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theme/themeOverride20.xml" ContentType="application/vnd.openxmlformats-officedocument.themeOverride+xml"/>
  <Override PartName="/word/charts/chart28.xml" ContentType="application/vnd.openxmlformats-officedocument.drawingml.chart+xml"/>
  <Override PartName="/word/theme/themeOverride21.xml" ContentType="application/vnd.openxmlformats-officedocument.themeOverride+xml"/>
  <Override PartName="/word/charts/chart29.xml" ContentType="application/vnd.openxmlformats-officedocument.drawingml.chart+xml"/>
  <Override PartName="/word/theme/themeOverride22.xml" ContentType="application/vnd.openxmlformats-officedocument.themeOverride+xml"/>
  <Override PartName="/word/charts/chart30.xml" ContentType="application/vnd.openxmlformats-officedocument.drawingml.chart+xml"/>
  <Override PartName="/word/theme/themeOverride23.xml" ContentType="application/vnd.openxmlformats-officedocument.themeOverride+xml"/>
  <Override PartName="/word/charts/chart31.xml" ContentType="application/vnd.openxmlformats-officedocument.drawingml.chart+xml"/>
  <Override PartName="/word/theme/themeOverride24.xml" ContentType="application/vnd.openxmlformats-officedocument.themeOverride+xml"/>
  <Override PartName="/word/charts/chart32.xml" ContentType="application/vnd.openxmlformats-officedocument.drawingml.chart+xml"/>
  <Override PartName="/word/theme/themeOverride25.xml" ContentType="application/vnd.openxmlformats-officedocument.themeOverride+xml"/>
  <Override PartName="/word/charts/chart33.xml" ContentType="application/vnd.openxmlformats-officedocument.drawingml.chart+xml"/>
  <Override PartName="/word/theme/themeOverride26.xml" ContentType="application/vnd.openxmlformats-officedocument.themeOverride+xml"/>
  <Override PartName="/word/charts/chart34.xml" ContentType="application/vnd.openxmlformats-officedocument.drawingml.chart+xml"/>
  <Override PartName="/word/theme/themeOverride27.xml" ContentType="application/vnd.openxmlformats-officedocument.themeOverride+xml"/>
  <Override PartName="/word/charts/chart35.xml" ContentType="application/vnd.openxmlformats-officedocument.drawingml.chart+xml"/>
  <Override PartName="/word/theme/themeOverride28.xml" ContentType="application/vnd.openxmlformats-officedocument.themeOverride+xml"/>
  <Override PartName="/word/charts/chart36.xml" ContentType="application/vnd.openxmlformats-officedocument.drawingml.chart+xml"/>
  <Override PartName="/word/theme/themeOverride29.xml" ContentType="application/vnd.openxmlformats-officedocument.themeOverride+xml"/>
  <Override PartName="/word/charts/chart37.xml" ContentType="application/vnd.openxmlformats-officedocument.drawingml.chart+xml"/>
  <Override PartName="/word/theme/themeOverride30.xml" ContentType="application/vnd.openxmlformats-officedocument.themeOverride+xml"/>
  <Override PartName="/word/charts/chart38.xml" ContentType="application/vnd.openxmlformats-officedocument.drawingml.chart+xml"/>
  <Override PartName="/word/theme/themeOverride31.xml" ContentType="application/vnd.openxmlformats-officedocument.themeOverride+xml"/>
  <Override PartName="/word/charts/chart39.xml" ContentType="application/vnd.openxmlformats-officedocument.drawingml.chart+xml"/>
  <Override PartName="/word/theme/themeOverride32.xml" ContentType="application/vnd.openxmlformats-officedocument.themeOverride+xml"/>
  <Override PartName="/word/footer3.xml" ContentType="application/vnd.openxmlformats-officedocument.wordprocessingml.footer+xml"/>
  <Override PartName="/word/charts/chart40.xml" ContentType="application/vnd.openxmlformats-officedocument.drawingml.chart+xml"/>
  <Override PartName="/word/theme/themeOverride33.xml" ContentType="application/vnd.openxmlformats-officedocument.themeOverride+xml"/>
  <Override PartName="/word/charts/chart41.xml" ContentType="application/vnd.openxmlformats-officedocument.drawingml.chart+xml"/>
  <Override PartName="/word/theme/themeOverride34.xml" ContentType="application/vnd.openxmlformats-officedocument.themeOverride+xml"/>
  <Override PartName="/word/drawings/drawing1.xml" ContentType="application/vnd.openxmlformats-officedocument.drawingml.chartshapes+xml"/>
  <Override PartName="/word/charts/chart42.xml" ContentType="application/vnd.openxmlformats-officedocument.drawingml.chart+xml"/>
  <Override PartName="/word/theme/themeOverride35.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20947" w:rsidRDefault="00526BF5" w:rsidP="007D06BF">
      <w:pPr>
        <w:ind w:left="1134"/>
      </w:pPr>
      <w:r>
        <w:rPr>
          <w:b/>
          <w:bCs/>
          <w:noProof/>
          <w:sz w:val="36"/>
          <w:szCs w:val="36"/>
          <w:lang w:eastAsia="cs-CZ"/>
        </w:rPr>
        <mc:AlternateContent>
          <mc:Choice Requires="wpg">
            <w:drawing>
              <wp:anchor distT="0" distB="0" distL="114300" distR="114300" simplePos="0" relativeHeight="251664384" behindDoc="0" locked="0" layoutInCell="1" allowOverlap="1" wp14:anchorId="5278A9FD" wp14:editId="7A1E33AF">
                <wp:simplePos x="0" y="0"/>
                <wp:positionH relativeFrom="column">
                  <wp:posOffset>-180340</wp:posOffset>
                </wp:positionH>
                <wp:positionV relativeFrom="paragraph">
                  <wp:posOffset>-398780</wp:posOffset>
                </wp:positionV>
                <wp:extent cx="6709410" cy="7962900"/>
                <wp:effectExtent l="0" t="0" r="0" b="19050"/>
                <wp:wrapNone/>
                <wp:docPr id="106" name="Skupina 13"/>
                <wp:cNvGraphicFramePr/>
                <a:graphic xmlns:a="http://schemas.openxmlformats.org/drawingml/2006/main">
                  <a:graphicData uri="http://schemas.microsoft.com/office/word/2010/wordprocessingGroup">
                    <wpg:wgp>
                      <wpg:cNvGrpSpPr/>
                      <wpg:grpSpPr>
                        <a:xfrm>
                          <a:off x="0" y="0"/>
                          <a:ext cx="6709410" cy="7962900"/>
                          <a:chOff x="0" y="0"/>
                          <a:chExt cx="6368902" cy="7649496"/>
                        </a:xfrm>
                      </wpg:grpSpPr>
                      <wps:wsp>
                        <wps:cNvPr id="107" name="Textové pole 18"/>
                        <wps:cNvSpPr txBox="1"/>
                        <wps:spPr>
                          <a:xfrm>
                            <a:off x="2064653" y="3332975"/>
                            <a:ext cx="4304249" cy="2390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215E" w:rsidRPr="00F335D4" w:rsidRDefault="002B215E" w:rsidP="00526BF5">
                              <w:pPr>
                                <w:pStyle w:val="KMSK-Titulnstrana"/>
                                <w:rPr>
                                  <w:color w:val="2D2D94"/>
                                  <w:sz w:val="44"/>
                                  <w:szCs w:val="44"/>
                                </w:rPr>
                              </w:pPr>
                              <w:r w:rsidRPr="00F335D4">
                                <w:rPr>
                                  <w:color w:val="2D2D94"/>
                                  <w:sz w:val="44"/>
                                  <w:szCs w:val="44"/>
                                </w:rPr>
                                <w:t>Plán odpadového hospodářství</w:t>
                              </w:r>
                            </w:p>
                            <w:p w:rsidR="002B215E" w:rsidRPr="00F335D4" w:rsidRDefault="002B215E" w:rsidP="00526BF5">
                              <w:pPr>
                                <w:pStyle w:val="KMSK-Titulnstrana"/>
                                <w:rPr>
                                  <w:color w:val="2D2D94"/>
                                  <w:sz w:val="44"/>
                                  <w:szCs w:val="44"/>
                                </w:rPr>
                              </w:pPr>
                              <w:r w:rsidRPr="00F335D4">
                                <w:rPr>
                                  <w:color w:val="2D2D94"/>
                                  <w:sz w:val="44"/>
                                  <w:szCs w:val="44"/>
                                </w:rPr>
                                <w:t>Moravskoslezského kraje</w:t>
                              </w:r>
                            </w:p>
                            <w:p w:rsidR="002B215E" w:rsidRPr="00F335D4" w:rsidRDefault="00EF0AEB" w:rsidP="00526BF5">
                              <w:pPr>
                                <w:pStyle w:val="KMSK-Titulnstrana"/>
                                <w:rPr>
                                  <w:color w:val="2D2D94"/>
                                  <w:sz w:val="44"/>
                                  <w:szCs w:val="44"/>
                                </w:rPr>
                              </w:pPr>
                              <w:r>
                                <w:rPr>
                                  <w:color w:val="2D2D94"/>
                                  <w:sz w:val="44"/>
                                  <w:szCs w:val="44"/>
                                </w:rPr>
                                <w:t xml:space="preserve">pro období </w:t>
                              </w:r>
                              <w:r w:rsidR="002B215E">
                                <w:rPr>
                                  <w:color w:val="2D2D94"/>
                                  <w:sz w:val="44"/>
                                  <w:szCs w:val="44"/>
                                </w:rPr>
                                <w:t>2016 – 2026</w:t>
                              </w:r>
                            </w:p>
                            <w:p w:rsidR="002B215E" w:rsidRDefault="002B215E" w:rsidP="00526BF5">
                              <w:pPr>
                                <w:rPr>
                                  <w:smallCaps/>
                                  <w:color w:val="EEECE1" w:themeColor="background2"/>
                                </w:rPr>
                              </w:pPr>
                            </w:p>
                            <w:p w:rsidR="002B215E" w:rsidRPr="00F135A1" w:rsidRDefault="002B215E" w:rsidP="00526BF5">
                              <w:pPr>
                                <w:pStyle w:val="KMSK-Titulnstrana"/>
                                <w:rPr>
                                  <w:color w:val="2D2D94"/>
                                  <w:sz w:val="44"/>
                                  <w:szCs w:val="44"/>
                                </w:rPr>
                              </w:pPr>
                              <w:r>
                                <w:rPr>
                                  <w:color w:val="2D2D94"/>
                                  <w:sz w:val="44"/>
                                  <w:szCs w:val="44"/>
                                </w:rPr>
                                <w:t>Analytická</w:t>
                              </w:r>
                              <w:r w:rsidRPr="00F135A1">
                                <w:rPr>
                                  <w:color w:val="2D2D94"/>
                                  <w:sz w:val="44"/>
                                  <w:szCs w:val="44"/>
                                </w:rPr>
                                <w:t xml:space="preserve"> část</w:t>
                              </w:r>
                            </w:p>
                            <w:p w:rsidR="002B215E" w:rsidRDefault="002B215E" w:rsidP="00526BF5"/>
                            <w:p w:rsidR="002B215E" w:rsidRDefault="002B215E" w:rsidP="00526BF5"/>
                            <w:p w:rsidR="002B215E" w:rsidRPr="003901B9" w:rsidRDefault="002B215E" w:rsidP="00526BF5">
                              <w:pPr>
                                <w:rPr>
                                  <w:smallCaps/>
                                  <w:color w:val="EEECE1" w:themeColor="background2"/>
                                  <w:sz w:val="28"/>
                                  <w:szCs w:val="28"/>
                                </w:rPr>
                              </w:pPr>
                              <w:r>
                                <w:rPr>
                                  <w:color w:val="EEECE1" w:themeColor="background2"/>
                                  <w:sz w:val="28"/>
                                  <w:szCs w:val="28"/>
                                </w:rPr>
                                <w:t>podnadpis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8" name="Obrázek 46"/>
                          <pic:cNvPicPr>
                            <a:picLocks noChangeAspect="1"/>
                          </pic:cNvPicPr>
                        </pic:nvPicPr>
                        <pic:blipFill rotWithShape="1">
                          <a:blip r:embed="rId9">
                            <a:extLst>
                              <a:ext uri="{28A0092B-C50C-407E-A947-70E740481C1C}">
                                <a14:useLocalDpi xmlns:a14="http://schemas.microsoft.com/office/drawing/2010/main" val="0"/>
                              </a:ext>
                            </a:extLst>
                          </a:blip>
                          <a:srcRect l="19250"/>
                          <a:stretch/>
                        </pic:blipFill>
                        <pic:spPr bwMode="auto">
                          <a:xfrm>
                            <a:off x="0" y="0"/>
                            <a:ext cx="5437239" cy="6656438"/>
                          </a:xfrm>
                          <a:prstGeom prst="rect">
                            <a:avLst/>
                          </a:prstGeom>
                          <a:ln>
                            <a:noFill/>
                            <a:prstDash val="sysDot"/>
                          </a:ln>
                          <a:extLst>
                            <a:ext uri="{53640926-AAD7-44D8-BBD7-CCE9431645EC}">
                              <a14:shadowObscured xmlns:a14="http://schemas.microsoft.com/office/drawing/2010/main"/>
                            </a:ext>
                          </a:extLst>
                        </pic:spPr>
                      </pic:pic>
                      <pic:pic xmlns:pic="http://schemas.openxmlformats.org/drawingml/2006/picture">
                        <pic:nvPicPr>
                          <pic:cNvPr id="109" name="Obrázek 4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202426" y="7108722"/>
                            <a:ext cx="1759974" cy="540774"/>
                          </a:xfrm>
                          <a:prstGeom prst="rect">
                            <a:avLst/>
                          </a:prstGeom>
                        </pic:spPr>
                      </pic:pic>
                      <wps:wsp>
                        <wps:cNvPr id="110" name="Přímá spojnice 48"/>
                        <wps:cNvCnPr/>
                        <wps:spPr>
                          <a:xfrm>
                            <a:off x="2103857" y="3411465"/>
                            <a:ext cx="0" cy="4237663"/>
                          </a:xfrm>
                          <a:prstGeom prst="line">
                            <a:avLst/>
                          </a:prstGeom>
                          <a:ln w="254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Skupina 13" o:spid="_x0000_s1026" style="position:absolute;left:0;text-align:left;margin-left:-14.2pt;margin-top:-31.4pt;width:528.3pt;height:627pt;z-index:251664384;mso-width-relative:margin;mso-height-relative:margin" coordsize="63689,764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">
                <v:shapetype id="_x0000_t202" coordsize="21600,21600" o:spt="202" path="m,l,21600r21600,l21600,xe">
                  <v:stroke joinstyle="miter"/>
                  <v:path gradientshapeok="t" o:connecttype="rect"/>
                </v:shapetype>
                <v:shape id="Textové pole 18" o:spid="_x0000_s1027" type="#_x0000_t202" style="position:absolute;left:20646;top:33329;width:43043;height:2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nisQA&#10;AADcAAAADwAAAGRycy9kb3ducmV2LnhtbERPS2vCQBC+F/wPywi9iG6qVCW6ihT7oLcmPvA2ZMck&#10;mJ0N2W2S/vtuQehtPr7nrLe9qURLjSstK3iaRCCIM6tLzhUc0tfxEoTzyBory6TghxxsN4OHNcba&#10;dvxFbeJzEULYxaig8L6OpXRZQQbdxNbEgbvaxqAPsMmlbrAL4aaS0yiaS4Mlh4YCa3opKLsl30bB&#10;ZZSfP13/duxmz7N6/96mi5NOlXoc9rsVCE+9/xff3R86zI8W8Pd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p4rEAAAA3AAAAA8AAAAAAAAAAAAAAAAAmAIAAGRycy9k&#10;b3ducmV2LnhtbFBLBQYAAAAABAAEAPUAAACJAwAAAAA=&#10;" fillcolor="white [3201]" stroked="f" strokeweight=".5pt">
                  <v:textbox>
                    <w:txbxContent>
                      <w:p w:rsidR="002B215E" w:rsidRPr="00F335D4" w:rsidRDefault="002B215E" w:rsidP="00526BF5">
                        <w:pPr>
                          <w:pStyle w:val="KMSK-Titulnstrana"/>
                          <w:rPr>
                            <w:color w:val="2D2D94"/>
                            <w:sz w:val="44"/>
                            <w:szCs w:val="44"/>
                          </w:rPr>
                        </w:pPr>
                        <w:r w:rsidRPr="00F335D4">
                          <w:rPr>
                            <w:color w:val="2D2D94"/>
                            <w:sz w:val="44"/>
                            <w:szCs w:val="44"/>
                          </w:rPr>
                          <w:t>Plán odpadového hospodářství</w:t>
                        </w:r>
                      </w:p>
                      <w:p w:rsidR="002B215E" w:rsidRPr="00F335D4" w:rsidRDefault="002B215E" w:rsidP="00526BF5">
                        <w:pPr>
                          <w:pStyle w:val="KMSK-Titulnstrana"/>
                          <w:rPr>
                            <w:color w:val="2D2D94"/>
                            <w:sz w:val="44"/>
                            <w:szCs w:val="44"/>
                          </w:rPr>
                        </w:pPr>
                        <w:r w:rsidRPr="00F335D4">
                          <w:rPr>
                            <w:color w:val="2D2D94"/>
                            <w:sz w:val="44"/>
                            <w:szCs w:val="44"/>
                          </w:rPr>
                          <w:t>Moravskoslezského kraje</w:t>
                        </w:r>
                      </w:p>
                      <w:p w:rsidR="002B215E" w:rsidRPr="00F335D4" w:rsidRDefault="00EF0AEB" w:rsidP="00526BF5">
                        <w:pPr>
                          <w:pStyle w:val="KMSK-Titulnstrana"/>
                          <w:rPr>
                            <w:color w:val="2D2D94"/>
                            <w:sz w:val="44"/>
                            <w:szCs w:val="44"/>
                          </w:rPr>
                        </w:pPr>
                        <w:r>
                          <w:rPr>
                            <w:color w:val="2D2D94"/>
                            <w:sz w:val="44"/>
                            <w:szCs w:val="44"/>
                          </w:rPr>
                          <w:t>p</w:t>
                        </w:r>
                        <w:bookmarkStart w:id="1" w:name="_GoBack"/>
                        <w:bookmarkEnd w:id="1"/>
                        <w:r>
                          <w:rPr>
                            <w:color w:val="2D2D94"/>
                            <w:sz w:val="44"/>
                            <w:szCs w:val="44"/>
                          </w:rPr>
                          <w:t xml:space="preserve">ro období </w:t>
                        </w:r>
                        <w:r w:rsidR="002B215E">
                          <w:rPr>
                            <w:color w:val="2D2D94"/>
                            <w:sz w:val="44"/>
                            <w:szCs w:val="44"/>
                          </w:rPr>
                          <w:t>2016 – 2026</w:t>
                        </w:r>
                      </w:p>
                      <w:p w:rsidR="002B215E" w:rsidRDefault="002B215E" w:rsidP="00526BF5">
                        <w:pPr>
                          <w:rPr>
                            <w:smallCaps/>
                            <w:color w:val="EEECE1" w:themeColor="background2"/>
                          </w:rPr>
                        </w:pPr>
                      </w:p>
                      <w:p w:rsidR="002B215E" w:rsidRPr="00F135A1" w:rsidRDefault="002B215E" w:rsidP="00526BF5">
                        <w:pPr>
                          <w:pStyle w:val="KMSK-Titulnstrana"/>
                          <w:rPr>
                            <w:color w:val="2D2D94"/>
                            <w:sz w:val="44"/>
                            <w:szCs w:val="44"/>
                          </w:rPr>
                        </w:pPr>
                        <w:r>
                          <w:rPr>
                            <w:color w:val="2D2D94"/>
                            <w:sz w:val="44"/>
                            <w:szCs w:val="44"/>
                          </w:rPr>
                          <w:t>Analytická</w:t>
                        </w:r>
                        <w:r w:rsidRPr="00F135A1">
                          <w:rPr>
                            <w:color w:val="2D2D94"/>
                            <w:sz w:val="44"/>
                            <w:szCs w:val="44"/>
                          </w:rPr>
                          <w:t xml:space="preserve"> část</w:t>
                        </w:r>
                      </w:p>
                      <w:p w:rsidR="002B215E" w:rsidRDefault="002B215E" w:rsidP="00526BF5"/>
                      <w:p w:rsidR="002B215E" w:rsidRDefault="002B215E" w:rsidP="00526BF5"/>
                      <w:p w:rsidR="002B215E" w:rsidRPr="003901B9" w:rsidRDefault="002B215E" w:rsidP="00526BF5">
                        <w:pPr>
                          <w:rPr>
                            <w:smallCaps/>
                            <w:color w:val="EEECE1" w:themeColor="background2"/>
                            <w:sz w:val="28"/>
                            <w:szCs w:val="28"/>
                          </w:rPr>
                        </w:pPr>
                        <w:r>
                          <w:rPr>
                            <w:color w:val="EEECE1" w:themeColor="background2"/>
                            <w:sz w:val="28"/>
                            <w:szCs w:val="28"/>
                          </w:rPr>
                          <w:t>podnadpis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6" o:spid="_x0000_s1028" type="#_x0000_t75" style="position:absolute;width:54372;height:66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V5jFAAAA3AAAAA8AAABkcnMvZG93bnJldi54bWxEj82KwkAQhO8L+w5DL3hbJyouGh1FBVE8&#10;LP49QJNpk2CmJ2RGE9/ePizsrZuqrvp6vuxcpZ7UhNKzgUE/AUWceVtybuB62X5PQIWIbLHyTAZe&#10;FGC5+PyYY2p9yyd6nmOuJIRDigaKGOtU65AV5DD0fU0s2s03DqOsTa5tg62Eu0oPk+RHOyxZGgqs&#10;aVNQdj8/nIH2dWkf6/G42q2Po+301x8mg+5gTO+rW81AReriv/nvem8FPxFaeUYm0Is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lVeYxQAAANwAAAAPAAAAAAAAAAAAAAAA&#10;AJ8CAABkcnMvZG93bnJldi54bWxQSwUGAAAAAAQABAD3AAAAkQMAAAAA&#10;">
                  <v:stroke dashstyle="1 1"/>
                  <v:imagedata r:id="rId11" o:title="" cropleft="12616f"/>
                  <v:path arrowok="t"/>
                </v:shape>
                <v:shape id="Obrázek 47" o:spid="_x0000_s1029" type="#_x0000_t75" style="position:absolute;left:22024;top:71087;width:17600;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cRs/BAAAA3AAAAA8AAABkcnMvZG93bnJldi54bWxET82KwjAQvgu+Q5gFL6KJHkS7Rln8AQ+y&#10;YPUBhma2LW0mtYm1+/YbYcHbfHy/s972thYdtb50rGE2VSCIM2dKzjXcrsfJEoQPyAZrx6Thlzxs&#10;N8PBGhPjnnyhLg25iCHsE9RQhNAkUvqsIIt+6hriyP241mKIsM2lafEZw20t50otpMWSY0OBDe0K&#10;yqr0YTV8l7hQ1bKrH/d8djLZvhp354PWo4/+6xNEoD68xf/uk4nz1Qpez8QL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cRs/BAAAA3AAAAA8AAAAAAAAAAAAAAAAAnwIA&#10;AGRycy9kb3ducmV2LnhtbFBLBQYAAAAABAAEAPcAAACNAwAAAAA=&#10;">
                  <v:imagedata r:id="rId12" o:title=""/>
                  <v:path arrowok="t"/>
                </v:shape>
                <v:line id="Přímá spojnice 48" o:spid="_x0000_s1030" style="position:absolute;visibility:visible;mso-wrap-style:square" from="21038,34114" to="21038,7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P28UAAADcAAAADwAAAGRycy9kb3ducmV2LnhtbESPW2vCQBCF3wv+h2UE3+pGwVKiqwTB&#10;C6UUvID4NmTHJJqdDdlV47/vPBT6NsM5c843s0XnavWgNlSeDYyGCSji3NuKCwPHw+r9E1SIyBZr&#10;z2TgRQEW897bDFPrn7yjxz4WSkI4pGigjLFJtQ55SQ7D0DfEol186zDK2hbatviUcFfrcZJ8aIcV&#10;S0OJDS1Lym/7uzNw/fpJNqtqt75qmmTf3bk4vTAzZtDvsimoSF38N/9db63gjwRf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JP28UAAADcAAAADwAAAAAAAAAA&#10;AAAAAAChAgAAZHJzL2Rvd25yZXYueG1sUEsFBgAAAAAEAAQA+QAAAJMDAAAAAA==&#10;" strokecolor="#bfbfbf [2412]" strokeweight="2pt">
                  <v:stroke dashstyle="1 1"/>
                </v:line>
              </v:group>
            </w:pict>
          </mc:Fallback>
        </mc:AlternateContent>
      </w:r>
    </w:p>
    <w:p w:rsidR="00420947" w:rsidRDefault="00420947"/>
    <w:p w:rsidR="00526BF5" w:rsidRPr="00081942" w:rsidRDefault="00526BF5" w:rsidP="00526BF5">
      <w:pPr>
        <w:pStyle w:val="POHzkladntext"/>
        <w:jc w:val="center"/>
      </w:pPr>
    </w:p>
    <w:p w:rsidR="00526BF5" w:rsidRPr="00081942" w:rsidRDefault="00526BF5" w:rsidP="00526BF5">
      <w:pPr>
        <w:pStyle w:val="POHzkladntext"/>
      </w:pPr>
    </w:p>
    <w:p w:rsidR="00526BF5" w:rsidRDefault="00526BF5" w:rsidP="00526BF5">
      <w:pPr>
        <w:rPr>
          <w:rFonts w:ascii="Tahoma" w:hAnsi="Tahoma" w:cs="Tahoma"/>
          <w:sz w:val="20"/>
        </w:rPr>
      </w:pPr>
    </w:p>
    <w:p w:rsidR="00526BF5" w:rsidRPr="00081942" w:rsidRDefault="00526BF5" w:rsidP="00526BF5">
      <w:pPr>
        <w:rPr>
          <w:rFonts w:ascii="Tahoma" w:hAnsi="Tahoma" w:cs="Tahoma"/>
          <w:sz w:val="20"/>
        </w:rPr>
      </w:pPr>
    </w:p>
    <w:p w:rsidR="00526BF5" w:rsidRDefault="00526BF5" w:rsidP="00526BF5">
      <w:pPr>
        <w:rPr>
          <w:rFonts w:ascii="Tahoma" w:eastAsia="Times New Roman" w:hAnsi="Tahoma" w:cs="Tahoma"/>
          <w:b/>
          <w:bCs/>
          <w:sz w:val="24"/>
          <w:szCs w:val="24"/>
          <w:lang w:eastAsia="cs-CZ"/>
        </w:rPr>
      </w:pPr>
      <w:r>
        <w:rPr>
          <w:rFonts w:ascii="Tahoma" w:eastAsia="Times New Roman" w:hAnsi="Tahoma" w:cs="Tahoma"/>
          <w:b/>
          <w:bCs/>
          <w:sz w:val="24"/>
          <w:szCs w:val="24"/>
          <w:lang w:eastAsia="cs-CZ"/>
        </w:rPr>
        <w:br w:type="page"/>
      </w:r>
    </w:p>
    <w:p w:rsidR="00EA6270" w:rsidRDefault="00EA6270" w:rsidP="00420947">
      <w:pPr>
        <w:jc w:val="center"/>
        <w:rPr>
          <w:rFonts w:ascii="Tahoma" w:hAnsi="Tahoma" w:cs="Tahoma"/>
          <w:b/>
          <w:sz w:val="48"/>
          <w:szCs w:val="48"/>
        </w:rPr>
        <w:sectPr w:rsidR="00EA6270" w:rsidSect="00944B84">
          <w:headerReference w:type="default" r:id="rId13"/>
          <w:footerReference w:type="default" r:id="rId14"/>
          <w:pgSz w:w="11906" w:h="16838"/>
          <w:pgMar w:top="377" w:right="140" w:bottom="1417" w:left="284" w:header="340" w:footer="709" w:gutter="0"/>
          <w:pgNumType w:start="1"/>
          <w:cols w:space="708"/>
          <w:docGrid w:linePitch="360"/>
        </w:sectPr>
      </w:pPr>
    </w:p>
    <w:p w:rsidR="00420947" w:rsidRPr="00DD0DF4" w:rsidRDefault="00420947" w:rsidP="00420947">
      <w:pPr>
        <w:tabs>
          <w:tab w:val="left" w:pos="6480"/>
        </w:tabs>
        <w:spacing w:after="0" w:line="240" w:lineRule="auto"/>
        <w:rPr>
          <w:rFonts w:ascii="Tahoma" w:eastAsia="Times New Roman" w:hAnsi="Tahoma" w:cs="Tahoma"/>
          <w:b/>
          <w:bCs/>
          <w:sz w:val="24"/>
          <w:szCs w:val="24"/>
          <w:lang w:eastAsia="cs-CZ"/>
        </w:rPr>
      </w:pPr>
      <w:r w:rsidRPr="00DD0DF4">
        <w:rPr>
          <w:rFonts w:ascii="Tahoma" w:eastAsia="Times New Roman" w:hAnsi="Tahoma" w:cs="Tahoma"/>
          <w:b/>
          <w:bCs/>
          <w:sz w:val="24"/>
          <w:szCs w:val="24"/>
          <w:lang w:eastAsia="cs-CZ"/>
        </w:rPr>
        <w:lastRenderedPageBreak/>
        <w:t>Objednatel</w:t>
      </w:r>
      <w:r>
        <w:rPr>
          <w:rFonts w:ascii="Tahoma" w:eastAsia="Times New Roman" w:hAnsi="Tahoma" w:cs="Tahoma"/>
          <w:b/>
          <w:bCs/>
          <w:sz w:val="24"/>
          <w:szCs w:val="24"/>
          <w:lang w:eastAsia="cs-CZ"/>
        </w:rPr>
        <w:t>:</w:t>
      </w:r>
      <w:r w:rsidRPr="00DD0DF4">
        <w:rPr>
          <w:rFonts w:ascii="Tahoma" w:eastAsia="Times New Roman" w:hAnsi="Tahoma" w:cs="Tahoma"/>
          <w:b/>
          <w:bCs/>
          <w:sz w:val="24"/>
          <w:szCs w:val="24"/>
          <w:lang w:eastAsia="cs-CZ"/>
        </w:rPr>
        <w:tab/>
        <w:t>Zhotovitel</w:t>
      </w:r>
      <w:r>
        <w:rPr>
          <w:rFonts w:ascii="Tahoma" w:eastAsia="Times New Roman" w:hAnsi="Tahoma" w:cs="Tahoma"/>
          <w:b/>
          <w:bCs/>
          <w:sz w:val="24"/>
          <w:szCs w:val="24"/>
          <w:lang w:eastAsia="cs-CZ"/>
        </w:rPr>
        <w:t>:</w:t>
      </w:r>
    </w:p>
    <w:p w:rsidR="00420947" w:rsidRPr="00DD0DF4" w:rsidRDefault="00420947" w:rsidP="00420947">
      <w:pPr>
        <w:tabs>
          <w:tab w:val="left" w:pos="7920"/>
        </w:tabs>
        <w:spacing w:after="0" w:line="240" w:lineRule="auto"/>
        <w:rPr>
          <w:rFonts w:ascii="Tahoma" w:eastAsia="Times New Roman" w:hAnsi="Tahoma" w:cs="Tahoma"/>
          <w:b/>
          <w:bCs/>
          <w:sz w:val="24"/>
          <w:szCs w:val="24"/>
          <w:lang w:eastAsia="cs-CZ"/>
        </w:rPr>
      </w:pPr>
      <w:r w:rsidRPr="00DD0DF4">
        <w:rPr>
          <w:rFonts w:ascii="Tahoma" w:eastAsia="Times New Roman" w:hAnsi="Tahoma" w:cs="Tahoma"/>
          <w:b/>
          <w:bCs/>
          <w:sz w:val="24"/>
          <w:szCs w:val="24"/>
          <w:lang w:eastAsia="cs-CZ"/>
        </w:rPr>
        <w:tab/>
      </w:r>
    </w:p>
    <w:p w:rsidR="00420947" w:rsidRPr="00DD0DF4" w:rsidRDefault="00420947" w:rsidP="00420947">
      <w:pPr>
        <w:tabs>
          <w:tab w:val="left" w:pos="6480"/>
        </w:tabs>
        <w:spacing w:after="0" w:line="240" w:lineRule="auto"/>
        <w:rPr>
          <w:rFonts w:ascii="Tahoma" w:eastAsia="Times New Roman" w:hAnsi="Tahoma" w:cs="Tahoma"/>
          <w:sz w:val="24"/>
          <w:szCs w:val="24"/>
          <w:lang w:eastAsia="cs-CZ"/>
        </w:rPr>
      </w:pPr>
      <w:r w:rsidRPr="00DD0DF4">
        <w:rPr>
          <w:rFonts w:ascii="Tahoma" w:eastAsia="Times New Roman" w:hAnsi="Tahoma" w:cs="Tahoma"/>
          <w:sz w:val="24"/>
          <w:szCs w:val="24"/>
          <w:lang w:eastAsia="cs-CZ"/>
        </w:rPr>
        <w:t>Moravskoslezský kraj</w:t>
      </w:r>
      <w:r w:rsidRPr="00DD0DF4">
        <w:rPr>
          <w:rFonts w:ascii="Tahoma" w:eastAsia="Times New Roman" w:hAnsi="Tahoma" w:cs="Tahoma"/>
          <w:sz w:val="24"/>
          <w:szCs w:val="24"/>
          <w:lang w:eastAsia="cs-CZ"/>
        </w:rPr>
        <w:tab/>
        <w:t xml:space="preserve">Ernst </w:t>
      </w:r>
      <w:r w:rsidRPr="00DD0DF4">
        <w:rPr>
          <w:rFonts w:ascii="Tahoma" w:eastAsia="Times New Roman" w:hAnsi="Tahoma" w:cs="Tahoma"/>
          <w:color w:val="2F2F2F"/>
          <w:sz w:val="24"/>
          <w:szCs w:val="24"/>
          <w:lang w:eastAsia="cs-CZ"/>
        </w:rPr>
        <w:t xml:space="preserve">&amp; </w:t>
      </w:r>
      <w:r w:rsidRPr="00DD0DF4">
        <w:rPr>
          <w:rFonts w:ascii="Tahoma" w:eastAsia="Times New Roman" w:hAnsi="Tahoma" w:cs="Tahoma"/>
          <w:sz w:val="24"/>
          <w:szCs w:val="24"/>
          <w:lang w:eastAsia="cs-CZ"/>
        </w:rPr>
        <w:t>Young,</w:t>
      </w:r>
      <w:r w:rsidRPr="00DD0DF4">
        <w:rPr>
          <w:rFonts w:ascii="Tahoma" w:eastAsia="Times New Roman" w:hAnsi="Tahoma" w:cs="Tahoma"/>
          <w:color w:val="2F2F2F"/>
          <w:sz w:val="24"/>
          <w:szCs w:val="24"/>
          <w:lang w:eastAsia="cs-CZ"/>
        </w:rPr>
        <w:t xml:space="preserve"> s.r.o</w:t>
      </w:r>
    </w:p>
    <w:p w:rsidR="00420947" w:rsidRPr="00DD0DF4" w:rsidRDefault="00420947" w:rsidP="00420947">
      <w:pPr>
        <w:tabs>
          <w:tab w:val="left" w:pos="6480"/>
        </w:tabs>
        <w:spacing w:after="0" w:line="240" w:lineRule="auto"/>
        <w:rPr>
          <w:rFonts w:ascii="Tahoma" w:eastAsia="Times New Roman" w:hAnsi="Tahoma" w:cs="Tahoma"/>
          <w:sz w:val="24"/>
          <w:szCs w:val="24"/>
          <w:lang w:eastAsia="cs-CZ"/>
        </w:rPr>
      </w:pPr>
      <w:r w:rsidRPr="00DD0DF4">
        <w:rPr>
          <w:rFonts w:ascii="Tahoma" w:eastAsia="Times New Roman" w:hAnsi="Tahoma" w:cs="Tahoma"/>
          <w:sz w:val="24"/>
          <w:szCs w:val="24"/>
          <w:lang w:eastAsia="cs-CZ"/>
        </w:rPr>
        <w:t>28. října 117</w:t>
      </w:r>
      <w:r w:rsidRPr="00DD0DF4">
        <w:rPr>
          <w:rFonts w:ascii="Tahoma" w:eastAsia="Times New Roman" w:hAnsi="Tahoma" w:cs="Tahoma"/>
          <w:sz w:val="24"/>
          <w:szCs w:val="24"/>
          <w:lang w:eastAsia="cs-CZ"/>
        </w:rPr>
        <w:tab/>
        <w:t>Na Florenci 2116/15</w:t>
      </w:r>
    </w:p>
    <w:p w:rsidR="00420947" w:rsidRPr="00DD0DF4" w:rsidRDefault="00420947" w:rsidP="00420947">
      <w:pPr>
        <w:tabs>
          <w:tab w:val="left" w:pos="6480"/>
        </w:tabs>
        <w:spacing w:after="0" w:line="240" w:lineRule="auto"/>
        <w:rPr>
          <w:rFonts w:ascii="Tahoma" w:eastAsia="Times New Roman" w:hAnsi="Tahoma" w:cs="Tahoma"/>
          <w:sz w:val="24"/>
          <w:szCs w:val="24"/>
          <w:lang w:eastAsia="cs-CZ"/>
        </w:rPr>
      </w:pPr>
      <w:r>
        <w:rPr>
          <w:rFonts w:ascii="Tahoma" w:eastAsia="Times New Roman" w:hAnsi="Tahoma" w:cs="Tahoma"/>
          <w:sz w:val="24"/>
          <w:szCs w:val="24"/>
          <w:lang w:eastAsia="cs-CZ"/>
        </w:rPr>
        <w:t>702 18</w:t>
      </w:r>
      <w:r w:rsidRPr="00DD0DF4">
        <w:rPr>
          <w:rFonts w:ascii="Tahoma" w:eastAsia="Times New Roman" w:hAnsi="Tahoma" w:cs="Tahoma"/>
          <w:sz w:val="24"/>
          <w:szCs w:val="24"/>
          <w:lang w:eastAsia="cs-CZ"/>
        </w:rPr>
        <w:t xml:space="preserve"> Ostrava</w:t>
      </w:r>
      <w:r w:rsidRPr="00DD0DF4">
        <w:rPr>
          <w:rFonts w:ascii="Tahoma" w:eastAsia="Times New Roman" w:hAnsi="Tahoma" w:cs="Tahoma"/>
          <w:sz w:val="24"/>
          <w:szCs w:val="24"/>
          <w:lang w:eastAsia="cs-CZ"/>
        </w:rPr>
        <w:tab/>
        <w:t>110 00 Praha 1</w:t>
      </w:r>
    </w:p>
    <w:p w:rsidR="00420947" w:rsidRPr="00DD0DF4" w:rsidRDefault="00420947" w:rsidP="00420947">
      <w:pPr>
        <w:tabs>
          <w:tab w:val="left" w:pos="6480"/>
        </w:tabs>
        <w:spacing w:after="0" w:line="240" w:lineRule="auto"/>
        <w:jc w:val="center"/>
        <w:rPr>
          <w:rFonts w:ascii="Tahoma" w:eastAsia="Times New Roman" w:hAnsi="Tahoma" w:cs="Tahoma"/>
          <w:sz w:val="24"/>
          <w:szCs w:val="24"/>
          <w:lang w:eastAsia="cs-CZ"/>
        </w:rPr>
      </w:pPr>
    </w:p>
    <w:p w:rsidR="00420947" w:rsidRPr="00DD0DF4" w:rsidRDefault="00420947" w:rsidP="00420947">
      <w:pPr>
        <w:tabs>
          <w:tab w:val="left" w:pos="6480"/>
        </w:tabs>
        <w:spacing w:after="0" w:line="240" w:lineRule="auto"/>
        <w:rPr>
          <w:rFonts w:ascii="Tahoma" w:eastAsia="Times New Roman" w:hAnsi="Tahoma" w:cs="Tahoma"/>
          <w:sz w:val="24"/>
          <w:szCs w:val="24"/>
          <w:lang w:eastAsia="cs-CZ"/>
        </w:rPr>
      </w:pPr>
      <w:r w:rsidRPr="00DD0DF4">
        <w:rPr>
          <w:rFonts w:ascii="Tahoma" w:eastAsia="Times New Roman" w:hAnsi="Tahoma" w:cs="Tahoma"/>
          <w:bCs/>
          <w:sz w:val="24"/>
          <w:szCs w:val="24"/>
          <w:lang w:eastAsia="cs-CZ"/>
        </w:rPr>
        <w:t xml:space="preserve">tel.: </w:t>
      </w:r>
      <w:r w:rsidR="00021AE5">
        <w:rPr>
          <w:rFonts w:ascii="Tahoma" w:eastAsia="Times New Roman" w:hAnsi="Tahoma" w:cs="Tahoma"/>
          <w:bCs/>
          <w:sz w:val="24"/>
          <w:szCs w:val="24"/>
          <w:lang w:eastAsia="cs-CZ"/>
        </w:rPr>
        <w:t>595 622 222</w:t>
      </w:r>
      <w:r w:rsidRPr="00DD0DF4">
        <w:rPr>
          <w:rFonts w:ascii="Tahoma" w:eastAsia="Times New Roman" w:hAnsi="Tahoma" w:cs="Tahoma"/>
          <w:bCs/>
          <w:sz w:val="24"/>
          <w:szCs w:val="24"/>
          <w:lang w:eastAsia="cs-CZ"/>
        </w:rPr>
        <w:tab/>
        <w:t xml:space="preserve">tel.: </w:t>
      </w:r>
      <w:r w:rsidR="00772A61" w:rsidRPr="006F166E">
        <w:rPr>
          <w:rFonts w:ascii="Tahoma" w:eastAsia="Times New Roman" w:hAnsi="Tahoma" w:cs="Tahoma"/>
          <w:color w:val="000000"/>
          <w:sz w:val="24"/>
          <w:szCs w:val="24"/>
          <w:lang w:eastAsia="cs-CZ"/>
        </w:rPr>
        <w:t>225 335 111</w:t>
      </w:r>
      <w:r w:rsidRPr="00DD0DF4">
        <w:rPr>
          <w:rFonts w:ascii="Tahoma" w:eastAsia="Times New Roman" w:hAnsi="Tahoma" w:cs="Tahoma"/>
          <w:bCs/>
          <w:sz w:val="24"/>
          <w:szCs w:val="24"/>
          <w:lang w:eastAsia="cs-CZ"/>
        </w:rPr>
        <w:br/>
        <w:t xml:space="preserve">fax: </w:t>
      </w:r>
      <w:r w:rsidR="00021AE5">
        <w:rPr>
          <w:rFonts w:ascii="Tahoma" w:eastAsia="Times New Roman" w:hAnsi="Tahoma" w:cs="Tahoma"/>
          <w:bCs/>
          <w:sz w:val="24"/>
          <w:szCs w:val="24"/>
          <w:lang w:eastAsia="cs-CZ"/>
        </w:rPr>
        <w:t>595 622 126</w:t>
      </w:r>
      <w:r w:rsidR="00772A61">
        <w:rPr>
          <w:rFonts w:ascii="Tahoma" w:eastAsia="Times New Roman" w:hAnsi="Tahoma" w:cs="Tahoma"/>
          <w:bCs/>
          <w:sz w:val="24"/>
          <w:szCs w:val="24"/>
          <w:lang w:eastAsia="cs-CZ"/>
        </w:rPr>
        <w:tab/>
        <w:t>fax</w:t>
      </w:r>
      <w:r w:rsidRPr="00DD0DF4">
        <w:rPr>
          <w:rFonts w:ascii="Tahoma" w:eastAsia="Times New Roman" w:hAnsi="Tahoma" w:cs="Tahoma"/>
          <w:bCs/>
          <w:sz w:val="24"/>
          <w:szCs w:val="24"/>
          <w:lang w:eastAsia="cs-CZ"/>
        </w:rPr>
        <w:t>.:</w:t>
      </w:r>
      <w:r w:rsidR="00772A61" w:rsidRPr="00772A61">
        <w:rPr>
          <w:rFonts w:ascii="Tahoma" w:eastAsia="Times New Roman" w:hAnsi="Tahoma" w:cs="Tahoma"/>
          <w:color w:val="000000"/>
          <w:sz w:val="24"/>
          <w:szCs w:val="24"/>
          <w:lang w:eastAsia="cs-CZ"/>
        </w:rPr>
        <w:t xml:space="preserve"> </w:t>
      </w:r>
      <w:r w:rsidR="00772A61" w:rsidRPr="006F166E">
        <w:rPr>
          <w:rFonts w:ascii="Tahoma" w:eastAsia="Times New Roman" w:hAnsi="Tahoma" w:cs="Tahoma"/>
          <w:color w:val="000000"/>
          <w:sz w:val="24"/>
          <w:szCs w:val="24"/>
          <w:lang w:eastAsia="cs-CZ"/>
        </w:rPr>
        <w:t>225 335 222</w:t>
      </w:r>
    </w:p>
    <w:p w:rsidR="00420947" w:rsidRPr="00DD0DF4" w:rsidRDefault="00420947" w:rsidP="00420947">
      <w:pPr>
        <w:tabs>
          <w:tab w:val="left" w:pos="6480"/>
        </w:tabs>
        <w:spacing w:after="0" w:line="240" w:lineRule="auto"/>
        <w:jc w:val="center"/>
        <w:rPr>
          <w:rFonts w:ascii="Tahoma" w:eastAsia="Times New Roman" w:hAnsi="Tahoma" w:cs="Tahoma"/>
          <w:sz w:val="24"/>
          <w:szCs w:val="24"/>
          <w:lang w:eastAsia="cs-CZ"/>
        </w:rPr>
      </w:pPr>
    </w:p>
    <w:p w:rsidR="00420947" w:rsidRPr="00DD0DF4" w:rsidRDefault="00420947" w:rsidP="00420947">
      <w:pPr>
        <w:tabs>
          <w:tab w:val="left" w:pos="6480"/>
        </w:tabs>
        <w:spacing w:after="0" w:line="240" w:lineRule="auto"/>
        <w:jc w:val="center"/>
        <w:rPr>
          <w:rFonts w:ascii="Tahoma" w:eastAsia="Times New Roman" w:hAnsi="Tahoma" w:cs="Tahoma"/>
          <w:sz w:val="24"/>
          <w:szCs w:val="24"/>
          <w:lang w:eastAsia="cs-CZ"/>
        </w:rPr>
      </w:pPr>
    </w:p>
    <w:p w:rsidR="00420947" w:rsidRPr="00DD0DF4" w:rsidRDefault="00420947" w:rsidP="00420947">
      <w:pPr>
        <w:tabs>
          <w:tab w:val="left" w:pos="6480"/>
        </w:tabs>
        <w:spacing w:after="0" w:line="240" w:lineRule="auto"/>
        <w:jc w:val="center"/>
        <w:rPr>
          <w:rFonts w:ascii="Tahoma" w:eastAsia="Times New Roman" w:hAnsi="Tahoma" w:cs="Tahoma"/>
          <w:sz w:val="24"/>
          <w:szCs w:val="24"/>
          <w:lang w:eastAsia="cs-CZ"/>
        </w:rPr>
      </w:pPr>
    </w:p>
    <w:p w:rsidR="00420947" w:rsidRDefault="00420947" w:rsidP="00420947">
      <w:pPr>
        <w:tabs>
          <w:tab w:val="left" w:pos="6480"/>
        </w:tabs>
        <w:spacing w:after="0" w:line="240" w:lineRule="auto"/>
        <w:jc w:val="center"/>
        <w:rPr>
          <w:rFonts w:ascii="Tahoma" w:eastAsia="Times New Roman" w:hAnsi="Tahoma" w:cs="Tahoma"/>
          <w:sz w:val="24"/>
          <w:szCs w:val="24"/>
          <w:lang w:eastAsia="cs-CZ"/>
        </w:rPr>
      </w:pPr>
    </w:p>
    <w:p w:rsidR="00420947" w:rsidRDefault="00420947" w:rsidP="00420947">
      <w:pPr>
        <w:tabs>
          <w:tab w:val="left" w:pos="6480"/>
        </w:tabs>
        <w:spacing w:after="0" w:line="240" w:lineRule="auto"/>
        <w:jc w:val="center"/>
        <w:rPr>
          <w:rFonts w:ascii="Tahoma" w:eastAsia="Times New Roman" w:hAnsi="Tahoma" w:cs="Tahoma"/>
          <w:sz w:val="24"/>
          <w:szCs w:val="24"/>
          <w:lang w:eastAsia="cs-CZ"/>
        </w:rPr>
      </w:pPr>
    </w:p>
    <w:p w:rsidR="00420947" w:rsidRDefault="00420947" w:rsidP="00420947">
      <w:pPr>
        <w:tabs>
          <w:tab w:val="left" w:pos="6480"/>
        </w:tabs>
        <w:spacing w:after="0" w:line="240" w:lineRule="auto"/>
        <w:jc w:val="center"/>
        <w:rPr>
          <w:rFonts w:ascii="Tahoma" w:eastAsia="Times New Roman" w:hAnsi="Tahoma" w:cs="Tahoma"/>
          <w:sz w:val="24"/>
          <w:szCs w:val="24"/>
          <w:lang w:eastAsia="cs-CZ"/>
        </w:rPr>
      </w:pPr>
    </w:p>
    <w:p w:rsidR="00420947" w:rsidRPr="00DD0DF4" w:rsidRDefault="00420947" w:rsidP="00420947">
      <w:pPr>
        <w:tabs>
          <w:tab w:val="left" w:pos="6480"/>
        </w:tabs>
        <w:spacing w:after="0" w:line="240" w:lineRule="auto"/>
        <w:jc w:val="center"/>
        <w:rPr>
          <w:rFonts w:ascii="Tahoma" w:eastAsia="Times New Roman" w:hAnsi="Tahoma" w:cs="Tahoma"/>
          <w:b/>
          <w:bCs/>
          <w:sz w:val="32"/>
          <w:szCs w:val="32"/>
          <w:lang w:eastAsia="cs-CZ"/>
        </w:rPr>
      </w:pPr>
      <w:r w:rsidRPr="00DD0DF4">
        <w:rPr>
          <w:rFonts w:ascii="Tahoma" w:eastAsia="Times New Roman" w:hAnsi="Tahoma" w:cs="Tahoma"/>
          <w:b/>
          <w:bCs/>
          <w:sz w:val="32"/>
          <w:szCs w:val="32"/>
          <w:lang w:eastAsia="cs-CZ"/>
        </w:rPr>
        <w:t xml:space="preserve">Plán odpadového hospodářství </w:t>
      </w:r>
      <w:r w:rsidR="00442470">
        <w:rPr>
          <w:rFonts w:ascii="Tahoma" w:eastAsia="Times New Roman" w:hAnsi="Tahoma" w:cs="Tahoma"/>
          <w:b/>
          <w:bCs/>
          <w:sz w:val="32"/>
          <w:szCs w:val="32"/>
          <w:lang w:eastAsia="cs-CZ"/>
        </w:rPr>
        <w:br/>
      </w:r>
      <w:r w:rsidRPr="00DD0DF4">
        <w:rPr>
          <w:rFonts w:ascii="Tahoma" w:eastAsia="Times New Roman" w:hAnsi="Tahoma" w:cs="Tahoma"/>
          <w:b/>
          <w:bCs/>
          <w:sz w:val="32"/>
          <w:szCs w:val="32"/>
          <w:lang w:eastAsia="cs-CZ"/>
        </w:rPr>
        <w:t>Moravskoslezského kraje</w:t>
      </w:r>
    </w:p>
    <w:p w:rsidR="00420947" w:rsidRPr="00442470" w:rsidRDefault="00442470" w:rsidP="00442470">
      <w:pPr>
        <w:tabs>
          <w:tab w:val="left" w:pos="6480"/>
        </w:tabs>
        <w:spacing w:after="0" w:line="240" w:lineRule="auto"/>
        <w:jc w:val="center"/>
        <w:rPr>
          <w:rFonts w:ascii="Tahoma" w:eastAsia="Times New Roman" w:hAnsi="Tahoma" w:cs="Tahoma"/>
          <w:b/>
          <w:bCs/>
          <w:sz w:val="32"/>
          <w:szCs w:val="32"/>
          <w:lang w:eastAsia="cs-CZ"/>
        </w:rPr>
      </w:pPr>
      <w:r>
        <w:rPr>
          <w:rFonts w:ascii="Tahoma" w:eastAsia="Times New Roman" w:hAnsi="Tahoma" w:cs="Tahoma"/>
          <w:b/>
          <w:bCs/>
          <w:sz w:val="32"/>
          <w:szCs w:val="32"/>
          <w:lang w:eastAsia="cs-CZ"/>
        </w:rPr>
        <w:t>p</w:t>
      </w:r>
      <w:r w:rsidRPr="00442470">
        <w:rPr>
          <w:rFonts w:ascii="Tahoma" w:eastAsia="Times New Roman" w:hAnsi="Tahoma" w:cs="Tahoma"/>
          <w:b/>
          <w:bCs/>
          <w:sz w:val="32"/>
          <w:szCs w:val="32"/>
          <w:lang w:eastAsia="cs-CZ"/>
        </w:rPr>
        <w:t xml:space="preserve">ro období 2016 </w:t>
      </w:r>
      <w:r w:rsidRPr="00442470">
        <w:rPr>
          <w:rFonts w:ascii="Tahoma" w:eastAsia="Times New Roman" w:hAnsi="Tahoma" w:cs="Tahoma"/>
          <w:b/>
          <w:bCs/>
          <w:sz w:val="32"/>
          <w:szCs w:val="32"/>
          <w:lang w:eastAsia="cs-CZ"/>
        </w:rPr>
        <w:noBreakHyphen/>
        <w:t> 2026</w:t>
      </w:r>
    </w:p>
    <w:p w:rsidR="00420947" w:rsidRPr="00DD0DF4" w:rsidRDefault="00420947" w:rsidP="00420947">
      <w:pPr>
        <w:tabs>
          <w:tab w:val="left" w:pos="6480"/>
        </w:tabs>
        <w:spacing w:after="0" w:line="240" w:lineRule="auto"/>
        <w:jc w:val="center"/>
        <w:rPr>
          <w:rFonts w:ascii="Tahoma" w:eastAsia="Times New Roman" w:hAnsi="Tahoma" w:cs="Tahoma"/>
          <w:sz w:val="24"/>
          <w:szCs w:val="24"/>
          <w:lang w:eastAsia="cs-CZ"/>
        </w:rPr>
      </w:pPr>
    </w:p>
    <w:p w:rsidR="00420947" w:rsidRPr="00DD0DF4" w:rsidRDefault="00420947" w:rsidP="00420947">
      <w:pPr>
        <w:tabs>
          <w:tab w:val="left" w:pos="6480"/>
        </w:tabs>
        <w:spacing w:after="0" w:line="240" w:lineRule="auto"/>
        <w:jc w:val="center"/>
        <w:rPr>
          <w:rFonts w:ascii="Tahoma" w:eastAsia="Times New Roman" w:hAnsi="Tahoma" w:cs="Tahoma"/>
          <w:b/>
          <w:bCs/>
          <w:sz w:val="28"/>
          <w:szCs w:val="28"/>
          <w:lang w:eastAsia="cs-CZ"/>
        </w:rPr>
      </w:pPr>
      <w:r w:rsidRPr="00DD0DF4">
        <w:rPr>
          <w:rFonts w:ascii="Tahoma" w:eastAsia="Times New Roman" w:hAnsi="Tahoma" w:cs="Tahoma"/>
          <w:b/>
          <w:bCs/>
          <w:sz w:val="28"/>
          <w:szCs w:val="28"/>
          <w:lang w:eastAsia="cs-CZ"/>
        </w:rPr>
        <w:t>Analytická část</w:t>
      </w:r>
    </w:p>
    <w:p w:rsidR="00420947" w:rsidRPr="00DD0DF4" w:rsidRDefault="00420947" w:rsidP="00420947">
      <w:pPr>
        <w:tabs>
          <w:tab w:val="left" w:pos="6480"/>
        </w:tabs>
        <w:spacing w:after="0" w:line="240" w:lineRule="auto"/>
        <w:rPr>
          <w:rFonts w:ascii="Tahoma" w:eastAsia="Times New Roman" w:hAnsi="Tahoma" w:cs="Tahoma"/>
          <w:sz w:val="24"/>
          <w:szCs w:val="24"/>
          <w:lang w:eastAsia="cs-CZ"/>
        </w:rPr>
      </w:pPr>
    </w:p>
    <w:p w:rsidR="00420947" w:rsidRPr="00DD0DF4" w:rsidRDefault="00420947" w:rsidP="00420947">
      <w:pPr>
        <w:tabs>
          <w:tab w:val="left" w:pos="6480"/>
        </w:tabs>
        <w:spacing w:after="0" w:line="240" w:lineRule="auto"/>
        <w:rPr>
          <w:rFonts w:ascii="Tahoma" w:eastAsia="Times New Roman" w:hAnsi="Tahoma" w:cs="Tahoma"/>
          <w:sz w:val="24"/>
          <w:szCs w:val="24"/>
          <w:lang w:eastAsia="cs-CZ"/>
        </w:rPr>
      </w:pPr>
    </w:p>
    <w:p w:rsidR="00420947" w:rsidRPr="00DD0DF4" w:rsidRDefault="00420947" w:rsidP="00420947">
      <w:pPr>
        <w:tabs>
          <w:tab w:val="left" w:pos="6480"/>
        </w:tabs>
        <w:spacing w:after="0" w:line="240" w:lineRule="auto"/>
        <w:rPr>
          <w:rFonts w:ascii="Tahoma" w:eastAsia="Times New Roman" w:hAnsi="Tahoma" w:cs="Tahoma"/>
          <w:sz w:val="24"/>
          <w:szCs w:val="24"/>
          <w:lang w:eastAsia="cs-CZ"/>
        </w:rPr>
      </w:pPr>
    </w:p>
    <w:p w:rsidR="00420947" w:rsidRPr="00DD0DF4" w:rsidRDefault="00420947" w:rsidP="00420947">
      <w:pPr>
        <w:tabs>
          <w:tab w:val="left" w:pos="6480"/>
        </w:tabs>
        <w:spacing w:after="0" w:line="240" w:lineRule="auto"/>
        <w:rPr>
          <w:rFonts w:ascii="Tahoma" w:eastAsia="Times New Roman" w:hAnsi="Tahoma" w:cs="Tahoma"/>
          <w:sz w:val="24"/>
          <w:szCs w:val="24"/>
          <w:lang w:eastAsia="cs-CZ"/>
        </w:rPr>
      </w:pPr>
    </w:p>
    <w:p w:rsidR="00420947" w:rsidRPr="00DD0DF4" w:rsidRDefault="00420947" w:rsidP="00420947">
      <w:pPr>
        <w:tabs>
          <w:tab w:val="left" w:pos="6480"/>
        </w:tabs>
        <w:spacing w:after="0" w:line="240" w:lineRule="auto"/>
        <w:rPr>
          <w:rFonts w:ascii="Tahoma" w:eastAsia="Times New Roman" w:hAnsi="Tahoma" w:cs="Tahoma"/>
          <w:sz w:val="24"/>
          <w:szCs w:val="24"/>
          <w:lang w:eastAsia="cs-CZ"/>
        </w:rPr>
      </w:pPr>
    </w:p>
    <w:p w:rsidR="00420947" w:rsidRPr="00DD0DF4" w:rsidRDefault="00420947" w:rsidP="00420947">
      <w:pPr>
        <w:tabs>
          <w:tab w:val="left" w:pos="6480"/>
        </w:tabs>
        <w:spacing w:after="0" w:line="240" w:lineRule="auto"/>
        <w:rPr>
          <w:rFonts w:ascii="Tahoma" w:eastAsia="Times New Roman" w:hAnsi="Tahoma" w:cs="Tahoma"/>
          <w:sz w:val="24"/>
          <w:szCs w:val="24"/>
          <w:lang w:eastAsia="cs-CZ"/>
        </w:rPr>
      </w:pPr>
    </w:p>
    <w:p w:rsidR="00420947" w:rsidRDefault="00420947" w:rsidP="00420947">
      <w:pPr>
        <w:tabs>
          <w:tab w:val="left" w:pos="6480"/>
        </w:tabs>
        <w:spacing w:after="60" w:line="240" w:lineRule="auto"/>
        <w:rPr>
          <w:rFonts w:ascii="Tahoma" w:eastAsia="Times New Roman" w:hAnsi="Tahoma" w:cs="Tahoma"/>
          <w:b/>
          <w:bCs/>
          <w:sz w:val="24"/>
          <w:szCs w:val="24"/>
          <w:lang w:eastAsia="cs-CZ"/>
        </w:rPr>
      </w:pPr>
    </w:p>
    <w:p w:rsidR="00420947" w:rsidRDefault="00420947" w:rsidP="00420947">
      <w:pPr>
        <w:tabs>
          <w:tab w:val="left" w:pos="6480"/>
        </w:tabs>
        <w:spacing w:after="60" w:line="240" w:lineRule="auto"/>
        <w:rPr>
          <w:rFonts w:ascii="Tahoma" w:eastAsia="Times New Roman" w:hAnsi="Tahoma" w:cs="Tahoma"/>
          <w:b/>
          <w:bCs/>
          <w:sz w:val="24"/>
          <w:szCs w:val="24"/>
          <w:lang w:eastAsia="cs-CZ"/>
        </w:rPr>
      </w:pPr>
    </w:p>
    <w:p w:rsidR="00420947" w:rsidRDefault="00420947" w:rsidP="00420947">
      <w:pPr>
        <w:tabs>
          <w:tab w:val="left" w:pos="6480"/>
        </w:tabs>
        <w:spacing w:after="60" w:line="240" w:lineRule="auto"/>
        <w:rPr>
          <w:rFonts w:ascii="Tahoma" w:eastAsia="Times New Roman" w:hAnsi="Tahoma" w:cs="Tahoma"/>
          <w:b/>
          <w:bCs/>
          <w:sz w:val="24"/>
          <w:szCs w:val="24"/>
          <w:lang w:eastAsia="cs-CZ"/>
        </w:rPr>
      </w:pPr>
    </w:p>
    <w:p w:rsidR="008D21B3" w:rsidRPr="001C0A39" w:rsidRDefault="008D21B3" w:rsidP="008D21B3">
      <w:pPr>
        <w:tabs>
          <w:tab w:val="left" w:pos="6480"/>
        </w:tabs>
        <w:spacing w:after="60" w:line="240" w:lineRule="auto"/>
        <w:rPr>
          <w:rFonts w:ascii="Tahoma" w:eastAsia="Times New Roman" w:hAnsi="Tahoma" w:cs="Tahoma"/>
          <w:b/>
          <w:bCs/>
          <w:sz w:val="24"/>
          <w:szCs w:val="24"/>
          <w:lang w:eastAsia="cs-CZ"/>
        </w:rPr>
      </w:pPr>
      <w:r w:rsidRPr="001C0A39">
        <w:rPr>
          <w:rFonts w:ascii="Tahoma" w:eastAsia="Times New Roman" w:hAnsi="Tahoma" w:cs="Tahoma"/>
          <w:b/>
          <w:bCs/>
          <w:sz w:val="24"/>
          <w:szCs w:val="24"/>
          <w:lang w:eastAsia="cs-CZ"/>
        </w:rPr>
        <w:t xml:space="preserve">Vedoucí </w:t>
      </w:r>
      <w:r>
        <w:rPr>
          <w:rFonts w:ascii="Tahoma" w:eastAsia="Times New Roman" w:hAnsi="Tahoma" w:cs="Tahoma"/>
          <w:b/>
          <w:bCs/>
          <w:sz w:val="24"/>
          <w:szCs w:val="24"/>
          <w:lang w:eastAsia="cs-CZ"/>
        </w:rPr>
        <w:t>realizačního</w:t>
      </w:r>
      <w:r w:rsidRPr="001C0A39">
        <w:rPr>
          <w:rFonts w:ascii="Tahoma" w:eastAsia="Times New Roman" w:hAnsi="Tahoma" w:cs="Tahoma"/>
          <w:b/>
          <w:bCs/>
          <w:sz w:val="24"/>
          <w:szCs w:val="24"/>
          <w:lang w:eastAsia="cs-CZ"/>
        </w:rPr>
        <w:t xml:space="preserve"> týmu:</w:t>
      </w:r>
    </w:p>
    <w:p w:rsidR="008D21B3" w:rsidRPr="001C0A39" w:rsidRDefault="008D21B3" w:rsidP="008D21B3">
      <w:pPr>
        <w:tabs>
          <w:tab w:val="left" w:pos="6480"/>
        </w:tabs>
        <w:spacing w:after="0" w:line="240" w:lineRule="auto"/>
        <w:rPr>
          <w:rFonts w:ascii="Tahoma" w:eastAsia="Times New Roman" w:hAnsi="Tahoma" w:cs="Tahoma"/>
          <w:sz w:val="24"/>
          <w:szCs w:val="24"/>
          <w:lang w:eastAsia="cs-CZ"/>
        </w:rPr>
      </w:pPr>
      <w:r w:rsidRPr="001C0A39">
        <w:rPr>
          <w:rFonts w:ascii="Tahoma" w:eastAsia="Times New Roman" w:hAnsi="Tahoma" w:cs="Tahoma"/>
          <w:sz w:val="24"/>
          <w:szCs w:val="24"/>
          <w:lang w:eastAsia="cs-CZ"/>
        </w:rPr>
        <w:t>Ing. Michal Stieber, MBA</w:t>
      </w:r>
    </w:p>
    <w:p w:rsidR="008D21B3" w:rsidRPr="001C0A39" w:rsidRDefault="008D21B3" w:rsidP="008D21B3">
      <w:pPr>
        <w:tabs>
          <w:tab w:val="left" w:pos="6480"/>
        </w:tabs>
        <w:spacing w:after="0" w:line="240" w:lineRule="auto"/>
        <w:rPr>
          <w:rFonts w:ascii="Tahoma" w:eastAsia="Times New Roman" w:hAnsi="Tahoma" w:cs="Tahoma"/>
          <w:sz w:val="24"/>
          <w:szCs w:val="24"/>
          <w:lang w:eastAsia="cs-CZ"/>
        </w:rPr>
      </w:pPr>
    </w:p>
    <w:p w:rsidR="008D21B3" w:rsidRPr="001C0A39" w:rsidRDefault="008D21B3" w:rsidP="008D21B3">
      <w:pPr>
        <w:tabs>
          <w:tab w:val="left" w:pos="6480"/>
        </w:tabs>
        <w:spacing w:after="0" w:line="240" w:lineRule="auto"/>
        <w:rPr>
          <w:rFonts w:ascii="Tahoma" w:eastAsia="Times New Roman" w:hAnsi="Tahoma" w:cs="Tahoma"/>
          <w:sz w:val="24"/>
          <w:szCs w:val="24"/>
          <w:lang w:eastAsia="cs-CZ"/>
        </w:rPr>
      </w:pPr>
    </w:p>
    <w:p w:rsidR="008D21B3" w:rsidRPr="001C0A39" w:rsidRDefault="008D21B3" w:rsidP="008D21B3">
      <w:pPr>
        <w:tabs>
          <w:tab w:val="left" w:pos="6480"/>
        </w:tabs>
        <w:spacing w:after="60" w:line="240" w:lineRule="auto"/>
        <w:rPr>
          <w:rFonts w:ascii="Tahoma" w:eastAsia="Times New Roman" w:hAnsi="Tahoma" w:cs="Tahoma"/>
          <w:b/>
          <w:bCs/>
          <w:sz w:val="24"/>
          <w:szCs w:val="24"/>
          <w:lang w:eastAsia="cs-CZ"/>
        </w:rPr>
      </w:pPr>
      <w:r>
        <w:rPr>
          <w:rFonts w:ascii="Tahoma" w:eastAsia="Times New Roman" w:hAnsi="Tahoma" w:cs="Tahoma"/>
          <w:b/>
          <w:bCs/>
          <w:caps/>
          <w:sz w:val="24"/>
          <w:szCs w:val="24"/>
          <w:lang w:eastAsia="cs-CZ"/>
        </w:rPr>
        <w:t>R</w:t>
      </w:r>
      <w:r>
        <w:rPr>
          <w:rFonts w:ascii="Tahoma" w:eastAsia="Times New Roman" w:hAnsi="Tahoma" w:cs="Tahoma"/>
          <w:b/>
          <w:bCs/>
          <w:sz w:val="24"/>
          <w:szCs w:val="24"/>
          <w:lang w:eastAsia="cs-CZ"/>
        </w:rPr>
        <w:t xml:space="preserve">ealizační </w:t>
      </w:r>
      <w:r w:rsidRPr="001C0A39">
        <w:rPr>
          <w:rFonts w:ascii="Tahoma" w:eastAsia="Times New Roman" w:hAnsi="Tahoma" w:cs="Tahoma"/>
          <w:b/>
          <w:bCs/>
          <w:sz w:val="24"/>
          <w:szCs w:val="24"/>
          <w:lang w:eastAsia="cs-CZ"/>
        </w:rPr>
        <w:t>tým:</w:t>
      </w:r>
    </w:p>
    <w:p w:rsidR="008D21B3" w:rsidRDefault="008D21B3" w:rsidP="008D21B3">
      <w:pPr>
        <w:tabs>
          <w:tab w:val="left" w:pos="6480"/>
        </w:tabs>
        <w:spacing w:after="0" w:line="240" w:lineRule="auto"/>
        <w:rPr>
          <w:rFonts w:ascii="Tahoma" w:eastAsia="Times New Roman" w:hAnsi="Tahoma" w:cs="Tahoma"/>
          <w:sz w:val="24"/>
          <w:szCs w:val="24"/>
          <w:lang w:eastAsia="cs-CZ"/>
        </w:rPr>
      </w:pPr>
      <w:r>
        <w:rPr>
          <w:rFonts w:ascii="Tahoma" w:eastAsia="Times New Roman" w:hAnsi="Tahoma" w:cs="Tahoma"/>
          <w:sz w:val="24"/>
          <w:szCs w:val="24"/>
          <w:lang w:eastAsia="cs-CZ"/>
        </w:rPr>
        <w:t>Mgr. Kryštof Pitrák</w:t>
      </w:r>
    </w:p>
    <w:p w:rsidR="008D21B3" w:rsidRPr="001C0A39" w:rsidRDefault="008D21B3" w:rsidP="008D21B3">
      <w:pPr>
        <w:tabs>
          <w:tab w:val="left" w:pos="6480"/>
        </w:tabs>
        <w:spacing w:after="0" w:line="240" w:lineRule="auto"/>
        <w:rPr>
          <w:rFonts w:ascii="Tahoma" w:eastAsia="Times New Roman" w:hAnsi="Tahoma" w:cs="Tahoma"/>
          <w:sz w:val="24"/>
          <w:szCs w:val="24"/>
          <w:lang w:eastAsia="cs-CZ"/>
        </w:rPr>
      </w:pPr>
      <w:r w:rsidRPr="001C0A39">
        <w:rPr>
          <w:rFonts w:ascii="Tahoma" w:eastAsia="Times New Roman" w:hAnsi="Tahoma" w:cs="Tahoma"/>
          <w:sz w:val="24"/>
          <w:szCs w:val="24"/>
          <w:lang w:eastAsia="cs-CZ"/>
        </w:rPr>
        <w:t>Ing.</w:t>
      </w:r>
      <w:r>
        <w:rPr>
          <w:rFonts w:ascii="Tahoma" w:eastAsia="Times New Roman" w:hAnsi="Tahoma" w:cs="Tahoma"/>
          <w:sz w:val="24"/>
          <w:szCs w:val="24"/>
          <w:lang w:eastAsia="cs-CZ"/>
        </w:rPr>
        <w:t xml:space="preserve"> Bc.</w:t>
      </w:r>
      <w:r w:rsidRPr="001C0A39">
        <w:rPr>
          <w:rFonts w:ascii="Tahoma" w:eastAsia="Times New Roman" w:hAnsi="Tahoma" w:cs="Tahoma"/>
          <w:sz w:val="24"/>
          <w:szCs w:val="24"/>
          <w:lang w:eastAsia="cs-CZ"/>
        </w:rPr>
        <w:t xml:space="preserve"> Eva Směšná</w:t>
      </w:r>
    </w:p>
    <w:p w:rsidR="008D21B3" w:rsidRPr="001C0A39" w:rsidRDefault="008D21B3" w:rsidP="008D21B3">
      <w:pPr>
        <w:tabs>
          <w:tab w:val="left" w:pos="6480"/>
        </w:tabs>
        <w:spacing w:after="0" w:line="240" w:lineRule="auto"/>
        <w:rPr>
          <w:rFonts w:ascii="Tahoma" w:eastAsia="Times New Roman" w:hAnsi="Tahoma" w:cs="Tahoma"/>
          <w:sz w:val="24"/>
          <w:szCs w:val="24"/>
          <w:lang w:eastAsia="cs-CZ"/>
        </w:rPr>
      </w:pPr>
      <w:r w:rsidRPr="001C0A39">
        <w:rPr>
          <w:rFonts w:ascii="Tahoma" w:eastAsia="Times New Roman" w:hAnsi="Tahoma" w:cs="Tahoma"/>
          <w:sz w:val="24"/>
          <w:szCs w:val="24"/>
          <w:lang w:eastAsia="cs-CZ"/>
        </w:rPr>
        <w:t>Ing. Martina Hýbler</w:t>
      </w:r>
    </w:p>
    <w:p w:rsidR="00420947" w:rsidRPr="00DD0DF4" w:rsidRDefault="00420947" w:rsidP="00420947">
      <w:pPr>
        <w:tabs>
          <w:tab w:val="left" w:pos="6480"/>
        </w:tabs>
        <w:spacing w:after="0" w:line="240" w:lineRule="auto"/>
        <w:rPr>
          <w:rFonts w:ascii="Tahoma" w:eastAsia="Times New Roman" w:hAnsi="Tahoma" w:cs="Tahoma"/>
          <w:sz w:val="24"/>
          <w:szCs w:val="24"/>
          <w:lang w:eastAsia="cs-CZ"/>
        </w:rPr>
      </w:pPr>
    </w:p>
    <w:p w:rsidR="00420947" w:rsidRPr="00DD0DF4" w:rsidRDefault="00420947" w:rsidP="00420947">
      <w:pPr>
        <w:tabs>
          <w:tab w:val="left" w:pos="6480"/>
        </w:tabs>
        <w:spacing w:after="0" w:line="240" w:lineRule="auto"/>
        <w:rPr>
          <w:rFonts w:ascii="Tahoma" w:eastAsia="Times New Roman" w:hAnsi="Tahoma" w:cs="Tahoma"/>
          <w:sz w:val="24"/>
          <w:szCs w:val="24"/>
          <w:lang w:eastAsia="cs-CZ"/>
        </w:rPr>
      </w:pPr>
    </w:p>
    <w:p w:rsidR="00420947" w:rsidRPr="00DD0DF4" w:rsidRDefault="00772A61" w:rsidP="00420947">
      <w:pPr>
        <w:tabs>
          <w:tab w:val="left" w:pos="6480"/>
        </w:tabs>
        <w:spacing w:after="0" w:line="240" w:lineRule="auto"/>
        <w:rPr>
          <w:rFonts w:ascii="Tahoma" w:eastAsia="Times New Roman" w:hAnsi="Tahoma" w:cs="Tahoma"/>
          <w:sz w:val="24"/>
          <w:szCs w:val="24"/>
          <w:lang w:eastAsia="cs-CZ"/>
        </w:rPr>
      </w:pPr>
      <w:r>
        <w:rPr>
          <w:rFonts w:ascii="Tahoma" w:eastAsia="Times New Roman" w:hAnsi="Tahoma" w:cs="Tahoma"/>
          <w:noProof/>
          <w:color w:val="000000"/>
          <w:sz w:val="24"/>
          <w:szCs w:val="24"/>
          <w:lang w:eastAsia="cs-CZ"/>
        </w:rPr>
        <w:drawing>
          <wp:anchor distT="0" distB="0" distL="114300" distR="114300" simplePos="0" relativeHeight="251662336" behindDoc="1" locked="0" layoutInCell="1" allowOverlap="1" wp14:anchorId="78C6BF46" wp14:editId="7BA4D803">
            <wp:simplePos x="0" y="0"/>
            <wp:positionH relativeFrom="column">
              <wp:posOffset>4603115</wp:posOffset>
            </wp:positionH>
            <wp:positionV relativeFrom="paragraph">
              <wp:posOffset>84455</wp:posOffset>
            </wp:positionV>
            <wp:extent cx="1104265" cy="1293495"/>
            <wp:effectExtent l="0" t="0" r="635" b="1905"/>
            <wp:wrapThrough wrapText="bothSides">
              <wp:wrapPolygon edited="0">
                <wp:start x="0" y="0"/>
                <wp:lineTo x="0" y="21314"/>
                <wp:lineTo x="21240" y="21314"/>
                <wp:lineTo x="21240"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_Logo_Beam_Tag_Stacked_RGB_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4265" cy="1293495"/>
                    </a:xfrm>
                    <a:prstGeom prst="rect">
                      <a:avLst/>
                    </a:prstGeom>
                  </pic:spPr>
                </pic:pic>
              </a:graphicData>
            </a:graphic>
            <wp14:sizeRelH relativeFrom="page">
              <wp14:pctWidth>0</wp14:pctWidth>
            </wp14:sizeRelH>
            <wp14:sizeRelV relativeFrom="page">
              <wp14:pctHeight>0</wp14:pctHeight>
            </wp14:sizeRelV>
          </wp:anchor>
        </w:drawing>
      </w:r>
    </w:p>
    <w:p w:rsidR="00420947" w:rsidRPr="00DD0DF4" w:rsidRDefault="00420947" w:rsidP="00420947">
      <w:pPr>
        <w:tabs>
          <w:tab w:val="left" w:pos="6480"/>
        </w:tabs>
        <w:spacing w:after="0" w:line="240" w:lineRule="auto"/>
        <w:rPr>
          <w:rFonts w:ascii="Tahoma" w:eastAsia="Times New Roman" w:hAnsi="Tahoma" w:cs="Tahoma"/>
          <w:sz w:val="24"/>
          <w:szCs w:val="24"/>
          <w:lang w:eastAsia="cs-CZ"/>
        </w:rPr>
      </w:pPr>
    </w:p>
    <w:p w:rsidR="00420947" w:rsidRPr="00DD0DF4" w:rsidRDefault="00420947" w:rsidP="00420947">
      <w:pPr>
        <w:tabs>
          <w:tab w:val="left" w:pos="6480"/>
        </w:tabs>
        <w:spacing w:after="0" w:line="240" w:lineRule="auto"/>
        <w:rPr>
          <w:rFonts w:ascii="Tahoma" w:eastAsia="Times New Roman" w:hAnsi="Tahoma" w:cs="Tahoma"/>
          <w:sz w:val="24"/>
          <w:szCs w:val="24"/>
          <w:lang w:eastAsia="cs-CZ"/>
        </w:rPr>
      </w:pPr>
    </w:p>
    <w:p w:rsidR="00420947" w:rsidRDefault="00420947" w:rsidP="00420947">
      <w:pPr>
        <w:tabs>
          <w:tab w:val="left" w:pos="6480"/>
        </w:tabs>
        <w:spacing w:after="0" w:line="240" w:lineRule="auto"/>
        <w:rPr>
          <w:rFonts w:ascii="Tahoma" w:eastAsia="Times New Roman" w:hAnsi="Tahoma" w:cs="Tahoma"/>
          <w:sz w:val="24"/>
          <w:szCs w:val="24"/>
          <w:lang w:eastAsia="cs-CZ"/>
        </w:rPr>
      </w:pPr>
    </w:p>
    <w:p w:rsidR="00420947" w:rsidRPr="00DD0DF4" w:rsidRDefault="00420947" w:rsidP="00420947">
      <w:pPr>
        <w:tabs>
          <w:tab w:val="left" w:pos="6480"/>
        </w:tabs>
        <w:spacing w:after="0" w:line="240" w:lineRule="auto"/>
        <w:rPr>
          <w:rFonts w:ascii="Tahoma" w:eastAsia="Times New Roman" w:hAnsi="Tahoma" w:cs="Tahoma"/>
          <w:sz w:val="24"/>
          <w:szCs w:val="24"/>
          <w:lang w:eastAsia="cs-CZ"/>
        </w:rPr>
      </w:pPr>
    </w:p>
    <w:p w:rsidR="00420947" w:rsidRPr="00DD0DF4" w:rsidRDefault="00420947" w:rsidP="00420947">
      <w:pPr>
        <w:tabs>
          <w:tab w:val="left" w:pos="6480"/>
        </w:tabs>
        <w:spacing w:after="0" w:line="240" w:lineRule="auto"/>
        <w:rPr>
          <w:rFonts w:ascii="Tahoma" w:eastAsia="Times New Roman" w:hAnsi="Tahoma" w:cs="Tahoma"/>
          <w:sz w:val="24"/>
          <w:szCs w:val="24"/>
          <w:lang w:eastAsia="cs-CZ"/>
        </w:rPr>
      </w:pPr>
    </w:p>
    <w:p w:rsidR="00BE792C" w:rsidRDefault="00686157" w:rsidP="00420947">
      <w:pPr>
        <w:tabs>
          <w:tab w:val="left" w:pos="6480"/>
        </w:tabs>
        <w:spacing w:after="0" w:line="240" w:lineRule="auto"/>
        <w:rPr>
          <w:rFonts w:ascii="Tahoma" w:eastAsia="Times New Roman" w:hAnsi="Tahoma" w:cs="Tahoma"/>
          <w:b/>
          <w:bCs/>
          <w:sz w:val="24"/>
          <w:szCs w:val="24"/>
          <w:lang w:eastAsia="cs-CZ"/>
        </w:rPr>
      </w:pPr>
      <w:r>
        <w:rPr>
          <w:rFonts w:ascii="Tahoma" w:eastAsia="Times New Roman" w:hAnsi="Tahoma" w:cs="Tahoma"/>
          <w:b/>
          <w:bCs/>
          <w:sz w:val="24"/>
          <w:szCs w:val="24"/>
          <w:lang w:eastAsia="cs-CZ"/>
        </w:rPr>
        <w:t>Ostrava</w:t>
      </w:r>
      <w:r w:rsidR="00420947" w:rsidRPr="00420947">
        <w:rPr>
          <w:rFonts w:ascii="Tahoma" w:eastAsia="Times New Roman" w:hAnsi="Tahoma" w:cs="Tahoma"/>
          <w:b/>
          <w:bCs/>
          <w:sz w:val="24"/>
          <w:szCs w:val="24"/>
          <w:lang w:eastAsia="cs-CZ"/>
        </w:rPr>
        <w:t>,</w:t>
      </w:r>
      <w:r w:rsidR="00420947">
        <w:rPr>
          <w:rFonts w:ascii="Tahoma" w:eastAsia="Times New Roman" w:hAnsi="Tahoma" w:cs="Tahoma"/>
          <w:b/>
          <w:bCs/>
          <w:sz w:val="24"/>
          <w:szCs w:val="24"/>
          <w:lang w:eastAsia="cs-CZ"/>
        </w:rPr>
        <w:t xml:space="preserve"> </w:t>
      </w:r>
      <w:r w:rsidR="0051359D">
        <w:rPr>
          <w:rFonts w:ascii="Tahoma" w:eastAsia="Times New Roman" w:hAnsi="Tahoma" w:cs="Tahoma"/>
          <w:b/>
          <w:bCs/>
          <w:sz w:val="24"/>
          <w:szCs w:val="24"/>
          <w:lang w:eastAsia="cs-CZ"/>
        </w:rPr>
        <w:t>5</w:t>
      </w:r>
      <w:r w:rsidR="00182DB0">
        <w:rPr>
          <w:rFonts w:ascii="Tahoma" w:eastAsia="Times New Roman" w:hAnsi="Tahoma" w:cs="Tahoma"/>
          <w:b/>
          <w:bCs/>
          <w:sz w:val="24"/>
          <w:szCs w:val="24"/>
          <w:lang w:eastAsia="cs-CZ"/>
        </w:rPr>
        <w:t>.1</w:t>
      </w:r>
      <w:r w:rsidR="008D62DA">
        <w:rPr>
          <w:rFonts w:ascii="Tahoma" w:eastAsia="Times New Roman" w:hAnsi="Tahoma" w:cs="Tahoma"/>
          <w:b/>
          <w:bCs/>
          <w:sz w:val="24"/>
          <w:szCs w:val="24"/>
          <w:lang w:eastAsia="cs-CZ"/>
        </w:rPr>
        <w:t>.</w:t>
      </w:r>
      <w:r w:rsidR="0051359D">
        <w:rPr>
          <w:rFonts w:ascii="Tahoma" w:eastAsia="Times New Roman" w:hAnsi="Tahoma" w:cs="Tahoma"/>
          <w:b/>
          <w:bCs/>
          <w:sz w:val="24"/>
          <w:szCs w:val="24"/>
          <w:lang w:eastAsia="cs-CZ"/>
        </w:rPr>
        <w:t>2016</w:t>
      </w:r>
    </w:p>
    <w:p w:rsidR="002315B8" w:rsidRDefault="002315B8" w:rsidP="002315B8">
      <w:pPr>
        <w:rPr>
          <w:rFonts w:ascii="Tahoma" w:eastAsia="Times New Roman" w:hAnsi="Tahoma" w:cs="Tahoma"/>
          <w:b/>
          <w:bCs/>
          <w:sz w:val="24"/>
          <w:szCs w:val="24"/>
          <w:lang w:eastAsia="cs-CZ"/>
        </w:rPr>
      </w:pPr>
    </w:p>
    <w:p w:rsidR="002315B8" w:rsidRDefault="00F4434D" w:rsidP="00F4434D">
      <w:pPr>
        <w:jc w:val="center"/>
        <w:rPr>
          <w:rFonts w:ascii="Tahoma" w:eastAsia="Times New Roman" w:hAnsi="Tahoma" w:cs="Tahoma"/>
          <w:b/>
          <w:bCs/>
          <w:sz w:val="24"/>
          <w:szCs w:val="24"/>
          <w:lang w:eastAsia="cs-CZ"/>
        </w:rPr>
      </w:pPr>
      <w:r>
        <w:rPr>
          <w:rFonts w:ascii="Tahoma" w:eastAsia="Times New Roman" w:hAnsi="Tahoma" w:cs="Tahoma"/>
          <w:b/>
          <w:bCs/>
          <w:noProof/>
          <w:sz w:val="24"/>
          <w:szCs w:val="24"/>
          <w:lang w:eastAsia="cs-CZ"/>
        </w:rPr>
        <w:drawing>
          <wp:inline distT="0" distB="0" distL="0" distR="0" wp14:anchorId="7DFFE764" wp14:editId="5D5CF4B7">
            <wp:extent cx="3197352" cy="1188720"/>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P_logo_RGB_v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7352" cy="1188720"/>
                    </a:xfrm>
                    <a:prstGeom prst="rect">
                      <a:avLst/>
                    </a:prstGeom>
                  </pic:spPr>
                </pic:pic>
              </a:graphicData>
            </a:graphic>
          </wp:inline>
        </w:drawing>
      </w:r>
    </w:p>
    <w:p w:rsidR="00F4434D" w:rsidRDefault="00F4434D" w:rsidP="00F4434D">
      <w:pPr>
        <w:jc w:val="center"/>
        <w:rPr>
          <w:rFonts w:ascii="Tahoma" w:eastAsia="Times New Roman" w:hAnsi="Tahoma" w:cs="Tahoma"/>
          <w:b/>
          <w:bCs/>
          <w:sz w:val="24"/>
          <w:szCs w:val="24"/>
          <w:lang w:eastAsia="cs-CZ"/>
        </w:rPr>
      </w:pPr>
    </w:p>
    <w:p w:rsidR="002315B8" w:rsidRDefault="00021AE5" w:rsidP="00F4434D">
      <w:pPr>
        <w:ind w:left="-993" w:firstLine="993"/>
        <w:jc w:val="center"/>
        <w:rPr>
          <w:rFonts w:ascii="Tahoma" w:eastAsia="Times New Roman" w:hAnsi="Tahoma" w:cs="Tahoma"/>
          <w:b/>
          <w:bCs/>
          <w:sz w:val="24"/>
          <w:szCs w:val="24"/>
          <w:lang w:eastAsia="cs-CZ"/>
        </w:rPr>
      </w:pPr>
      <w:r>
        <w:rPr>
          <w:rFonts w:ascii="Tahoma" w:eastAsia="Times New Roman" w:hAnsi="Tahoma" w:cs="Tahoma"/>
          <w:b/>
          <w:bCs/>
          <w:noProof/>
          <w:sz w:val="24"/>
          <w:szCs w:val="24"/>
          <w:lang w:eastAsia="cs-CZ"/>
        </w:rPr>
        <w:drawing>
          <wp:inline distT="0" distB="0" distL="0" distR="0" wp14:anchorId="52250764" wp14:editId="71996B48">
            <wp:extent cx="3160776" cy="112776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ZP_H_CMY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0776" cy="1127760"/>
                    </a:xfrm>
                    <a:prstGeom prst="rect">
                      <a:avLst/>
                    </a:prstGeom>
                  </pic:spPr>
                </pic:pic>
              </a:graphicData>
            </a:graphic>
          </wp:inline>
        </w:drawing>
      </w:r>
    </w:p>
    <w:p w:rsidR="002315B8" w:rsidRDefault="002315B8" w:rsidP="002315B8">
      <w:pPr>
        <w:rPr>
          <w:rFonts w:ascii="Tahoma" w:eastAsia="Times New Roman" w:hAnsi="Tahoma" w:cs="Tahoma"/>
          <w:b/>
          <w:bCs/>
          <w:sz w:val="24"/>
          <w:szCs w:val="24"/>
          <w:lang w:eastAsia="cs-CZ"/>
        </w:rPr>
      </w:pPr>
    </w:p>
    <w:p w:rsidR="002315B8" w:rsidRDefault="002315B8" w:rsidP="002315B8">
      <w:pPr>
        <w:rPr>
          <w:rFonts w:ascii="Tahoma" w:eastAsia="Times New Roman" w:hAnsi="Tahoma" w:cs="Tahoma"/>
          <w:b/>
          <w:bCs/>
          <w:sz w:val="24"/>
          <w:szCs w:val="24"/>
          <w:lang w:eastAsia="cs-CZ"/>
        </w:rPr>
      </w:pPr>
    </w:p>
    <w:p w:rsidR="002315B8" w:rsidRDefault="002315B8" w:rsidP="002315B8">
      <w:pPr>
        <w:jc w:val="center"/>
        <w:rPr>
          <w:rFonts w:ascii="Tahoma" w:eastAsia="Times New Roman" w:hAnsi="Tahoma" w:cs="Tahoma"/>
          <w:b/>
          <w:bCs/>
          <w:sz w:val="24"/>
          <w:szCs w:val="24"/>
          <w:lang w:eastAsia="cs-CZ"/>
        </w:rPr>
      </w:pPr>
    </w:p>
    <w:p w:rsidR="002315B8" w:rsidRDefault="002315B8" w:rsidP="002315B8">
      <w:pPr>
        <w:rPr>
          <w:rFonts w:ascii="Tahoma" w:eastAsia="Times New Roman" w:hAnsi="Tahoma" w:cs="Tahoma"/>
          <w:b/>
          <w:bCs/>
          <w:sz w:val="24"/>
          <w:szCs w:val="24"/>
          <w:lang w:eastAsia="cs-CZ"/>
        </w:rPr>
      </w:pPr>
    </w:p>
    <w:p w:rsidR="002315B8" w:rsidRDefault="002315B8" w:rsidP="002315B8">
      <w:pPr>
        <w:rPr>
          <w:rFonts w:ascii="Tahoma" w:eastAsia="Times New Roman" w:hAnsi="Tahoma" w:cs="Tahoma"/>
          <w:b/>
          <w:bCs/>
          <w:sz w:val="24"/>
          <w:szCs w:val="24"/>
          <w:lang w:eastAsia="cs-CZ"/>
        </w:rPr>
      </w:pPr>
    </w:p>
    <w:p w:rsidR="008D62DA" w:rsidRDefault="008D62DA" w:rsidP="002315B8">
      <w:pPr>
        <w:rPr>
          <w:rFonts w:ascii="Tahoma" w:eastAsia="Times New Roman" w:hAnsi="Tahoma" w:cs="Tahoma"/>
          <w:b/>
          <w:bCs/>
          <w:sz w:val="24"/>
          <w:szCs w:val="24"/>
          <w:lang w:eastAsia="cs-CZ"/>
        </w:rPr>
      </w:pPr>
    </w:p>
    <w:p w:rsidR="008D62DA" w:rsidRDefault="008D62DA" w:rsidP="002315B8">
      <w:pPr>
        <w:rPr>
          <w:rFonts w:ascii="Tahoma" w:eastAsia="Times New Roman" w:hAnsi="Tahoma" w:cs="Tahoma"/>
          <w:b/>
          <w:bCs/>
          <w:sz w:val="24"/>
          <w:szCs w:val="24"/>
          <w:lang w:eastAsia="cs-CZ"/>
        </w:rPr>
      </w:pPr>
    </w:p>
    <w:p w:rsidR="008D62DA" w:rsidRDefault="008D62DA" w:rsidP="002315B8">
      <w:pPr>
        <w:rPr>
          <w:rFonts w:ascii="Tahoma" w:eastAsia="Times New Roman" w:hAnsi="Tahoma" w:cs="Tahoma"/>
          <w:b/>
          <w:bCs/>
          <w:sz w:val="24"/>
          <w:szCs w:val="24"/>
          <w:lang w:eastAsia="cs-CZ"/>
        </w:rPr>
      </w:pPr>
    </w:p>
    <w:p w:rsidR="008D62DA" w:rsidRDefault="008D62DA" w:rsidP="002315B8">
      <w:pPr>
        <w:rPr>
          <w:rFonts w:ascii="Tahoma" w:eastAsia="Times New Roman" w:hAnsi="Tahoma" w:cs="Tahoma"/>
          <w:b/>
          <w:bCs/>
          <w:sz w:val="24"/>
          <w:szCs w:val="24"/>
          <w:lang w:eastAsia="cs-CZ"/>
        </w:rPr>
      </w:pPr>
    </w:p>
    <w:p w:rsidR="008D62DA" w:rsidRPr="00EA6270" w:rsidRDefault="008D62DA" w:rsidP="002315B8">
      <w:pPr>
        <w:rPr>
          <w:rFonts w:ascii="Tahoma" w:eastAsia="Times New Roman" w:hAnsi="Tahoma" w:cs="Tahoma"/>
          <w:sz w:val="24"/>
          <w:szCs w:val="24"/>
          <w:lang w:eastAsia="cs-CZ"/>
        </w:rPr>
      </w:pPr>
    </w:p>
    <w:p w:rsidR="00EA6270" w:rsidRPr="00EA6270" w:rsidRDefault="00EA6270" w:rsidP="00EA6270">
      <w:pPr>
        <w:pStyle w:val="Zpat"/>
        <w:jc w:val="center"/>
        <w:rPr>
          <w:rFonts w:ascii="Tahoma" w:eastAsia="Times New Roman" w:hAnsi="Tahoma" w:cs="Tahoma"/>
          <w:i/>
          <w:sz w:val="24"/>
          <w:szCs w:val="24"/>
          <w:lang w:eastAsia="cs-CZ"/>
        </w:rPr>
      </w:pPr>
      <w:r w:rsidRPr="00EA6270">
        <w:rPr>
          <w:rFonts w:ascii="Tahoma" w:eastAsia="Times New Roman" w:hAnsi="Tahoma" w:cs="Tahoma"/>
          <w:i/>
          <w:sz w:val="24"/>
          <w:szCs w:val="24"/>
          <w:lang w:eastAsia="cs-CZ"/>
        </w:rPr>
        <w:t>Tento dokument byl vytvořen za finanční podpory SFŽP ČR a MŽP.</w:t>
      </w:r>
    </w:p>
    <w:p w:rsidR="008D62DA" w:rsidRPr="00EA6270" w:rsidRDefault="00F4434D" w:rsidP="00EA6270">
      <w:pPr>
        <w:jc w:val="center"/>
        <w:rPr>
          <w:rFonts w:ascii="Tahoma" w:eastAsia="Times New Roman" w:hAnsi="Tahoma" w:cs="Tahoma"/>
          <w:i/>
          <w:sz w:val="24"/>
          <w:szCs w:val="24"/>
          <w:lang w:eastAsia="cs-CZ"/>
        </w:rPr>
      </w:pPr>
      <w:r>
        <w:rPr>
          <w:rFonts w:ascii="Tahoma" w:eastAsia="Times New Roman" w:hAnsi="Tahoma" w:cs="Tahoma"/>
          <w:i/>
          <w:sz w:val="24"/>
          <w:szCs w:val="24"/>
          <w:lang w:eastAsia="cs-CZ"/>
        </w:rPr>
        <w:t>(</w:t>
      </w:r>
      <w:hyperlink r:id="rId18" w:history="1">
        <w:r w:rsidR="00EA6270" w:rsidRPr="00EA6270">
          <w:rPr>
            <w:rFonts w:ascii="Tahoma" w:eastAsia="Times New Roman" w:hAnsi="Tahoma" w:cs="Tahoma"/>
            <w:i/>
            <w:sz w:val="24"/>
            <w:szCs w:val="24"/>
            <w:lang w:eastAsia="cs-CZ"/>
          </w:rPr>
          <w:t>www.mzp.cz</w:t>
        </w:r>
      </w:hyperlink>
      <w:r w:rsidR="00EA6270" w:rsidRPr="00EA6270">
        <w:rPr>
          <w:rFonts w:ascii="Tahoma" w:eastAsia="Times New Roman" w:hAnsi="Tahoma" w:cs="Tahoma"/>
          <w:i/>
          <w:sz w:val="24"/>
          <w:szCs w:val="24"/>
          <w:lang w:eastAsia="cs-CZ"/>
        </w:rPr>
        <w:t xml:space="preserve"> ; </w:t>
      </w:r>
      <w:hyperlink r:id="rId19" w:history="1">
        <w:r w:rsidR="00EA6270" w:rsidRPr="00EA6270">
          <w:rPr>
            <w:rFonts w:ascii="Tahoma" w:eastAsia="Times New Roman" w:hAnsi="Tahoma" w:cs="Tahoma"/>
            <w:i/>
            <w:sz w:val="24"/>
            <w:szCs w:val="24"/>
            <w:lang w:eastAsia="cs-CZ"/>
          </w:rPr>
          <w:t>www.sfzp.cz</w:t>
        </w:r>
      </w:hyperlink>
      <w:r>
        <w:rPr>
          <w:rFonts w:ascii="Tahoma" w:eastAsia="Times New Roman" w:hAnsi="Tahoma" w:cs="Tahoma"/>
          <w:i/>
          <w:sz w:val="24"/>
          <w:szCs w:val="24"/>
          <w:lang w:eastAsia="cs-CZ"/>
        </w:rPr>
        <w:t>)</w:t>
      </w:r>
    </w:p>
    <w:p w:rsidR="00631964" w:rsidRDefault="002315B8" w:rsidP="002315B8">
      <w:pPr>
        <w:rPr>
          <w:rFonts w:ascii="Tahoma" w:eastAsia="Times New Roman" w:hAnsi="Tahoma" w:cs="Tahoma"/>
          <w:b/>
          <w:bCs/>
          <w:sz w:val="24"/>
          <w:szCs w:val="24"/>
          <w:lang w:eastAsia="cs-CZ"/>
        </w:rPr>
        <w:sectPr w:rsidR="00631964" w:rsidSect="00CC1BCA">
          <w:footerReference w:type="default" r:id="rId20"/>
          <w:pgSz w:w="11906" w:h="16838"/>
          <w:pgMar w:top="1417" w:right="1417" w:bottom="1417" w:left="1417" w:header="708" w:footer="708" w:gutter="0"/>
          <w:pgNumType w:start="1"/>
          <w:cols w:space="708"/>
          <w:docGrid w:linePitch="360"/>
        </w:sectPr>
      </w:pPr>
      <w:r>
        <w:rPr>
          <w:rFonts w:ascii="Tahoma" w:eastAsia="Times New Roman" w:hAnsi="Tahoma" w:cs="Tahoma"/>
          <w:b/>
          <w:bCs/>
          <w:sz w:val="24"/>
          <w:szCs w:val="24"/>
          <w:lang w:eastAsia="cs-CZ"/>
        </w:rPr>
        <w:br w:type="page"/>
      </w:r>
    </w:p>
    <w:sdt>
      <w:sdtPr>
        <w:rPr>
          <w:rFonts w:asciiTheme="minorHAnsi" w:eastAsiaTheme="minorHAnsi" w:hAnsiTheme="minorHAnsi" w:cstheme="minorBidi"/>
          <w:b w:val="0"/>
          <w:bCs w:val="0"/>
          <w:color w:val="auto"/>
          <w:sz w:val="22"/>
          <w:szCs w:val="22"/>
          <w:lang w:val="cs-CZ" w:eastAsia="en-US"/>
        </w:rPr>
        <w:id w:val="1594590989"/>
        <w:docPartObj>
          <w:docPartGallery w:val="Table of Contents"/>
          <w:docPartUnique/>
        </w:docPartObj>
      </w:sdtPr>
      <w:sdtEndPr>
        <w:rPr>
          <w:noProof/>
        </w:rPr>
      </w:sdtEndPr>
      <w:sdtContent>
        <w:p w:rsidR="00420947" w:rsidRPr="00776B94" w:rsidRDefault="00B67F1E" w:rsidP="00420947">
          <w:pPr>
            <w:pStyle w:val="Nadpisobsahu"/>
            <w:rPr>
              <w:rFonts w:ascii="Tahoma" w:eastAsiaTheme="minorHAnsi" w:hAnsi="Tahoma" w:cs="Tahoma"/>
              <w:b w:val="0"/>
              <w:bCs w:val="0"/>
              <w:color w:val="auto"/>
              <w:sz w:val="24"/>
              <w:szCs w:val="24"/>
              <w:lang w:val="cs-CZ" w:eastAsia="en-US"/>
            </w:rPr>
          </w:pPr>
          <w:r w:rsidRPr="00776B94">
            <w:rPr>
              <w:rFonts w:ascii="Tahoma" w:hAnsi="Tahoma" w:cs="Tahoma"/>
              <w:color w:val="auto"/>
              <w:sz w:val="24"/>
              <w:szCs w:val="24"/>
            </w:rPr>
            <w:t>Obsah</w:t>
          </w:r>
        </w:p>
        <w:p w:rsidR="00EA2664" w:rsidRPr="00776B94" w:rsidRDefault="00420947" w:rsidP="00EA2664">
          <w:pPr>
            <w:pStyle w:val="Obsah1"/>
            <w:tabs>
              <w:tab w:val="right" w:leader="dot" w:pos="9062"/>
            </w:tabs>
            <w:spacing w:after="0"/>
            <w:rPr>
              <w:rFonts w:ascii="Tahoma" w:eastAsiaTheme="minorEastAsia" w:hAnsi="Tahoma" w:cs="Tahoma"/>
              <w:noProof/>
              <w:sz w:val="20"/>
              <w:szCs w:val="20"/>
              <w:lang w:eastAsia="cs-CZ"/>
            </w:rPr>
          </w:pPr>
          <w:r w:rsidRPr="00776B94">
            <w:rPr>
              <w:rFonts w:ascii="Tahoma" w:hAnsi="Tahoma" w:cs="Tahoma"/>
              <w:sz w:val="20"/>
              <w:szCs w:val="20"/>
            </w:rPr>
            <w:fldChar w:fldCharType="begin"/>
          </w:r>
          <w:r w:rsidRPr="00776B94">
            <w:rPr>
              <w:rFonts w:ascii="Tahoma" w:hAnsi="Tahoma" w:cs="Tahoma"/>
              <w:sz w:val="20"/>
              <w:szCs w:val="20"/>
            </w:rPr>
            <w:instrText xml:space="preserve"> TOC \o "1-3" \h \z \u </w:instrText>
          </w:r>
          <w:r w:rsidRPr="00776B94">
            <w:rPr>
              <w:rFonts w:ascii="Tahoma" w:hAnsi="Tahoma" w:cs="Tahoma"/>
              <w:sz w:val="20"/>
              <w:szCs w:val="20"/>
            </w:rPr>
            <w:fldChar w:fldCharType="separate"/>
          </w:r>
          <w:hyperlink w:anchor="_Toc438051268" w:history="1">
            <w:r w:rsidR="00EA2664" w:rsidRPr="00776B94">
              <w:rPr>
                <w:rStyle w:val="Hypertextovodkaz"/>
                <w:rFonts w:ascii="Tahoma" w:hAnsi="Tahoma" w:cs="Tahoma"/>
                <w:noProof/>
                <w:sz w:val="20"/>
                <w:szCs w:val="20"/>
              </w:rPr>
              <w:t>2. Analytická část</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_Toc438051268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4</w:t>
            </w:r>
            <w:r w:rsidR="00EA2664" w:rsidRPr="00776B94">
              <w:rPr>
                <w:rFonts w:ascii="Tahoma" w:hAnsi="Tahoma" w:cs="Tahoma"/>
                <w:noProof/>
                <w:webHidden/>
                <w:sz w:val="20"/>
                <w:szCs w:val="20"/>
              </w:rPr>
              <w:fldChar w:fldCharType="end"/>
            </w:r>
          </w:hyperlink>
        </w:p>
        <w:p w:rsidR="00EA2664" w:rsidRPr="00776B94" w:rsidRDefault="003F6CA2" w:rsidP="00EA2664">
          <w:pPr>
            <w:pStyle w:val="Obsah2"/>
            <w:tabs>
              <w:tab w:val="right" w:leader="dot" w:pos="9062"/>
            </w:tabs>
            <w:spacing w:after="0"/>
            <w:rPr>
              <w:rFonts w:ascii="Tahoma" w:eastAsiaTheme="minorEastAsia" w:hAnsi="Tahoma" w:cs="Tahoma"/>
              <w:noProof/>
              <w:sz w:val="20"/>
              <w:szCs w:val="20"/>
              <w:lang w:eastAsia="cs-CZ"/>
            </w:rPr>
          </w:pPr>
          <w:hyperlink w:anchor="_Toc438051269" w:history="1">
            <w:r w:rsidR="00EA2664" w:rsidRPr="00776B94">
              <w:rPr>
                <w:rStyle w:val="Hypertextovodkaz"/>
                <w:rFonts w:ascii="Tahoma" w:hAnsi="Tahoma" w:cs="Tahoma"/>
                <w:noProof/>
                <w:sz w:val="20"/>
                <w:szCs w:val="20"/>
              </w:rPr>
              <w:t>2.1. Datové zdroje</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_Toc438051269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4</w:t>
            </w:r>
            <w:r w:rsidR="00EA2664" w:rsidRPr="00776B94">
              <w:rPr>
                <w:rFonts w:ascii="Tahoma" w:hAnsi="Tahoma" w:cs="Tahoma"/>
                <w:noProof/>
                <w:webHidden/>
                <w:sz w:val="20"/>
                <w:szCs w:val="20"/>
              </w:rPr>
              <w:fldChar w:fldCharType="end"/>
            </w:r>
          </w:hyperlink>
        </w:p>
        <w:p w:rsidR="00EA2664" w:rsidRPr="00776B94" w:rsidRDefault="003F6CA2" w:rsidP="00EA2664">
          <w:pPr>
            <w:pStyle w:val="Obsah2"/>
            <w:tabs>
              <w:tab w:val="right" w:leader="dot" w:pos="9062"/>
            </w:tabs>
            <w:spacing w:after="0"/>
            <w:rPr>
              <w:rFonts w:ascii="Tahoma" w:eastAsiaTheme="minorEastAsia" w:hAnsi="Tahoma" w:cs="Tahoma"/>
              <w:noProof/>
              <w:sz w:val="20"/>
              <w:szCs w:val="20"/>
              <w:lang w:eastAsia="cs-CZ"/>
            </w:rPr>
          </w:pPr>
          <w:hyperlink w:anchor="_Toc438051270" w:history="1">
            <w:r w:rsidR="00EA2664" w:rsidRPr="00776B94">
              <w:rPr>
                <w:rStyle w:val="Hypertextovodkaz"/>
                <w:rFonts w:ascii="Tahoma" w:hAnsi="Tahoma" w:cs="Tahoma"/>
                <w:noProof/>
                <w:sz w:val="20"/>
                <w:szCs w:val="20"/>
              </w:rPr>
              <w:t>2.2. Základní souhrnná data o produkci odpadů a nakládání s nimi</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_Toc438051270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4</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71" w:history="1">
            <w:r w:rsidR="00EA2664" w:rsidRPr="00776B94">
              <w:rPr>
                <w:rStyle w:val="Hypertextovodkaz"/>
                <w:rFonts w:ascii="Tahoma" w:hAnsi="Tahoma" w:cs="Tahoma"/>
                <w:noProof/>
                <w:sz w:val="20"/>
                <w:szCs w:val="20"/>
              </w:rPr>
              <w:t>2.2.1. Přehled produkce a nakládání se všemi odpady</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_Toc438051271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5</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72" w:history="1">
            <w:r w:rsidR="00EA2664" w:rsidRPr="00776B94">
              <w:rPr>
                <w:rStyle w:val="Hypertextovodkaz"/>
                <w:rFonts w:ascii="Tahoma" w:eastAsia="Calibri" w:hAnsi="Tahoma" w:cs="Tahoma"/>
                <w:noProof/>
                <w:sz w:val="20"/>
                <w:szCs w:val="20"/>
              </w:rPr>
              <w:t>2.2.2. Přehled produkce odpadů dle skupin (1-20) odpadů</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_Toc438051272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12</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73" w:history="1">
            <w:r w:rsidR="00EA2664" w:rsidRPr="00776B94">
              <w:rPr>
                <w:rStyle w:val="Hypertextovodkaz"/>
                <w:rFonts w:ascii="Tahoma" w:hAnsi="Tahoma" w:cs="Tahoma"/>
                <w:noProof/>
                <w:sz w:val="20"/>
                <w:szCs w:val="20"/>
              </w:rPr>
              <w:t>2.2.3. Přehled produkce a nakládání s komunálními odpady</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_Toc438051273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17</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74" w:history="1">
            <w:r w:rsidR="00EA2664" w:rsidRPr="00776B94">
              <w:rPr>
                <w:rStyle w:val="Hypertextovodkaz"/>
                <w:rFonts w:ascii="Tahoma" w:hAnsi="Tahoma" w:cs="Tahoma"/>
                <w:noProof/>
                <w:sz w:val="20"/>
                <w:szCs w:val="20"/>
              </w:rPr>
              <w:t>2.2.4. Přehled produkce a nakládání se směsným komunálním odpadem</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_Toc438051274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26</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75" w:history="1">
            <w:r w:rsidR="00EA2664" w:rsidRPr="00776B94">
              <w:rPr>
                <w:rStyle w:val="Hypertextovodkaz"/>
                <w:rFonts w:ascii="Tahoma" w:hAnsi="Tahoma" w:cs="Tahoma"/>
                <w:noProof/>
                <w:sz w:val="20"/>
                <w:szCs w:val="20"/>
              </w:rPr>
              <w:t>2.2.5. Přehled produkce a nakládání s objemným odpadem</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_Toc438051275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30</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76" w:history="1">
            <w:r w:rsidR="00EA2664" w:rsidRPr="00776B94">
              <w:rPr>
                <w:rStyle w:val="Hypertextovodkaz"/>
                <w:rFonts w:ascii="Tahoma" w:hAnsi="Tahoma" w:cs="Tahoma"/>
                <w:noProof/>
                <w:sz w:val="20"/>
                <w:szCs w:val="20"/>
              </w:rPr>
              <w:t>2.2.6. Přehled produkce a nakládání s biologicky rozložitelným komunálním odpadem</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_Toc438051276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33</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77" w:history="1">
            <w:r w:rsidR="00EA2664" w:rsidRPr="00776B94">
              <w:rPr>
                <w:rStyle w:val="Hypertextovodkaz"/>
                <w:rFonts w:ascii="Tahoma" w:hAnsi="Tahoma" w:cs="Tahoma"/>
                <w:noProof/>
                <w:sz w:val="20"/>
                <w:szCs w:val="20"/>
              </w:rPr>
              <w:t>2.2.7. Přehled produkce a nakládání s materiálově využitelnými složkami komunálních odpadů</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_Toc438051277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37</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78" w:history="1">
            <w:r w:rsidR="00EA2664" w:rsidRPr="00776B94">
              <w:rPr>
                <w:rStyle w:val="Hypertextovodkaz"/>
                <w:rFonts w:ascii="Tahoma" w:hAnsi="Tahoma" w:cs="Tahoma"/>
                <w:noProof/>
                <w:sz w:val="20"/>
                <w:szCs w:val="20"/>
              </w:rPr>
              <w:t>2.2.8. Přehled produkce a nakládání s nebezpečnými složkami komunálního odpadu</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_Toc438051278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43</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79" w:history="1">
            <w:r w:rsidR="00EA2664" w:rsidRPr="00776B94">
              <w:rPr>
                <w:rStyle w:val="Hypertextovodkaz"/>
                <w:rFonts w:ascii="Tahoma" w:hAnsi="Tahoma" w:cs="Tahoma"/>
                <w:noProof/>
                <w:sz w:val="20"/>
                <w:szCs w:val="20"/>
              </w:rPr>
              <w:t>2.2.9. Přehled produkce a nakládání s obalovými odpady</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_Toc438051279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47</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80" w:history="1">
            <w:r w:rsidR="00EA2664" w:rsidRPr="00776B94">
              <w:rPr>
                <w:rStyle w:val="Hypertextovodkaz"/>
                <w:rFonts w:ascii="Tahoma" w:hAnsi="Tahoma" w:cs="Tahoma"/>
                <w:noProof/>
                <w:sz w:val="20"/>
                <w:szCs w:val="20"/>
              </w:rPr>
              <w:t>2.2.10. Přehled produkce a nakládání se stavebními odpady</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_Toc438051280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50</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81" w:history="1">
            <w:r w:rsidR="00EA2664" w:rsidRPr="00776B94">
              <w:rPr>
                <w:rStyle w:val="Hypertextovodkaz"/>
                <w:rFonts w:ascii="Tahoma" w:hAnsi="Tahoma" w:cs="Tahoma"/>
                <w:noProof/>
                <w:sz w:val="20"/>
                <w:szCs w:val="20"/>
              </w:rPr>
              <w:t>2.2.11. Přehled produkce a nakládání s kovy</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_Toc438051281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54</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82" w:history="1">
            <w:r w:rsidR="00EA2664" w:rsidRPr="00776B94">
              <w:rPr>
                <w:rStyle w:val="Hypertextovodkaz"/>
                <w:rFonts w:ascii="Tahoma" w:hAnsi="Tahoma" w:cs="Tahoma"/>
                <w:noProof/>
                <w:sz w:val="20"/>
                <w:szCs w:val="20"/>
              </w:rPr>
              <w:t>2.2.12. Přehled produkce a nakládání s výrobky s ukončenou životností</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_Toc438051282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57</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83" w:history="1">
            <w:r w:rsidR="00EA2664" w:rsidRPr="00776B94">
              <w:rPr>
                <w:rStyle w:val="Hypertextovodkaz"/>
                <w:rFonts w:ascii="Tahoma" w:hAnsi="Tahoma" w:cs="Tahoma"/>
                <w:noProof/>
                <w:sz w:val="20"/>
                <w:szCs w:val="20"/>
              </w:rPr>
              <w:t>2.2.13. Přehled produkce a nakládání s odpady podle části IV. zákona</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_Toc438051283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67</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84" w:history="1">
            <w:r w:rsidR="00EA2664" w:rsidRPr="00776B94">
              <w:rPr>
                <w:rStyle w:val="Hypertextovodkaz"/>
                <w:rFonts w:ascii="Tahoma" w:hAnsi="Tahoma" w:cs="Tahoma"/>
                <w:noProof/>
                <w:sz w:val="20"/>
                <w:szCs w:val="20"/>
              </w:rPr>
              <w:t>2.2.14. Aktuální přehled indikátorů odpadového hospodářství</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_Toc438051284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78</w:t>
            </w:r>
            <w:r w:rsidR="00EA2664" w:rsidRPr="00776B94">
              <w:rPr>
                <w:rFonts w:ascii="Tahoma" w:hAnsi="Tahoma" w:cs="Tahoma"/>
                <w:noProof/>
                <w:webHidden/>
                <w:sz w:val="20"/>
                <w:szCs w:val="20"/>
              </w:rPr>
              <w:fldChar w:fldCharType="end"/>
            </w:r>
          </w:hyperlink>
        </w:p>
        <w:p w:rsidR="00EA2664" w:rsidRPr="00776B94" w:rsidRDefault="003F6CA2" w:rsidP="00EA2664">
          <w:pPr>
            <w:pStyle w:val="Obsah2"/>
            <w:tabs>
              <w:tab w:val="right" w:leader="dot" w:pos="9062"/>
            </w:tabs>
            <w:spacing w:after="0"/>
            <w:rPr>
              <w:rFonts w:ascii="Tahoma" w:eastAsiaTheme="minorEastAsia" w:hAnsi="Tahoma" w:cs="Tahoma"/>
              <w:noProof/>
              <w:sz w:val="20"/>
              <w:szCs w:val="20"/>
              <w:lang w:eastAsia="cs-CZ"/>
            </w:rPr>
          </w:pPr>
          <w:hyperlink w:anchor="_Toc438051285" w:history="1">
            <w:r w:rsidR="00EA2664" w:rsidRPr="00776B94">
              <w:rPr>
                <w:rStyle w:val="Hypertextovodkaz"/>
                <w:rFonts w:ascii="Tahoma" w:hAnsi="Tahoma" w:cs="Tahoma"/>
                <w:noProof/>
                <w:sz w:val="20"/>
                <w:szCs w:val="20"/>
              </w:rPr>
              <w:t>2.3. Souhrn analytické části POH MSK</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_Toc438051285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81</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86" w:history="1">
            <w:r w:rsidR="00EA2664" w:rsidRPr="00776B94">
              <w:rPr>
                <w:rStyle w:val="Hypertextovodkaz"/>
                <w:rFonts w:ascii="Tahoma" w:hAnsi="Tahoma" w:cs="Tahoma"/>
                <w:noProof/>
                <w:sz w:val="20"/>
                <w:szCs w:val="20"/>
              </w:rPr>
              <w:t>2.3.1. Trendy a vyhodnocení odpadového hospodářství</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_Toc438051286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81</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87" w:history="1">
            <w:r w:rsidR="00EA2664" w:rsidRPr="00776B94">
              <w:rPr>
                <w:rStyle w:val="Hypertextovodkaz"/>
                <w:rFonts w:ascii="Tahoma" w:hAnsi="Tahoma" w:cs="Tahoma"/>
                <w:noProof/>
                <w:sz w:val="20"/>
                <w:szCs w:val="20"/>
              </w:rPr>
              <w:t>2.3.2. Vyhodnocení sítě zařízení pro nakládání s odpady</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_Toc438051287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82</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88" w:history="1">
            <w:r w:rsidR="00EA2664" w:rsidRPr="00776B94">
              <w:rPr>
                <w:rStyle w:val="Hypertextovodkaz"/>
                <w:rFonts w:ascii="Tahoma" w:hAnsi="Tahoma" w:cs="Tahoma"/>
                <w:noProof/>
                <w:sz w:val="20"/>
                <w:szCs w:val="20"/>
              </w:rPr>
              <w:t>2.3.3. Vyhodnocení stávajících systému sběru odpadů</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_Toc438051288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127</w:t>
            </w:r>
            <w:r w:rsidR="00EA2664" w:rsidRPr="00776B94">
              <w:rPr>
                <w:rFonts w:ascii="Tahoma" w:hAnsi="Tahoma" w:cs="Tahoma"/>
                <w:noProof/>
                <w:webHidden/>
                <w:sz w:val="20"/>
                <w:szCs w:val="20"/>
              </w:rPr>
              <w:fldChar w:fldCharType="end"/>
            </w:r>
          </w:hyperlink>
        </w:p>
        <w:p w:rsidR="00EA2664" w:rsidRPr="00776B94" w:rsidRDefault="003F6CA2" w:rsidP="00EA2664">
          <w:pPr>
            <w:pStyle w:val="Obsah2"/>
            <w:tabs>
              <w:tab w:val="right" w:leader="dot" w:pos="9062"/>
            </w:tabs>
            <w:spacing w:after="0"/>
            <w:rPr>
              <w:rFonts w:ascii="Tahoma" w:eastAsiaTheme="minorEastAsia" w:hAnsi="Tahoma" w:cs="Tahoma"/>
              <w:noProof/>
              <w:sz w:val="20"/>
              <w:szCs w:val="20"/>
              <w:lang w:eastAsia="cs-CZ"/>
            </w:rPr>
          </w:pPr>
          <w:hyperlink w:anchor="_Toc438051289" w:history="1">
            <w:r w:rsidR="00EA2664" w:rsidRPr="00776B94">
              <w:rPr>
                <w:rStyle w:val="Hypertextovodkaz"/>
                <w:rFonts w:ascii="Tahoma" w:hAnsi="Tahoma" w:cs="Tahoma"/>
                <w:noProof/>
                <w:sz w:val="20"/>
                <w:szCs w:val="20"/>
              </w:rPr>
              <w:t>2.4. Odhad vývoje nakládání s komunálními odpady v MSK</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_Toc438051289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147</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90" w:history="1">
            <w:r w:rsidR="00EA2664" w:rsidRPr="00776B94">
              <w:rPr>
                <w:rStyle w:val="Hypertextovodkaz"/>
                <w:rFonts w:ascii="Tahoma" w:hAnsi="Tahoma" w:cs="Tahoma"/>
                <w:noProof/>
                <w:sz w:val="20"/>
                <w:szCs w:val="20"/>
              </w:rPr>
              <w:t>2.4.1. Tříděný sběr papíru, plastů, skla a kovů</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_Toc438051290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147</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91" w:history="1">
            <w:r w:rsidR="00EA2664" w:rsidRPr="00776B94">
              <w:rPr>
                <w:rStyle w:val="Hypertextovodkaz"/>
                <w:rFonts w:ascii="Tahoma" w:hAnsi="Tahoma" w:cs="Tahoma"/>
                <w:noProof/>
                <w:sz w:val="20"/>
                <w:szCs w:val="20"/>
              </w:rPr>
              <w:t>2.4.2. Tříděný sběr bioodpadu</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_Toc438051291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148</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92" w:history="1">
            <w:r w:rsidR="00EA2664" w:rsidRPr="00776B94">
              <w:rPr>
                <w:rStyle w:val="Hypertextovodkaz"/>
                <w:rFonts w:ascii="Tahoma" w:hAnsi="Tahoma" w:cs="Tahoma"/>
                <w:noProof/>
                <w:sz w:val="20"/>
                <w:szCs w:val="20"/>
              </w:rPr>
              <w:t>2.4.3. SKO a objemný odpad</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_Toc438051292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149</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93" w:history="1">
            <w:r w:rsidR="00EA2664" w:rsidRPr="00776B94">
              <w:rPr>
                <w:rStyle w:val="Hypertextovodkaz"/>
                <w:rFonts w:ascii="Tahoma" w:hAnsi="Tahoma" w:cs="Tahoma"/>
                <w:noProof/>
                <w:sz w:val="20"/>
                <w:szCs w:val="20"/>
              </w:rPr>
              <w:t>2.4.4. Potenciál nakládání s komunálními odpady vzhledem k jejich složení</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_Toc438051293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153</w:t>
            </w:r>
            <w:r w:rsidR="00EA2664" w:rsidRPr="00776B94">
              <w:rPr>
                <w:rFonts w:ascii="Tahoma" w:hAnsi="Tahoma" w:cs="Tahoma"/>
                <w:noProof/>
                <w:webHidden/>
                <w:sz w:val="20"/>
                <w:szCs w:val="20"/>
              </w:rPr>
              <w:fldChar w:fldCharType="end"/>
            </w:r>
          </w:hyperlink>
        </w:p>
        <w:p w:rsidR="00EA2664" w:rsidRPr="00776B94" w:rsidRDefault="003F6CA2" w:rsidP="00EA2664">
          <w:pPr>
            <w:pStyle w:val="Obsah2"/>
            <w:tabs>
              <w:tab w:val="right" w:leader="dot" w:pos="9062"/>
            </w:tabs>
            <w:spacing w:after="0"/>
            <w:rPr>
              <w:rFonts w:ascii="Tahoma" w:eastAsiaTheme="minorEastAsia" w:hAnsi="Tahoma" w:cs="Tahoma"/>
              <w:noProof/>
              <w:sz w:val="20"/>
              <w:szCs w:val="20"/>
              <w:lang w:eastAsia="cs-CZ"/>
            </w:rPr>
          </w:pPr>
          <w:hyperlink w:anchor="_Toc438051294" w:history="1">
            <w:r w:rsidR="00EA2664" w:rsidRPr="00776B94">
              <w:rPr>
                <w:rStyle w:val="Hypertextovodkaz"/>
                <w:rFonts w:ascii="Tahoma" w:hAnsi="Tahoma" w:cs="Tahoma"/>
                <w:noProof/>
                <w:sz w:val="20"/>
                <w:szCs w:val="20"/>
              </w:rPr>
              <w:t>2.5. Politika odpadového hospodářství kraje</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_Toc438051294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157</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95" w:history="1">
            <w:r w:rsidR="00EA2664" w:rsidRPr="00776B94">
              <w:rPr>
                <w:rStyle w:val="Hypertextovodkaz"/>
                <w:rFonts w:ascii="Tahoma" w:hAnsi="Tahoma" w:cs="Tahoma"/>
                <w:noProof/>
                <w:sz w:val="20"/>
                <w:szCs w:val="20"/>
              </w:rPr>
              <w:t>2.5.1. Dosavadní cíle a opatření</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_Toc438051295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157</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96" w:history="1">
            <w:r w:rsidR="00EA2664" w:rsidRPr="00776B94">
              <w:rPr>
                <w:rStyle w:val="Hypertextovodkaz"/>
                <w:rFonts w:ascii="Tahoma" w:hAnsi="Tahoma" w:cs="Tahoma"/>
                <w:noProof/>
                <w:sz w:val="20"/>
                <w:szCs w:val="20"/>
              </w:rPr>
              <w:t>2.5.2. Projekt Krajského integrovaného centra (KIC)</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_Toc438051296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158</w:t>
            </w:r>
            <w:r w:rsidR="00EA2664" w:rsidRPr="00776B94">
              <w:rPr>
                <w:rFonts w:ascii="Tahoma" w:hAnsi="Tahoma" w:cs="Tahoma"/>
                <w:noProof/>
                <w:webHidden/>
                <w:sz w:val="20"/>
                <w:szCs w:val="20"/>
              </w:rPr>
              <w:fldChar w:fldCharType="end"/>
            </w:r>
          </w:hyperlink>
        </w:p>
        <w:p w:rsidR="00EA2664" w:rsidRPr="00776B94" w:rsidRDefault="003F6CA2" w:rsidP="00EA2664">
          <w:pPr>
            <w:pStyle w:val="Obsah2"/>
            <w:tabs>
              <w:tab w:val="right" w:leader="dot" w:pos="9062"/>
            </w:tabs>
            <w:spacing w:after="0"/>
            <w:rPr>
              <w:rFonts w:ascii="Tahoma" w:eastAsiaTheme="minorEastAsia" w:hAnsi="Tahoma" w:cs="Tahoma"/>
              <w:noProof/>
              <w:sz w:val="20"/>
              <w:szCs w:val="20"/>
              <w:lang w:eastAsia="cs-CZ"/>
            </w:rPr>
          </w:pPr>
          <w:hyperlink w:anchor="_Toc438051297" w:history="1">
            <w:r w:rsidR="00EA2664" w:rsidRPr="00776B94">
              <w:rPr>
                <w:rStyle w:val="Hypertextovodkaz"/>
                <w:rFonts w:ascii="Tahoma" w:hAnsi="Tahoma" w:cs="Tahoma"/>
                <w:noProof/>
                <w:sz w:val="20"/>
                <w:szCs w:val="20"/>
              </w:rPr>
              <w:t>2.6. Strategie a priority OH kraje pro období 2015 - 2026</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_Toc438051297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159</w:t>
            </w:r>
            <w:r w:rsidR="00EA2664" w:rsidRPr="00776B94">
              <w:rPr>
                <w:rFonts w:ascii="Tahoma" w:hAnsi="Tahoma" w:cs="Tahoma"/>
                <w:noProof/>
                <w:webHidden/>
                <w:sz w:val="20"/>
                <w:szCs w:val="20"/>
              </w:rPr>
              <w:fldChar w:fldCharType="end"/>
            </w:r>
          </w:hyperlink>
        </w:p>
        <w:p w:rsidR="00EA2664" w:rsidRPr="00776B94" w:rsidRDefault="003F6CA2" w:rsidP="00EA2664">
          <w:pPr>
            <w:pStyle w:val="Obsah2"/>
            <w:tabs>
              <w:tab w:val="right" w:leader="dot" w:pos="9062"/>
            </w:tabs>
            <w:spacing w:after="0"/>
            <w:rPr>
              <w:rFonts w:ascii="Tahoma" w:eastAsiaTheme="minorEastAsia" w:hAnsi="Tahoma" w:cs="Tahoma"/>
              <w:noProof/>
              <w:sz w:val="20"/>
              <w:szCs w:val="20"/>
              <w:lang w:eastAsia="cs-CZ"/>
            </w:rPr>
          </w:pPr>
          <w:hyperlink w:anchor="_Toc438051298" w:history="1">
            <w:r w:rsidR="00EA2664" w:rsidRPr="00776B94">
              <w:rPr>
                <w:rStyle w:val="Hypertextovodkaz"/>
                <w:rFonts w:ascii="Tahoma" w:hAnsi="Tahoma" w:cs="Tahoma"/>
                <w:noProof/>
                <w:sz w:val="20"/>
                <w:szCs w:val="20"/>
              </w:rPr>
              <w:t>2.7. Rozvoj infrastruktury OH kraje</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_Toc438051298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160</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299" w:history="1">
            <w:r w:rsidR="00EA2664" w:rsidRPr="00776B94">
              <w:rPr>
                <w:rStyle w:val="Hypertextovodkaz"/>
                <w:rFonts w:ascii="Tahoma" w:hAnsi="Tahoma" w:cs="Tahoma"/>
                <w:noProof/>
                <w:sz w:val="20"/>
                <w:szCs w:val="20"/>
              </w:rPr>
              <w:t>2.7.1. Posouzení potřeby nových systémů sběru</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_Toc438051299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160</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300" w:history="1">
            <w:r w:rsidR="00EA2664" w:rsidRPr="00776B94">
              <w:rPr>
                <w:rStyle w:val="Hypertextovodkaz"/>
                <w:rFonts w:ascii="Tahoma" w:hAnsi="Tahoma" w:cs="Tahoma"/>
                <w:noProof/>
                <w:sz w:val="20"/>
                <w:szCs w:val="20"/>
              </w:rPr>
              <w:t>2.7.2. Síť zařízení k nakládání s odpady v kraji</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_Toc438051300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161</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301" w:history="1">
            <w:r w:rsidR="00EA2664" w:rsidRPr="00776B94">
              <w:rPr>
                <w:rStyle w:val="Hypertextovodkaz"/>
                <w:rFonts w:ascii="Tahoma" w:hAnsi="Tahoma" w:cs="Tahoma"/>
                <w:noProof/>
                <w:sz w:val="20"/>
                <w:szCs w:val="20"/>
              </w:rPr>
              <w:t>2.7.3. Pohyb odpadů přesahující hranice kraje nebo státu</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_Toc438051301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164</w:t>
            </w:r>
            <w:r w:rsidR="00EA2664" w:rsidRPr="00776B94">
              <w:rPr>
                <w:rFonts w:ascii="Tahoma" w:hAnsi="Tahoma" w:cs="Tahoma"/>
                <w:noProof/>
                <w:webHidden/>
                <w:sz w:val="20"/>
                <w:szCs w:val="20"/>
              </w:rPr>
              <w:fldChar w:fldCharType="end"/>
            </w:r>
          </w:hyperlink>
        </w:p>
        <w:p w:rsidR="00EA2664" w:rsidRPr="00776B94" w:rsidRDefault="003F6CA2" w:rsidP="00EA2664">
          <w:pPr>
            <w:pStyle w:val="Obsah2"/>
            <w:tabs>
              <w:tab w:val="right" w:leader="dot" w:pos="9062"/>
            </w:tabs>
            <w:spacing w:after="0"/>
            <w:rPr>
              <w:rFonts w:ascii="Tahoma" w:eastAsiaTheme="minorEastAsia" w:hAnsi="Tahoma" w:cs="Tahoma"/>
              <w:noProof/>
              <w:sz w:val="20"/>
              <w:szCs w:val="20"/>
              <w:lang w:eastAsia="cs-CZ"/>
            </w:rPr>
          </w:pPr>
          <w:hyperlink w:anchor="_Toc438051302" w:history="1">
            <w:r w:rsidR="00EA2664" w:rsidRPr="00776B94">
              <w:rPr>
                <w:rStyle w:val="Hypertextovodkaz"/>
                <w:rFonts w:ascii="Tahoma" w:hAnsi="Tahoma" w:cs="Tahoma"/>
                <w:noProof/>
                <w:sz w:val="20"/>
                <w:szCs w:val="20"/>
              </w:rPr>
              <w:t>2.8. Vyhodnocení stávajících přístupů a opatření v oblasti předcházení vzniku odpadů</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_Toc438051302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166</w:t>
            </w:r>
            <w:r w:rsidR="00EA2664" w:rsidRPr="00776B94">
              <w:rPr>
                <w:rFonts w:ascii="Tahoma" w:hAnsi="Tahoma" w:cs="Tahoma"/>
                <w:noProof/>
                <w:webHidden/>
                <w:sz w:val="20"/>
                <w:szCs w:val="20"/>
              </w:rPr>
              <w:fldChar w:fldCharType="end"/>
            </w:r>
          </w:hyperlink>
        </w:p>
        <w:p w:rsidR="00EA2664" w:rsidRPr="00776B94" w:rsidRDefault="003F6CA2" w:rsidP="00EA2664">
          <w:pPr>
            <w:pStyle w:val="Obsah3"/>
            <w:tabs>
              <w:tab w:val="right" w:leader="dot" w:pos="9062"/>
            </w:tabs>
            <w:spacing w:after="0"/>
            <w:rPr>
              <w:rFonts w:ascii="Tahoma" w:eastAsiaTheme="minorEastAsia" w:hAnsi="Tahoma" w:cs="Tahoma"/>
              <w:noProof/>
              <w:sz w:val="20"/>
              <w:szCs w:val="20"/>
              <w:lang w:eastAsia="cs-CZ"/>
            </w:rPr>
          </w:pPr>
          <w:hyperlink w:anchor="_Toc438051303" w:history="1">
            <w:r w:rsidR="00EA2664" w:rsidRPr="00776B94">
              <w:rPr>
                <w:rStyle w:val="Hypertextovodkaz"/>
                <w:rFonts w:ascii="Tahoma" w:hAnsi="Tahoma" w:cs="Tahoma"/>
                <w:noProof/>
                <w:sz w:val="20"/>
                <w:szCs w:val="20"/>
              </w:rPr>
              <w:t>2.8.1. Stávající stav v kraji a indikátory plnění prevenčních opatření</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_Toc438051303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166</w:t>
            </w:r>
            <w:r w:rsidR="00EA2664" w:rsidRPr="00776B94">
              <w:rPr>
                <w:rFonts w:ascii="Tahoma" w:hAnsi="Tahoma" w:cs="Tahoma"/>
                <w:noProof/>
                <w:webHidden/>
                <w:sz w:val="20"/>
                <w:szCs w:val="20"/>
              </w:rPr>
              <w:fldChar w:fldCharType="end"/>
            </w:r>
          </w:hyperlink>
        </w:p>
        <w:p w:rsidR="00EA2664" w:rsidRPr="00776B94" w:rsidRDefault="003F6CA2" w:rsidP="00EA2664">
          <w:pPr>
            <w:pStyle w:val="Obsah1"/>
            <w:tabs>
              <w:tab w:val="right" w:leader="dot" w:pos="9062"/>
            </w:tabs>
            <w:spacing w:after="0"/>
            <w:rPr>
              <w:rFonts w:ascii="Tahoma" w:eastAsiaTheme="minorEastAsia" w:hAnsi="Tahoma" w:cs="Tahoma"/>
              <w:noProof/>
              <w:sz w:val="20"/>
              <w:szCs w:val="20"/>
              <w:lang w:eastAsia="cs-CZ"/>
            </w:rPr>
          </w:pPr>
          <w:hyperlink w:anchor="_Toc438051304" w:history="1">
            <w:r w:rsidR="00EA2664" w:rsidRPr="00776B94">
              <w:rPr>
                <w:rStyle w:val="Hypertextovodkaz"/>
                <w:rFonts w:ascii="Tahoma" w:hAnsi="Tahoma" w:cs="Tahoma"/>
                <w:noProof/>
                <w:sz w:val="20"/>
                <w:szCs w:val="20"/>
              </w:rPr>
              <w:t>3. Přílohy</w:t>
            </w:r>
            <w:r w:rsidR="00EA2664" w:rsidRPr="00776B94">
              <w:rPr>
                <w:rFonts w:ascii="Tahoma" w:hAnsi="Tahoma" w:cs="Tahoma"/>
                <w:noProof/>
                <w:webHidden/>
                <w:sz w:val="20"/>
                <w:szCs w:val="20"/>
              </w:rPr>
              <w:tab/>
            </w:r>
            <w:r w:rsidR="00EA2664" w:rsidRPr="00776B94">
              <w:rPr>
                <w:rFonts w:ascii="Tahoma" w:hAnsi="Tahoma" w:cs="Tahoma"/>
                <w:noProof/>
                <w:webHidden/>
                <w:sz w:val="20"/>
                <w:szCs w:val="20"/>
              </w:rPr>
              <w:fldChar w:fldCharType="begin"/>
            </w:r>
            <w:r w:rsidR="00EA2664" w:rsidRPr="00776B94">
              <w:rPr>
                <w:rFonts w:ascii="Tahoma" w:hAnsi="Tahoma" w:cs="Tahoma"/>
                <w:noProof/>
                <w:webHidden/>
                <w:sz w:val="20"/>
                <w:szCs w:val="20"/>
              </w:rPr>
              <w:instrText xml:space="preserve"> PAGEREF _Toc438051304 \h </w:instrText>
            </w:r>
            <w:r w:rsidR="00EA2664" w:rsidRPr="00776B94">
              <w:rPr>
                <w:rFonts w:ascii="Tahoma" w:hAnsi="Tahoma" w:cs="Tahoma"/>
                <w:noProof/>
                <w:webHidden/>
                <w:sz w:val="20"/>
                <w:szCs w:val="20"/>
              </w:rPr>
            </w:r>
            <w:r w:rsidR="00EA2664" w:rsidRPr="00776B94">
              <w:rPr>
                <w:rFonts w:ascii="Tahoma" w:hAnsi="Tahoma" w:cs="Tahoma"/>
                <w:noProof/>
                <w:webHidden/>
                <w:sz w:val="20"/>
                <w:szCs w:val="20"/>
              </w:rPr>
              <w:fldChar w:fldCharType="separate"/>
            </w:r>
            <w:r w:rsidR="001353FB">
              <w:rPr>
                <w:rFonts w:ascii="Tahoma" w:hAnsi="Tahoma" w:cs="Tahoma"/>
                <w:noProof/>
                <w:webHidden/>
                <w:sz w:val="20"/>
                <w:szCs w:val="20"/>
              </w:rPr>
              <w:t>167</w:t>
            </w:r>
            <w:r w:rsidR="00EA2664" w:rsidRPr="00776B94">
              <w:rPr>
                <w:rFonts w:ascii="Tahoma" w:hAnsi="Tahoma" w:cs="Tahoma"/>
                <w:noProof/>
                <w:webHidden/>
                <w:sz w:val="20"/>
                <w:szCs w:val="20"/>
              </w:rPr>
              <w:fldChar w:fldCharType="end"/>
            </w:r>
          </w:hyperlink>
        </w:p>
        <w:p w:rsidR="00A94667" w:rsidRPr="00776B94" w:rsidRDefault="00420947" w:rsidP="00B67F1E">
          <w:pPr>
            <w:rPr>
              <w:rFonts w:ascii="Tahoma" w:hAnsi="Tahoma" w:cs="Tahoma"/>
              <w:noProof/>
              <w:sz w:val="20"/>
              <w:szCs w:val="20"/>
            </w:rPr>
          </w:pPr>
          <w:r w:rsidRPr="00776B94">
            <w:rPr>
              <w:rFonts w:ascii="Tahoma" w:hAnsi="Tahoma" w:cs="Tahoma"/>
              <w:b/>
              <w:bCs/>
              <w:noProof/>
              <w:sz w:val="20"/>
              <w:szCs w:val="20"/>
            </w:rPr>
            <w:fldChar w:fldCharType="end"/>
          </w:r>
        </w:p>
        <w:p w:rsidR="00B67F1E" w:rsidRDefault="00A94667" w:rsidP="00B67F1E">
          <w:pPr>
            <w:rPr>
              <w:noProof/>
            </w:rPr>
          </w:pPr>
          <w:r>
            <w:rPr>
              <w:noProof/>
            </w:rPr>
            <w:br w:type="page"/>
          </w:r>
        </w:p>
      </w:sdtContent>
    </w:sdt>
    <w:p w:rsidR="00B67F1E" w:rsidRPr="00CC1BCA" w:rsidRDefault="00B67F1E" w:rsidP="00B67F1E">
      <w:pPr>
        <w:rPr>
          <w:rFonts w:ascii="Tahoma" w:hAnsi="Tahoma" w:cs="Tahoma"/>
          <w:b/>
          <w:sz w:val="20"/>
          <w:szCs w:val="20"/>
        </w:rPr>
      </w:pPr>
      <w:r w:rsidRPr="00CC1BCA">
        <w:rPr>
          <w:rFonts w:ascii="Tahoma" w:hAnsi="Tahoma" w:cs="Tahoma"/>
          <w:b/>
          <w:sz w:val="20"/>
          <w:szCs w:val="20"/>
        </w:rPr>
        <w:lastRenderedPageBreak/>
        <w:t>Seznam grafů:</w:t>
      </w:r>
    </w:p>
    <w:p w:rsidR="0097291C" w:rsidRDefault="003E7A20">
      <w:pPr>
        <w:pStyle w:val="Seznamobrzk"/>
        <w:tabs>
          <w:tab w:val="right" w:leader="dot" w:pos="9062"/>
        </w:tabs>
        <w:rPr>
          <w:rFonts w:eastAsiaTheme="minorEastAsia"/>
          <w:noProof/>
          <w:lang w:eastAsia="cs-CZ"/>
        </w:rPr>
      </w:pPr>
      <w:r w:rsidRPr="00156E17">
        <w:rPr>
          <w:rFonts w:ascii="Tahoma" w:hAnsi="Tahoma" w:cs="Tahoma"/>
          <w:sz w:val="20"/>
          <w:szCs w:val="20"/>
        </w:rPr>
        <w:fldChar w:fldCharType="begin"/>
      </w:r>
      <w:r w:rsidRPr="00156E17">
        <w:rPr>
          <w:rFonts w:ascii="Tahoma" w:hAnsi="Tahoma" w:cs="Tahoma"/>
          <w:sz w:val="20"/>
          <w:szCs w:val="20"/>
        </w:rPr>
        <w:instrText xml:space="preserve"> TOC \h \z \c "Graf č." </w:instrText>
      </w:r>
      <w:r w:rsidRPr="00156E17">
        <w:rPr>
          <w:rFonts w:ascii="Tahoma" w:hAnsi="Tahoma" w:cs="Tahoma"/>
          <w:sz w:val="20"/>
          <w:szCs w:val="20"/>
        </w:rPr>
        <w:fldChar w:fldCharType="separate"/>
      </w:r>
      <w:hyperlink w:anchor="_Toc438053939" w:history="1">
        <w:r w:rsidR="0097291C" w:rsidRPr="00097942">
          <w:rPr>
            <w:rStyle w:val="Hypertextovodkaz"/>
            <w:noProof/>
          </w:rPr>
          <w:t>Graf č. 1: Celková produkce odpadů</w:t>
        </w:r>
        <w:r w:rsidR="0097291C">
          <w:rPr>
            <w:noProof/>
            <w:webHidden/>
          </w:rPr>
          <w:tab/>
        </w:r>
        <w:r w:rsidR="0097291C">
          <w:rPr>
            <w:noProof/>
            <w:webHidden/>
          </w:rPr>
          <w:fldChar w:fldCharType="begin"/>
        </w:r>
        <w:r w:rsidR="0097291C">
          <w:rPr>
            <w:noProof/>
            <w:webHidden/>
          </w:rPr>
          <w:instrText xml:space="preserve"> PAGEREF _Toc438053939 \h </w:instrText>
        </w:r>
        <w:r w:rsidR="0097291C">
          <w:rPr>
            <w:noProof/>
            <w:webHidden/>
          </w:rPr>
        </w:r>
        <w:r w:rsidR="0097291C">
          <w:rPr>
            <w:noProof/>
            <w:webHidden/>
          </w:rPr>
          <w:fldChar w:fldCharType="separate"/>
        </w:r>
        <w:r w:rsidR="001353FB">
          <w:rPr>
            <w:noProof/>
            <w:webHidden/>
          </w:rPr>
          <w:t>6</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40" w:history="1">
        <w:r w:rsidR="0097291C" w:rsidRPr="00097942">
          <w:rPr>
            <w:rStyle w:val="Hypertextovodkaz"/>
            <w:noProof/>
          </w:rPr>
          <w:t>Graf č. 2: Celková produkce nebezpečných odpadů</w:t>
        </w:r>
        <w:r w:rsidR="0097291C">
          <w:rPr>
            <w:noProof/>
            <w:webHidden/>
          </w:rPr>
          <w:tab/>
        </w:r>
        <w:r w:rsidR="0097291C">
          <w:rPr>
            <w:noProof/>
            <w:webHidden/>
          </w:rPr>
          <w:fldChar w:fldCharType="begin"/>
        </w:r>
        <w:r w:rsidR="0097291C">
          <w:rPr>
            <w:noProof/>
            <w:webHidden/>
          </w:rPr>
          <w:instrText xml:space="preserve"> PAGEREF _Toc438053940 \h </w:instrText>
        </w:r>
        <w:r w:rsidR="0097291C">
          <w:rPr>
            <w:noProof/>
            <w:webHidden/>
          </w:rPr>
        </w:r>
        <w:r w:rsidR="0097291C">
          <w:rPr>
            <w:noProof/>
            <w:webHidden/>
          </w:rPr>
          <w:fldChar w:fldCharType="separate"/>
        </w:r>
        <w:r w:rsidR="001353FB">
          <w:rPr>
            <w:noProof/>
            <w:webHidden/>
          </w:rPr>
          <w:t>6</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41" w:history="1">
        <w:r w:rsidR="0097291C" w:rsidRPr="00097942">
          <w:rPr>
            <w:rStyle w:val="Hypertextovodkaz"/>
            <w:noProof/>
          </w:rPr>
          <w:t>Graf č. 3: Celková produkce ostatních odpadů</w:t>
        </w:r>
        <w:r w:rsidR="0097291C">
          <w:rPr>
            <w:noProof/>
            <w:webHidden/>
          </w:rPr>
          <w:tab/>
        </w:r>
        <w:r w:rsidR="0097291C">
          <w:rPr>
            <w:noProof/>
            <w:webHidden/>
          </w:rPr>
          <w:fldChar w:fldCharType="begin"/>
        </w:r>
        <w:r w:rsidR="0097291C">
          <w:rPr>
            <w:noProof/>
            <w:webHidden/>
          </w:rPr>
          <w:instrText xml:space="preserve"> PAGEREF _Toc438053941 \h </w:instrText>
        </w:r>
        <w:r w:rsidR="0097291C">
          <w:rPr>
            <w:noProof/>
            <w:webHidden/>
          </w:rPr>
        </w:r>
        <w:r w:rsidR="0097291C">
          <w:rPr>
            <w:noProof/>
            <w:webHidden/>
          </w:rPr>
          <w:fldChar w:fldCharType="separate"/>
        </w:r>
        <w:r w:rsidR="001353FB">
          <w:rPr>
            <w:noProof/>
            <w:webHidden/>
          </w:rPr>
          <w:t>7</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42" w:history="1">
        <w:r w:rsidR="0097291C" w:rsidRPr="00097942">
          <w:rPr>
            <w:rStyle w:val="Hypertextovodkaz"/>
            <w:noProof/>
          </w:rPr>
          <w:t>Graf č. 4: Základní způsoby nakládání se všemi odpady v MSK</w:t>
        </w:r>
        <w:r w:rsidR="0097291C">
          <w:rPr>
            <w:noProof/>
            <w:webHidden/>
          </w:rPr>
          <w:tab/>
        </w:r>
        <w:r w:rsidR="0097291C">
          <w:rPr>
            <w:noProof/>
            <w:webHidden/>
          </w:rPr>
          <w:fldChar w:fldCharType="begin"/>
        </w:r>
        <w:r w:rsidR="0097291C">
          <w:rPr>
            <w:noProof/>
            <w:webHidden/>
          </w:rPr>
          <w:instrText xml:space="preserve"> PAGEREF _Toc438053942 \h </w:instrText>
        </w:r>
        <w:r w:rsidR="0097291C">
          <w:rPr>
            <w:noProof/>
            <w:webHidden/>
          </w:rPr>
        </w:r>
        <w:r w:rsidR="0097291C">
          <w:rPr>
            <w:noProof/>
            <w:webHidden/>
          </w:rPr>
          <w:fldChar w:fldCharType="separate"/>
        </w:r>
        <w:r w:rsidR="001353FB">
          <w:rPr>
            <w:noProof/>
            <w:webHidden/>
          </w:rPr>
          <w:t>10</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43" w:history="1">
        <w:r w:rsidR="0097291C" w:rsidRPr="00097942">
          <w:rPr>
            <w:rStyle w:val="Hypertextovodkaz"/>
            <w:noProof/>
          </w:rPr>
          <w:t>Graf č. 5:</w:t>
        </w:r>
        <w:r w:rsidR="0097291C" w:rsidRPr="00097942">
          <w:rPr>
            <w:rStyle w:val="Hypertextovodkaz"/>
            <w:rFonts w:eastAsia="Calibri"/>
            <w:noProof/>
          </w:rPr>
          <w:t xml:space="preserve"> </w:t>
        </w:r>
        <w:r w:rsidR="0097291C" w:rsidRPr="00097942">
          <w:rPr>
            <w:rStyle w:val="Hypertextovodkaz"/>
            <w:noProof/>
          </w:rPr>
          <w:t>Produkce odpadů na obyvatele za rok</w:t>
        </w:r>
        <w:r w:rsidR="0097291C">
          <w:rPr>
            <w:noProof/>
            <w:webHidden/>
          </w:rPr>
          <w:tab/>
        </w:r>
        <w:r w:rsidR="0097291C">
          <w:rPr>
            <w:noProof/>
            <w:webHidden/>
          </w:rPr>
          <w:fldChar w:fldCharType="begin"/>
        </w:r>
        <w:r w:rsidR="0097291C">
          <w:rPr>
            <w:noProof/>
            <w:webHidden/>
          </w:rPr>
          <w:instrText xml:space="preserve"> PAGEREF _Toc438053943 \h </w:instrText>
        </w:r>
        <w:r w:rsidR="0097291C">
          <w:rPr>
            <w:noProof/>
            <w:webHidden/>
          </w:rPr>
        </w:r>
        <w:r w:rsidR="0097291C">
          <w:rPr>
            <w:noProof/>
            <w:webHidden/>
          </w:rPr>
          <w:fldChar w:fldCharType="separate"/>
        </w:r>
        <w:r w:rsidR="001353FB">
          <w:rPr>
            <w:noProof/>
            <w:webHidden/>
          </w:rPr>
          <w:t>16</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44" w:history="1">
        <w:r w:rsidR="0097291C" w:rsidRPr="00097942">
          <w:rPr>
            <w:rStyle w:val="Hypertextovodkaz"/>
            <w:noProof/>
          </w:rPr>
          <w:t>Graf č. 6: Produkce komunálních odpadů od všech subjektů</w:t>
        </w:r>
        <w:r w:rsidR="0097291C">
          <w:rPr>
            <w:noProof/>
            <w:webHidden/>
          </w:rPr>
          <w:tab/>
        </w:r>
        <w:r w:rsidR="0097291C">
          <w:rPr>
            <w:noProof/>
            <w:webHidden/>
          </w:rPr>
          <w:fldChar w:fldCharType="begin"/>
        </w:r>
        <w:r w:rsidR="0097291C">
          <w:rPr>
            <w:noProof/>
            <w:webHidden/>
          </w:rPr>
          <w:instrText xml:space="preserve"> PAGEREF _Toc438053944 \h </w:instrText>
        </w:r>
        <w:r w:rsidR="0097291C">
          <w:rPr>
            <w:noProof/>
            <w:webHidden/>
          </w:rPr>
        </w:r>
        <w:r w:rsidR="0097291C">
          <w:rPr>
            <w:noProof/>
            <w:webHidden/>
          </w:rPr>
          <w:fldChar w:fldCharType="separate"/>
        </w:r>
        <w:r w:rsidR="001353FB">
          <w:rPr>
            <w:noProof/>
            <w:webHidden/>
          </w:rPr>
          <w:t>19</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45" w:history="1">
        <w:r w:rsidR="0097291C" w:rsidRPr="00097942">
          <w:rPr>
            <w:rStyle w:val="Hypertextovodkaz"/>
            <w:noProof/>
          </w:rPr>
          <w:t>Graf č. 7: Základní způsoby nakládání s komunálními odpady od všech subjektů</w:t>
        </w:r>
        <w:r w:rsidR="0097291C">
          <w:rPr>
            <w:noProof/>
            <w:webHidden/>
          </w:rPr>
          <w:tab/>
        </w:r>
        <w:r w:rsidR="0097291C">
          <w:rPr>
            <w:noProof/>
            <w:webHidden/>
          </w:rPr>
          <w:fldChar w:fldCharType="begin"/>
        </w:r>
        <w:r w:rsidR="0097291C">
          <w:rPr>
            <w:noProof/>
            <w:webHidden/>
          </w:rPr>
          <w:instrText xml:space="preserve"> PAGEREF _Toc438053945 \h </w:instrText>
        </w:r>
        <w:r w:rsidR="0097291C">
          <w:rPr>
            <w:noProof/>
            <w:webHidden/>
          </w:rPr>
        </w:r>
        <w:r w:rsidR="0097291C">
          <w:rPr>
            <w:noProof/>
            <w:webHidden/>
          </w:rPr>
          <w:fldChar w:fldCharType="separate"/>
        </w:r>
        <w:r w:rsidR="001353FB">
          <w:rPr>
            <w:noProof/>
            <w:webHidden/>
          </w:rPr>
          <w:t>21</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46" w:history="1">
        <w:r w:rsidR="0097291C" w:rsidRPr="00097942">
          <w:rPr>
            <w:rStyle w:val="Hypertextovodkaz"/>
            <w:noProof/>
          </w:rPr>
          <w:t>Graf č. 8: Produkce komunálních odpadů ze systému obcí</w:t>
        </w:r>
        <w:r w:rsidR="0097291C">
          <w:rPr>
            <w:noProof/>
            <w:webHidden/>
          </w:rPr>
          <w:tab/>
        </w:r>
        <w:r w:rsidR="0097291C">
          <w:rPr>
            <w:noProof/>
            <w:webHidden/>
          </w:rPr>
          <w:fldChar w:fldCharType="begin"/>
        </w:r>
        <w:r w:rsidR="0097291C">
          <w:rPr>
            <w:noProof/>
            <w:webHidden/>
          </w:rPr>
          <w:instrText xml:space="preserve"> PAGEREF _Toc438053946 \h </w:instrText>
        </w:r>
        <w:r w:rsidR="0097291C">
          <w:rPr>
            <w:noProof/>
            <w:webHidden/>
          </w:rPr>
        </w:r>
        <w:r w:rsidR="0097291C">
          <w:rPr>
            <w:noProof/>
            <w:webHidden/>
          </w:rPr>
          <w:fldChar w:fldCharType="separate"/>
        </w:r>
        <w:r w:rsidR="001353FB">
          <w:rPr>
            <w:noProof/>
            <w:webHidden/>
          </w:rPr>
          <w:t>24</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47" w:history="1">
        <w:r w:rsidR="0097291C" w:rsidRPr="00097942">
          <w:rPr>
            <w:rStyle w:val="Hypertextovodkaz"/>
            <w:noProof/>
          </w:rPr>
          <w:t>Graf č. 9: Produkce směsného komunálního odpadu od všech subjektů</w:t>
        </w:r>
        <w:r w:rsidR="0097291C">
          <w:rPr>
            <w:noProof/>
            <w:webHidden/>
          </w:rPr>
          <w:tab/>
        </w:r>
        <w:r w:rsidR="0097291C">
          <w:rPr>
            <w:noProof/>
            <w:webHidden/>
          </w:rPr>
          <w:fldChar w:fldCharType="begin"/>
        </w:r>
        <w:r w:rsidR="0097291C">
          <w:rPr>
            <w:noProof/>
            <w:webHidden/>
          </w:rPr>
          <w:instrText xml:space="preserve"> PAGEREF _Toc438053947 \h </w:instrText>
        </w:r>
        <w:r w:rsidR="0097291C">
          <w:rPr>
            <w:noProof/>
            <w:webHidden/>
          </w:rPr>
        </w:r>
        <w:r w:rsidR="0097291C">
          <w:rPr>
            <w:noProof/>
            <w:webHidden/>
          </w:rPr>
          <w:fldChar w:fldCharType="separate"/>
        </w:r>
        <w:r w:rsidR="001353FB">
          <w:rPr>
            <w:noProof/>
            <w:webHidden/>
          </w:rPr>
          <w:t>27</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48" w:history="1">
        <w:r w:rsidR="0097291C" w:rsidRPr="00097942">
          <w:rPr>
            <w:rStyle w:val="Hypertextovodkaz"/>
            <w:noProof/>
          </w:rPr>
          <w:t>Graf č. 10: Produkce směsného komunálního odpadu ze systému obcí</w:t>
        </w:r>
        <w:r w:rsidR="0097291C">
          <w:rPr>
            <w:noProof/>
            <w:webHidden/>
          </w:rPr>
          <w:tab/>
        </w:r>
        <w:r w:rsidR="0097291C">
          <w:rPr>
            <w:noProof/>
            <w:webHidden/>
          </w:rPr>
          <w:fldChar w:fldCharType="begin"/>
        </w:r>
        <w:r w:rsidR="0097291C">
          <w:rPr>
            <w:noProof/>
            <w:webHidden/>
          </w:rPr>
          <w:instrText xml:space="preserve"> PAGEREF _Toc438053948 \h </w:instrText>
        </w:r>
        <w:r w:rsidR="0097291C">
          <w:rPr>
            <w:noProof/>
            <w:webHidden/>
          </w:rPr>
        </w:r>
        <w:r w:rsidR="0097291C">
          <w:rPr>
            <w:noProof/>
            <w:webHidden/>
          </w:rPr>
          <w:fldChar w:fldCharType="separate"/>
        </w:r>
        <w:r w:rsidR="001353FB">
          <w:rPr>
            <w:noProof/>
            <w:webHidden/>
          </w:rPr>
          <w:t>30</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49" w:history="1">
        <w:r w:rsidR="0097291C" w:rsidRPr="00097942">
          <w:rPr>
            <w:rStyle w:val="Hypertextovodkaz"/>
            <w:noProof/>
          </w:rPr>
          <w:t>Graf č. 11: Produkce objemného odpadu</w:t>
        </w:r>
        <w:r w:rsidR="0097291C">
          <w:rPr>
            <w:noProof/>
            <w:webHidden/>
          </w:rPr>
          <w:tab/>
        </w:r>
        <w:r w:rsidR="0097291C">
          <w:rPr>
            <w:noProof/>
            <w:webHidden/>
          </w:rPr>
          <w:fldChar w:fldCharType="begin"/>
        </w:r>
        <w:r w:rsidR="0097291C">
          <w:rPr>
            <w:noProof/>
            <w:webHidden/>
          </w:rPr>
          <w:instrText xml:space="preserve"> PAGEREF _Toc438053949 \h </w:instrText>
        </w:r>
        <w:r w:rsidR="0097291C">
          <w:rPr>
            <w:noProof/>
            <w:webHidden/>
          </w:rPr>
        </w:r>
        <w:r w:rsidR="0097291C">
          <w:rPr>
            <w:noProof/>
            <w:webHidden/>
          </w:rPr>
          <w:fldChar w:fldCharType="separate"/>
        </w:r>
        <w:r w:rsidR="001353FB">
          <w:rPr>
            <w:noProof/>
            <w:webHidden/>
          </w:rPr>
          <w:t>32</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50" w:history="1">
        <w:r w:rsidR="0097291C" w:rsidRPr="00097942">
          <w:rPr>
            <w:rStyle w:val="Hypertextovodkaz"/>
            <w:noProof/>
          </w:rPr>
          <w:t>Graf č. 12: Nakládání s objemným odpadem</w:t>
        </w:r>
        <w:r w:rsidR="0097291C">
          <w:rPr>
            <w:noProof/>
            <w:webHidden/>
          </w:rPr>
          <w:tab/>
        </w:r>
        <w:r w:rsidR="0097291C">
          <w:rPr>
            <w:noProof/>
            <w:webHidden/>
          </w:rPr>
          <w:fldChar w:fldCharType="begin"/>
        </w:r>
        <w:r w:rsidR="0097291C">
          <w:rPr>
            <w:noProof/>
            <w:webHidden/>
          </w:rPr>
          <w:instrText xml:space="preserve"> PAGEREF _Toc438053950 \h </w:instrText>
        </w:r>
        <w:r w:rsidR="0097291C">
          <w:rPr>
            <w:noProof/>
            <w:webHidden/>
          </w:rPr>
        </w:r>
        <w:r w:rsidR="0097291C">
          <w:rPr>
            <w:noProof/>
            <w:webHidden/>
          </w:rPr>
          <w:fldChar w:fldCharType="separate"/>
        </w:r>
        <w:r w:rsidR="001353FB">
          <w:rPr>
            <w:noProof/>
            <w:webHidden/>
          </w:rPr>
          <w:t>33</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51" w:history="1">
        <w:r w:rsidR="0097291C" w:rsidRPr="00097942">
          <w:rPr>
            <w:rStyle w:val="Hypertextovodkaz"/>
            <w:noProof/>
          </w:rPr>
          <w:t>Graf č. 13: Produkce biologicky rozložitelného KO</w:t>
        </w:r>
        <w:r w:rsidR="0097291C">
          <w:rPr>
            <w:noProof/>
            <w:webHidden/>
          </w:rPr>
          <w:tab/>
        </w:r>
        <w:r w:rsidR="0097291C">
          <w:rPr>
            <w:noProof/>
            <w:webHidden/>
          </w:rPr>
          <w:fldChar w:fldCharType="begin"/>
        </w:r>
        <w:r w:rsidR="0097291C">
          <w:rPr>
            <w:noProof/>
            <w:webHidden/>
          </w:rPr>
          <w:instrText xml:space="preserve"> PAGEREF _Toc438053951 \h </w:instrText>
        </w:r>
        <w:r w:rsidR="0097291C">
          <w:rPr>
            <w:noProof/>
            <w:webHidden/>
          </w:rPr>
        </w:r>
        <w:r w:rsidR="0097291C">
          <w:rPr>
            <w:noProof/>
            <w:webHidden/>
          </w:rPr>
          <w:fldChar w:fldCharType="separate"/>
        </w:r>
        <w:r w:rsidR="001353FB">
          <w:rPr>
            <w:noProof/>
            <w:webHidden/>
          </w:rPr>
          <w:t>35</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52" w:history="1">
        <w:r w:rsidR="0097291C" w:rsidRPr="00097942">
          <w:rPr>
            <w:rStyle w:val="Hypertextovodkaz"/>
            <w:noProof/>
          </w:rPr>
          <w:t>Graf č. 14: Základní způsoby nakládání s BRKO</w:t>
        </w:r>
        <w:r w:rsidR="0097291C">
          <w:rPr>
            <w:noProof/>
            <w:webHidden/>
          </w:rPr>
          <w:tab/>
        </w:r>
        <w:r w:rsidR="0097291C">
          <w:rPr>
            <w:noProof/>
            <w:webHidden/>
          </w:rPr>
          <w:fldChar w:fldCharType="begin"/>
        </w:r>
        <w:r w:rsidR="0097291C">
          <w:rPr>
            <w:noProof/>
            <w:webHidden/>
          </w:rPr>
          <w:instrText xml:space="preserve"> PAGEREF _Toc438053952 \h </w:instrText>
        </w:r>
        <w:r w:rsidR="0097291C">
          <w:rPr>
            <w:noProof/>
            <w:webHidden/>
          </w:rPr>
        </w:r>
        <w:r w:rsidR="0097291C">
          <w:rPr>
            <w:noProof/>
            <w:webHidden/>
          </w:rPr>
          <w:fldChar w:fldCharType="separate"/>
        </w:r>
        <w:r w:rsidR="001353FB">
          <w:rPr>
            <w:noProof/>
            <w:webHidden/>
          </w:rPr>
          <w:t>36</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53" w:history="1">
        <w:r w:rsidR="0097291C" w:rsidRPr="00097942">
          <w:rPr>
            <w:rStyle w:val="Hypertextovodkaz"/>
            <w:noProof/>
          </w:rPr>
          <w:t>Graf č. 15: Produkce materiálově využitelných složek KO</w:t>
        </w:r>
        <w:r w:rsidR="0097291C">
          <w:rPr>
            <w:noProof/>
            <w:webHidden/>
          </w:rPr>
          <w:tab/>
        </w:r>
        <w:r w:rsidR="0097291C">
          <w:rPr>
            <w:noProof/>
            <w:webHidden/>
          </w:rPr>
          <w:fldChar w:fldCharType="begin"/>
        </w:r>
        <w:r w:rsidR="0097291C">
          <w:rPr>
            <w:noProof/>
            <w:webHidden/>
          </w:rPr>
          <w:instrText xml:space="preserve"> PAGEREF _Toc438053953 \h </w:instrText>
        </w:r>
        <w:r w:rsidR="0097291C">
          <w:rPr>
            <w:noProof/>
            <w:webHidden/>
          </w:rPr>
        </w:r>
        <w:r w:rsidR="0097291C">
          <w:rPr>
            <w:noProof/>
            <w:webHidden/>
          </w:rPr>
          <w:fldChar w:fldCharType="separate"/>
        </w:r>
        <w:r w:rsidR="001353FB">
          <w:rPr>
            <w:noProof/>
            <w:webHidden/>
          </w:rPr>
          <w:t>39</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54" w:history="1">
        <w:r w:rsidR="0097291C" w:rsidRPr="00097942">
          <w:rPr>
            <w:rStyle w:val="Hypertextovodkaz"/>
            <w:noProof/>
          </w:rPr>
          <w:t>Graf č. 16: Vývoj výtěžnosti tříděného sběru (kg/ obyv/ rok)</w:t>
        </w:r>
        <w:r w:rsidR="0097291C">
          <w:rPr>
            <w:noProof/>
            <w:webHidden/>
          </w:rPr>
          <w:tab/>
        </w:r>
        <w:r w:rsidR="0097291C">
          <w:rPr>
            <w:noProof/>
            <w:webHidden/>
          </w:rPr>
          <w:fldChar w:fldCharType="begin"/>
        </w:r>
        <w:r w:rsidR="0097291C">
          <w:rPr>
            <w:noProof/>
            <w:webHidden/>
          </w:rPr>
          <w:instrText xml:space="preserve"> PAGEREF _Toc438053954 \h </w:instrText>
        </w:r>
        <w:r w:rsidR="0097291C">
          <w:rPr>
            <w:noProof/>
            <w:webHidden/>
          </w:rPr>
        </w:r>
        <w:r w:rsidR="0097291C">
          <w:rPr>
            <w:noProof/>
            <w:webHidden/>
          </w:rPr>
          <w:fldChar w:fldCharType="separate"/>
        </w:r>
        <w:r w:rsidR="001353FB">
          <w:rPr>
            <w:noProof/>
            <w:webHidden/>
          </w:rPr>
          <w:t>41</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55" w:history="1">
        <w:r w:rsidR="0097291C" w:rsidRPr="00097942">
          <w:rPr>
            <w:rStyle w:val="Hypertextovodkaz"/>
            <w:noProof/>
          </w:rPr>
          <w:t>Graf č. 17: Základní způsoby nakládání s MVKO</w:t>
        </w:r>
        <w:r w:rsidR="0097291C">
          <w:rPr>
            <w:noProof/>
            <w:webHidden/>
          </w:rPr>
          <w:tab/>
        </w:r>
        <w:r w:rsidR="0097291C">
          <w:rPr>
            <w:noProof/>
            <w:webHidden/>
          </w:rPr>
          <w:fldChar w:fldCharType="begin"/>
        </w:r>
        <w:r w:rsidR="0097291C">
          <w:rPr>
            <w:noProof/>
            <w:webHidden/>
          </w:rPr>
          <w:instrText xml:space="preserve"> PAGEREF _Toc438053955 \h </w:instrText>
        </w:r>
        <w:r w:rsidR="0097291C">
          <w:rPr>
            <w:noProof/>
            <w:webHidden/>
          </w:rPr>
        </w:r>
        <w:r w:rsidR="0097291C">
          <w:rPr>
            <w:noProof/>
            <w:webHidden/>
          </w:rPr>
          <w:fldChar w:fldCharType="separate"/>
        </w:r>
        <w:r w:rsidR="001353FB">
          <w:rPr>
            <w:noProof/>
            <w:webHidden/>
          </w:rPr>
          <w:t>42</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56" w:history="1">
        <w:r w:rsidR="0097291C" w:rsidRPr="00097942">
          <w:rPr>
            <w:rStyle w:val="Hypertextovodkaz"/>
            <w:noProof/>
          </w:rPr>
          <w:t>Graf č. 18</w:t>
        </w:r>
        <w:r w:rsidR="0097291C" w:rsidRPr="00097942">
          <w:rPr>
            <w:rStyle w:val="Hypertextovodkaz"/>
            <w:bCs/>
            <w:noProof/>
          </w:rPr>
          <w:t>: Produkce nebezpečných složek KO</w:t>
        </w:r>
        <w:r w:rsidR="0097291C">
          <w:rPr>
            <w:noProof/>
            <w:webHidden/>
          </w:rPr>
          <w:tab/>
        </w:r>
        <w:r w:rsidR="0097291C">
          <w:rPr>
            <w:noProof/>
            <w:webHidden/>
          </w:rPr>
          <w:fldChar w:fldCharType="begin"/>
        </w:r>
        <w:r w:rsidR="0097291C">
          <w:rPr>
            <w:noProof/>
            <w:webHidden/>
          </w:rPr>
          <w:instrText xml:space="preserve"> PAGEREF _Toc438053956 \h </w:instrText>
        </w:r>
        <w:r w:rsidR="0097291C">
          <w:rPr>
            <w:noProof/>
            <w:webHidden/>
          </w:rPr>
        </w:r>
        <w:r w:rsidR="0097291C">
          <w:rPr>
            <w:noProof/>
            <w:webHidden/>
          </w:rPr>
          <w:fldChar w:fldCharType="separate"/>
        </w:r>
        <w:r w:rsidR="001353FB">
          <w:rPr>
            <w:noProof/>
            <w:webHidden/>
          </w:rPr>
          <w:t>46</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57" w:history="1">
        <w:r w:rsidR="0097291C" w:rsidRPr="00097942">
          <w:rPr>
            <w:rStyle w:val="Hypertextovodkaz"/>
            <w:noProof/>
          </w:rPr>
          <w:t>Graf č. 19: Produkce obalových odpadů</w:t>
        </w:r>
        <w:r w:rsidR="0097291C">
          <w:rPr>
            <w:noProof/>
            <w:webHidden/>
          </w:rPr>
          <w:tab/>
        </w:r>
        <w:r w:rsidR="0097291C">
          <w:rPr>
            <w:noProof/>
            <w:webHidden/>
          </w:rPr>
          <w:fldChar w:fldCharType="begin"/>
        </w:r>
        <w:r w:rsidR="0097291C">
          <w:rPr>
            <w:noProof/>
            <w:webHidden/>
          </w:rPr>
          <w:instrText xml:space="preserve"> PAGEREF _Toc438053957 \h </w:instrText>
        </w:r>
        <w:r w:rsidR="0097291C">
          <w:rPr>
            <w:noProof/>
            <w:webHidden/>
          </w:rPr>
        </w:r>
        <w:r w:rsidR="0097291C">
          <w:rPr>
            <w:noProof/>
            <w:webHidden/>
          </w:rPr>
          <w:fldChar w:fldCharType="separate"/>
        </w:r>
        <w:r w:rsidR="001353FB">
          <w:rPr>
            <w:noProof/>
            <w:webHidden/>
          </w:rPr>
          <w:t>48</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58" w:history="1">
        <w:r w:rsidR="0097291C" w:rsidRPr="00097942">
          <w:rPr>
            <w:rStyle w:val="Hypertextovodkaz"/>
            <w:noProof/>
          </w:rPr>
          <w:t>Graf č. 20: Přehled základních způsobů nakládání s obalovými odpady</w:t>
        </w:r>
        <w:r w:rsidR="0097291C">
          <w:rPr>
            <w:noProof/>
            <w:webHidden/>
          </w:rPr>
          <w:tab/>
        </w:r>
        <w:r w:rsidR="0097291C">
          <w:rPr>
            <w:noProof/>
            <w:webHidden/>
          </w:rPr>
          <w:fldChar w:fldCharType="begin"/>
        </w:r>
        <w:r w:rsidR="0097291C">
          <w:rPr>
            <w:noProof/>
            <w:webHidden/>
          </w:rPr>
          <w:instrText xml:space="preserve"> PAGEREF _Toc438053958 \h </w:instrText>
        </w:r>
        <w:r w:rsidR="0097291C">
          <w:rPr>
            <w:noProof/>
            <w:webHidden/>
          </w:rPr>
        </w:r>
        <w:r w:rsidR="0097291C">
          <w:rPr>
            <w:noProof/>
            <w:webHidden/>
          </w:rPr>
          <w:fldChar w:fldCharType="separate"/>
        </w:r>
        <w:r w:rsidR="001353FB">
          <w:rPr>
            <w:noProof/>
            <w:webHidden/>
          </w:rPr>
          <w:t>49</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59" w:history="1">
        <w:r w:rsidR="0097291C" w:rsidRPr="00097942">
          <w:rPr>
            <w:rStyle w:val="Hypertextovodkaz"/>
            <w:noProof/>
          </w:rPr>
          <w:t>Graf č. 21</w:t>
        </w:r>
        <w:r w:rsidR="0097291C" w:rsidRPr="00097942">
          <w:rPr>
            <w:rStyle w:val="Hypertextovodkaz"/>
            <w:bCs/>
            <w:noProof/>
          </w:rPr>
          <w:t>: Produkce stavebních odpadů</w:t>
        </w:r>
        <w:r w:rsidR="0097291C">
          <w:rPr>
            <w:noProof/>
            <w:webHidden/>
          </w:rPr>
          <w:tab/>
        </w:r>
        <w:r w:rsidR="0097291C">
          <w:rPr>
            <w:noProof/>
            <w:webHidden/>
          </w:rPr>
          <w:fldChar w:fldCharType="begin"/>
        </w:r>
        <w:r w:rsidR="0097291C">
          <w:rPr>
            <w:noProof/>
            <w:webHidden/>
          </w:rPr>
          <w:instrText xml:space="preserve"> PAGEREF _Toc438053959 \h </w:instrText>
        </w:r>
        <w:r w:rsidR="0097291C">
          <w:rPr>
            <w:noProof/>
            <w:webHidden/>
          </w:rPr>
        </w:r>
        <w:r w:rsidR="0097291C">
          <w:rPr>
            <w:noProof/>
            <w:webHidden/>
          </w:rPr>
          <w:fldChar w:fldCharType="separate"/>
        </w:r>
        <w:r w:rsidR="001353FB">
          <w:rPr>
            <w:noProof/>
            <w:webHidden/>
          </w:rPr>
          <w:t>53</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60" w:history="1">
        <w:r w:rsidR="0097291C" w:rsidRPr="00097942">
          <w:rPr>
            <w:rStyle w:val="Hypertextovodkaz"/>
            <w:noProof/>
          </w:rPr>
          <w:t>Graf č. 22: Celková produkce kovů podskupiny 17 04 a kat.č. 20 01 40</w:t>
        </w:r>
        <w:r w:rsidR="0097291C">
          <w:rPr>
            <w:noProof/>
            <w:webHidden/>
          </w:rPr>
          <w:tab/>
        </w:r>
        <w:r w:rsidR="0097291C">
          <w:rPr>
            <w:noProof/>
            <w:webHidden/>
          </w:rPr>
          <w:fldChar w:fldCharType="begin"/>
        </w:r>
        <w:r w:rsidR="0097291C">
          <w:rPr>
            <w:noProof/>
            <w:webHidden/>
          </w:rPr>
          <w:instrText xml:space="preserve"> PAGEREF _Toc438053960 \h </w:instrText>
        </w:r>
        <w:r w:rsidR="0097291C">
          <w:rPr>
            <w:noProof/>
            <w:webHidden/>
          </w:rPr>
        </w:r>
        <w:r w:rsidR="0097291C">
          <w:rPr>
            <w:noProof/>
            <w:webHidden/>
          </w:rPr>
          <w:fldChar w:fldCharType="separate"/>
        </w:r>
        <w:r w:rsidR="001353FB">
          <w:rPr>
            <w:noProof/>
            <w:webHidden/>
          </w:rPr>
          <w:t>55</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61" w:history="1">
        <w:r w:rsidR="0097291C" w:rsidRPr="00097942">
          <w:rPr>
            <w:rStyle w:val="Hypertextovodkaz"/>
            <w:noProof/>
          </w:rPr>
          <w:t>Graf č. 23: Základní způsoby nakládání s kovy podskupiny 17 04 a kat.č. 20 01 40</w:t>
        </w:r>
        <w:r w:rsidR="0097291C">
          <w:rPr>
            <w:noProof/>
            <w:webHidden/>
          </w:rPr>
          <w:tab/>
        </w:r>
        <w:r w:rsidR="0097291C">
          <w:rPr>
            <w:noProof/>
            <w:webHidden/>
          </w:rPr>
          <w:fldChar w:fldCharType="begin"/>
        </w:r>
        <w:r w:rsidR="0097291C">
          <w:rPr>
            <w:noProof/>
            <w:webHidden/>
          </w:rPr>
          <w:instrText xml:space="preserve"> PAGEREF _Toc438053961 \h </w:instrText>
        </w:r>
        <w:r w:rsidR="0097291C">
          <w:rPr>
            <w:noProof/>
            <w:webHidden/>
          </w:rPr>
        </w:r>
        <w:r w:rsidR="0097291C">
          <w:rPr>
            <w:noProof/>
            <w:webHidden/>
          </w:rPr>
          <w:fldChar w:fldCharType="separate"/>
        </w:r>
        <w:r w:rsidR="001353FB">
          <w:rPr>
            <w:noProof/>
            <w:webHidden/>
          </w:rPr>
          <w:t>56</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62" w:history="1">
        <w:r w:rsidR="0097291C" w:rsidRPr="00097942">
          <w:rPr>
            <w:rStyle w:val="Hypertextovodkaz"/>
            <w:noProof/>
          </w:rPr>
          <w:t>Graf č. 24</w:t>
        </w:r>
        <w:r w:rsidR="0097291C" w:rsidRPr="00097942">
          <w:rPr>
            <w:rStyle w:val="Hypertextovodkaz"/>
            <w:bCs/>
            <w:noProof/>
          </w:rPr>
          <w:t>: Produkce baterií a akumulátorů</w:t>
        </w:r>
        <w:r w:rsidR="0097291C">
          <w:rPr>
            <w:noProof/>
            <w:webHidden/>
          </w:rPr>
          <w:tab/>
        </w:r>
        <w:r w:rsidR="0097291C">
          <w:rPr>
            <w:noProof/>
            <w:webHidden/>
          </w:rPr>
          <w:fldChar w:fldCharType="begin"/>
        </w:r>
        <w:r w:rsidR="0097291C">
          <w:rPr>
            <w:noProof/>
            <w:webHidden/>
          </w:rPr>
          <w:instrText xml:space="preserve"> PAGEREF _Toc438053962 \h </w:instrText>
        </w:r>
        <w:r w:rsidR="0097291C">
          <w:rPr>
            <w:noProof/>
            <w:webHidden/>
          </w:rPr>
        </w:r>
        <w:r w:rsidR="0097291C">
          <w:rPr>
            <w:noProof/>
            <w:webHidden/>
          </w:rPr>
          <w:fldChar w:fldCharType="separate"/>
        </w:r>
        <w:r w:rsidR="001353FB">
          <w:rPr>
            <w:noProof/>
            <w:webHidden/>
          </w:rPr>
          <w:t>58</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63" w:history="1">
        <w:r w:rsidR="0097291C" w:rsidRPr="00097942">
          <w:rPr>
            <w:rStyle w:val="Hypertextovodkaz"/>
            <w:noProof/>
          </w:rPr>
          <w:t>Graf č. 25: Základní způsoby nakládání s bateriemi a akumulátory</w:t>
        </w:r>
        <w:r w:rsidR="0097291C">
          <w:rPr>
            <w:noProof/>
            <w:webHidden/>
          </w:rPr>
          <w:tab/>
        </w:r>
        <w:r w:rsidR="0097291C">
          <w:rPr>
            <w:noProof/>
            <w:webHidden/>
          </w:rPr>
          <w:fldChar w:fldCharType="begin"/>
        </w:r>
        <w:r w:rsidR="0097291C">
          <w:rPr>
            <w:noProof/>
            <w:webHidden/>
          </w:rPr>
          <w:instrText xml:space="preserve"> PAGEREF _Toc438053963 \h </w:instrText>
        </w:r>
        <w:r w:rsidR="0097291C">
          <w:rPr>
            <w:noProof/>
            <w:webHidden/>
          </w:rPr>
        </w:r>
        <w:r w:rsidR="0097291C">
          <w:rPr>
            <w:noProof/>
            <w:webHidden/>
          </w:rPr>
          <w:fldChar w:fldCharType="separate"/>
        </w:r>
        <w:r w:rsidR="001353FB">
          <w:rPr>
            <w:noProof/>
            <w:webHidden/>
          </w:rPr>
          <w:t>59</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64" w:history="1">
        <w:r w:rsidR="0097291C" w:rsidRPr="00097942">
          <w:rPr>
            <w:rStyle w:val="Hypertextovodkaz"/>
            <w:noProof/>
          </w:rPr>
          <w:t>Graf č. 26</w:t>
        </w:r>
        <w:r w:rsidR="0097291C" w:rsidRPr="00097942">
          <w:rPr>
            <w:rStyle w:val="Hypertextovodkaz"/>
            <w:bCs/>
            <w:noProof/>
          </w:rPr>
          <w:t>: Produkce autovraků</w:t>
        </w:r>
        <w:r w:rsidR="0097291C">
          <w:rPr>
            <w:noProof/>
            <w:webHidden/>
          </w:rPr>
          <w:tab/>
        </w:r>
        <w:r w:rsidR="0097291C">
          <w:rPr>
            <w:noProof/>
            <w:webHidden/>
          </w:rPr>
          <w:fldChar w:fldCharType="begin"/>
        </w:r>
        <w:r w:rsidR="0097291C">
          <w:rPr>
            <w:noProof/>
            <w:webHidden/>
          </w:rPr>
          <w:instrText xml:space="preserve"> PAGEREF _Toc438053964 \h </w:instrText>
        </w:r>
        <w:r w:rsidR="0097291C">
          <w:rPr>
            <w:noProof/>
            <w:webHidden/>
          </w:rPr>
        </w:r>
        <w:r w:rsidR="0097291C">
          <w:rPr>
            <w:noProof/>
            <w:webHidden/>
          </w:rPr>
          <w:fldChar w:fldCharType="separate"/>
        </w:r>
        <w:r w:rsidR="001353FB">
          <w:rPr>
            <w:noProof/>
            <w:webHidden/>
          </w:rPr>
          <w:t>61</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65" w:history="1">
        <w:r w:rsidR="0097291C" w:rsidRPr="00097942">
          <w:rPr>
            <w:rStyle w:val="Hypertextovodkaz"/>
            <w:noProof/>
          </w:rPr>
          <w:t>Graf č. 27: Nakládání s autovraky</w:t>
        </w:r>
        <w:r w:rsidR="0097291C">
          <w:rPr>
            <w:noProof/>
            <w:webHidden/>
          </w:rPr>
          <w:tab/>
        </w:r>
        <w:r w:rsidR="0097291C">
          <w:rPr>
            <w:noProof/>
            <w:webHidden/>
          </w:rPr>
          <w:fldChar w:fldCharType="begin"/>
        </w:r>
        <w:r w:rsidR="0097291C">
          <w:rPr>
            <w:noProof/>
            <w:webHidden/>
          </w:rPr>
          <w:instrText xml:space="preserve"> PAGEREF _Toc438053965 \h </w:instrText>
        </w:r>
        <w:r w:rsidR="0097291C">
          <w:rPr>
            <w:noProof/>
            <w:webHidden/>
          </w:rPr>
        </w:r>
        <w:r w:rsidR="0097291C">
          <w:rPr>
            <w:noProof/>
            <w:webHidden/>
          </w:rPr>
          <w:fldChar w:fldCharType="separate"/>
        </w:r>
        <w:r w:rsidR="001353FB">
          <w:rPr>
            <w:noProof/>
            <w:webHidden/>
          </w:rPr>
          <w:t>61</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66" w:history="1">
        <w:r w:rsidR="0097291C" w:rsidRPr="00097942">
          <w:rPr>
            <w:rStyle w:val="Hypertextovodkaz"/>
            <w:noProof/>
          </w:rPr>
          <w:t>Graf č. 28: Produkce elektrických a elektronických zařízení</w:t>
        </w:r>
        <w:r w:rsidR="0097291C">
          <w:rPr>
            <w:noProof/>
            <w:webHidden/>
          </w:rPr>
          <w:tab/>
        </w:r>
        <w:r w:rsidR="0097291C">
          <w:rPr>
            <w:noProof/>
            <w:webHidden/>
          </w:rPr>
          <w:fldChar w:fldCharType="begin"/>
        </w:r>
        <w:r w:rsidR="0097291C">
          <w:rPr>
            <w:noProof/>
            <w:webHidden/>
          </w:rPr>
          <w:instrText xml:space="preserve"> PAGEREF _Toc438053966 \h </w:instrText>
        </w:r>
        <w:r w:rsidR="0097291C">
          <w:rPr>
            <w:noProof/>
            <w:webHidden/>
          </w:rPr>
        </w:r>
        <w:r w:rsidR="0097291C">
          <w:rPr>
            <w:noProof/>
            <w:webHidden/>
          </w:rPr>
          <w:fldChar w:fldCharType="separate"/>
        </w:r>
        <w:r w:rsidR="001353FB">
          <w:rPr>
            <w:noProof/>
            <w:webHidden/>
          </w:rPr>
          <w:t>63</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67" w:history="1">
        <w:r w:rsidR="0097291C" w:rsidRPr="00097942">
          <w:rPr>
            <w:rStyle w:val="Hypertextovodkaz"/>
            <w:noProof/>
          </w:rPr>
          <w:t>Graf č. 29: Základní způsoby nakládání s elektrickými a elektronickými zařízeními</w:t>
        </w:r>
        <w:r w:rsidR="0097291C">
          <w:rPr>
            <w:noProof/>
            <w:webHidden/>
          </w:rPr>
          <w:tab/>
        </w:r>
        <w:r w:rsidR="0097291C">
          <w:rPr>
            <w:noProof/>
            <w:webHidden/>
          </w:rPr>
          <w:fldChar w:fldCharType="begin"/>
        </w:r>
        <w:r w:rsidR="0097291C">
          <w:rPr>
            <w:noProof/>
            <w:webHidden/>
          </w:rPr>
          <w:instrText xml:space="preserve"> PAGEREF _Toc438053967 \h </w:instrText>
        </w:r>
        <w:r w:rsidR="0097291C">
          <w:rPr>
            <w:noProof/>
            <w:webHidden/>
          </w:rPr>
        </w:r>
        <w:r w:rsidR="0097291C">
          <w:rPr>
            <w:noProof/>
            <w:webHidden/>
          </w:rPr>
          <w:fldChar w:fldCharType="separate"/>
        </w:r>
        <w:r w:rsidR="001353FB">
          <w:rPr>
            <w:noProof/>
            <w:webHidden/>
          </w:rPr>
          <w:t>64</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68" w:history="1">
        <w:r w:rsidR="0097291C" w:rsidRPr="00097942">
          <w:rPr>
            <w:rStyle w:val="Hypertextovodkaz"/>
            <w:rFonts w:eastAsia="Times New Roman"/>
            <w:noProof/>
            <w:lang w:eastAsia="cs-CZ"/>
          </w:rPr>
          <w:t>Graf č. 30: celková produkce pneumatik</w:t>
        </w:r>
        <w:r w:rsidR="0097291C">
          <w:rPr>
            <w:noProof/>
            <w:webHidden/>
          </w:rPr>
          <w:tab/>
        </w:r>
        <w:r w:rsidR="0097291C">
          <w:rPr>
            <w:noProof/>
            <w:webHidden/>
          </w:rPr>
          <w:fldChar w:fldCharType="begin"/>
        </w:r>
        <w:r w:rsidR="0097291C">
          <w:rPr>
            <w:noProof/>
            <w:webHidden/>
          </w:rPr>
          <w:instrText xml:space="preserve"> PAGEREF _Toc438053968 \h </w:instrText>
        </w:r>
        <w:r w:rsidR="0097291C">
          <w:rPr>
            <w:noProof/>
            <w:webHidden/>
          </w:rPr>
        </w:r>
        <w:r w:rsidR="0097291C">
          <w:rPr>
            <w:noProof/>
            <w:webHidden/>
          </w:rPr>
          <w:fldChar w:fldCharType="separate"/>
        </w:r>
        <w:r w:rsidR="001353FB">
          <w:rPr>
            <w:noProof/>
            <w:webHidden/>
          </w:rPr>
          <w:t>65</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69" w:history="1">
        <w:r w:rsidR="0097291C" w:rsidRPr="00097942">
          <w:rPr>
            <w:rStyle w:val="Hypertextovodkaz"/>
            <w:noProof/>
            <w:lang w:eastAsia="cs-CZ"/>
          </w:rPr>
          <w:t>Graf č. 31: Základní způsoby nakládání s pneumatikami</w:t>
        </w:r>
        <w:r w:rsidR="0097291C">
          <w:rPr>
            <w:noProof/>
            <w:webHidden/>
          </w:rPr>
          <w:tab/>
        </w:r>
        <w:r w:rsidR="0097291C">
          <w:rPr>
            <w:noProof/>
            <w:webHidden/>
          </w:rPr>
          <w:fldChar w:fldCharType="begin"/>
        </w:r>
        <w:r w:rsidR="0097291C">
          <w:rPr>
            <w:noProof/>
            <w:webHidden/>
          </w:rPr>
          <w:instrText xml:space="preserve"> PAGEREF _Toc438053969 \h </w:instrText>
        </w:r>
        <w:r w:rsidR="0097291C">
          <w:rPr>
            <w:noProof/>
            <w:webHidden/>
          </w:rPr>
        </w:r>
        <w:r w:rsidR="0097291C">
          <w:rPr>
            <w:noProof/>
            <w:webHidden/>
          </w:rPr>
          <w:fldChar w:fldCharType="separate"/>
        </w:r>
        <w:r w:rsidR="001353FB">
          <w:rPr>
            <w:noProof/>
            <w:webHidden/>
          </w:rPr>
          <w:t>66</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70" w:history="1">
        <w:r w:rsidR="0097291C" w:rsidRPr="00097942">
          <w:rPr>
            <w:rStyle w:val="Hypertextovodkaz"/>
            <w:noProof/>
          </w:rPr>
          <w:t xml:space="preserve">Graf č. 32: </w:t>
        </w:r>
        <w:r w:rsidR="0097291C" w:rsidRPr="00097942">
          <w:rPr>
            <w:rStyle w:val="Hypertextovodkaz"/>
            <w:bCs/>
            <w:noProof/>
          </w:rPr>
          <w:t xml:space="preserve">Produkce </w:t>
        </w:r>
        <w:r w:rsidR="0097291C" w:rsidRPr="00097942">
          <w:rPr>
            <w:rStyle w:val="Hypertextovodkaz"/>
            <w:noProof/>
            <w:lang w:eastAsia="cs-CZ"/>
          </w:rPr>
          <w:t>odpadů s obsahem PCB</w:t>
        </w:r>
        <w:r w:rsidR="0097291C">
          <w:rPr>
            <w:noProof/>
            <w:webHidden/>
          </w:rPr>
          <w:tab/>
        </w:r>
        <w:r w:rsidR="0097291C">
          <w:rPr>
            <w:noProof/>
            <w:webHidden/>
          </w:rPr>
          <w:fldChar w:fldCharType="begin"/>
        </w:r>
        <w:r w:rsidR="0097291C">
          <w:rPr>
            <w:noProof/>
            <w:webHidden/>
          </w:rPr>
          <w:instrText xml:space="preserve"> PAGEREF _Toc438053970 \h </w:instrText>
        </w:r>
        <w:r w:rsidR="0097291C">
          <w:rPr>
            <w:noProof/>
            <w:webHidden/>
          </w:rPr>
        </w:r>
        <w:r w:rsidR="0097291C">
          <w:rPr>
            <w:noProof/>
            <w:webHidden/>
          </w:rPr>
          <w:fldChar w:fldCharType="separate"/>
        </w:r>
        <w:r w:rsidR="001353FB">
          <w:rPr>
            <w:noProof/>
            <w:webHidden/>
          </w:rPr>
          <w:t>68</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71" w:history="1">
        <w:r w:rsidR="0097291C" w:rsidRPr="00097942">
          <w:rPr>
            <w:rStyle w:val="Hypertextovodkaz"/>
            <w:noProof/>
          </w:rPr>
          <w:t xml:space="preserve">Graf č. 33: </w:t>
        </w:r>
        <w:r w:rsidR="0097291C" w:rsidRPr="00097942">
          <w:rPr>
            <w:rStyle w:val="Hypertextovodkaz"/>
            <w:rFonts w:eastAsia="Times New Roman"/>
            <w:noProof/>
            <w:lang w:eastAsia="cs-CZ"/>
          </w:rPr>
          <w:t>N</w:t>
        </w:r>
        <w:r w:rsidR="0097291C" w:rsidRPr="00097942">
          <w:rPr>
            <w:rStyle w:val="Hypertextovodkaz"/>
            <w:noProof/>
          </w:rPr>
          <w:t>akládání s odpady s obsahem PCB</w:t>
        </w:r>
        <w:r w:rsidR="0097291C">
          <w:rPr>
            <w:noProof/>
            <w:webHidden/>
          </w:rPr>
          <w:tab/>
        </w:r>
        <w:r w:rsidR="0097291C">
          <w:rPr>
            <w:noProof/>
            <w:webHidden/>
          </w:rPr>
          <w:fldChar w:fldCharType="begin"/>
        </w:r>
        <w:r w:rsidR="0097291C">
          <w:rPr>
            <w:noProof/>
            <w:webHidden/>
          </w:rPr>
          <w:instrText xml:space="preserve"> PAGEREF _Toc438053971 \h </w:instrText>
        </w:r>
        <w:r w:rsidR="0097291C">
          <w:rPr>
            <w:noProof/>
            <w:webHidden/>
          </w:rPr>
        </w:r>
        <w:r w:rsidR="0097291C">
          <w:rPr>
            <w:noProof/>
            <w:webHidden/>
          </w:rPr>
          <w:fldChar w:fldCharType="separate"/>
        </w:r>
        <w:r w:rsidR="001353FB">
          <w:rPr>
            <w:noProof/>
            <w:webHidden/>
          </w:rPr>
          <w:t>69</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72" w:history="1">
        <w:r w:rsidR="0097291C" w:rsidRPr="00097942">
          <w:rPr>
            <w:rStyle w:val="Hypertextovodkaz"/>
            <w:noProof/>
          </w:rPr>
          <w:t>Graf č. 34</w:t>
        </w:r>
        <w:r w:rsidR="0097291C" w:rsidRPr="00097942">
          <w:rPr>
            <w:rStyle w:val="Hypertextovodkaz"/>
            <w:bCs/>
            <w:noProof/>
          </w:rPr>
          <w:t>: Produkce odpadních olejů</w:t>
        </w:r>
        <w:r w:rsidR="0097291C">
          <w:rPr>
            <w:noProof/>
            <w:webHidden/>
          </w:rPr>
          <w:tab/>
        </w:r>
        <w:r w:rsidR="0097291C">
          <w:rPr>
            <w:noProof/>
            <w:webHidden/>
          </w:rPr>
          <w:fldChar w:fldCharType="begin"/>
        </w:r>
        <w:r w:rsidR="0097291C">
          <w:rPr>
            <w:noProof/>
            <w:webHidden/>
          </w:rPr>
          <w:instrText xml:space="preserve"> PAGEREF _Toc438053972 \h </w:instrText>
        </w:r>
        <w:r w:rsidR="0097291C">
          <w:rPr>
            <w:noProof/>
            <w:webHidden/>
          </w:rPr>
        </w:r>
        <w:r w:rsidR="0097291C">
          <w:rPr>
            <w:noProof/>
            <w:webHidden/>
          </w:rPr>
          <w:fldChar w:fldCharType="separate"/>
        </w:r>
        <w:r w:rsidR="001353FB">
          <w:rPr>
            <w:noProof/>
            <w:webHidden/>
          </w:rPr>
          <w:t>71</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73" w:history="1">
        <w:r w:rsidR="0097291C" w:rsidRPr="00097942">
          <w:rPr>
            <w:rStyle w:val="Hypertextovodkaz"/>
            <w:noProof/>
          </w:rPr>
          <w:t>Graf č. 35: Základní způsoby nakládání s odpadními oleji</w:t>
        </w:r>
        <w:r w:rsidR="0097291C">
          <w:rPr>
            <w:noProof/>
            <w:webHidden/>
          </w:rPr>
          <w:tab/>
        </w:r>
        <w:r w:rsidR="0097291C">
          <w:rPr>
            <w:noProof/>
            <w:webHidden/>
          </w:rPr>
          <w:fldChar w:fldCharType="begin"/>
        </w:r>
        <w:r w:rsidR="0097291C">
          <w:rPr>
            <w:noProof/>
            <w:webHidden/>
          </w:rPr>
          <w:instrText xml:space="preserve"> PAGEREF _Toc438053973 \h </w:instrText>
        </w:r>
        <w:r w:rsidR="0097291C">
          <w:rPr>
            <w:noProof/>
            <w:webHidden/>
          </w:rPr>
        </w:r>
        <w:r w:rsidR="0097291C">
          <w:rPr>
            <w:noProof/>
            <w:webHidden/>
          </w:rPr>
          <w:fldChar w:fldCharType="separate"/>
        </w:r>
        <w:r w:rsidR="001353FB">
          <w:rPr>
            <w:noProof/>
            <w:webHidden/>
          </w:rPr>
          <w:t>72</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74" w:history="1">
        <w:r w:rsidR="0097291C" w:rsidRPr="00097942">
          <w:rPr>
            <w:rStyle w:val="Hypertextovodkaz"/>
            <w:noProof/>
          </w:rPr>
          <w:t>Graf č. 36</w:t>
        </w:r>
        <w:r w:rsidR="0097291C" w:rsidRPr="00097942">
          <w:rPr>
            <w:rStyle w:val="Hypertextovodkaz"/>
            <w:bCs/>
            <w:noProof/>
          </w:rPr>
          <w:t xml:space="preserve">: Produkce kalů z </w:t>
        </w:r>
        <w:r w:rsidR="0097291C" w:rsidRPr="00097942">
          <w:rPr>
            <w:rStyle w:val="Hypertextovodkaz"/>
            <w:rFonts w:eastAsia="Times New Roman"/>
            <w:noProof/>
            <w:lang w:eastAsia="cs-CZ"/>
          </w:rPr>
          <w:t>čistíren odpadních vod</w:t>
        </w:r>
        <w:r w:rsidR="0097291C">
          <w:rPr>
            <w:noProof/>
            <w:webHidden/>
          </w:rPr>
          <w:tab/>
        </w:r>
        <w:r w:rsidR="0097291C">
          <w:rPr>
            <w:noProof/>
            <w:webHidden/>
          </w:rPr>
          <w:fldChar w:fldCharType="begin"/>
        </w:r>
        <w:r w:rsidR="0097291C">
          <w:rPr>
            <w:noProof/>
            <w:webHidden/>
          </w:rPr>
          <w:instrText xml:space="preserve"> PAGEREF _Toc438053974 \h </w:instrText>
        </w:r>
        <w:r w:rsidR="0097291C">
          <w:rPr>
            <w:noProof/>
            <w:webHidden/>
          </w:rPr>
        </w:r>
        <w:r w:rsidR="0097291C">
          <w:rPr>
            <w:noProof/>
            <w:webHidden/>
          </w:rPr>
          <w:fldChar w:fldCharType="separate"/>
        </w:r>
        <w:r w:rsidR="001353FB">
          <w:rPr>
            <w:noProof/>
            <w:webHidden/>
          </w:rPr>
          <w:t>74</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75" w:history="1">
        <w:r w:rsidR="0097291C" w:rsidRPr="00097942">
          <w:rPr>
            <w:rStyle w:val="Hypertextovodkaz"/>
            <w:noProof/>
          </w:rPr>
          <w:t xml:space="preserve">Graf č. 37: </w:t>
        </w:r>
        <w:r w:rsidR="0097291C" w:rsidRPr="00097942">
          <w:rPr>
            <w:rStyle w:val="Hypertextovodkaz"/>
            <w:rFonts w:eastAsia="Times New Roman"/>
            <w:noProof/>
            <w:lang w:eastAsia="cs-CZ"/>
          </w:rPr>
          <w:t>Základní způsoby nakládání s kaly z čistíren odpadních vod</w:t>
        </w:r>
        <w:r w:rsidR="0097291C">
          <w:rPr>
            <w:noProof/>
            <w:webHidden/>
          </w:rPr>
          <w:tab/>
        </w:r>
        <w:r w:rsidR="0097291C">
          <w:rPr>
            <w:noProof/>
            <w:webHidden/>
          </w:rPr>
          <w:fldChar w:fldCharType="begin"/>
        </w:r>
        <w:r w:rsidR="0097291C">
          <w:rPr>
            <w:noProof/>
            <w:webHidden/>
          </w:rPr>
          <w:instrText xml:space="preserve"> PAGEREF _Toc438053975 \h </w:instrText>
        </w:r>
        <w:r w:rsidR="0097291C">
          <w:rPr>
            <w:noProof/>
            <w:webHidden/>
          </w:rPr>
        </w:r>
        <w:r w:rsidR="0097291C">
          <w:rPr>
            <w:noProof/>
            <w:webHidden/>
          </w:rPr>
          <w:fldChar w:fldCharType="separate"/>
        </w:r>
        <w:r w:rsidR="001353FB">
          <w:rPr>
            <w:noProof/>
            <w:webHidden/>
          </w:rPr>
          <w:t>75</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76" w:history="1">
        <w:r w:rsidR="0097291C" w:rsidRPr="00097942">
          <w:rPr>
            <w:rStyle w:val="Hypertextovodkaz"/>
            <w:noProof/>
          </w:rPr>
          <w:t>Graf č. 38: Produkce odpadů s obsahem azbestu</w:t>
        </w:r>
        <w:r w:rsidR="0097291C">
          <w:rPr>
            <w:noProof/>
            <w:webHidden/>
          </w:rPr>
          <w:tab/>
        </w:r>
        <w:r w:rsidR="0097291C">
          <w:rPr>
            <w:noProof/>
            <w:webHidden/>
          </w:rPr>
          <w:fldChar w:fldCharType="begin"/>
        </w:r>
        <w:r w:rsidR="0097291C">
          <w:rPr>
            <w:noProof/>
            <w:webHidden/>
          </w:rPr>
          <w:instrText xml:space="preserve"> PAGEREF _Toc438053976 \h </w:instrText>
        </w:r>
        <w:r w:rsidR="0097291C">
          <w:rPr>
            <w:noProof/>
            <w:webHidden/>
          </w:rPr>
        </w:r>
        <w:r w:rsidR="0097291C">
          <w:rPr>
            <w:noProof/>
            <w:webHidden/>
          </w:rPr>
          <w:fldChar w:fldCharType="separate"/>
        </w:r>
        <w:r w:rsidR="001353FB">
          <w:rPr>
            <w:noProof/>
            <w:webHidden/>
          </w:rPr>
          <w:t>76</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77" w:history="1">
        <w:r w:rsidR="0097291C" w:rsidRPr="00097942">
          <w:rPr>
            <w:rStyle w:val="Hypertextovodkaz"/>
            <w:noProof/>
          </w:rPr>
          <w:t xml:space="preserve">Graf č. 39: </w:t>
        </w:r>
        <w:r w:rsidR="0097291C" w:rsidRPr="00097942">
          <w:rPr>
            <w:rStyle w:val="Hypertextovodkaz"/>
            <w:rFonts w:eastAsia="Times New Roman"/>
            <w:noProof/>
            <w:lang w:eastAsia="cs-CZ"/>
          </w:rPr>
          <w:t>Základní způsoby nakládání s odpady s obsahem azbestu</w:t>
        </w:r>
        <w:r w:rsidR="0097291C">
          <w:rPr>
            <w:noProof/>
            <w:webHidden/>
          </w:rPr>
          <w:tab/>
        </w:r>
        <w:r w:rsidR="0097291C">
          <w:rPr>
            <w:noProof/>
            <w:webHidden/>
          </w:rPr>
          <w:fldChar w:fldCharType="begin"/>
        </w:r>
        <w:r w:rsidR="0097291C">
          <w:rPr>
            <w:noProof/>
            <w:webHidden/>
          </w:rPr>
          <w:instrText xml:space="preserve"> PAGEREF _Toc438053977 \h </w:instrText>
        </w:r>
        <w:r w:rsidR="0097291C">
          <w:rPr>
            <w:noProof/>
            <w:webHidden/>
          </w:rPr>
        </w:r>
        <w:r w:rsidR="0097291C">
          <w:rPr>
            <w:noProof/>
            <w:webHidden/>
          </w:rPr>
          <w:fldChar w:fldCharType="separate"/>
        </w:r>
        <w:r w:rsidR="001353FB">
          <w:rPr>
            <w:noProof/>
            <w:webHidden/>
          </w:rPr>
          <w:t>77</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78" w:history="1">
        <w:r w:rsidR="0097291C" w:rsidRPr="00097942">
          <w:rPr>
            <w:rStyle w:val="Hypertextovodkaz"/>
            <w:noProof/>
          </w:rPr>
          <w:t>Graf č. 52: Struktura produkce komunálních odpadů (2013)</w:t>
        </w:r>
        <w:r w:rsidR="0097291C">
          <w:rPr>
            <w:noProof/>
            <w:webHidden/>
          </w:rPr>
          <w:tab/>
        </w:r>
        <w:r w:rsidR="0097291C">
          <w:rPr>
            <w:noProof/>
            <w:webHidden/>
          </w:rPr>
          <w:fldChar w:fldCharType="begin"/>
        </w:r>
        <w:r w:rsidR="0097291C">
          <w:rPr>
            <w:noProof/>
            <w:webHidden/>
          </w:rPr>
          <w:instrText xml:space="preserve"> PAGEREF _Toc438053978 \h </w:instrText>
        </w:r>
        <w:r w:rsidR="0097291C">
          <w:rPr>
            <w:noProof/>
            <w:webHidden/>
          </w:rPr>
        </w:r>
        <w:r w:rsidR="0097291C">
          <w:rPr>
            <w:noProof/>
            <w:webHidden/>
          </w:rPr>
          <w:fldChar w:fldCharType="separate"/>
        </w:r>
        <w:r w:rsidR="001353FB">
          <w:rPr>
            <w:noProof/>
            <w:webHidden/>
          </w:rPr>
          <w:t>154</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79" w:history="1">
        <w:r w:rsidR="0097291C" w:rsidRPr="00097942">
          <w:rPr>
            <w:rStyle w:val="Hypertextovodkaz"/>
            <w:noProof/>
          </w:rPr>
          <w:t>Graf č. 53: Pohyb odpadů přesahující hranice státu</w:t>
        </w:r>
        <w:r w:rsidR="0097291C">
          <w:rPr>
            <w:noProof/>
            <w:webHidden/>
          </w:rPr>
          <w:tab/>
        </w:r>
        <w:r w:rsidR="0097291C">
          <w:rPr>
            <w:noProof/>
            <w:webHidden/>
          </w:rPr>
          <w:fldChar w:fldCharType="begin"/>
        </w:r>
        <w:r w:rsidR="0097291C">
          <w:rPr>
            <w:noProof/>
            <w:webHidden/>
          </w:rPr>
          <w:instrText xml:space="preserve"> PAGEREF _Toc438053979 \h </w:instrText>
        </w:r>
        <w:r w:rsidR="0097291C">
          <w:rPr>
            <w:noProof/>
            <w:webHidden/>
          </w:rPr>
        </w:r>
        <w:r w:rsidR="0097291C">
          <w:rPr>
            <w:noProof/>
            <w:webHidden/>
          </w:rPr>
          <w:fldChar w:fldCharType="separate"/>
        </w:r>
        <w:r w:rsidR="001353FB">
          <w:rPr>
            <w:noProof/>
            <w:webHidden/>
          </w:rPr>
          <w:t>165</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80" w:history="1">
        <w:r w:rsidR="0097291C" w:rsidRPr="00097942">
          <w:rPr>
            <w:rStyle w:val="Hypertextovodkaz"/>
            <w:noProof/>
          </w:rPr>
          <w:t>Graf č. 54: Saldo (Produkce – Nakládání) v MSK</w:t>
        </w:r>
        <w:r w:rsidR="0097291C">
          <w:rPr>
            <w:noProof/>
            <w:webHidden/>
          </w:rPr>
          <w:tab/>
        </w:r>
        <w:r w:rsidR="0097291C">
          <w:rPr>
            <w:noProof/>
            <w:webHidden/>
          </w:rPr>
          <w:fldChar w:fldCharType="begin"/>
        </w:r>
        <w:r w:rsidR="0097291C">
          <w:rPr>
            <w:noProof/>
            <w:webHidden/>
          </w:rPr>
          <w:instrText xml:space="preserve"> PAGEREF _Toc438053980 \h </w:instrText>
        </w:r>
        <w:r w:rsidR="0097291C">
          <w:rPr>
            <w:noProof/>
            <w:webHidden/>
          </w:rPr>
        </w:r>
        <w:r w:rsidR="0097291C">
          <w:rPr>
            <w:noProof/>
            <w:webHidden/>
          </w:rPr>
          <w:fldChar w:fldCharType="separate"/>
        </w:r>
        <w:r w:rsidR="001353FB">
          <w:rPr>
            <w:noProof/>
            <w:webHidden/>
          </w:rPr>
          <w:t>166</w:t>
        </w:r>
        <w:r w:rsidR="0097291C">
          <w:rPr>
            <w:noProof/>
            <w:webHidden/>
          </w:rPr>
          <w:fldChar w:fldCharType="end"/>
        </w:r>
      </w:hyperlink>
    </w:p>
    <w:p w:rsidR="003E7A20" w:rsidRDefault="003E7A20">
      <w:r w:rsidRPr="00156E17">
        <w:rPr>
          <w:rFonts w:ascii="Tahoma" w:hAnsi="Tahoma" w:cs="Tahoma"/>
          <w:sz w:val="20"/>
          <w:szCs w:val="20"/>
        </w:rPr>
        <w:fldChar w:fldCharType="end"/>
      </w:r>
    </w:p>
    <w:p w:rsidR="00B67F1E" w:rsidRPr="00CC1BCA" w:rsidRDefault="00B67F1E" w:rsidP="003E7A20">
      <w:pPr>
        <w:rPr>
          <w:rFonts w:ascii="Tahoma" w:hAnsi="Tahoma" w:cs="Tahoma"/>
          <w:b/>
          <w:sz w:val="20"/>
          <w:szCs w:val="20"/>
        </w:rPr>
      </w:pPr>
      <w:r w:rsidRPr="00CC1BCA">
        <w:rPr>
          <w:rFonts w:ascii="Tahoma" w:hAnsi="Tahoma" w:cs="Tahoma"/>
          <w:b/>
          <w:sz w:val="20"/>
          <w:szCs w:val="20"/>
        </w:rPr>
        <w:lastRenderedPageBreak/>
        <w:t>Seznam obrázků:</w:t>
      </w:r>
    </w:p>
    <w:p w:rsidR="0097291C" w:rsidRDefault="002315B8">
      <w:pPr>
        <w:pStyle w:val="Seznamobrzk"/>
        <w:tabs>
          <w:tab w:val="right" w:leader="dot" w:pos="9062"/>
        </w:tabs>
        <w:rPr>
          <w:rFonts w:eastAsiaTheme="minorEastAsia"/>
          <w:noProof/>
          <w:lang w:eastAsia="cs-CZ"/>
        </w:rPr>
      </w:pPr>
      <w:r w:rsidRPr="00EA2664">
        <w:rPr>
          <w:rFonts w:ascii="Tahoma" w:hAnsi="Tahoma" w:cs="Tahoma"/>
          <w:b/>
          <w:sz w:val="20"/>
          <w:szCs w:val="20"/>
        </w:rPr>
        <w:fldChar w:fldCharType="begin"/>
      </w:r>
      <w:r w:rsidRPr="00EA2664">
        <w:rPr>
          <w:rFonts w:ascii="Tahoma" w:hAnsi="Tahoma" w:cs="Tahoma"/>
          <w:b/>
          <w:sz w:val="20"/>
          <w:szCs w:val="20"/>
        </w:rPr>
        <w:instrText xml:space="preserve"> TOC \h \z \c "Obrázek č." </w:instrText>
      </w:r>
      <w:r w:rsidRPr="00EA2664">
        <w:rPr>
          <w:rFonts w:ascii="Tahoma" w:hAnsi="Tahoma" w:cs="Tahoma"/>
          <w:b/>
          <w:sz w:val="20"/>
          <w:szCs w:val="20"/>
        </w:rPr>
        <w:fldChar w:fldCharType="separate"/>
      </w:r>
      <w:hyperlink w:anchor="_Toc438053981" w:history="1">
        <w:r w:rsidR="0097291C" w:rsidRPr="00C47816">
          <w:rPr>
            <w:rStyle w:val="Hypertextovodkaz"/>
            <w:noProof/>
          </w:rPr>
          <w:t>Obrázek č. 1: Síť kompostáren</w:t>
        </w:r>
        <w:r w:rsidR="0097291C">
          <w:rPr>
            <w:noProof/>
            <w:webHidden/>
          </w:rPr>
          <w:tab/>
        </w:r>
        <w:r w:rsidR="0097291C">
          <w:rPr>
            <w:noProof/>
            <w:webHidden/>
          </w:rPr>
          <w:fldChar w:fldCharType="begin"/>
        </w:r>
        <w:r w:rsidR="0097291C">
          <w:rPr>
            <w:noProof/>
            <w:webHidden/>
          </w:rPr>
          <w:instrText xml:space="preserve"> PAGEREF _Toc438053981 \h </w:instrText>
        </w:r>
        <w:r w:rsidR="0097291C">
          <w:rPr>
            <w:noProof/>
            <w:webHidden/>
          </w:rPr>
        </w:r>
        <w:r w:rsidR="0097291C">
          <w:rPr>
            <w:noProof/>
            <w:webHidden/>
          </w:rPr>
          <w:fldChar w:fldCharType="separate"/>
        </w:r>
        <w:r w:rsidR="001353FB">
          <w:rPr>
            <w:noProof/>
            <w:webHidden/>
          </w:rPr>
          <w:t>84</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82" w:history="1">
        <w:r w:rsidR="0097291C" w:rsidRPr="00C47816">
          <w:rPr>
            <w:rStyle w:val="Hypertextovodkaz"/>
            <w:noProof/>
          </w:rPr>
          <w:t>Obrázek č. 2: Síť bioplynových stanic</w:t>
        </w:r>
        <w:r w:rsidR="0097291C">
          <w:rPr>
            <w:noProof/>
            <w:webHidden/>
          </w:rPr>
          <w:tab/>
        </w:r>
        <w:r w:rsidR="0097291C">
          <w:rPr>
            <w:noProof/>
            <w:webHidden/>
          </w:rPr>
          <w:fldChar w:fldCharType="begin"/>
        </w:r>
        <w:r w:rsidR="0097291C">
          <w:rPr>
            <w:noProof/>
            <w:webHidden/>
          </w:rPr>
          <w:instrText xml:space="preserve"> PAGEREF _Toc438053982 \h </w:instrText>
        </w:r>
        <w:r w:rsidR="0097291C">
          <w:rPr>
            <w:noProof/>
            <w:webHidden/>
          </w:rPr>
        </w:r>
        <w:r w:rsidR="0097291C">
          <w:rPr>
            <w:noProof/>
            <w:webHidden/>
          </w:rPr>
          <w:fldChar w:fldCharType="separate"/>
        </w:r>
        <w:r w:rsidR="001353FB">
          <w:rPr>
            <w:noProof/>
            <w:webHidden/>
          </w:rPr>
          <w:t>85</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83" w:history="1">
        <w:r w:rsidR="0097291C" w:rsidRPr="00C47816">
          <w:rPr>
            <w:rStyle w:val="Hypertextovodkaz"/>
            <w:noProof/>
          </w:rPr>
          <w:t>Obrázek č. 3: Síť zařízení na výrobu paliva (včetně bioplynových stanic)</w:t>
        </w:r>
        <w:r w:rsidR="0097291C">
          <w:rPr>
            <w:noProof/>
            <w:webHidden/>
          </w:rPr>
          <w:tab/>
        </w:r>
        <w:r w:rsidR="0097291C">
          <w:rPr>
            <w:noProof/>
            <w:webHidden/>
          </w:rPr>
          <w:fldChar w:fldCharType="begin"/>
        </w:r>
        <w:r w:rsidR="0097291C">
          <w:rPr>
            <w:noProof/>
            <w:webHidden/>
          </w:rPr>
          <w:instrText xml:space="preserve"> PAGEREF _Toc438053983 \h </w:instrText>
        </w:r>
        <w:r w:rsidR="0097291C">
          <w:rPr>
            <w:noProof/>
            <w:webHidden/>
          </w:rPr>
        </w:r>
        <w:r w:rsidR="0097291C">
          <w:rPr>
            <w:noProof/>
            <w:webHidden/>
          </w:rPr>
          <w:fldChar w:fldCharType="separate"/>
        </w:r>
        <w:r w:rsidR="001353FB">
          <w:rPr>
            <w:noProof/>
            <w:webHidden/>
          </w:rPr>
          <w:t>86</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84" w:history="1">
        <w:r w:rsidR="0097291C" w:rsidRPr="00C47816">
          <w:rPr>
            <w:rStyle w:val="Hypertextovodkaz"/>
            <w:noProof/>
          </w:rPr>
          <w:t>Obrázek č. 4: Síť zařízení na ostatní zpracování odpadů</w:t>
        </w:r>
        <w:r w:rsidR="0097291C">
          <w:rPr>
            <w:noProof/>
            <w:webHidden/>
          </w:rPr>
          <w:tab/>
        </w:r>
        <w:r w:rsidR="0097291C">
          <w:rPr>
            <w:noProof/>
            <w:webHidden/>
          </w:rPr>
          <w:fldChar w:fldCharType="begin"/>
        </w:r>
        <w:r w:rsidR="0097291C">
          <w:rPr>
            <w:noProof/>
            <w:webHidden/>
          </w:rPr>
          <w:instrText xml:space="preserve"> PAGEREF _Toc438053984 \h </w:instrText>
        </w:r>
        <w:r w:rsidR="0097291C">
          <w:rPr>
            <w:noProof/>
            <w:webHidden/>
          </w:rPr>
        </w:r>
        <w:r w:rsidR="0097291C">
          <w:rPr>
            <w:noProof/>
            <w:webHidden/>
          </w:rPr>
          <w:fldChar w:fldCharType="separate"/>
        </w:r>
        <w:r w:rsidR="001353FB">
          <w:rPr>
            <w:noProof/>
            <w:webHidden/>
          </w:rPr>
          <w:t>88</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85" w:history="1">
        <w:r w:rsidR="0097291C" w:rsidRPr="00C47816">
          <w:rPr>
            <w:rStyle w:val="Hypertextovodkaz"/>
            <w:noProof/>
          </w:rPr>
          <w:t>Obrázek č. 5: Síť stacionárních a mobilních zařízení na recyklaci stavebních odpadů</w:t>
        </w:r>
        <w:r w:rsidR="0097291C">
          <w:rPr>
            <w:noProof/>
            <w:webHidden/>
          </w:rPr>
          <w:tab/>
        </w:r>
        <w:r w:rsidR="0097291C">
          <w:rPr>
            <w:noProof/>
            <w:webHidden/>
          </w:rPr>
          <w:fldChar w:fldCharType="begin"/>
        </w:r>
        <w:r w:rsidR="0097291C">
          <w:rPr>
            <w:noProof/>
            <w:webHidden/>
          </w:rPr>
          <w:instrText xml:space="preserve"> PAGEREF _Toc438053985 \h </w:instrText>
        </w:r>
        <w:r w:rsidR="0097291C">
          <w:rPr>
            <w:noProof/>
            <w:webHidden/>
          </w:rPr>
        </w:r>
        <w:r w:rsidR="0097291C">
          <w:rPr>
            <w:noProof/>
            <w:webHidden/>
          </w:rPr>
          <w:fldChar w:fldCharType="separate"/>
        </w:r>
        <w:r w:rsidR="001353FB">
          <w:rPr>
            <w:noProof/>
            <w:webHidden/>
          </w:rPr>
          <w:t>90</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86" w:history="1">
        <w:r w:rsidR="0097291C" w:rsidRPr="00C47816">
          <w:rPr>
            <w:rStyle w:val="Hypertextovodkaz"/>
            <w:noProof/>
          </w:rPr>
          <w:t>Obrázek č. 6: Síť zařízení ke sběru a zpracování autovraků</w:t>
        </w:r>
        <w:r w:rsidR="0097291C">
          <w:rPr>
            <w:noProof/>
            <w:webHidden/>
          </w:rPr>
          <w:tab/>
        </w:r>
        <w:r w:rsidR="0097291C">
          <w:rPr>
            <w:noProof/>
            <w:webHidden/>
          </w:rPr>
          <w:fldChar w:fldCharType="begin"/>
        </w:r>
        <w:r w:rsidR="0097291C">
          <w:rPr>
            <w:noProof/>
            <w:webHidden/>
          </w:rPr>
          <w:instrText xml:space="preserve"> PAGEREF _Toc438053986 \h </w:instrText>
        </w:r>
        <w:r w:rsidR="0097291C">
          <w:rPr>
            <w:noProof/>
            <w:webHidden/>
          </w:rPr>
        </w:r>
        <w:r w:rsidR="0097291C">
          <w:rPr>
            <w:noProof/>
            <w:webHidden/>
          </w:rPr>
          <w:fldChar w:fldCharType="separate"/>
        </w:r>
        <w:r w:rsidR="001353FB">
          <w:rPr>
            <w:noProof/>
            <w:webHidden/>
          </w:rPr>
          <w:t>92</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87" w:history="1">
        <w:r w:rsidR="0097291C" w:rsidRPr="00C47816">
          <w:rPr>
            <w:rStyle w:val="Hypertextovodkaz"/>
            <w:noProof/>
          </w:rPr>
          <w:t>Obrázek č. 7: Síť zařízení na sběr a zpracování elektroodpadu</w:t>
        </w:r>
        <w:r w:rsidR="0097291C">
          <w:rPr>
            <w:noProof/>
            <w:webHidden/>
          </w:rPr>
          <w:tab/>
        </w:r>
        <w:r w:rsidR="0097291C">
          <w:rPr>
            <w:noProof/>
            <w:webHidden/>
          </w:rPr>
          <w:fldChar w:fldCharType="begin"/>
        </w:r>
        <w:r w:rsidR="0097291C">
          <w:rPr>
            <w:noProof/>
            <w:webHidden/>
          </w:rPr>
          <w:instrText xml:space="preserve"> PAGEREF _Toc438053987 \h </w:instrText>
        </w:r>
        <w:r w:rsidR="0097291C">
          <w:rPr>
            <w:noProof/>
            <w:webHidden/>
          </w:rPr>
        </w:r>
        <w:r w:rsidR="0097291C">
          <w:rPr>
            <w:noProof/>
            <w:webHidden/>
          </w:rPr>
          <w:fldChar w:fldCharType="separate"/>
        </w:r>
        <w:r w:rsidR="001353FB">
          <w:rPr>
            <w:noProof/>
            <w:webHidden/>
          </w:rPr>
          <w:t>94</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88" w:history="1">
        <w:r w:rsidR="0097291C" w:rsidRPr="00C47816">
          <w:rPr>
            <w:rStyle w:val="Hypertextovodkaz"/>
            <w:noProof/>
          </w:rPr>
          <w:t>Obrázek č. 8: Síť zařízení na rekultivaci a terénní úpravy</w:t>
        </w:r>
        <w:r w:rsidR="0097291C">
          <w:rPr>
            <w:noProof/>
            <w:webHidden/>
          </w:rPr>
          <w:tab/>
        </w:r>
        <w:r w:rsidR="0097291C">
          <w:rPr>
            <w:noProof/>
            <w:webHidden/>
          </w:rPr>
          <w:fldChar w:fldCharType="begin"/>
        </w:r>
        <w:r w:rsidR="0097291C">
          <w:rPr>
            <w:noProof/>
            <w:webHidden/>
          </w:rPr>
          <w:instrText xml:space="preserve"> PAGEREF _Toc438053988 \h </w:instrText>
        </w:r>
        <w:r w:rsidR="0097291C">
          <w:rPr>
            <w:noProof/>
            <w:webHidden/>
          </w:rPr>
        </w:r>
        <w:r w:rsidR="0097291C">
          <w:rPr>
            <w:noProof/>
            <w:webHidden/>
          </w:rPr>
          <w:fldChar w:fldCharType="separate"/>
        </w:r>
        <w:r w:rsidR="001353FB">
          <w:rPr>
            <w:noProof/>
            <w:webHidden/>
          </w:rPr>
          <w:t>96</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89" w:history="1">
        <w:r w:rsidR="0097291C" w:rsidRPr="00C47816">
          <w:rPr>
            <w:rStyle w:val="Hypertextovodkaz"/>
            <w:noProof/>
          </w:rPr>
          <w:t>Obrázek č. 9: Síť třídících linek</w:t>
        </w:r>
        <w:r w:rsidR="0097291C">
          <w:rPr>
            <w:noProof/>
            <w:webHidden/>
          </w:rPr>
          <w:tab/>
        </w:r>
        <w:r w:rsidR="0097291C">
          <w:rPr>
            <w:noProof/>
            <w:webHidden/>
          </w:rPr>
          <w:fldChar w:fldCharType="begin"/>
        </w:r>
        <w:r w:rsidR="0097291C">
          <w:rPr>
            <w:noProof/>
            <w:webHidden/>
          </w:rPr>
          <w:instrText xml:space="preserve"> PAGEREF _Toc438053989 \h </w:instrText>
        </w:r>
        <w:r w:rsidR="0097291C">
          <w:rPr>
            <w:noProof/>
            <w:webHidden/>
          </w:rPr>
        </w:r>
        <w:r w:rsidR="0097291C">
          <w:rPr>
            <w:noProof/>
            <w:webHidden/>
          </w:rPr>
          <w:fldChar w:fldCharType="separate"/>
        </w:r>
        <w:r w:rsidR="001353FB">
          <w:rPr>
            <w:noProof/>
            <w:webHidden/>
          </w:rPr>
          <w:t>98</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90" w:history="1">
        <w:r w:rsidR="0097291C" w:rsidRPr="00C47816">
          <w:rPr>
            <w:rStyle w:val="Hypertextovodkaz"/>
            <w:noProof/>
          </w:rPr>
          <w:t>Obrázek č. 10: Síť zařízení na biologickou dekontaminaci a biologické metody mimo kompostování</w:t>
        </w:r>
        <w:r w:rsidR="0097291C">
          <w:rPr>
            <w:noProof/>
            <w:webHidden/>
          </w:rPr>
          <w:tab/>
        </w:r>
        <w:r w:rsidR="0097291C">
          <w:rPr>
            <w:noProof/>
            <w:webHidden/>
          </w:rPr>
          <w:fldChar w:fldCharType="begin"/>
        </w:r>
        <w:r w:rsidR="0097291C">
          <w:rPr>
            <w:noProof/>
            <w:webHidden/>
          </w:rPr>
          <w:instrText xml:space="preserve"> PAGEREF _Toc438053990 \h </w:instrText>
        </w:r>
        <w:r w:rsidR="0097291C">
          <w:rPr>
            <w:noProof/>
            <w:webHidden/>
          </w:rPr>
        </w:r>
        <w:r w:rsidR="0097291C">
          <w:rPr>
            <w:noProof/>
            <w:webHidden/>
          </w:rPr>
          <w:fldChar w:fldCharType="separate"/>
        </w:r>
        <w:r w:rsidR="001353FB">
          <w:rPr>
            <w:noProof/>
            <w:webHidden/>
          </w:rPr>
          <w:t>100</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91" w:history="1">
        <w:r w:rsidR="0097291C" w:rsidRPr="00C47816">
          <w:rPr>
            <w:rStyle w:val="Hypertextovodkaz"/>
            <w:noProof/>
          </w:rPr>
          <w:t>Obrázek č. 11: Síť zařízení k fyzikální, chemické a fyzikálně-chemické úpravě</w:t>
        </w:r>
        <w:r w:rsidR="0097291C">
          <w:rPr>
            <w:noProof/>
            <w:webHidden/>
          </w:rPr>
          <w:tab/>
        </w:r>
        <w:r w:rsidR="0097291C">
          <w:rPr>
            <w:noProof/>
            <w:webHidden/>
          </w:rPr>
          <w:fldChar w:fldCharType="begin"/>
        </w:r>
        <w:r w:rsidR="0097291C">
          <w:rPr>
            <w:noProof/>
            <w:webHidden/>
          </w:rPr>
          <w:instrText xml:space="preserve"> PAGEREF _Toc438053991 \h </w:instrText>
        </w:r>
        <w:r w:rsidR="0097291C">
          <w:rPr>
            <w:noProof/>
            <w:webHidden/>
          </w:rPr>
        </w:r>
        <w:r w:rsidR="0097291C">
          <w:rPr>
            <w:noProof/>
            <w:webHidden/>
          </w:rPr>
          <w:fldChar w:fldCharType="separate"/>
        </w:r>
        <w:r w:rsidR="001353FB">
          <w:rPr>
            <w:noProof/>
            <w:webHidden/>
          </w:rPr>
          <w:t>102</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92" w:history="1">
        <w:r w:rsidR="0097291C" w:rsidRPr="00C47816">
          <w:rPr>
            <w:rStyle w:val="Hypertextovodkaz"/>
            <w:noProof/>
          </w:rPr>
          <w:t>Obrázek č. 12: Síť zařízení ke sběru a výkupu odpadů</w:t>
        </w:r>
        <w:r w:rsidR="0097291C">
          <w:rPr>
            <w:noProof/>
            <w:webHidden/>
          </w:rPr>
          <w:tab/>
        </w:r>
        <w:r w:rsidR="0097291C">
          <w:rPr>
            <w:noProof/>
            <w:webHidden/>
          </w:rPr>
          <w:fldChar w:fldCharType="begin"/>
        </w:r>
        <w:r w:rsidR="0097291C">
          <w:rPr>
            <w:noProof/>
            <w:webHidden/>
          </w:rPr>
          <w:instrText xml:space="preserve"> PAGEREF _Toc438053992 \h </w:instrText>
        </w:r>
        <w:r w:rsidR="0097291C">
          <w:rPr>
            <w:noProof/>
            <w:webHidden/>
          </w:rPr>
        </w:r>
        <w:r w:rsidR="0097291C">
          <w:rPr>
            <w:noProof/>
            <w:webHidden/>
          </w:rPr>
          <w:fldChar w:fldCharType="separate"/>
        </w:r>
        <w:r w:rsidR="001353FB">
          <w:rPr>
            <w:noProof/>
            <w:webHidden/>
          </w:rPr>
          <w:t>104</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93" w:history="1">
        <w:r w:rsidR="0097291C" w:rsidRPr="00C47816">
          <w:rPr>
            <w:rStyle w:val="Hypertextovodkaz"/>
            <w:noProof/>
          </w:rPr>
          <w:t>Obrázek č. 13: Síť sběrných dvorů</w:t>
        </w:r>
        <w:r w:rsidR="0097291C">
          <w:rPr>
            <w:noProof/>
            <w:webHidden/>
          </w:rPr>
          <w:tab/>
        </w:r>
        <w:r w:rsidR="0097291C">
          <w:rPr>
            <w:noProof/>
            <w:webHidden/>
          </w:rPr>
          <w:fldChar w:fldCharType="begin"/>
        </w:r>
        <w:r w:rsidR="0097291C">
          <w:rPr>
            <w:noProof/>
            <w:webHidden/>
          </w:rPr>
          <w:instrText xml:space="preserve"> PAGEREF _Toc438053993 \h </w:instrText>
        </w:r>
        <w:r w:rsidR="0097291C">
          <w:rPr>
            <w:noProof/>
            <w:webHidden/>
          </w:rPr>
        </w:r>
        <w:r w:rsidR="0097291C">
          <w:rPr>
            <w:noProof/>
            <w:webHidden/>
          </w:rPr>
          <w:fldChar w:fldCharType="separate"/>
        </w:r>
        <w:r w:rsidR="001353FB">
          <w:rPr>
            <w:noProof/>
            <w:webHidden/>
          </w:rPr>
          <w:t>106</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94" w:history="1">
        <w:r w:rsidR="0097291C" w:rsidRPr="00C47816">
          <w:rPr>
            <w:rStyle w:val="Hypertextovodkaz"/>
            <w:noProof/>
          </w:rPr>
          <w:t>Obrázek č. 14: Síť spaloven odpadu</w:t>
        </w:r>
        <w:r w:rsidR="0097291C">
          <w:rPr>
            <w:noProof/>
            <w:webHidden/>
          </w:rPr>
          <w:tab/>
        </w:r>
        <w:r w:rsidR="0097291C">
          <w:rPr>
            <w:noProof/>
            <w:webHidden/>
          </w:rPr>
          <w:fldChar w:fldCharType="begin"/>
        </w:r>
        <w:r w:rsidR="0097291C">
          <w:rPr>
            <w:noProof/>
            <w:webHidden/>
          </w:rPr>
          <w:instrText xml:space="preserve"> PAGEREF _Toc438053994 \h </w:instrText>
        </w:r>
        <w:r w:rsidR="0097291C">
          <w:rPr>
            <w:noProof/>
            <w:webHidden/>
          </w:rPr>
        </w:r>
        <w:r w:rsidR="0097291C">
          <w:rPr>
            <w:noProof/>
            <w:webHidden/>
          </w:rPr>
          <w:fldChar w:fldCharType="separate"/>
        </w:r>
        <w:r w:rsidR="001353FB">
          <w:rPr>
            <w:noProof/>
            <w:webHidden/>
          </w:rPr>
          <w:t>107</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95" w:history="1">
        <w:r w:rsidR="0097291C" w:rsidRPr="00C47816">
          <w:rPr>
            <w:rStyle w:val="Hypertextovodkaz"/>
            <w:noProof/>
          </w:rPr>
          <w:t>Obrázek č. 15: Síť skládek typu NO</w:t>
        </w:r>
        <w:r w:rsidR="0097291C">
          <w:rPr>
            <w:noProof/>
            <w:webHidden/>
          </w:rPr>
          <w:tab/>
        </w:r>
        <w:r w:rsidR="0097291C">
          <w:rPr>
            <w:noProof/>
            <w:webHidden/>
          </w:rPr>
          <w:fldChar w:fldCharType="begin"/>
        </w:r>
        <w:r w:rsidR="0097291C">
          <w:rPr>
            <w:noProof/>
            <w:webHidden/>
          </w:rPr>
          <w:instrText xml:space="preserve"> PAGEREF _Toc438053995 \h </w:instrText>
        </w:r>
        <w:r w:rsidR="0097291C">
          <w:rPr>
            <w:noProof/>
            <w:webHidden/>
          </w:rPr>
        </w:r>
        <w:r w:rsidR="0097291C">
          <w:rPr>
            <w:noProof/>
            <w:webHidden/>
          </w:rPr>
          <w:fldChar w:fldCharType="separate"/>
        </w:r>
        <w:r w:rsidR="001353FB">
          <w:rPr>
            <w:noProof/>
            <w:webHidden/>
          </w:rPr>
          <w:t>109</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96" w:history="1">
        <w:r w:rsidR="0097291C" w:rsidRPr="00C47816">
          <w:rPr>
            <w:rStyle w:val="Hypertextovodkaz"/>
            <w:noProof/>
          </w:rPr>
          <w:t>Obrázek č. 16: Síť skládek typu OO</w:t>
        </w:r>
        <w:r w:rsidR="0097291C">
          <w:rPr>
            <w:noProof/>
            <w:webHidden/>
          </w:rPr>
          <w:tab/>
        </w:r>
        <w:r w:rsidR="0097291C">
          <w:rPr>
            <w:noProof/>
            <w:webHidden/>
          </w:rPr>
          <w:fldChar w:fldCharType="begin"/>
        </w:r>
        <w:r w:rsidR="0097291C">
          <w:rPr>
            <w:noProof/>
            <w:webHidden/>
          </w:rPr>
          <w:instrText xml:space="preserve"> PAGEREF _Toc438053996 \h </w:instrText>
        </w:r>
        <w:r w:rsidR="0097291C">
          <w:rPr>
            <w:noProof/>
            <w:webHidden/>
          </w:rPr>
        </w:r>
        <w:r w:rsidR="0097291C">
          <w:rPr>
            <w:noProof/>
            <w:webHidden/>
          </w:rPr>
          <w:fldChar w:fldCharType="separate"/>
        </w:r>
        <w:r w:rsidR="001353FB">
          <w:rPr>
            <w:noProof/>
            <w:webHidden/>
          </w:rPr>
          <w:t>110</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97" w:history="1">
        <w:r w:rsidR="0097291C" w:rsidRPr="00C47816">
          <w:rPr>
            <w:rStyle w:val="Hypertextovodkaz"/>
            <w:noProof/>
          </w:rPr>
          <w:t>Obrázek č. 17: Síť skládek typu IO</w:t>
        </w:r>
        <w:r w:rsidR="0097291C">
          <w:rPr>
            <w:noProof/>
            <w:webHidden/>
          </w:rPr>
          <w:tab/>
        </w:r>
        <w:r w:rsidR="0097291C">
          <w:rPr>
            <w:noProof/>
            <w:webHidden/>
          </w:rPr>
          <w:fldChar w:fldCharType="begin"/>
        </w:r>
        <w:r w:rsidR="0097291C">
          <w:rPr>
            <w:noProof/>
            <w:webHidden/>
          </w:rPr>
          <w:instrText xml:space="preserve"> PAGEREF _Toc438053997 \h </w:instrText>
        </w:r>
        <w:r w:rsidR="0097291C">
          <w:rPr>
            <w:noProof/>
            <w:webHidden/>
          </w:rPr>
        </w:r>
        <w:r w:rsidR="0097291C">
          <w:rPr>
            <w:noProof/>
            <w:webHidden/>
          </w:rPr>
          <w:fldChar w:fldCharType="separate"/>
        </w:r>
        <w:r w:rsidR="001353FB">
          <w:rPr>
            <w:noProof/>
            <w:webHidden/>
          </w:rPr>
          <w:t>111</w:t>
        </w:r>
        <w:r w:rsidR="0097291C">
          <w:rPr>
            <w:noProof/>
            <w:webHidden/>
          </w:rPr>
          <w:fldChar w:fldCharType="end"/>
        </w:r>
      </w:hyperlink>
    </w:p>
    <w:p w:rsidR="0097291C" w:rsidRDefault="003F6CA2">
      <w:pPr>
        <w:pStyle w:val="Seznamobrzk"/>
        <w:tabs>
          <w:tab w:val="right" w:leader="dot" w:pos="9062"/>
        </w:tabs>
        <w:rPr>
          <w:rFonts w:eastAsiaTheme="minorEastAsia"/>
          <w:noProof/>
          <w:lang w:eastAsia="cs-CZ"/>
        </w:rPr>
      </w:pPr>
      <w:hyperlink w:anchor="_Toc438053998" w:history="1">
        <w:r w:rsidR="0097291C" w:rsidRPr="00C47816">
          <w:rPr>
            <w:rStyle w:val="Hypertextovodkaz"/>
            <w:noProof/>
          </w:rPr>
          <w:t>Obrázek č. 18: Síť kompostáren (oblasti s nedostatečnou sítí zařízení)</w:t>
        </w:r>
        <w:r w:rsidR="0097291C">
          <w:rPr>
            <w:noProof/>
            <w:webHidden/>
          </w:rPr>
          <w:tab/>
        </w:r>
        <w:r w:rsidR="0097291C">
          <w:rPr>
            <w:noProof/>
            <w:webHidden/>
          </w:rPr>
          <w:fldChar w:fldCharType="begin"/>
        </w:r>
        <w:r w:rsidR="0097291C">
          <w:rPr>
            <w:noProof/>
            <w:webHidden/>
          </w:rPr>
          <w:instrText xml:space="preserve"> PAGEREF _Toc438053998 \h </w:instrText>
        </w:r>
        <w:r w:rsidR="0097291C">
          <w:rPr>
            <w:noProof/>
            <w:webHidden/>
          </w:rPr>
        </w:r>
        <w:r w:rsidR="0097291C">
          <w:rPr>
            <w:noProof/>
            <w:webHidden/>
          </w:rPr>
          <w:fldChar w:fldCharType="separate"/>
        </w:r>
        <w:r w:rsidR="001353FB">
          <w:rPr>
            <w:noProof/>
            <w:webHidden/>
          </w:rPr>
          <w:t>120</w:t>
        </w:r>
        <w:r w:rsidR="0097291C">
          <w:rPr>
            <w:noProof/>
            <w:webHidden/>
          </w:rPr>
          <w:fldChar w:fldCharType="end"/>
        </w:r>
      </w:hyperlink>
    </w:p>
    <w:p w:rsidR="0097291C" w:rsidRDefault="003F6CA2">
      <w:pPr>
        <w:pStyle w:val="Seznamobrzk"/>
        <w:tabs>
          <w:tab w:val="right" w:leader="dot" w:pos="9062"/>
        </w:tabs>
        <w:rPr>
          <w:noProof/>
        </w:rPr>
      </w:pPr>
      <w:hyperlink w:anchor="_Toc438053999" w:history="1">
        <w:r w:rsidR="0097291C" w:rsidRPr="00C47816">
          <w:rPr>
            <w:rStyle w:val="Hypertextovodkaz"/>
            <w:noProof/>
          </w:rPr>
          <w:t>Obrázek č. 19: Složení KO v roce 2013 z pohledu odpadních toků MVKO, BRKO a SKO</w:t>
        </w:r>
        <w:r w:rsidR="0097291C">
          <w:rPr>
            <w:noProof/>
            <w:webHidden/>
          </w:rPr>
          <w:tab/>
        </w:r>
        <w:r w:rsidR="0097291C">
          <w:rPr>
            <w:noProof/>
            <w:webHidden/>
          </w:rPr>
          <w:fldChar w:fldCharType="begin"/>
        </w:r>
        <w:r w:rsidR="0097291C">
          <w:rPr>
            <w:noProof/>
            <w:webHidden/>
          </w:rPr>
          <w:instrText xml:space="preserve"> PAGEREF _Toc438053999 \h </w:instrText>
        </w:r>
        <w:r w:rsidR="0097291C">
          <w:rPr>
            <w:noProof/>
            <w:webHidden/>
          </w:rPr>
        </w:r>
        <w:r w:rsidR="0097291C">
          <w:rPr>
            <w:noProof/>
            <w:webHidden/>
          </w:rPr>
          <w:fldChar w:fldCharType="separate"/>
        </w:r>
        <w:r w:rsidR="001353FB">
          <w:rPr>
            <w:noProof/>
            <w:webHidden/>
          </w:rPr>
          <w:t>156</w:t>
        </w:r>
        <w:r w:rsidR="0097291C">
          <w:rPr>
            <w:noProof/>
            <w:webHidden/>
          </w:rPr>
          <w:fldChar w:fldCharType="end"/>
        </w:r>
      </w:hyperlink>
    </w:p>
    <w:p w:rsidR="00595A98" w:rsidRDefault="00595A98" w:rsidP="00595A98"/>
    <w:p w:rsidR="00595A98" w:rsidRDefault="00595A98" w:rsidP="00595A98">
      <w:r>
        <w:br w:type="page"/>
      </w:r>
    </w:p>
    <w:p w:rsidR="009E03C7" w:rsidRPr="000C6A36" w:rsidRDefault="002315B8" w:rsidP="00CC1BCA">
      <w:pPr>
        <w:pStyle w:val="Nadpis1"/>
      </w:pPr>
      <w:r w:rsidRPr="00EA2664">
        <w:rPr>
          <w:rFonts w:cs="Tahoma"/>
          <w:sz w:val="20"/>
          <w:szCs w:val="20"/>
        </w:rPr>
        <w:lastRenderedPageBreak/>
        <w:fldChar w:fldCharType="end"/>
      </w:r>
      <w:bookmarkStart w:id="1" w:name="_Toc420076049"/>
      <w:bookmarkStart w:id="2" w:name="_Toc420481117"/>
      <w:bookmarkStart w:id="3" w:name="_Toc420669043"/>
      <w:bookmarkStart w:id="4" w:name="_Toc420919749"/>
      <w:bookmarkStart w:id="5" w:name="_Toc421171783"/>
      <w:bookmarkStart w:id="6" w:name="_Toc421206586"/>
      <w:bookmarkStart w:id="7" w:name="_Toc421208452"/>
      <w:bookmarkStart w:id="8" w:name="_Toc421208973"/>
      <w:bookmarkStart w:id="9" w:name="_Toc438051268"/>
      <w:bookmarkEnd w:id="1"/>
      <w:bookmarkEnd w:id="2"/>
      <w:bookmarkEnd w:id="3"/>
      <w:bookmarkEnd w:id="4"/>
      <w:bookmarkEnd w:id="5"/>
      <w:bookmarkEnd w:id="6"/>
      <w:bookmarkEnd w:id="7"/>
      <w:bookmarkEnd w:id="8"/>
      <w:r w:rsidR="009E03C7" w:rsidRPr="000C6A36">
        <w:t>Analytická část</w:t>
      </w:r>
      <w:bookmarkEnd w:id="9"/>
    </w:p>
    <w:p w:rsidR="009E03C7" w:rsidRDefault="009E03C7" w:rsidP="009E03C7">
      <w:pPr>
        <w:pStyle w:val="Nadpis2"/>
      </w:pPr>
      <w:bookmarkStart w:id="10" w:name="_Toc438051269"/>
      <w:r w:rsidRPr="000C6A36">
        <w:t>Datové zdroje</w:t>
      </w:r>
      <w:bookmarkEnd w:id="10"/>
    </w:p>
    <w:p w:rsidR="00F33A8D" w:rsidRDefault="00F33A8D" w:rsidP="00F33A8D">
      <w:pPr>
        <w:pStyle w:val="POHzkladntext"/>
      </w:pPr>
      <w:r>
        <w:t xml:space="preserve">Základním datovým zdrojem, použitým pro účely vypracování analytické části POH MSK je </w:t>
      </w:r>
      <w:r w:rsidR="00B061F1">
        <w:t>Krajská databáze</w:t>
      </w:r>
      <w:r>
        <w:t xml:space="preserve"> za období le</w:t>
      </w:r>
      <w:r w:rsidR="00EB7788">
        <w:t>t</w:t>
      </w:r>
      <w:r>
        <w:t xml:space="preserve"> 2009 - 2013. Databáze shromažďuje údaje o produkci odpadů a způsobech nakládání s nimi v rámci MSK. Tyto údaje jsou ohlašované na základě povinnosti uvedené v § 39 odst. 2 zákona </w:t>
      </w:r>
      <w:r w:rsidR="00805729">
        <w:t xml:space="preserve">č. 185/2001 Sb., </w:t>
      </w:r>
      <w:r>
        <w:t>o odpadech</w:t>
      </w:r>
      <w:r w:rsidR="00805729">
        <w:t xml:space="preserve"> a změně některých dalších zákonů, v platném a účinném znění (zákon o odpadech)</w:t>
      </w:r>
      <w:r>
        <w:t xml:space="preserve">. </w:t>
      </w:r>
      <w:r w:rsidR="00805729">
        <w:t>Vykazovaná data mohou být zatížena chybou, která je způsobena nesprávnou evidencí vzniklých nebo přijatých odpadů, příp. chybným zařazením odpadu pod katalogové číslo nebo uvedením způsobu nakládání s odpadem.</w:t>
      </w:r>
    </w:p>
    <w:p w:rsidR="00F33A8D" w:rsidRDefault="00F33A8D" w:rsidP="00F33A8D">
      <w:pPr>
        <w:pStyle w:val="POHzkladntext"/>
      </w:pPr>
      <w:r>
        <w:t xml:space="preserve">Mimo to byla využita databáze souhlasů MSK dle § 14 odst. 1 zákona č. 185/2001 Sb. Dále byly shromážděny veškeré další potřebné údaje. </w:t>
      </w:r>
    </w:p>
    <w:p w:rsidR="00F33A8D" w:rsidRDefault="00F33A8D" w:rsidP="00F33A8D">
      <w:pPr>
        <w:pStyle w:val="POHzkladntext"/>
      </w:pPr>
      <w:r>
        <w:t>Pro komplexní analýzu a vyhodnocení stavu odpadového hospodářství byly rovněž využity další datové zdroje relevantní pro následný proces vyhodnocení (počty obyvatel, atd.) z databází ČSÚ, SFŽP</w:t>
      </w:r>
      <w:r w:rsidR="00CD59EE">
        <w:t>, MŽP</w:t>
      </w:r>
      <w:r>
        <w:t xml:space="preserve"> a dalších volně dostupných zdrojů. V analytické části jsou dále použity informace získané např. od autorizované obalové společnosti EKO-KOM, a.s., kolek</w:t>
      </w:r>
      <w:r w:rsidR="00B67F1E">
        <w:t xml:space="preserve">tivních systémů </w:t>
      </w:r>
      <w:r>
        <w:t>ASEKOL, ELEKTROWI</w:t>
      </w:r>
      <w:r w:rsidR="007203E3">
        <w:t>N</w:t>
      </w:r>
      <w:r>
        <w:t>, RETELA, ECOBAT.</w:t>
      </w:r>
    </w:p>
    <w:p w:rsidR="009E03C7" w:rsidRDefault="009E03C7" w:rsidP="00F776B2">
      <w:pPr>
        <w:pStyle w:val="Nadpis2"/>
      </w:pPr>
      <w:bookmarkStart w:id="11" w:name="_Ref420596901"/>
      <w:bookmarkStart w:id="12" w:name="_Ref420597481"/>
      <w:bookmarkStart w:id="13" w:name="_Toc438051270"/>
      <w:r>
        <w:t>Základní souhrnná data o produkci odpadů a nakládání s</w:t>
      </w:r>
      <w:r w:rsidR="00C406DB">
        <w:t> </w:t>
      </w:r>
      <w:r>
        <w:t>nimi</w:t>
      </w:r>
      <w:bookmarkEnd w:id="11"/>
      <w:bookmarkEnd w:id="12"/>
      <w:bookmarkEnd w:id="13"/>
    </w:p>
    <w:p w:rsidR="00F776B2" w:rsidRPr="00F776B2" w:rsidRDefault="00F776B2" w:rsidP="0077157E">
      <w:pPr>
        <w:pStyle w:val="ZvraznnvtextuBoldUnderline"/>
      </w:pPr>
      <w:r w:rsidRPr="00F776B2">
        <w:t>Produkce odpadů</w:t>
      </w:r>
    </w:p>
    <w:p w:rsidR="00F33A8D" w:rsidRPr="00C82C23" w:rsidRDefault="00F33A8D" w:rsidP="000430A3">
      <w:pPr>
        <w:pStyle w:val="POHzkladntext"/>
      </w:pPr>
      <w:r w:rsidRPr="00C82C23">
        <w:t xml:space="preserve">Téměř každá </w:t>
      </w:r>
      <w:r w:rsidRPr="00DA47B2">
        <w:t>lidská činnost je spojena s produkcí odpadních látek, které mohou být díky svému složení a možným reakcím nebezpečné jak pro lidské zdraví, tak pro životní prostředí, proto je na ochranu těchto zájmů v odpadovém hospodářství nutná regulace.</w:t>
      </w:r>
      <w:r>
        <w:t xml:space="preserve"> Z hlediska vlastností rozlišujeme dvě kategorie odpadů, </w:t>
      </w:r>
      <w:r w:rsidRPr="00DD0DF4">
        <w:t>a to odpady kategorie ostatní a odpady kategorie nebezpečný</w:t>
      </w:r>
      <w:r>
        <w:t>.</w:t>
      </w:r>
    </w:p>
    <w:p w:rsidR="00F33A8D" w:rsidRPr="00DD0DF4" w:rsidRDefault="00F33A8D" w:rsidP="000430A3">
      <w:pPr>
        <w:pStyle w:val="POHzkladntext"/>
      </w:pPr>
      <w:r w:rsidRPr="00DD0DF4">
        <w:t xml:space="preserve">Vývoj celkové produkce odpadů v MSK v období </w:t>
      </w:r>
      <w:r>
        <w:t xml:space="preserve">2009 – 2013 </w:t>
      </w:r>
      <w:r w:rsidR="00CB7171">
        <w:fldChar w:fldCharType="begin"/>
      </w:r>
      <w:r w:rsidR="00CB7171">
        <w:instrText xml:space="preserve"> REF _Ref436743988 \p \h </w:instrText>
      </w:r>
      <w:r w:rsidR="00CB7171">
        <w:fldChar w:fldCharType="separate"/>
      </w:r>
      <w:r w:rsidR="009042D9">
        <w:t>dole</w:t>
      </w:r>
      <w:r w:rsidR="00CB7171">
        <w:fldChar w:fldCharType="end"/>
      </w:r>
      <w:r w:rsidR="00CB7171">
        <w:t xml:space="preserve"> (viz </w:t>
      </w:r>
      <w:r w:rsidR="00967872">
        <w:fldChar w:fldCharType="begin"/>
      </w:r>
      <w:r w:rsidR="00967872">
        <w:instrText xml:space="preserve"> REF _Ref420095964 \h </w:instrText>
      </w:r>
      <w:r w:rsidR="00967872">
        <w:fldChar w:fldCharType="separate"/>
      </w:r>
      <w:r w:rsidR="009042D9" w:rsidRPr="00E41B61">
        <w:t xml:space="preserve">Tabulka č. </w:t>
      </w:r>
      <w:r w:rsidR="009042D9">
        <w:rPr>
          <w:noProof/>
        </w:rPr>
        <w:t>1</w:t>
      </w:r>
      <w:r w:rsidR="00967872">
        <w:fldChar w:fldCharType="end"/>
      </w:r>
      <w:r w:rsidR="00CB7171">
        <w:t>)</w:t>
      </w:r>
      <w:r w:rsidRPr="00DD0DF4">
        <w:t>.</w:t>
      </w:r>
    </w:p>
    <w:p w:rsidR="00F33A8D" w:rsidRPr="00DD0DF4" w:rsidRDefault="004576BF" w:rsidP="000430A3">
      <w:pPr>
        <w:pStyle w:val="POHzkladntext"/>
      </w:pPr>
      <w:r>
        <w:t>Produkce a nakládání s odpady zpracované v</w:t>
      </w:r>
      <w:r w:rsidR="00F33A8D" w:rsidRPr="00DD0DF4">
        <w:t xml:space="preserve"> POH MSK </w:t>
      </w:r>
      <w:r>
        <w:t xml:space="preserve">se řídilo platnou metodikou pro daný rok, tj. </w:t>
      </w:r>
      <w:r w:rsidR="00F33A8D" w:rsidRPr="00DD0DF4">
        <w:t>„Matematické vyjádření výpočtu soustavy indikátorů odpadového hospodářství“</w:t>
      </w:r>
      <w:r w:rsidR="006A15AA">
        <w:rPr>
          <w:rStyle w:val="Znakapoznpodarou"/>
        </w:rPr>
        <w:footnoteReference w:id="1"/>
      </w:r>
      <w:r w:rsidR="00F33A8D" w:rsidRPr="00DD0DF4">
        <w:t xml:space="preserve">. Od roku 2009 je používána tzv. „Přepočtová databáze“ s navýšenou produkcí odpadů se zahrnutím „podlimitních původců“ do celkové produkce odpadů. Podlimitní původci odpadů jsou ti, kteří nepřekročili ohlašovací limit stanovený v § 39 </w:t>
      </w:r>
      <w:bookmarkStart w:id="14" w:name="POH"/>
      <w:bookmarkEnd w:id="14"/>
      <w:r w:rsidR="00F33A8D" w:rsidRPr="00DD0DF4">
        <w:t xml:space="preserve">odst. 2 zákona o </w:t>
      </w:r>
      <w:r w:rsidR="00F33A8D">
        <w:t xml:space="preserve">odpadech, </w:t>
      </w:r>
      <w:r w:rsidR="00F33A8D" w:rsidRPr="00DD0DF4">
        <w:t xml:space="preserve">a tudíž nemají povinnost ohlásit produkci odpadů. Produkce se tedy dopočítává o neohlášené odpady. Do evidence nakládání se jejich odpad započítává, neboť oprávněné osoby, které odpady od původců přijímají, mají povinnost zasílat roční hlášení vždy, když nakládají s odpady. Dopočty produkce dochází k přiblížení množství produkce a nakládání s odpady. </w:t>
      </w:r>
    </w:p>
    <w:p w:rsidR="00F33A8D" w:rsidRDefault="00F33A8D" w:rsidP="000430A3">
      <w:pPr>
        <w:pStyle w:val="POHzkladntext"/>
      </w:pPr>
      <w:r w:rsidRPr="00DD0DF4">
        <w:t>Z důvodů jednoznačné identifikace trendů v produkci odpadů a nakládání s odpady v MSK je zvoleno k hodnocení období 2009 – 2013.</w:t>
      </w:r>
    </w:p>
    <w:p w:rsidR="00EA2664" w:rsidRDefault="00EA2664" w:rsidP="000430A3">
      <w:pPr>
        <w:pStyle w:val="POHzkladntext"/>
        <w:rPr>
          <w:b/>
          <w:u w:val="single"/>
        </w:rPr>
      </w:pPr>
      <w:r>
        <w:rPr>
          <w:b/>
          <w:u w:val="single"/>
        </w:rPr>
        <w:br w:type="page"/>
      </w:r>
    </w:p>
    <w:p w:rsidR="00420DF5" w:rsidRPr="00420DF5" w:rsidRDefault="00420DF5" w:rsidP="000430A3">
      <w:pPr>
        <w:pStyle w:val="POHzkladntext"/>
        <w:rPr>
          <w:b/>
          <w:u w:val="single"/>
        </w:rPr>
      </w:pPr>
      <w:r w:rsidRPr="00420DF5">
        <w:rPr>
          <w:b/>
          <w:u w:val="single"/>
        </w:rPr>
        <w:lastRenderedPageBreak/>
        <w:t>Nakládání s odpady</w:t>
      </w:r>
    </w:p>
    <w:p w:rsidR="00420DF5" w:rsidRDefault="00420DF5" w:rsidP="000430A3">
      <w:pPr>
        <w:pStyle w:val="POHzkladntext"/>
        <w:rPr>
          <w:color w:val="000000"/>
        </w:rPr>
      </w:pPr>
      <w:r>
        <w:t xml:space="preserve">Nakládání s odpady je definováno zákonem o odpadech v § 4 odst. 1 písm. e) a rozumí se tím následující činnosti: </w:t>
      </w:r>
      <w:r w:rsidR="0056319E">
        <w:rPr>
          <w:color w:val="000000"/>
        </w:rPr>
        <w:t xml:space="preserve">obchodování s odpady, </w:t>
      </w:r>
      <w:r>
        <w:rPr>
          <w:color w:val="000000"/>
        </w:rPr>
        <w:t>shromažďování, sběr, výkup, přeprava, doprava, skladování, úprava, využití a odstranění odpadů.</w:t>
      </w:r>
    </w:p>
    <w:p w:rsidR="00420DF5" w:rsidRDefault="00420DF5" w:rsidP="000430A3">
      <w:pPr>
        <w:pStyle w:val="POHzkladntext"/>
        <w:rPr>
          <w:color w:val="000000"/>
        </w:rPr>
      </w:pPr>
      <w:r>
        <w:rPr>
          <w:color w:val="000000"/>
        </w:rPr>
        <w:t>POH MSK i legislativa upravující oblast odpadového hospodářství v České republice jsou založeny na principu dodržování hierarchie nakládání s odpady (§ 9a odst. 1 zákona o odpadech):</w:t>
      </w:r>
    </w:p>
    <w:p w:rsidR="00420DF5" w:rsidRDefault="00420DF5" w:rsidP="00E04EC3">
      <w:pPr>
        <w:pStyle w:val="POHzkladntext"/>
        <w:numPr>
          <w:ilvl w:val="0"/>
          <w:numId w:val="5"/>
        </w:numPr>
        <w:rPr>
          <w:color w:val="000000"/>
        </w:rPr>
      </w:pPr>
      <w:r>
        <w:rPr>
          <w:color w:val="000000"/>
        </w:rPr>
        <w:t>předcházení vzniku odpadů,</w:t>
      </w:r>
    </w:p>
    <w:p w:rsidR="00420DF5" w:rsidRDefault="00420DF5" w:rsidP="00E04EC3">
      <w:pPr>
        <w:pStyle w:val="POHzkladntext"/>
        <w:numPr>
          <w:ilvl w:val="0"/>
          <w:numId w:val="5"/>
        </w:numPr>
        <w:rPr>
          <w:color w:val="000000"/>
        </w:rPr>
      </w:pPr>
      <w:r>
        <w:rPr>
          <w:color w:val="000000"/>
        </w:rPr>
        <w:t>příprava k opětovnému použití,</w:t>
      </w:r>
    </w:p>
    <w:p w:rsidR="00420DF5" w:rsidRDefault="00420DF5" w:rsidP="00E04EC3">
      <w:pPr>
        <w:pStyle w:val="POHzkladntext"/>
        <w:numPr>
          <w:ilvl w:val="0"/>
          <w:numId w:val="5"/>
        </w:numPr>
        <w:rPr>
          <w:color w:val="000000"/>
        </w:rPr>
      </w:pPr>
      <w:r>
        <w:rPr>
          <w:color w:val="000000"/>
        </w:rPr>
        <w:t>recyklace odpadů,</w:t>
      </w:r>
    </w:p>
    <w:p w:rsidR="00420DF5" w:rsidRDefault="00420DF5" w:rsidP="00E04EC3">
      <w:pPr>
        <w:pStyle w:val="POHzkladntext"/>
        <w:numPr>
          <w:ilvl w:val="0"/>
          <w:numId w:val="5"/>
        </w:numPr>
        <w:rPr>
          <w:color w:val="000000"/>
        </w:rPr>
      </w:pPr>
      <w:r>
        <w:rPr>
          <w:color w:val="000000"/>
        </w:rPr>
        <w:t>jiné využití odpadů, například energetické využití,</w:t>
      </w:r>
    </w:p>
    <w:p w:rsidR="001B22AE" w:rsidRPr="004576BF" w:rsidRDefault="00420DF5" w:rsidP="000430A3">
      <w:pPr>
        <w:pStyle w:val="POHzkladntext"/>
        <w:numPr>
          <w:ilvl w:val="0"/>
          <w:numId w:val="5"/>
        </w:numPr>
        <w:rPr>
          <w:color w:val="000000"/>
        </w:rPr>
      </w:pPr>
      <w:r>
        <w:rPr>
          <w:color w:val="000000"/>
        </w:rPr>
        <w:t>odstranění odpadů.</w:t>
      </w:r>
    </w:p>
    <w:p w:rsidR="00420DF5" w:rsidRDefault="00420DF5" w:rsidP="000430A3">
      <w:pPr>
        <w:pStyle w:val="POHzkladntext"/>
      </w:pPr>
      <w:r>
        <w:t>Data vychází z platné metodiky pro daný rok</w:t>
      </w:r>
      <w:r w:rsidR="001B22AE">
        <w:t>, z dokumentu „Matematické vyjádření výpočtu soustavy indikátorů odpadového hospodářství“.</w:t>
      </w:r>
      <w:r>
        <w:t xml:space="preserve"> </w:t>
      </w:r>
    </w:p>
    <w:p w:rsidR="00420DF5" w:rsidRPr="00DD0DF4" w:rsidRDefault="00420DF5" w:rsidP="000430A3">
      <w:pPr>
        <w:pStyle w:val="POHzkladntext"/>
      </w:pPr>
      <w:r>
        <w:t xml:space="preserve">Z důvodů jednoznačné identifikace trendů v nakládání s odpady v MSK je zvoleno k hodnocení období 2009 – 2013. </w:t>
      </w:r>
    </w:p>
    <w:p w:rsidR="00F33A8D" w:rsidRPr="00DD0DF4" w:rsidRDefault="00F33A8D" w:rsidP="000430A3">
      <w:pPr>
        <w:pStyle w:val="Nadpis3"/>
      </w:pPr>
      <w:bookmarkStart w:id="15" w:name="_Toc419813198"/>
      <w:bookmarkStart w:id="16" w:name="_Toc438051271"/>
      <w:r>
        <w:t>Přehled produkce a nakládání se všemi odpady</w:t>
      </w:r>
      <w:bookmarkEnd w:id="15"/>
      <w:bookmarkEnd w:id="16"/>
    </w:p>
    <w:p w:rsidR="00F33A8D" w:rsidRDefault="00F33A8D" w:rsidP="004562AD">
      <w:pPr>
        <w:pStyle w:val="Nadpis4"/>
      </w:pPr>
      <w:bookmarkStart w:id="17" w:name="_Toc419813199"/>
      <w:r w:rsidRPr="00EC33E3">
        <w:t xml:space="preserve">Přehled </w:t>
      </w:r>
      <w:r>
        <w:t xml:space="preserve">produkce </w:t>
      </w:r>
      <w:r w:rsidRPr="00EC33E3">
        <w:t>všech odpadů</w:t>
      </w:r>
      <w:bookmarkEnd w:id="17"/>
      <w:r w:rsidRPr="00EC33E3">
        <w:t xml:space="preserve"> </w:t>
      </w:r>
      <w:bookmarkStart w:id="18" w:name="_Ref419793321"/>
    </w:p>
    <w:p w:rsidR="00F33A8D" w:rsidRPr="00E41B61" w:rsidRDefault="00F33A8D" w:rsidP="00F33A8D">
      <w:pPr>
        <w:pStyle w:val="POHPopiskygrafatd"/>
        <w:rPr>
          <w:b/>
        </w:rPr>
      </w:pPr>
      <w:bookmarkStart w:id="19" w:name="_Ref420095964"/>
      <w:bookmarkStart w:id="20" w:name="_Ref436743988"/>
      <w:r w:rsidRPr="00E41B61">
        <w:t xml:space="preserve">Tabulka č. </w:t>
      </w:r>
      <w:fldSimple w:instr=" SEQ Tabulka_č. \* ARABIC ">
        <w:r w:rsidR="009042D9">
          <w:rPr>
            <w:noProof/>
          </w:rPr>
          <w:t>1</w:t>
        </w:r>
      </w:fldSimple>
      <w:bookmarkEnd w:id="18"/>
      <w:bookmarkEnd w:id="19"/>
      <w:r w:rsidRPr="00DD0DF4">
        <w:t>: Celková produkce odpadů v MSK</w:t>
      </w:r>
      <w:r>
        <w:rPr>
          <w:rStyle w:val="Znakapoznpodarou"/>
          <w:color w:val="000000"/>
          <w:szCs w:val="20"/>
        </w:rPr>
        <w:footnoteReference w:id="2"/>
      </w:r>
      <w:bookmarkEnd w:id="20"/>
    </w:p>
    <w:tbl>
      <w:tblPr>
        <w:tblStyle w:val="POHtabulka2"/>
        <w:tblW w:w="5000" w:type="pct"/>
        <w:tblLook w:val="04A0" w:firstRow="1" w:lastRow="0" w:firstColumn="1" w:lastColumn="0" w:noHBand="0" w:noVBand="1"/>
      </w:tblPr>
      <w:tblGrid>
        <w:gridCol w:w="2263"/>
        <w:gridCol w:w="1289"/>
        <w:gridCol w:w="1434"/>
        <w:gridCol w:w="1434"/>
        <w:gridCol w:w="1434"/>
        <w:gridCol w:w="1434"/>
      </w:tblGrid>
      <w:tr w:rsidR="00395651" w:rsidRPr="00395651" w:rsidTr="006B60A5">
        <w:trPr>
          <w:cnfStyle w:val="100000000000" w:firstRow="1" w:lastRow="0" w:firstColumn="0" w:lastColumn="0" w:oddVBand="0" w:evenVBand="0" w:oddHBand="0" w:evenHBand="0" w:firstRowFirstColumn="0" w:firstRowLastColumn="0" w:lastRowFirstColumn="0" w:lastRowLastColumn="0"/>
          <w:trHeight w:hRule="exact" w:val="312"/>
        </w:trPr>
        <w:tc>
          <w:tcPr>
            <w:tcW w:w="1218" w:type="pct"/>
          </w:tcPr>
          <w:p w:rsidR="00F33A8D" w:rsidRPr="00395651" w:rsidRDefault="00F33A8D" w:rsidP="00395651">
            <w:pPr>
              <w:pStyle w:val="POHtextvtabulce"/>
            </w:pPr>
            <w:r w:rsidRPr="00395651">
              <w:t>Produkce odpadů</w:t>
            </w:r>
          </w:p>
        </w:tc>
        <w:tc>
          <w:tcPr>
            <w:tcW w:w="694" w:type="pct"/>
          </w:tcPr>
          <w:p w:rsidR="00F33A8D" w:rsidRPr="00395651" w:rsidRDefault="00F33A8D" w:rsidP="00395651">
            <w:pPr>
              <w:pStyle w:val="POHtextvtabulce"/>
            </w:pPr>
            <w:r w:rsidRPr="00395651">
              <w:t>2009 [t]</w:t>
            </w:r>
          </w:p>
        </w:tc>
        <w:tc>
          <w:tcPr>
            <w:tcW w:w="772" w:type="pct"/>
          </w:tcPr>
          <w:p w:rsidR="00F33A8D" w:rsidRPr="00395651" w:rsidRDefault="00F33A8D" w:rsidP="00395651">
            <w:pPr>
              <w:pStyle w:val="POHtextvtabulce"/>
            </w:pPr>
            <w:r w:rsidRPr="00395651">
              <w:t>2010 [t]</w:t>
            </w:r>
          </w:p>
        </w:tc>
        <w:tc>
          <w:tcPr>
            <w:tcW w:w="772" w:type="pct"/>
          </w:tcPr>
          <w:p w:rsidR="00F33A8D" w:rsidRPr="00395651" w:rsidRDefault="00F33A8D" w:rsidP="00395651">
            <w:pPr>
              <w:pStyle w:val="POHtextvtabulce"/>
            </w:pPr>
            <w:r w:rsidRPr="00395651">
              <w:t>2011 [t]</w:t>
            </w:r>
          </w:p>
        </w:tc>
        <w:tc>
          <w:tcPr>
            <w:tcW w:w="772" w:type="pct"/>
          </w:tcPr>
          <w:p w:rsidR="00F33A8D" w:rsidRPr="00395651" w:rsidRDefault="00F33A8D" w:rsidP="00395651">
            <w:pPr>
              <w:pStyle w:val="POHtextvtabulce"/>
            </w:pPr>
            <w:r w:rsidRPr="00395651">
              <w:t>2012 [t]</w:t>
            </w:r>
          </w:p>
        </w:tc>
        <w:tc>
          <w:tcPr>
            <w:tcW w:w="772" w:type="pct"/>
          </w:tcPr>
          <w:p w:rsidR="00F33A8D" w:rsidRPr="00395651" w:rsidRDefault="00F33A8D" w:rsidP="00395651">
            <w:pPr>
              <w:pStyle w:val="POHtextvtabulce"/>
            </w:pPr>
            <w:r w:rsidRPr="00395651">
              <w:t>2013 [t]</w:t>
            </w:r>
          </w:p>
        </w:tc>
      </w:tr>
      <w:tr w:rsidR="00F33A8D" w:rsidRPr="00395651" w:rsidTr="006B60A5">
        <w:trPr>
          <w:trHeight w:hRule="exact" w:val="312"/>
        </w:trPr>
        <w:tc>
          <w:tcPr>
            <w:tcW w:w="1218" w:type="pct"/>
          </w:tcPr>
          <w:p w:rsidR="00F33A8D" w:rsidRPr="00395651" w:rsidRDefault="00F33A8D" w:rsidP="00395651">
            <w:pPr>
              <w:pStyle w:val="POHtextvtabulce"/>
            </w:pPr>
            <w:r w:rsidRPr="00395651">
              <w:t>Nebezpečné odpady</w:t>
            </w:r>
          </w:p>
        </w:tc>
        <w:tc>
          <w:tcPr>
            <w:tcW w:w="694" w:type="pct"/>
          </w:tcPr>
          <w:p w:rsidR="00F33A8D" w:rsidRPr="00395651" w:rsidRDefault="00F33A8D" w:rsidP="00395651">
            <w:pPr>
              <w:pStyle w:val="POHtextvtabulce"/>
            </w:pPr>
            <w:r w:rsidRPr="00395651">
              <w:t>443 146</w:t>
            </w:r>
          </w:p>
        </w:tc>
        <w:tc>
          <w:tcPr>
            <w:tcW w:w="772" w:type="pct"/>
          </w:tcPr>
          <w:p w:rsidR="00F33A8D" w:rsidRPr="00395651" w:rsidRDefault="00F33A8D" w:rsidP="00395651">
            <w:pPr>
              <w:pStyle w:val="POHtextvtabulce"/>
            </w:pPr>
            <w:r w:rsidRPr="00395651">
              <w:t>326 206</w:t>
            </w:r>
          </w:p>
        </w:tc>
        <w:tc>
          <w:tcPr>
            <w:tcW w:w="772" w:type="pct"/>
          </w:tcPr>
          <w:p w:rsidR="00F33A8D" w:rsidRPr="00395651" w:rsidRDefault="00F33A8D" w:rsidP="00395651">
            <w:pPr>
              <w:pStyle w:val="POHtextvtabulce"/>
            </w:pPr>
            <w:r w:rsidRPr="00395651">
              <w:t>482 582</w:t>
            </w:r>
          </w:p>
        </w:tc>
        <w:tc>
          <w:tcPr>
            <w:tcW w:w="772" w:type="pct"/>
          </w:tcPr>
          <w:p w:rsidR="00F33A8D" w:rsidRPr="00395651" w:rsidRDefault="00F33A8D" w:rsidP="00395651">
            <w:pPr>
              <w:pStyle w:val="POHtextvtabulce"/>
            </w:pPr>
            <w:r w:rsidRPr="00395651">
              <w:t>281 567</w:t>
            </w:r>
          </w:p>
        </w:tc>
        <w:tc>
          <w:tcPr>
            <w:tcW w:w="772" w:type="pct"/>
          </w:tcPr>
          <w:p w:rsidR="00F33A8D" w:rsidRPr="00395651" w:rsidRDefault="00F33A8D" w:rsidP="00395651">
            <w:pPr>
              <w:pStyle w:val="POHtextvtabulce"/>
            </w:pPr>
            <w:r w:rsidRPr="00395651">
              <w:t>215 823</w:t>
            </w:r>
          </w:p>
        </w:tc>
      </w:tr>
      <w:tr w:rsidR="00F33A8D" w:rsidRPr="00395651" w:rsidTr="004576BF">
        <w:trPr>
          <w:trHeight w:hRule="exact" w:val="340"/>
        </w:trPr>
        <w:tc>
          <w:tcPr>
            <w:tcW w:w="1218" w:type="pct"/>
          </w:tcPr>
          <w:p w:rsidR="00F33A8D" w:rsidRPr="00395651" w:rsidRDefault="00F33A8D" w:rsidP="00395651">
            <w:pPr>
              <w:pStyle w:val="POHtextvtabulce"/>
            </w:pPr>
            <w:r w:rsidRPr="00395651">
              <w:t>Z toho NOKO [%]</w:t>
            </w:r>
          </w:p>
        </w:tc>
        <w:tc>
          <w:tcPr>
            <w:tcW w:w="694" w:type="pct"/>
          </w:tcPr>
          <w:p w:rsidR="00F33A8D" w:rsidRPr="00395651" w:rsidRDefault="00F33A8D" w:rsidP="00395651">
            <w:pPr>
              <w:pStyle w:val="POHtextvtabulce"/>
            </w:pPr>
            <w:r w:rsidRPr="00395651">
              <w:t>1,1</w:t>
            </w:r>
          </w:p>
        </w:tc>
        <w:tc>
          <w:tcPr>
            <w:tcW w:w="772" w:type="pct"/>
          </w:tcPr>
          <w:p w:rsidR="00F33A8D" w:rsidRPr="00395651" w:rsidRDefault="00F33A8D" w:rsidP="00395651">
            <w:pPr>
              <w:pStyle w:val="POHtextvtabulce"/>
            </w:pPr>
            <w:r w:rsidRPr="00395651">
              <w:t>1,2</w:t>
            </w:r>
          </w:p>
        </w:tc>
        <w:tc>
          <w:tcPr>
            <w:tcW w:w="772" w:type="pct"/>
          </w:tcPr>
          <w:p w:rsidR="00F33A8D" w:rsidRPr="00395651" w:rsidRDefault="00F33A8D" w:rsidP="00395651">
            <w:pPr>
              <w:pStyle w:val="POHtextvtabulce"/>
            </w:pPr>
            <w:r w:rsidRPr="00395651">
              <w:t>0,7</w:t>
            </w:r>
          </w:p>
        </w:tc>
        <w:tc>
          <w:tcPr>
            <w:tcW w:w="772" w:type="pct"/>
          </w:tcPr>
          <w:p w:rsidR="00F33A8D" w:rsidRPr="00395651" w:rsidRDefault="00F33A8D" w:rsidP="00395651">
            <w:pPr>
              <w:pStyle w:val="POHtextvtabulce"/>
            </w:pPr>
            <w:r w:rsidRPr="00395651">
              <w:t>1,5</w:t>
            </w:r>
          </w:p>
        </w:tc>
        <w:tc>
          <w:tcPr>
            <w:tcW w:w="772" w:type="pct"/>
          </w:tcPr>
          <w:p w:rsidR="00F33A8D" w:rsidRPr="00395651" w:rsidRDefault="00F33A8D" w:rsidP="00395651">
            <w:pPr>
              <w:pStyle w:val="POHtextvtabulce"/>
            </w:pPr>
            <w:r w:rsidRPr="00395651">
              <w:t>2,6</w:t>
            </w:r>
          </w:p>
        </w:tc>
      </w:tr>
      <w:tr w:rsidR="00F33A8D" w:rsidRPr="00395651" w:rsidTr="006B60A5">
        <w:trPr>
          <w:trHeight w:hRule="exact" w:val="312"/>
        </w:trPr>
        <w:tc>
          <w:tcPr>
            <w:tcW w:w="1218" w:type="pct"/>
          </w:tcPr>
          <w:p w:rsidR="00F33A8D" w:rsidRPr="00395651" w:rsidRDefault="00F33A8D" w:rsidP="00395651">
            <w:pPr>
              <w:pStyle w:val="POHtextvtabulce"/>
            </w:pPr>
            <w:r w:rsidRPr="00395651">
              <w:t>Ostatní odpady</w:t>
            </w:r>
          </w:p>
        </w:tc>
        <w:tc>
          <w:tcPr>
            <w:tcW w:w="694" w:type="pct"/>
          </w:tcPr>
          <w:p w:rsidR="00F33A8D" w:rsidRPr="00395651" w:rsidRDefault="00F33A8D" w:rsidP="00395651">
            <w:pPr>
              <w:pStyle w:val="POHtextvtabulce"/>
            </w:pPr>
            <w:r w:rsidRPr="00395651">
              <w:t>4 100 508</w:t>
            </w:r>
          </w:p>
        </w:tc>
        <w:tc>
          <w:tcPr>
            <w:tcW w:w="772" w:type="pct"/>
          </w:tcPr>
          <w:p w:rsidR="00F33A8D" w:rsidRPr="00395651" w:rsidRDefault="00F33A8D" w:rsidP="00395651">
            <w:pPr>
              <w:pStyle w:val="POHtextvtabulce"/>
            </w:pPr>
            <w:r w:rsidRPr="00395651">
              <w:t>4 782 211</w:t>
            </w:r>
          </w:p>
        </w:tc>
        <w:tc>
          <w:tcPr>
            <w:tcW w:w="772" w:type="pct"/>
          </w:tcPr>
          <w:p w:rsidR="00F33A8D" w:rsidRPr="00395651" w:rsidRDefault="00F33A8D" w:rsidP="00395651">
            <w:pPr>
              <w:pStyle w:val="POHtextvtabulce"/>
            </w:pPr>
            <w:r w:rsidRPr="00395651">
              <w:t>4 127 219</w:t>
            </w:r>
          </w:p>
        </w:tc>
        <w:tc>
          <w:tcPr>
            <w:tcW w:w="772" w:type="pct"/>
          </w:tcPr>
          <w:p w:rsidR="00F33A8D" w:rsidRPr="00395651" w:rsidRDefault="00F33A8D" w:rsidP="00395651">
            <w:pPr>
              <w:pStyle w:val="POHtextvtabulce"/>
            </w:pPr>
            <w:r w:rsidRPr="00395651">
              <w:t>4 400 358</w:t>
            </w:r>
          </w:p>
        </w:tc>
        <w:tc>
          <w:tcPr>
            <w:tcW w:w="772" w:type="pct"/>
          </w:tcPr>
          <w:p w:rsidR="00F33A8D" w:rsidRPr="00395651" w:rsidRDefault="00F33A8D" w:rsidP="00395651">
            <w:pPr>
              <w:pStyle w:val="POHtextvtabulce"/>
            </w:pPr>
            <w:r w:rsidRPr="00395651">
              <w:t>4 484 713</w:t>
            </w:r>
          </w:p>
        </w:tc>
      </w:tr>
      <w:tr w:rsidR="00F33A8D" w:rsidRPr="00395651" w:rsidTr="004576BF">
        <w:trPr>
          <w:trHeight w:hRule="exact" w:val="340"/>
        </w:trPr>
        <w:tc>
          <w:tcPr>
            <w:tcW w:w="1218" w:type="pct"/>
          </w:tcPr>
          <w:p w:rsidR="00F33A8D" w:rsidRPr="00395651" w:rsidRDefault="00F33A8D" w:rsidP="00395651">
            <w:pPr>
              <w:pStyle w:val="POHtextvtabulce"/>
            </w:pPr>
            <w:r w:rsidRPr="00395651">
              <w:t>Z toho OOKO [%]</w:t>
            </w:r>
          </w:p>
        </w:tc>
        <w:tc>
          <w:tcPr>
            <w:tcW w:w="694" w:type="pct"/>
          </w:tcPr>
          <w:p w:rsidR="00F33A8D" w:rsidRPr="00395651" w:rsidRDefault="00F33A8D" w:rsidP="00395651">
            <w:pPr>
              <w:pStyle w:val="POHtextvtabulce"/>
            </w:pPr>
            <w:r w:rsidRPr="00395651">
              <w:t>13,8</w:t>
            </w:r>
          </w:p>
        </w:tc>
        <w:tc>
          <w:tcPr>
            <w:tcW w:w="772" w:type="pct"/>
          </w:tcPr>
          <w:p w:rsidR="00F33A8D" w:rsidRPr="00395651" w:rsidRDefault="00F33A8D" w:rsidP="00395651">
            <w:pPr>
              <w:pStyle w:val="POHtextvtabulce"/>
            </w:pPr>
            <w:r w:rsidRPr="00395651">
              <w:t>14,5</w:t>
            </w:r>
          </w:p>
        </w:tc>
        <w:tc>
          <w:tcPr>
            <w:tcW w:w="772" w:type="pct"/>
          </w:tcPr>
          <w:p w:rsidR="00F33A8D" w:rsidRPr="00395651" w:rsidRDefault="00F33A8D" w:rsidP="00395651">
            <w:pPr>
              <w:pStyle w:val="POHtextvtabulce"/>
            </w:pPr>
            <w:r w:rsidRPr="00395651">
              <w:t>16,2</w:t>
            </w:r>
          </w:p>
        </w:tc>
        <w:tc>
          <w:tcPr>
            <w:tcW w:w="772" w:type="pct"/>
          </w:tcPr>
          <w:p w:rsidR="00F33A8D" w:rsidRPr="00395651" w:rsidRDefault="00F33A8D" w:rsidP="00395651">
            <w:pPr>
              <w:pStyle w:val="POHtextvtabulce"/>
            </w:pPr>
            <w:r w:rsidRPr="00395651">
              <w:t>15,2</w:t>
            </w:r>
          </w:p>
        </w:tc>
        <w:tc>
          <w:tcPr>
            <w:tcW w:w="772" w:type="pct"/>
          </w:tcPr>
          <w:p w:rsidR="00F33A8D" w:rsidRPr="00395651" w:rsidRDefault="00F33A8D" w:rsidP="00395651">
            <w:pPr>
              <w:pStyle w:val="POHtextvtabulce"/>
            </w:pPr>
            <w:r w:rsidRPr="00395651">
              <w:t>13,9</w:t>
            </w:r>
          </w:p>
        </w:tc>
      </w:tr>
      <w:tr w:rsidR="00F33A8D" w:rsidRPr="00395651" w:rsidTr="00291076">
        <w:trPr>
          <w:trHeight w:hRule="exact" w:val="312"/>
        </w:trPr>
        <w:tc>
          <w:tcPr>
            <w:tcW w:w="1218" w:type="pct"/>
            <w:shd w:val="clear" w:color="auto" w:fill="F2F2F2" w:themeFill="background1" w:themeFillShade="F2"/>
          </w:tcPr>
          <w:p w:rsidR="00F33A8D" w:rsidRPr="00395651" w:rsidRDefault="00F33A8D" w:rsidP="00395651">
            <w:pPr>
              <w:pStyle w:val="POHtextvtabulce"/>
              <w:rPr>
                <w:b/>
              </w:rPr>
            </w:pPr>
            <w:r w:rsidRPr="00395651">
              <w:rPr>
                <w:b/>
              </w:rPr>
              <w:t>Celková produkce</w:t>
            </w:r>
          </w:p>
        </w:tc>
        <w:tc>
          <w:tcPr>
            <w:tcW w:w="694" w:type="pct"/>
            <w:shd w:val="clear" w:color="auto" w:fill="F2F2F2" w:themeFill="background1" w:themeFillShade="F2"/>
          </w:tcPr>
          <w:p w:rsidR="00F33A8D" w:rsidRPr="00395651" w:rsidRDefault="00F33A8D" w:rsidP="00395651">
            <w:pPr>
              <w:pStyle w:val="POHtextvtabulce"/>
              <w:rPr>
                <w:b/>
              </w:rPr>
            </w:pPr>
            <w:r w:rsidRPr="00395651">
              <w:rPr>
                <w:b/>
              </w:rPr>
              <w:t>4 543 653</w:t>
            </w:r>
          </w:p>
        </w:tc>
        <w:tc>
          <w:tcPr>
            <w:tcW w:w="772" w:type="pct"/>
            <w:shd w:val="clear" w:color="auto" w:fill="F2F2F2" w:themeFill="background1" w:themeFillShade="F2"/>
          </w:tcPr>
          <w:p w:rsidR="00F33A8D" w:rsidRPr="00395651" w:rsidRDefault="00F33A8D" w:rsidP="00395651">
            <w:pPr>
              <w:pStyle w:val="POHtextvtabulce"/>
              <w:rPr>
                <w:b/>
              </w:rPr>
            </w:pPr>
            <w:r w:rsidRPr="00395651">
              <w:rPr>
                <w:b/>
              </w:rPr>
              <w:t>5 108 417</w:t>
            </w:r>
          </w:p>
        </w:tc>
        <w:tc>
          <w:tcPr>
            <w:tcW w:w="772" w:type="pct"/>
            <w:shd w:val="clear" w:color="auto" w:fill="F2F2F2" w:themeFill="background1" w:themeFillShade="F2"/>
          </w:tcPr>
          <w:p w:rsidR="00F33A8D" w:rsidRPr="00395651" w:rsidRDefault="00F33A8D" w:rsidP="00395651">
            <w:pPr>
              <w:pStyle w:val="POHtextvtabulce"/>
              <w:rPr>
                <w:b/>
              </w:rPr>
            </w:pPr>
            <w:r w:rsidRPr="00395651">
              <w:rPr>
                <w:b/>
              </w:rPr>
              <w:t>4 609 801</w:t>
            </w:r>
          </w:p>
        </w:tc>
        <w:tc>
          <w:tcPr>
            <w:tcW w:w="772" w:type="pct"/>
            <w:shd w:val="clear" w:color="auto" w:fill="F2F2F2" w:themeFill="background1" w:themeFillShade="F2"/>
          </w:tcPr>
          <w:p w:rsidR="00F33A8D" w:rsidRPr="00395651" w:rsidRDefault="00F33A8D" w:rsidP="00395651">
            <w:pPr>
              <w:pStyle w:val="POHtextvtabulce"/>
              <w:rPr>
                <w:b/>
              </w:rPr>
            </w:pPr>
            <w:r w:rsidRPr="00395651">
              <w:rPr>
                <w:b/>
              </w:rPr>
              <w:t>4 681 925</w:t>
            </w:r>
          </w:p>
        </w:tc>
        <w:tc>
          <w:tcPr>
            <w:tcW w:w="772" w:type="pct"/>
            <w:shd w:val="clear" w:color="auto" w:fill="F2F2F2" w:themeFill="background1" w:themeFillShade="F2"/>
          </w:tcPr>
          <w:p w:rsidR="00F33A8D" w:rsidRPr="00395651" w:rsidRDefault="00F33A8D" w:rsidP="00395651">
            <w:pPr>
              <w:pStyle w:val="POHtextvtabulce"/>
              <w:rPr>
                <w:b/>
              </w:rPr>
            </w:pPr>
            <w:r w:rsidRPr="00395651">
              <w:rPr>
                <w:b/>
              </w:rPr>
              <w:t>4 700 537</w:t>
            </w:r>
          </w:p>
        </w:tc>
      </w:tr>
    </w:tbl>
    <w:p w:rsidR="00F33A8D" w:rsidRDefault="003D0861" w:rsidP="00F33A8D">
      <w:pPr>
        <w:pStyle w:val="Zdroj"/>
        <w:spacing w:before="0"/>
      </w:pPr>
      <w:r>
        <w:t>Zdroj: Krajská databáze</w:t>
      </w:r>
    </w:p>
    <w:p w:rsidR="00B149E3" w:rsidRDefault="00B149E3" w:rsidP="00B149E3">
      <w:pPr>
        <w:pStyle w:val="POHzkladntext"/>
      </w:pPr>
      <w:r w:rsidRPr="00DD0DF4">
        <w:t xml:space="preserve">Do produkce odpadů kategorie nebezpečný se započítají </w:t>
      </w:r>
      <w:r w:rsidR="007203E3">
        <w:t xml:space="preserve">rovněž </w:t>
      </w:r>
      <w:r w:rsidRPr="00DD0DF4">
        <w:t>odpady zařazené do kategorie O/N.</w:t>
      </w:r>
    </w:p>
    <w:p w:rsidR="00B149E3" w:rsidRPr="00B149E3" w:rsidRDefault="00B149E3" w:rsidP="00B149E3">
      <w:pPr>
        <w:pStyle w:val="POHzkladntext"/>
      </w:pPr>
    </w:p>
    <w:p w:rsidR="00F33A8D" w:rsidRDefault="00F33A8D" w:rsidP="00F33A8D">
      <w:pPr>
        <w:pStyle w:val="POHPopiskygrafatd"/>
      </w:pPr>
      <w:bookmarkStart w:id="21" w:name="_Ref419792607"/>
      <w:bookmarkStart w:id="22" w:name="_Ref419792599"/>
      <w:bookmarkStart w:id="23" w:name="_Toc438053939"/>
      <w:r w:rsidRPr="00B5642E">
        <w:lastRenderedPageBreak/>
        <w:t xml:space="preserve">Graf č. </w:t>
      </w:r>
      <w:fldSimple w:instr=" SEQ Graf_č. \* ARABIC ">
        <w:r w:rsidR="009042D9">
          <w:rPr>
            <w:noProof/>
          </w:rPr>
          <w:t>1</w:t>
        </w:r>
      </w:fldSimple>
      <w:bookmarkEnd w:id="21"/>
      <w:r w:rsidRPr="00B5642E">
        <w:t>: Celková produkce odpadů</w:t>
      </w:r>
      <w:bookmarkEnd w:id="22"/>
      <w:bookmarkEnd w:id="23"/>
    </w:p>
    <w:p w:rsidR="00F33A8D" w:rsidRPr="005A2E06" w:rsidRDefault="005A2E06" w:rsidP="005A2E06">
      <w:pPr>
        <w:pStyle w:val="POHPopiskygrafatd"/>
        <w:rPr>
          <w:b/>
        </w:rPr>
      </w:pPr>
      <w:r>
        <w:rPr>
          <w:noProof/>
          <w:lang w:eastAsia="cs-CZ"/>
        </w:rPr>
        <w:drawing>
          <wp:inline distT="0" distB="0" distL="0" distR="0" wp14:anchorId="25B58ED6" wp14:editId="41356DF3">
            <wp:extent cx="4572000" cy="2743200"/>
            <wp:effectExtent l="0" t="0" r="19050"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33A8D" w:rsidRDefault="003D0861" w:rsidP="00F33A8D">
      <w:pPr>
        <w:pStyle w:val="Zdroj"/>
      </w:pPr>
      <w:r>
        <w:t>Zdroj: Krajská databáze</w:t>
      </w:r>
    </w:p>
    <w:p w:rsidR="004576BF" w:rsidRPr="004576BF" w:rsidRDefault="004576BF" w:rsidP="004576BF">
      <w:pPr>
        <w:pStyle w:val="POHzkladntext"/>
      </w:pPr>
    </w:p>
    <w:p w:rsidR="00F33A8D" w:rsidRDefault="00F33A8D" w:rsidP="00F33A8D">
      <w:pPr>
        <w:pStyle w:val="POHPopiskygrafatd"/>
      </w:pPr>
      <w:bookmarkStart w:id="24" w:name="_Toc438053940"/>
      <w:r w:rsidRPr="00C00B89">
        <w:t xml:space="preserve">Graf č. </w:t>
      </w:r>
      <w:fldSimple w:instr=" SEQ Graf_č. \* ARABIC ">
        <w:r w:rsidR="009042D9">
          <w:rPr>
            <w:noProof/>
          </w:rPr>
          <w:t>2</w:t>
        </w:r>
      </w:fldSimple>
      <w:r w:rsidRPr="00C00B89">
        <w:t xml:space="preserve">: </w:t>
      </w:r>
      <w:r>
        <w:t>Celková p</w:t>
      </w:r>
      <w:r w:rsidRPr="00C00B89">
        <w:t>rodukce</w:t>
      </w:r>
      <w:r w:rsidRPr="00DD0DF4">
        <w:t xml:space="preserve"> nebezpečných odpadů</w:t>
      </w:r>
      <w:bookmarkEnd w:id="24"/>
      <w:r w:rsidRPr="00DD0DF4">
        <w:t xml:space="preserve"> </w:t>
      </w:r>
    </w:p>
    <w:p w:rsidR="00F33A8D" w:rsidRDefault="00F33A8D" w:rsidP="00F33A8D">
      <w:pPr>
        <w:pStyle w:val="POHzkladntext"/>
        <w:jc w:val="center"/>
        <w:rPr>
          <w:bCs/>
        </w:rPr>
      </w:pPr>
      <w:r w:rsidRPr="00DD0DF4">
        <w:rPr>
          <w:noProof/>
          <w:lang w:eastAsia="cs-CZ"/>
        </w:rPr>
        <w:drawing>
          <wp:inline distT="0" distB="0" distL="0" distR="0" wp14:anchorId="39C7E4AF" wp14:editId="449CEC82">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33A8D" w:rsidRPr="00DD0DF4" w:rsidRDefault="003D0861" w:rsidP="00F33A8D">
      <w:pPr>
        <w:pStyle w:val="Zdroj"/>
      </w:pPr>
      <w:r>
        <w:t>Zdroj: Krajská databáze</w:t>
      </w:r>
    </w:p>
    <w:p w:rsidR="00F33A8D" w:rsidRPr="00631BA6" w:rsidRDefault="00F33A8D" w:rsidP="00F33A8D">
      <w:pPr>
        <w:pStyle w:val="POHPopiskygrafatd"/>
        <w:rPr>
          <w:b/>
          <w:bCs/>
        </w:rPr>
      </w:pPr>
      <w:bookmarkStart w:id="25" w:name="_Toc438053941"/>
      <w:r w:rsidRPr="00631BA6">
        <w:lastRenderedPageBreak/>
        <w:t xml:space="preserve">Graf č. </w:t>
      </w:r>
      <w:fldSimple w:instr=" SEQ Graf_č. \* ARABIC ">
        <w:r w:rsidR="009042D9">
          <w:rPr>
            <w:noProof/>
          </w:rPr>
          <w:t>3</w:t>
        </w:r>
      </w:fldSimple>
      <w:r>
        <w:t>: Celková produkce ostatních odpadů</w:t>
      </w:r>
      <w:bookmarkEnd w:id="25"/>
    </w:p>
    <w:p w:rsidR="00F33A8D" w:rsidRDefault="00F33A8D" w:rsidP="00F33A8D">
      <w:pPr>
        <w:pStyle w:val="POHzkladntext"/>
        <w:jc w:val="center"/>
        <w:rPr>
          <w:b/>
          <w:bCs/>
          <w:u w:val="single"/>
        </w:rPr>
      </w:pPr>
      <w:r>
        <w:rPr>
          <w:noProof/>
          <w:lang w:eastAsia="cs-CZ"/>
        </w:rPr>
        <w:drawing>
          <wp:inline distT="0" distB="0" distL="0" distR="0" wp14:anchorId="532A1662" wp14:editId="10A9A1AB">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33A8D" w:rsidRDefault="003D0861" w:rsidP="00F33A8D">
      <w:pPr>
        <w:pStyle w:val="Zdroj"/>
      </w:pPr>
      <w:r>
        <w:t>Zdroj: Krajská databáze</w:t>
      </w:r>
    </w:p>
    <w:p w:rsidR="00F33A8D" w:rsidRPr="00DD0DF4" w:rsidRDefault="00F33A8D" w:rsidP="0077157E">
      <w:pPr>
        <w:pStyle w:val="ZvraznnvtextuBoldUnderline"/>
      </w:pPr>
      <w:r w:rsidRPr="00DD0DF4">
        <w:t>Trend</w:t>
      </w:r>
    </w:p>
    <w:p w:rsidR="00F33A8D" w:rsidRPr="00DA6BBB" w:rsidRDefault="00F33A8D" w:rsidP="00F33A8D">
      <w:pPr>
        <w:pStyle w:val="POHzkladntext"/>
      </w:pPr>
      <w:r>
        <w:t>Na základě v</w:t>
      </w:r>
      <w:r w:rsidRPr="00DD0DF4">
        <w:t>yhodnocení dat za období 2009 – 2013, k</w:t>
      </w:r>
      <w:r>
        <w:t>terá jsou uvedena v</w:t>
      </w:r>
      <w:r w:rsidR="00CB7171">
        <w:t xml:space="preserve"> tabulce</w:t>
      </w:r>
      <w:r>
        <w:t> </w:t>
      </w:r>
      <w:r w:rsidR="00CB7171">
        <w:t xml:space="preserve">(viz </w:t>
      </w:r>
      <w:r w:rsidR="00DA4777">
        <w:fldChar w:fldCharType="begin"/>
      </w:r>
      <w:r w:rsidR="00DA4777">
        <w:instrText xml:space="preserve"> REF _Ref420095964 \h </w:instrText>
      </w:r>
      <w:r w:rsidR="00DA4777">
        <w:fldChar w:fldCharType="separate"/>
      </w:r>
      <w:r w:rsidR="009042D9" w:rsidRPr="00E41B61">
        <w:t xml:space="preserve">Tabulka č. </w:t>
      </w:r>
      <w:r w:rsidR="009042D9">
        <w:rPr>
          <w:noProof/>
        </w:rPr>
        <w:t>1</w:t>
      </w:r>
      <w:r w:rsidR="00DA4777">
        <w:fldChar w:fldCharType="end"/>
      </w:r>
      <w:r w:rsidR="00CB7171">
        <w:t>)</w:t>
      </w:r>
      <w:r w:rsidRPr="00DD0DF4">
        <w:t xml:space="preserve">, je možné konstatovat, že celková produkce všech odpadů v MSK má v posledních třech letech </w:t>
      </w:r>
      <w:r>
        <w:t xml:space="preserve">mírně stoupající tendenci, meziročně o 0,3 – 1,5 % a lze očekávat </w:t>
      </w:r>
      <w:r w:rsidRPr="00DD0DF4">
        <w:t xml:space="preserve">spíše </w:t>
      </w:r>
      <w:r>
        <w:t xml:space="preserve">její </w:t>
      </w:r>
      <w:r w:rsidRPr="00DD0DF4">
        <w:t>stagn</w:t>
      </w:r>
      <w:r>
        <w:t>aci</w:t>
      </w:r>
      <w:r w:rsidRPr="00DD0DF4">
        <w:t>. Te</w:t>
      </w:r>
      <w:r>
        <w:t>nto trend je patrný z</w:t>
      </w:r>
      <w:r w:rsidR="00CB7171">
        <w:t xml:space="preserve"> grafu (viz </w:t>
      </w:r>
      <w:r>
        <w:fldChar w:fldCharType="begin"/>
      </w:r>
      <w:r>
        <w:instrText xml:space="preserve"> REF _Ref419792607 \h  \* MERGEFORMAT </w:instrText>
      </w:r>
      <w:r>
        <w:fldChar w:fldCharType="separate"/>
      </w:r>
      <w:r w:rsidR="009042D9" w:rsidRPr="00B5642E">
        <w:t xml:space="preserve">Graf č. </w:t>
      </w:r>
      <w:r w:rsidR="009042D9">
        <w:t>1</w:t>
      </w:r>
      <w:r>
        <w:fldChar w:fldCharType="end"/>
      </w:r>
      <w:r w:rsidR="00CB7171">
        <w:t>)</w:t>
      </w:r>
      <w:r w:rsidRPr="00DD0DF4">
        <w:t xml:space="preserve">. </w:t>
      </w:r>
      <w:r w:rsidRPr="000F4508">
        <w:t>Pravděpodobně tak skončil pokles produkce odpadů daný ekonomickým zpomalením</w:t>
      </w:r>
      <w:r w:rsidRPr="00DA6BBB">
        <w:t>.</w:t>
      </w:r>
      <w:r>
        <w:t xml:space="preserve"> </w:t>
      </w:r>
      <w:r w:rsidRPr="00DD0DF4">
        <w:t xml:space="preserve">Zároveň je zřejmé, že nejvyšší celková produkce odpadů </w:t>
      </w:r>
      <w:r>
        <w:t>v období 2009 - 2013</w:t>
      </w:r>
      <w:r w:rsidRPr="00DD0DF4">
        <w:t xml:space="preserve"> byla v roce 2010, a to celkem 5 108 417 t</w:t>
      </w:r>
      <w:r>
        <w:t>.</w:t>
      </w:r>
      <w:r w:rsidRPr="00AB1098">
        <w:rPr>
          <w:i/>
        </w:rPr>
        <w:t xml:space="preserve"> </w:t>
      </w:r>
      <w:r w:rsidRPr="000F4508">
        <w:t>Nárůst je způsoben především růstem produkce stavebního odpadu ve výši 70</w:t>
      </w:r>
      <w:r>
        <w:t>2</w:t>
      </w:r>
      <w:r w:rsidRPr="000F4508">
        <w:t> </w:t>
      </w:r>
      <w:r>
        <w:t>25</w:t>
      </w:r>
      <w:r w:rsidRPr="000F4508">
        <w:t>9 </w:t>
      </w:r>
      <w:r w:rsidRPr="000F4508">
        <w:rPr>
          <w:rFonts w:eastAsia="SimSun"/>
          <w:lang w:eastAsia="zh-CN"/>
        </w:rPr>
        <w:t>t</w:t>
      </w:r>
      <w:r w:rsidRPr="000F4508">
        <w:t>.</w:t>
      </w:r>
      <w:r w:rsidR="002D7F2A">
        <w:t xml:space="preserve"> </w:t>
      </w:r>
    </w:p>
    <w:p w:rsidR="007203E3" w:rsidRPr="002D7F2A" w:rsidRDefault="00F33A8D" w:rsidP="007203E3">
      <w:pPr>
        <w:pStyle w:val="POHzkladntext"/>
      </w:pPr>
      <w:r w:rsidRPr="00DD0DF4">
        <w:t xml:space="preserve">Nebezpečné odpady představují malou část z celkové produkce všech odpadů v MSK, </w:t>
      </w:r>
      <w:r>
        <w:t>ve sledovaném období</w:t>
      </w:r>
      <w:r w:rsidRPr="00DD0DF4">
        <w:t xml:space="preserve"> </w:t>
      </w:r>
      <w:r>
        <w:t xml:space="preserve">činí </w:t>
      </w:r>
      <w:r w:rsidRPr="00DD0DF4">
        <w:t>pouze cca 5 - 10</w:t>
      </w:r>
      <w:r>
        <w:t xml:space="preserve"> </w:t>
      </w:r>
      <w:r w:rsidRPr="00DD0DF4">
        <w:t>%. Z</w:t>
      </w:r>
      <w:r w:rsidR="00CB7171">
        <w:t xml:space="preserve"> grafu (viz </w:t>
      </w:r>
      <w:r>
        <w:fldChar w:fldCharType="begin"/>
      </w:r>
      <w:r>
        <w:instrText xml:space="preserve"> REF _Ref419792607 \h  \* MERGEFORMAT </w:instrText>
      </w:r>
      <w:r>
        <w:fldChar w:fldCharType="separate"/>
      </w:r>
      <w:r w:rsidR="009042D9" w:rsidRPr="00B5642E">
        <w:t xml:space="preserve">Graf č. </w:t>
      </w:r>
      <w:r w:rsidR="009042D9">
        <w:t>1</w:t>
      </w:r>
      <w:r>
        <w:fldChar w:fldCharType="end"/>
      </w:r>
      <w:r w:rsidR="00CB7171">
        <w:t>)</w:t>
      </w:r>
      <w:r w:rsidRPr="00DD0DF4">
        <w:t xml:space="preserve"> j</w:t>
      </w:r>
      <w:r>
        <w:t>sou</w:t>
      </w:r>
      <w:r w:rsidRPr="00DD0DF4">
        <w:t xml:space="preserve"> patrné</w:t>
      </w:r>
      <w:r>
        <w:t xml:space="preserve"> výkyvy p</w:t>
      </w:r>
      <w:r w:rsidR="007203E3">
        <w:t xml:space="preserve">rodukce mezi lety 2009 – 2011 </w:t>
      </w:r>
      <w:r>
        <w:t>téměř o 150 000 t</w:t>
      </w:r>
      <w:r w:rsidRPr="00DD0DF4">
        <w:t xml:space="preserve">, </w:t>
      </w:r>
      <w:r>
        <w:t xml:space="preserve">avšak </w:t>
      </w:r>
      <w:r w:rsidRPr="00DD0DF4">
        <w:t>v roce 2012 došlo k výraznému poklesu produkce nebezpečných odpadů oproti roku 2011, a to o cca 200 000 t</w:t>
      </w:r>
      <w:r>
        <w:t xml:space="preserve"> a tento klesající trend se zachoval až do r</w:t>
      </w:r>
      <w:r w:rsidR="007203E3">
        <w:t>oku</w:t>
      </w:r>
      <w:r>
        <w:t xml:space="preserve"> 2013</w:t>
      </w:r>
      <w:r w:rsidRPr="00DD0DF4">
        <w:t xml:space="preserve">. V roce 2013 byl zaznamenán </w:t>
      </w:r>
      <w:r>
        <w:t xml:space="preserve">další </w:t>
      </w:r>
      <w:r w:rsidRPr="00DD0DF4">
        <w:t xml:space="preserve">pokles produkce nebezpečných odpadů, a to o </w:t>
      </w:r>
      <w:r>
        <w:t xml:space="preserve">dalších </w:t>
      </w:r>
      <w:r w:rsidRPr="00DD0DF4">
        <w:t xml:space="preserve">cca 65 000 t. Tento jev může souviset </w:t>
      </w:r>
      <w:r>
        <w:t xml:space="preserve">jak </w:t>
      </w:r>
      <w:r w:rsidRPr="00DD0DF4">
        <w:t>s vývojem národního hospodářství, tak legislativy, do které byl v roce 2010 zaveden nový institut vedlejšího produktu. Tento institut umožňuje výrobním společnostem při splnění určitých podmínek nakládat se svou vedlejší produkc</w:t>
      </w:r>
      <w:r>
        <w:t>í</w:t>
      </w:r>
      <w:r w:rsidRPr="00DD0DF4">
        <w:t xml:space="preserve"> mimo režim odpadů.</w:t>
      </w:r>
      <w:r w:rsidR="007203E3">
        <w:t xml:space="preserve"> </w:t>
      </w:r>
      <w:r w:rsidR="007203E3" w:rsidRPr="000F4508">
        <w:rPr>
          <w:rFonts w:eastAsia="Times New Roman"/>
          <w:spacing w:val="-7"/>
          <w:lang w:eastAsia="cs-CZ"/>
        </w:rPr>
        <w:t xml:space="preserve">Významný z hlediska předcházení vzniku odpadů je pokles produkce nebezpečných odpadů. V roce 2013 se jedná o nejnižší </w:t>
      </w:r>
      <w:r w:rsidR="007203E3" w:rsidRPr="000F4508">
        <w:rPr>
          <w:rFonts w:eastAsia="Times New Roman"/>
          <w:lang w:eastAsia="cs-CZ"/>
        </w:rPr>
        <w:t>produkci za sledované období. Toto snížení oproti toku 2009 činí 229 820 t.</w:t>
      </w:r>
      <w:r w:rsidR="002D7F2A">
        <w:rPr>
          <w:rFonts w:eastAsia="Times New Roman"/>
          <w:lang w:eastAsia="cs-CZ"/>
        </w:rPr>
        <w:t xml:space="preserve"> </w:t>
      </w:r>
    </w:p>
    <w:p w:rsidR="003608D4" w:rsidRDefault="00F33A8D" w:rsidP="00B9199A">
      <w:pPr>
        <w:pStyle w:val="POHzkladntext"/>
      </w:pPr>
      <w:r>
        <w:t>Produkce ostatních odpadů po významnější</w:t>
      </w:r>
      <w:r w:rsidR="00B149E3">
        <w:t>m nárůstu o téměř 700 000 t v roce</w:t>
      </w:r>
      <w:r>
        <w:t xml:space="preserve"> 2010 způsobeném zvýšenou produkc</w:t>
      </w:r>
      <w:r w:rsidR="00B149E3">
        <w:t>í zejména stavebních odpadů v roce 2011 výrazně klesla, ale v roce</w:t>
      </w:r>
      <w:r>
        <w:t xml:space="preserve"> 2012 došlo opět k výraznému meziročnímu nárůstu o cca 300 000 tun. V r. 2013 tato produkce i</w:t>
      </w:r>
      <w:r w:rsidR="00B149E3">
        <w:t xml:space="preserve"> nadále mírně stoupla </w:t>
      </w:r>
      <w:r w:rsidR="002D7E7F">
        <w:t>o 84 380</w:t>
      </w:r>
      <w:r>
        <w:t xml:space="preserve"> t.</w:t>
      </w:r>
    </w:p>
    <w:p w:rsidR="00F33A8D" w:rsidRPr="00275447" w:rsidRDefault="00F33A8D" w:rsidP="00F33A8D">
      <w:pPr>
        <w:pStyle w:val="POHzkladntext"/>
        <w:rPr>
          <w:noProof/>
        </w:rPr>
      </w:pPr>
      <w:r w:rsidRPr="000F4508">
        <w:rPr>
          <w:rFonts w:eastAsia="Times New Roman"/>
          <w:spacing w:val="-10"/>
          <w:lang w:eastAsia="cs-CZ"/>
        </w:rPr>
        <w:t>Z</w:t>
      </w:r>
      <w:r w:rsidR="00CB7171">
        <w:rPr>
          <w:rFonts w:eastAsia="Times New Roman"/>
          <w:spacing w:val="-10"/>
          <w:lang w:eastAsia="cs-CZ"/>
        </w:rPr>
        <w:t xml:space="preserve"> tabulky (viz </w:t>
      </w:r>
      <w:r w:rsidR="00CB7171">
        <w:rPr>
          <w:rFonts w:eastAsia="Times New Roman"/>
          <w:spacing w:val="-10"/>
          <w:lang w:eastAsia="cs-CZ"/>
        </w:rPr>
        <w:fldChar w:fldCharType="begin"/>
      </w:r>
      <w:r w:rsidR="00CB7171">
        <w:rPr>
          <w:rFonts w:eastAsia="Times New Roman"/>
          <w:spacing w:val="-10"/>
          <w:lang w:eastAsia="cs-CZ"/>
        </w:rPr>
        <w:instrText xml:space="preserve"> REF _Ref420095964 \h </w:instrText>
      </w:r>
      <w:r w:rsidR="00CB7171">
        <w:rPr>
          <w:rFonts w:eastAsia="Times New Roman"/>
          <w:spacing w:val="-10"/>
          <w:lang w:eastAsia="cs-CZ"/>
        </w:rPr>
      </w:r>
      <w:r w:rsidR="00CB7171">
        <w:rPr>
          <w:rFonts w:eastAsia="Times New Roman"/>
          <w:spacing w:val="-10"/>
          <w:lang w:eastAsia="cs-CZ"/>
        </w:rPr>
        <w:fldChar w:fldCharType="separate"/>
      </w:r>
      <w:r w:rsidR="009042D9" w:rsidRPr="00E41B61">
        <w:t xml:space="preserve">Tabulka č. </w:t>
      </w:r>
      <w:r w:rsidR="009042D9">
        <w:rPr>
          <w:noProof/>
        </w:rPr>
        <w:t>1</w:t>
      </w:r>
      <w:r w:rsidR="00CB7171">
        <w:rPr>
          <w:rFonts w:eastAsia="Times New Roman"/>
          <w:spacing w:val="-10"/>
          <w:lang w:eastAsia="cs-CZ"/>
        </w:rPr>
        <w:fldChar w:fldCharType="end"/>
      </w:r>
      <w:r w:rsidR="00CB7171">
        <w:rPr>
          <w:rFonts w:eastAsia="Times New Roman"/>
          <w:spacing w:val="-10"/>
          <w:lang w:eastAsia="cs-CZ"/>
        </w:rPr>
        <w:t xml:space="preserve">) </w:t>
      </w:r>
      <w:r w:rsidRPr="000F4508">
        <w:rPr>
          <w:rFonts w:eastAsia="Times New Roman"/>
          <w:spacing w:val="-10"/>
          <w:lang w:eastAsia="cs-CZ"/>
        </w:rPr>
        <w:t xml:space="preserve">je zřejmé, že </w:t>
      </w:r>
      <w:r w:rsidRPr="000F4508">
        <w:rPr>
          <w:rFonts w:eastAsia="Times New Roman"/>
          <w:spacing w:val="-11"/>
          <w:lang w:eastAsia="cs-CZ"/>
        </w:rPr>
        <w:t>celková produkce odpadů se v posled</w:t>
      </w:r>
      <w:r w:rsidR="00B149E3">
        <w:rPr>
          <w:rFonts w:eastAsia="Times New Roman"/>
          <w:spacing w:val="-11"/>
          <w:lang w:eastAsia="cs-CZ"/>
        </w:rPr>
        <w:t>ních třech letech stabilizovala</w:t>
      </w:r>
      <w:r w:rsidRPr="000F4508">
        <w:rPr>
          <w:rFonts w:eastAsia="Times New Roman"/>
          <w:spacing w:val="-11"/>
          <w:lang w:eastAsia="cs-CZ"/>
        </w:rPr>
        <w:t xml:space="preserve"> a pohybuje se kolem 4 700 000 t. </w:t>
      </w:r>
      <w:r w:rsidRPr="000F4508">
        <w:rPr>
          <w:rFonts w:eastAsia="Times New Roman"/>
          <w:spacing w:val="-10"/>
          <w:lang w:eastAsia="cs-CZ"/>
        </w:rPr>
        <w:t xml:space="preserve">V kategorii </w:t>
      </w:r>
      <w:r w:rsidRPr="000F4508">
        <w:rPr>
          <w:rFonts w:eastAsia="Times New Roman"/>
          <w:spacing w:val="-7"/>
          <w:lang w:eastAsia="cs-CZ"/>
        </w:rPr>
        <w:t>ostatní odpad se produkce v posledních třech letech stabilně poh</w:t>
      </w:r>
      <w:r>
        <w:rPr>
          <w:rFonts w:eastAsia="Times New Roman"/>
          <w:spacing w:val="-7"/>
          <w:lang w:eastAsia="cs-CZ"/>
        </w:rPr>
        <w:t>ybuje kolem 4 400 000 t.</w:t>
      </w:r>
    </w:p>
    <w:p w:rsidR="00F33A8D" w:rsidRDefault="00F33A8D" w:rsidP="00F33A8D">
      <w:pPr>
        <w:pStyle w:val="POHzkladntext"/>
      </w:pPr>
      <w:r w:rsidRPr="00DD0DF4">
        <w:t>Produkce ostatních a nebezpečných odpadů se odvíjí především od stavu ekonomiky a průmyslu, neboť hlavními producenty těchto odpadů jsou výrobní společnosti</w:t>
      </w:r>
      <w:r>
        <w:t xml:space="preserve">, což dokumentuje nevýznamný </w:t>
      </w:r>
      <w:r>
        <w:lastRenderedPageBreak/>
        <w:t>podíl NOKO z celkové produkce nebezpečných odpadů v rozmezí 0,7 – 2,6 % a podíl OOKO z celkové produkce ostatních odpadů pohybující se v rozmezí 13,8 až 16,2 %</w:t>
      </w:r>
      <w:r w:rsidRPr="00DD0DF4">
        <w:t xml:space="preserve">. </w:t>
      </w:r>
    </w:p>
    <w:p w:rsidR="00F33A8D" w:rsidRDefault="00F33A8D" w:rsidP="00F33A8D">
      <w:pPr>
        <w:pStyle w:val="POHzkladntext"/>
      </w:pPr>
      <w:r>
        <w:t>Podrobnější</w:t>
      </w:r>
      <w:r w:rsidRPr="00DD0DF4">
        <w:t xml:space="preserve"> údaje o produkci ostatních a nebezpečných odpadů členěné dle ORP obcí uvádí</w:t>
      </w:r>
      <w:r>
        <w:t xml:space="preserve"> </w:t>
      </w:r>
      <w:r>
        <w:fldChar w:fldCharType="begin"/>
      </w:r>
      <w:r>
        <w:instrText xml:space="preserve"> REF _Ref419793376 \h  \* MERGEFORMAT </w:instrText>
      </w:r>
      <w:r>
        <w:fldChar w:fldCharType="separate"/>
      </w:r>
      <w:r w:rsidR="009042D9" w:rsidRPr="00E41B61">
        <w:t xml:space="preserve">Tabulka č. </w:t>
      </w:r>
      <w:r w:rsidR="009042D9">
        <w:t>2</w:t>
      </w:r>
      <w:r>
        <w:fldChar w:fldCharType="end"/>
      </w:r>
      <w:r>
        <w:t>.</w:t>
      </w:r>
    </w:p>
    <w:p w:rsidR="00F33A8D" w:rsidRDefault="00F33A8D" w:rsidP="00F33A8D">
      <w:pPr>
        <w:pStyle w:val="POHPopiskygrafatd"/>
      </w:pPr>
      <w:bookmarkStart w:id="26" w:name="_Ref419793376"/>
      <w:r w:rsidRPr="00E41B61">
        <w:t xml:space="preserve">Tabulka č. </w:t>
      </w:r>
      <w:fldSimple w:instr=" SEQ Tabulka_č. \* ARABIC ">
        <w:r w:rsidR="009042D9">
          <w:rPr>
            <w:noProof/>
          </w:rPr>
          <w:t>2</w:t>
        </w:r>
      </w:fldSimple>
      <w:bookmarkEnd w:id="26"/>
      <w:r w:rsidRPr="00DD0DF4">
        <w:t>: Celková produkce odpadů v</w:t>
      </w:r>
      <w:r>
        <w:t> </w:t>
      </w:r>
      <w:r w:rsidRPr="00DD0DF4">
        <w:t>MSK</w:t>
      </w:r>
      <w:r>
        <w:t xml:space="preserve"> </w:t>
      </w:r>
      <w:r w:rsidRPr="00DD0DF4">
        <w:t>– rozdělení dle území ORP obcí</w:t>
      </w:r>
    </w:p>
    <w:tbl>
      <w:tblPr>
        <w:tblStyle w:val="Mkatabulky"/>
        <w:tblW w:w="5000" w:type="pct"/>
        <w:jc w:val="center"/>
        <w:tblCellMar>
          <w:top w:w="57" w:type="dxa"/>
          <w:bottom w:w="57" w:type="dxa"/>
          <w:right w:w="113" w:type="dxa"/>
        </w:tblCellMar>
        <w:tblLook w:val="04A0" w:firstRow="1" w:lastRow="0" w:firstColumn="1" w:lastColumn="0" w:noHBand="0" w:noVBand="1"/>
      </w:tblPr>
      <w:tblGrid>
        <w:gridCol w:w="2387"/>
        <w:gridCol w:w="1378"/>
        <w:gridCol w:w="1381"/>
        <w:gridCol w:w="1383"/>
        <w:gridCol w:w="1383"/>
        <w:gridCol w:w="1381"/>
      </w:tblGrid>
      <w:tr w:rsidR="00395651" w:rsidRPr="00DD0DF4" w:rsidTr="002805CF">
        <w:trPr>
          <w:trHeight w:val="312"/>
          <w:jc w:val="center"/>
        </w:trPr>
        <w:tc>
          <w:tcPr>
            <w:tcW w:w="1284" w:type="pct"/>
            <w:shd w:val="clear" w:color="auto" w:fill="FFC000"/>
            <w:noWrap/>
            <w:vAlign w:val="center"/>
            <w:hideMark/>
          </w:tcPr>
          <w:p w:rsidR="00395651" w:rsidRPr="00395651" w:rsidRDefault="00395651" w:rsidP="00395651">
            <w:pPr>
              <w:pStyle w:val="POHtextvtabulce"/>
              <w:rPr>
                <w:b/>
              </w:rPr>
            </w:pPr>
            <w:r w:rsidRPr="00395651">
              <w:rPr>
                <w:b/>
              </w:rPr>
              <w:t>ORP</w:t>
            </w:r>
          </w:p>
        </w:tc>
        <w:tc>
          <w:tcPr>
            <w:tcW w:w="742" w:type="pct"/>
            <w:shd w:val="clear" w:color="auto" w:fill="FFC000"/>
            <w:noWrap/>
            <w:vAlign w:val="center"/>
            <w:hideMark/>
          </w:tcPr>
          <w:p w:rsidR="00395651" w:rsidRPr="00395651" w:rsidRDefault="00C42473" w:rsidP="00395651">
            <w:pPr>
              <w:pStyle w:val="POHtextvtabulce"/>
              <w:rPr>
                <w:b/>
              </w:rPr>
            </w:pPr>
            <w:r>
              <w:rPr>
                <w:b/>
              </w:rPr>
              <w:t>2</w:t>
            </w:r>
            <w:r w:rsidR="00395651" w:rsidRPr="00395651">
              <w:rPr>
                <w:b/>
              </w:rPr>
              <w:t>009 [t]</w:t>
            </w:r>
          </w:p>
        </w:tc>
        <w:tc>
          <w:tcPr>
            <w:tcW w:w="743" w:type="pct"/>
            <w:shd w:val="clear" w:color="auto" w:fill="FFC000"/>
            <w:noWrap/>
            <w:vAlign w:val="center"/>
            <w:hideMark/>
          </w:tcPr>
          <w:p w:rsidR="00395651" w:rsidRPr="00395651" w:rsidRDefault="00C42473" w:rsidP="00395651">
            <w:pPr>
              <w:pStyle w:val="POHtextvtabulce"/>
              <w:rPr>
                <w:b/>
              </w:rPr>
            </w:pPr>
            <w:r>
              <w:rPr>
                <w:b/>
              </w:rPr>
              <w:t>2</w:t>
            </w:r>
            <w:r w:rsidR="00395651" w:rsidRPr="00395651">
              <w:rPr>
                <w:b/>
              </w:rPr>
              <w:t>010 [t]</w:t>
            </w:r>
          </w:p>
        </w:tc>
        <w:tc>
          <w:tcPr>
            <w:tcW w:w="744" w:type="pct"/>
            <w:shd w:val="clear" w:color="auto" w:fill="FFC000"/>
            <w:noWrap/>
            <w:vAlign w:val="center"/>
            <w:hideMark/>
          </w:tcPr>
          <w:p w:rsidR="00395651" w:rsidRPr="00395651" w:rsidRDefault="00C42473" w:rsidP="00395651">
            <w:pPr>
              <w:pStyle w:val="POHtextvtabulce"/>
              <w:rPr>
                <w:b/>
              </w:rPr>
            </w:pPr>
            <w:r>
              <w:rPr>
                <w:b/>
              </w:rPr>
              <w:t>2</w:t>
            </w:r>
            <w:r w:rsidR="00395651" w:rsidRPr="00395651">
              <w:rPr>
                <w:b/>
              </w:rPr>
              <w:t>011 [t]</w:t>
            </w:r>
          </w:p>
        </w:tc>
        <w:tc>
          <w:tcPr>
            <w:tcW w:w="744" w:type="pct"/>
            <w:shd w:val="clear" w:color="auto" w:fill="FFC000"/>
            <w:noWrap/>
            <w:vAlign w:val="center"/>
            <w:hideMark/>
          </w:tcPr>
          <w:p w:rsidR="00395651" w:rsidRPr="00395651" w:rsidRDefault="00C42473" w:rsidP="00395651">
            <w:pPr>
              <w:pStyle w:val="POHtextvtabulce"/>
              <w:rPr>
                <w:b/>
              </w:rPr>
            </w:pPr>
            <w:r>
              <w:rPr>
                <w:b/>
              </w:rPr>
              <w:t>2</w:t>
            </w:r>
            <w:r w:rsidR="00395651" w:rsidRPr="00395651">
              <w:rPr>
                <w:b/>
              </w:rPr>
              <w:t>012 [t]</w:t>
            </w:r>
          </w:p>
        </w:tc>
        <w:tc>
          <w:tcPr>
            <w:tcW w:w="742" w:type="pct"/>
            <w:shd w:val="clear" w:color="auto" w:fill="FFC000"/>
            <w:noWrap/>
            <w:vAlign w:val="center"/>
            <w:hideMark/>
          </w:tcPr>
          <w:p w:rsidR="00395651" w:rsidRPr="00395651" w:rsidRDefault="00C42473" w:rsidP="00395651">
            <w:pPr>
              <w:pStyle w:val="POHtextvtabulce"/>
              <w:rPr>
                <w:b/>
              </w:rPr>
            </w:pPr>
            <w:r>
              <w:rPr>
                <w:b/>
              </w:rPr>
              <w:t>2</w:t>
            </w:r>
            <w:r w:rsidR="00395651" w:rsidRPr="00395651">
              <w:rPr>
                <w:b/>
              </w:rPr>
              <w:t>013 [t]</w:t>
            </w:r>
          </w:p>
        </w:tc>
      </w:tr>
      <w:tr w:rsidR="00395651" w:rsidRPr="00DD0DF4" w:rsidTr="002730DA">
        <w:trPr>
          <w:trHeight w:val="312"/>
          <w:jc w:val="center"/>
        </w:trPr>
        <w:tc>
          <w:tcPr>
            <w:tcW w:w="5000" w:type="pct"/>
            <w:gridSpan w:val="6"/>
            <w:shd w:val="clear" w:color="auto" w:fill="F2F2F2" w:themeFill="background1" w:themeFillShade="F2"/>
            <w:noWrap/>
            <w:vAlign w:val="center"/>
          </w:tcPr>
          <w:p w:rsidR="00395651" w:rsidRPr="00DD0DF4" w:rsidRDefault="00395651" w:rsidP="00395651">
            <w:pPr>
              <w:pStyle w:val="POHtextvtabulce"/>
            </w:pPr>
            <w:r w:rsidRPr="00395651">
              <w:rPr>
                <w:b/>
              </w:rPr>
              <w:t>Produkce nebezpečných odpadů</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Bílovec</w:t>
            </w:r>
          </w:p>
        </w:tc>
        <w:tc>
          <w:tcPr>
            <w:tcW w:w="742" w:type="pct"/>
            <w:noWrap/>
            <w:vAlign w:val="center"/>
          </w:tcPr>
          <w:p w:rsidR="00395651" w:rsidRPr="00DD0DF4" w:rsidRDefault="00395651" w:rsidP="00395651">
            <w:pPr>
              <w:pStyle w:val="POHtextvtabulce"/>
              <w:rPr>
                <w:color w:val="000000"/>
              </w:rPr>
            </w:pPr>
            <w:r w:rsidRPr="00DD0DF4">
              <w:rPr>
                <w:color w:val="000000"/>
              </w:rPr>
              <w:t>484</w:t>
            </w:r>
          </w:p>
        </w:tc>
        <w:tc>
          <w:tcPr>
            <w:tcW w:w="743" w:type="pct"/>
            <w:noWrap/>
            <w:vAlign w:val="center"/>
          </w:tcPr>
          <w:p w:rsidR="00395651" w:rsidRPr="00DD0DF4" w:rsidRDefault="00395651" w:rsidP="00395651">
            <w:pPr>
              <w:pStyle w:val="POHtextvtabulce"/>
              <w:rPr>
                <w:color w:val="000000"/>
              </w:rPr>
            </w:pPr>
            <w:r w:rsidRPr="00DD0DF4">
              <w:rPr>
                <w:color w:val="000000"/>
              </w:rPr>
              <w:t>510</w:t>
            </w:r>
          </w:p>
        </w:tc>
        <w:tc>
          <w:tcPr>
            <w:tcW w:w="744" w:type="pct"/>
            <w:noWrap/>
            <w:vAlign w:val="center"/>
          </w:tcPr>
          <w:p w:rsidR="00395651" w:rsidRPr="00DD0DF4" w:rsidRDefault="00395651" w:rsidP="00395651">
            <w:pPr>
              <w:pStyle w:val="POHtextvtabulce"/>
              <w:rPr>
                <w:color w:val="000000"/>
              </w:rPr>
            </w:pPr>
            <w:r w:rsidRPr="00DD0DF4">
              <w:rPr>
                <w:color w:val="000000"/>
              </w:rPr>
              <w:t>461</w:t>
            </w:r>
          </w:p>
        </w:tc>
        <w:tc>
          <w:tcPr>
            <w:tcW w:w="744" w:type="pct"/>
            <w:noWrap/>
            <w:vAlign w:val="center"/>
          </w:tcPr>
          <w:p w:rsidR="00395651" w:rsidRPr="00DD0DF4" w:rsidRDefault="00395651" w:rsidP="00395651">
            <w:pPr>
              <w:pStyle w:val="POHtextvtabulce"/>
              <w:rPr>
                <w:color w:val="000000"/>
              </w:rPr>
            </w:pPr>
            <w:r w:rsidRPr="00DD0DF4">
              <w:rPr>
                <w:color w:val="000000"/>
              </w:rPr>
              <w:t>575</w:t>
            </w:r>
          </w:p>
        </w:tc>
        <w:tc>
          <w:tcPr>
            <w:tcW w:w="742" w:type="pct"/>
            <w:noWrap/>
            <w:vAlign w:val="center"/>
          </w:tcPr>
          <w:p w:rsidR="00395651" w:rsidRPr="00DD0DF4" w:rsidRDefault="00395651" w:rsidP="00395651">
            <w:pPr>
              <w:pStyle w:val="POHtextvtabulce"/>
              <w:rPr>
                <w:color w:val="000000"/>
              </w:rPr>
            </w:pPr>
            <w:r w:rsidRPr="00DD0DF4">
              <w:rPr>
                <w:color w:val="000000"/>
              </w:rPr>
              <w:t>1 198</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Bohumín</w:t>
            </w:r>
          </w:p>
        </w:tc>
        <w:tc>
          <w:tcPr>
            <w:tcW w:w="742" w:type="pct"/>
            <w:noWrap/>
            <w:vAlign w:val="center"/>
          </w:tcPr>
          <w:p w:rsidR="00395651" w:rsidRPr="00DD0DF4" w:rsidRDefault="00395651" w:rsidP="00395651">
            <w:pPr>
              <w:pStyle w:val="POHtextvtabulce"/>
              <w:rPr>
                <w:color w:val="000000"/>
              </w:rPr>
            </w:pPr>
            <w:r w:rsidRPr="00DD0DF4">
              <w:rPr>
                <w:color w:val="000000"/>
              </w:rPr>
              <w:t>6 634</w:t>
            </w:r>
          </w:p>
        </w:tc>
        <w:tc>
          <w:tcPr>
            <w:tcW w:w="743" w:type="pct"/>
            <w:noWrap/>
            <w:vAlign w:val="center"/>
          </w:tcPr>
          <w:p w:rsidR="00395651" w:rsidRPr="00DD0DF4" w:rsidRDefault="00395651" w:rsidP="00395651">
            <w:pPr>
              <w:pStyle w:val="POHtextvtabulce"/>
              <w:rPr>
                <w:color w:val="000000"/>
              </w:rPr>
            </w:pPr>
            <w:r w:rsidRPr="00DD0DF4">
              <w:rPr>
                <w:color w:val="000000"/>
              </w:rPr>
              <w:t>12 969</w:t>
            </w:r>
          </w:p>
        </w:tc>
        <w:tc>
          <w:tcPr>
            <w:tcW w:w="744" w:type="pct"/>
            <w:noWrap/>
            <w:vAlign w:val="center"/>
          </w:tcPr>
          <w:p w:rsidR="00395651" w:rsidRPr="00DD0DF4" w:rsidRDefault="00395651" w:rsidP="00395651">
            <w:pPr>
              <w:pStyle w:val="POHtextvtabulce"/>
              <w:rPr>
                <w:color w:val="000000"/>
              </w:rPr>
            </w:pPr>
            <w:r w:rsidRPr="00DD0DF4">
              <w:rPr>
                <w:color w:val="000000"/>
              </w:rPr>
              <w:t>12 958</w:t>
            </w:r>
          </w:p>
        </w:tc>
        <w:tc>
          <w:tcPr>
            <w:tcW w:w="744" w:type="pct"/>
            <w:noWrap/>
            <w:vAlign w:val="center"/>
          </w:tcPr>
          <w:p w:rsidR="00395651" w:rsidRPr="00DD0DF4" w:rsidRDefault="00395651" w:rsidP="00395651">
            <w:pPr>
              <w:pStyle w:val="POHtextvtabulce"/>
              <w:rPr>
                <w:color w:val="000000"/>
              </w:rPr>
            </w:pPr>
            <w:r w:rsidRPr="00DD0DF4">
              <w:rPr>
                <w:color w:val="000000"/>
              </w:rPr>
              <w:t>11 990</w:t>
            </w:r>
          </w:p>
        </w:tc>
        <w:tc>
          <w:tcPr>
            <w:tcW w:w="742" w:type="pct"/>
            <w:noWrap/>
            <w:vAlign w:val="center"/>
          </w:tcPr>
          <w:p w:rsidR="00395651" w:rsidRPr="00DD0DF4" w:rsidRDefault="00395651" w:rsidP="00395651">
            <w:pPr>
              <w:pStyle w:val="POHtextvtabulce"/>
              <w:rPr>
                <w:color w:val="000000"/>
              </w:rPr>
            </w:pPr>
            <w:r w:rsidRPr="00DD0DF4">
              <w:rPr>
                <w:color w:val="000000"/>
              </w:rPr>
              <w:t>12 180</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Bruntál</w:t>
            </w:r>
          </w:p>
        </w:tc>
        <w:tc>
          <w:tcPr>
            <w:tcW w:w="742" w:type="pct"/>
            <w:noWrap/>
            <w:vAlign w:val="center"/>
          </w:tcPr>
          <w:p w:rsidR="00395651" w:rsidRPr="00DD0DF4" w:rsidRDefault="00395651" w:rsidP="00395651">
            <w:pPr>
              <w:pStyle w:val="POHtextvtabulce"/>
              <w:rPr>
                <w:color w:val="000000"/>
              </w:rPr>
            </w:pPr>
            <w:r w:rsidRPr="00DD0DF4">
              <w:rPr>
                <w:color w:val="000000"/>
              </w:rPr>
              <w:t>1 864</w:t>
            </w:r>
          </w:p>
        </w:tc>
        <w:tc>
          <w:tcPr>
            <w:tcW w:w="743" w:type="pct"/>
            <w:noWrap/>
            <w:vAlign w:val="center"/>
          </w:tcPr>
          <w:p w:rsidR="00395651" w:rsidRPr="00DD0DF4" w:rsidRDefault="00395651" w:rsidP="00395651">
            <w:pPr>
              <w:pStyle w:val="POHtextvtabulce"/>
              <w:rPr>
                <w:color w:val="000000"/>
              </w:rPr>
            </w:pPr>
            <w:r w:rsidRPr="00DD0DF4">
              <w:rPr>
                <w:color w:val="000000"/>
              </w:rPr>
              <w:t>5 663</w:t>
            </w:r>
          </w:p>
        </w:tc>
        <w:tc>
          <w:tcPr>
            <w:tcW w:w="744" w:type="pct"/>
            <w:noWrap/>
            <w:vAlign w:val="center"/>
          </w:tcPr>
          <w:p w:rsidR="00395651" w:rsidRPr="00DD0DF4" w:rsidRDefault="00395651" w:rsidP="00395651">
            <w:pPr>
              <w:pStyle w:val="POHtextvtabulce"/>
              <w:rPr>
                <w:color w:val="000000"/>
              </w:rPr>
            </w:pPr>
            <w:r w:rsidRPr="00DD0DF4">
              <w:rPr>
                <w:color w:val="000000"/>
              </w:rPr>
              <w:t>6 301</w:t>
            </w:r>
          </w:p>
        </w:tc>
        <w:tc>
          <w:tcPr>
            <w:tcW w:w="744" w:type="pct"/>
            <w:noWrap/>
            <w:vAlign w:val="center"/>
          </w:tcPr>
          <w:p w:rsidR="00395651" w:rsidRPr="00DD0DF4" w:rsidRDefault="00395651" w:rsidP="00395651">
            <w:pPr>
              <w:pStyle w:val="POHtextvtabulce"/>
              <w:rPr>
                <w:color w:val="000000"/>
              </w:rPr>
            </w:pPr>
            <w:r w:rsidRPr="00DD0DF4">
              <w:rPr>
                <w:color w:val="000000"/>
              </w:rPr>
              <w:t>3 469</w:t>
            </w:r>
          </w:p>
        </w:tc>
        <w:tc>
          <w:tcPr>
            <w:tcW w:w="742" w:type="pct"/>
            <w:noWrap/>
            <w:vAlign w:val="center"/>
          </w:tcPr>
          <w:p w:rsidR="00395651" w:rsidRPr="00DD0DF4" w:rsidRDefault="00395651" w:rsidP="00395651">
            <w:pPr>
              <w:pStyle w:val="POHtextvtabulce"/>
              <w:rPr>
                <w:color w:val="000000"/>
              </w:rPr>
            </w:pPr>
            <w:r w:rsidRPr="00DD0DF4">
              <w:rPr>
                <w:color w:val="000000"/>
              </w:rPr>
              <w:t>3 684</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Český Těšín</w:t>
            </w:r>
          </w:p>
        </w:tc>
        <w:tc>
          <w:tcPr>
            <w:tcW w:w="742" w:type="pct"/>
            <w:noWrap/>
            <w:vAlign w:val="center"/>
          </w:tcPr>
          <w:p w:rsidR="00395651" w:rsidRPr="00DD0DF4" w:rsidRDefault="00395651" w:rsidP="00395651">
            <w:pPr>
              <w:pStyle w:val="POHtextvtabulce"/>
              <w:rPr>
                <w:color w:val="000000"/>
              </w:rPr>
            </w:pPr>
            <w:r w:rsidRPr="00DD0DF4">
              <w:rPr>
                <w:color w:val="000000"/>
              </w:rPr>
              <w:t>694</w:t>
            </w:r>
          </w:p>
        </w:tc>
        <w:tc>
          <w:tcPr>
            <w:tcW w:w="743" w:type="pct"/>
            <w:noWrap/>
            <w:vAlign w:val="center"/>
          </w:tcPr>
          <w:p w:rsidR="00395651" w:rsidRPr="00DD0DF4" w:rsidRDefault="00395651" w:rsidP="00395651">
            <w:pPr>
              <w:pStyle w:val="POHtextvtabulce"/>
              <w:rPr>
                <w:color w:val="000000"/>
              </w:rPr>
            </w:pPr>
            <w:r w:rsidRPr="00DD0DF4">
              <w:rPr>
                <w:color w:val="000000"/>
              </w:rPr>
              <w:t>1 515</w:t>
            </w:r>
          </w:p>
        </w:tc>
        <w:tc>
          <w:tcPr>
            <w:tcW w:w="744" w:type="pct"/>
            <w:noWrap/>
            <w:vAlign w:val="center"/>
          </w:tcPr>
          <w:p w:rsidR="00395651" w:rsidRPr="00DD0DF4" w:rsidRDefault="00395651" w:rsidP="00395651">
            <w:pPr>
              <w:pStyle w:val="POHtextvtabulce"/>
              <w:rPr>
                <w:color w:val="000000"/>
              </w:rPr>
            </w:pPr>
            <w:r w:rsidRPr="00DD0DF4">
              <w:rPr>
                <w:color w:val="000000"/>
              </w:rPr>
              <w:t>1 348</w:t>
            </w:r>
          </w:p>
        </w:tc>
        <w:tc>
          <w:tcPr>
            <w:tcW w:w="744" w:type="pct"/>
            <w:noWrap/>
            <w:vAlign w:val="center"/>
          </w:tcPr>
          <w:p w:rsidR="00395651" w:rsidRPr="00DD0DF4" w:rsidRDefault="00395651" w:rsidP="00395651">
            <w:pPr>
              <w:pStyle w:val="POHtextvtabulce"/>
              <w:rPr>
                <w:color w:val="000000"/>
              </w:rPr>
            </w:pPr>
            <w:r w:rsidRPr="00DD0DF4">
              <w:rPr>
                <w:color w:val="000000"/>
              </w:rPr>
              <w:t>1 399</w:t>
            </w:r>
          </w:p>
        </w:tc>
        <w:tc>
          <w:tcPr>
            <w:tcW w:w="742" w:type="pct"/>
            <w:noWrap/>
            <w:vAlign w:val="center"/>
          </w:tcPr>
          <w:p w:rsidR="00395651" w:rsidRPr="00DD0DF4" w:rsidRDefault="00395651" w:rsidP="00395651">
            <w:pPr>
              <w:pStyle w:val="POHtextvtabulce"/>
              <w:rPr>
                <w:color w:val="000000"/>
              </w:rPr>
            </w:pPr>
            <w:r w:rsidRPr="00DD0DF4">
              <w:rPr>
                <w:color w:val="000000"/>
              </w:rPr>
              <w:t>709</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Frenštát pod Radhoštěm</w:t>
            </w:r>
          </w:p>
        </w:tc>
        <w:tc>
          <w:tcPr>
            <w:tcW w:w="742" w:type="pct"/>
            <w:noWrap/>
            <w:vAlign w:val="center"/>
          </w:tcPr>
          <w:p w:rsidR="00395651" w:rsidRPr="00DD0DF4" w:rsidRDefault="00395651" w:rsidP="00395651">
            <w:pPr>
              <w:pStyle w:val="POHtextvtabulce"/>
              <w:rPr>
                <w:color w:val="000000"/>
              </w:rPr>
            </w:pPr>
            <w:r w:rsidRPr="00DD0DF4">
              <w:rPr>
                <w:color w:val="000000"/>
              </w:rPr>
              <w:t>371</w:t>
            </w:r>
          </w:p>
        </w:tc>
        <w:tc>
          <w:tcPr>
            <w:tcW w:w="743" w:type="pct"/>
            <w:noWrap/>
            <w:vAlign w:val="center"/>
          </w:tcPr>
          <w:p w:rsidR="00395651" w:rsidRPr="00DD0DF4" w:rsidRDefault="00395651" w:rsidP="00395651">
            <w:pPr>
              <w:pStyle w:val="POHtextvtabulce"/>
              <w:rPr>
                <w:color w:val="000000"/>
              </w:rPr>
            </w:pPr>
            <w:r w:rsidRPr="00DD0DF4">
              <w:rPr>
                <w:color w:val="000000"/>
              </w:rPr>
              <w:t>546</w:t>
            </w:r>
          </w:p>
        </w:tc>
        <w:tc>
          <w:tcPr>
            <w:tcW w:w="744" w:type="pct"/>
            <w:noWrap/>
            <w:vAlign w:val="center"/>
          </w:tcPr>
          <w:p w:rsidR="00395651" w:rsidRPr="00DD0DF4" w:rsidRDefault="00395651" w:rsidP="00395651">
            <w:pPr>
              <w:pStyle w:val="POHtextvtabulce"/>
              <w:rPr>
                <w:color w:val="000000"/>
              </w:rPr>
            </w:pPr>
            <w:r w:rsidRPr="00DD0DF4">
              <w:rPr>
                <w:color w:val="000000"/>
              </w:rPr>
              <w:t>380</w:t>
            </w:r>
          </w:p>
        </w:tc>
        <w:tc>
          <w:tcPr>
            <w:tcW w:w="744" w:type="pct"/>
            <w:noWrap/>
            <w:vAlign w:val="center"/>
          </w:tcPr>
          <w:p w:rsidR="00395651" w:rsidRPr="00DD0DF4" w:rsidRDefault="00395651" w:rsidP="00395651">
            <w:pPr>
              <w:pStyle w:val="POHtextvtabulce"/>
              <w:rPr>
                <w:color w:val="000000"/>
              </w:rPr>
            </w:pPr>
            <w:r w:rsidRPr="00DD0DF4">
              <w:rPr>
                <w:color w:val="000000"/>
              </w:rPr>
              <w:t>442</w:t>
            </w:r>
          </w:p>
        </w:tc>
        <w:tc>
          <w:tcPr>
            <w:tcW w:w="742" w:type="pct"/>
            <w:noWrap/>
            <w:vAlign w:val="center"/>
          </w:tcPr>
          <w:p w:rsidR="00395651" w:rsidRPr="00DD0DF4" w:rsidRDefault="00395651" w:rsidP="00395651">
            <w:pPr>
              <w:pStyle w:val="POHtextvtabulce"/>
              <w:rPr>
                <w:color w:val="000000"/>
              </w:rPr>
            </w:pPr>
            <w:r w:rsidRPr="00DD0DF4">
              <w:rPr>
                <w:color w:val="000000"/>
              </w:rPr>
              <w:t>412</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Frýdek-Místek</w:t>
            </w:r>
          </w:p>
        </w:tc>
        <w:tc>
          <w:tcPr>
            <w:tcW w:w="742" w:type="pct"/>
            <w:noWrap/>
            <w:vAlign w:val="center"/>
          </w:tcPr>
          <w:p w:rsidR="00395651" w:rsidRPr="00DD0DF4" w:rsidRDefault="00395651" w:rsidP="00395651">
            <w:pPr>
              <w:pStyle w:val="POHtextvtabulce"/>
              <w:rPr>
                <w:color w:val="000000"/>
              </w:rPr>
            </w:pPr>
            <w:r w:rsidRPr="00DD0DF4">
              <w:rPr>
                <w:color w:val="000000"/>
              </w:rPr>
              <w:t>10 143</w:t>
            </w:r>
          </w:p>
        </w:tc>
        <w:tc>
          <w:tcPr>
            <w:tcW w:w="743" w:type="pct"/>
            <w:noWrap/>
            <w:vAlign w:val="center"/>
          </w:tcPr>
          <w:p w:rsidR="00395651" w:rsidRPr="00DD0DF4" w:rsidRDefault="00395651" w:rsidP="00395651">
            <w:pPr>
              <w:pStyle w:val="POHtextvtabulce"/>
              <w:rPr>
                <w:color w:val="000000"/>
              </w:rPr>
            </w:pPr>
            <w:r w:rsidRPr="00DD0DF4">
              <w:rPr>
                <w:color w:val="000000"/>
              </w:rPr>
              <w:t>7 994</w:t>
            </w:r>
          </w:p>
        </w:tc>
        <w:tc>
          <w:tcPr>
            <w:tcW w:w="744" w:type="pct"/>
            <w:noWrap/>
            <w:vAlign w:val="center"/>
          </w:tcPr>
          <w:p w:rsidR="00395651" w:rsidRPr="00DD0DF4" w:rsidRDefault="00395651" w:rsidP="00395651">
            <w:pPr>
              <w:pStyle w:val="POHtextvtabulce"/>
              <w:rPr>
                <w:color w:val="000000"/>
              </w:rPr>
            </w:pPr>
            <w:r w:rsidRPr="00DD0DF4">
              <w:rPr>
                <w:color w:val="000000"/>
              </w:rPr>
              <w:t>39 411</w:t>
            </w:r>
          </w:p>
        </w:tc>
        <w:tc>
          <w:tcPr>
            <w:tcW w:w="744" w:type="pct"/>
            <w:noWrap/>
            <w:vAlign w:val="center"/>
          </w:tcPr>
          <w:p w:rsidR="00395651" w:rsidRPr="00DD0DF4" w:rsidRDefault="00395651" w:rsidP="00395651">
            <w:pPr>
              <w:pStyle w:val="POHtextvtabulce"/>
              <w:rPr>
                <w:color w:val="000000"/>
              </w:rPr>
            </w:pPr>
            <w:r w:rsidRPr="00DD0DF4">
              <w:rPr>
                <w:color w:val="000000"/>
              </w:rPr>
              <w:t>15 092</w:t>
            </w:r>
          </w:p>
        </w:tc>
        <w:tc>
          <w:tcPr>
            <w:tcW w:w="742" w:type="pct"/>
            <w:noWrap/>
            <w:vAlign w:val="center"/>
          </w:tcPr>
          <w:p w:rsidR="00395651" w:rsidRPr="00DD0DF4" w:rsidRDefault="00395651" w:rsidP="00395651">
            <w:pPr>
              <w:pStyle w:val="POHtextvtabulce"/>
              <w:rPr>
                <w:color w:val="000000"/>
              </w:rPr>
            </w:pPr>
            <w:r w:rsidRPr="00DD0DF4">
              <w:rPr>
                <w:color w:val="000000"/>
              </w:rPr>
              <w:t>15 719</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Frýdlant nad Ostravicí</w:t>
            </w:r>
          </w:p>
        </w:tc>
        <w:tc>
          <w:tcPr>
            <w:tcW w:w="742" w:type="pct"/>
            <w:noWrap/>
            <w:vAlign w:val="center"/>
          </w:tcPr>
          <w:p w:rsidR="00395651" w:rsidRPr="00DD0DF4" w:rsidRDefault="00395651" w:rsidP="00395651">
            <w:pPr>
              <w:pStyle w:val="POHtextvtabulce"/>
              <w:rPr>
                <w:color w:val="000000"/>
              </w:rPr>
            </w:pPr>
            <w:r w:rsidRPr="00DD0DF4">
              <w:rPr>
                <w:color w:val="000000"/>
              </w:rPr>
              <w:t>729</w:t>
            </w:r>
          </w:p>
        </w:tc>
        <w:tc>
          <w:tcPr>
            <w:tcW w:w="743" w:type="pct"/>
            <w:noWrap/>
            <w:vAlign w:val="center"/>
          </w:tcPr>
          <w:p w:rsidR="00395651" w:rsidRPr="00DD0DF4" w:rsidRDefault="00395651" w:rsidP="00395651">
            <w:pPr>
              <w:pStyle w:val="POHtextvtabulce"/>
              <w:rPr>
                <w:color w:val="000000"/>
              </w:rPr>
            </w:pPr>
            <w:r w:rsidRPr="00DD0DF4">
              <w:rPr>
                <w:color w:val="000000"/>
              </w:rPr>
              <w:t>594</w:t>
            </w:r>
          </w:p>
        </w:tc>
        <w:tc>
          <w:tcPr>
            <w:tcW w:w="744" w:type="pct"/>
            <w:noWrap/>
            <w:vAlign w:val="center"/>
          </w:tcPr>
          <w:p w:rsidR="00395651" w:rsidRPr="00DD0DF4" w:rsidRDefault="00395651" w:rsidP="00395651">
            <w:pPr>
              <w:pStyle w:val="POHtextvtabulce"/>
              <w:rPr>
                <w:color w:val="000000"/>
              </w:rPr>
            </w:pPr>
            <w:r w:rsidRPr="00DD0DF4">
              <w:rPr>
                <w:color w:val="000000"/>
              </w:rPr>
              <w:t>598</w:t>
            </w:r>
          </w:p>
        </w:tc>
        <w:tc>
          <w:tcPr>
            <w:tcW w:w="744" w:type="pct"/>
            <w:noWrap/>
            <w:vAlign w:val="center"/>
          </w:tcPr>
          <w:p w:rsidR="00395651" w:rsidRPr="00DD0DF4" w:rsidRDefault="00395651" w:rsidP="00395651">
            <w:pPr>
              <w:pStyle w:val="POHtextvtabulce"/>
              <w:rPr>
                <w:color w:val="000000"/>
              </w:rPr>
            </w:pPr>
            <w:r w:rsidRPr="00DD0DF4">
              <w:rPr>
                <w:color w:val="000000"/>
              </w:rPr>
              <w:t>638</w:t>
            </w:r>
          </w:p>
        </w:tc>
        <w:tc>
          <w:tcPr>
            <w:tcW w:w="742" w:type="pct"/>
            <w:noWrap/>
            <w:vAlign w:val="center"/>
          </w:tcPr>
          <w:p w:rsidR="00395651" w:rsidRPr="00DD0DF4" w:rsidRDefault="00395651" w:rsidP="00395651">
            <w:pPr>
              <w:pStyle w:val="POHtextvtabulce"/>
              <w:rPr>
                <w:color w:val="000000"/>
              </w:rPr>
            </w:pPr>
            <w:r w:rsidRPr="00DD0DF4">
              <w:rPr>
                <w:color w:val="000000"/>
              </w:rPr>
              <w:t>1 912</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Havířov</w:t>
            </w:r>
          </w:p>
        </w:tc>
        <w:tc>
          <w:tcPr>
            <w:tcW w:w="742" w:type="pct"/>
            <w:noWrap/>
            <w:vAlign w:val="center"/>
          </w:tcPr>
          <w:p w:rsidR="00395651" w:rsidRPr="00DD0DF4" w:rsidRDefault="00395651" w:rsidP="00395651">
            <w:pPr>
              <w:pStyle w:val="POHtextvtabulce"/>
              <w:rPr>
                <w:color w:val="000000"/>
              </w:rPr>
            </w:pPr>
            <w:r w:rsidRPr="00DD0DF4">
              <w:rPr>
                <w:color w:val="000000"/>
              </w:rPr>
              <w:t>6 445</w:t>
            </w:r>
          </w:p>
        </w:tc>
        <w:tc>
          <w:tcPr>
            <w:tcW w:w="743" w:type="pct"/>
            <w:noWrap/>
            <w:vAlign w:val="center"/>
          </w:tcPr>
          <w:p w:rsidR="00395651" w:rsidRPr="00DD0DF4" w:rsidRDefault="00395651" w:rsidP="00395651">
            <w:pPr>
              <w:pStyle w:val="POHtextvtabulce"/>
              <w:rPr>
                <w:color w:val="000000"/>
              </w:rPr>
            </w:pPr>
            <w:r w:rsidRPr="00DD0DF4">
              <w:rPr>
                <w:color w:val="000000"/>
              </w:rPr>
              <w:t>1 419</w:t>
            </w:r>
          </w:p>
        </w:tc>
        <w:tc>
          <w:tcPr>
            <w:tcW w:w="744" w:type="pct"/>
            <w:noWrap/>
            <w:vAlign w:val="center"/>
          </w:tcPr>
          <w:p w:rsidR="00395651" w:rsidRPr="00DD0DF4" w:rsidRDefault="00395651" w:rsidP="00395651">
            <w:pPr>
              <w:pStyle w:val="POHtextvtabulce"/>
              <w:rPr>
                <w:color w:val="000000"/>
              </w:rPr>
            </w:pPr>
            <w:r w:rsidRPr="00DD0DF4">
              <w:rPr>
                <w:color w:val="000000"/>
              </w:rPr>
              <w:t>986</w:t>
            </w:r>
          </w:p>
        </w:tc>
        <w:tc>
          <w:tcPr>
            <w:tcW w:w="744" w:type="pct"/>
            <w:noWrap/>
            <w:vAlign w:val="center"/>
          </w:tcPr>
          <w:p w:rsidR="00395651" w:rsidRPr="00DD0DF4" w:rsidRDefault="00395651" w:rsidP="00395651">
            <w:pPr>
              <w:pStyle w:val="POHtextvtabulce"/>
              <w:rPr>
                <w:color w:val="000000"/>
              </w:rPr>
            </w:pPr>
            <w:r w:rsidRPr="00DD0DF4">
              <w:rPr>
                <w:color w:val="000000"/>
              </w:rPr>
              <w:t>957</w:t>
            </w:r>
          </w:p>
        </w:tc>
        <w:tc>
          <w:tcPr>
            <w:tcW w:w="742" w:type="pct"/>
            <w:noWrap/>
            <w:vAlign w:val="center"/>
          </w:tcPr>
          <w:p w:rsidR="00395651" w:rsidRPr="00DD0DF4" w:rsidRDefault="00395651" w:rsidP="00395651">
            <w:pPr>
              <w:pStyle w:val="POHtextvtabulce"/>
              <w:rPr>
                <w:color w:val="000000"/>
              </w:rPr>
            </w:pPr>
            <w:r w:rsidRPr="00DD0DF4">
              <w:rPr>
                <w:color w:val="000000"/>
              </w:rPr>
              <w:t>1 377</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Hlučín</w:t>
            </w:r>
          </w:p>
        </w:tc>
        <w:tc>
          <w:tcPr>
            <w:tcW w:w="742" w:type="pct"/>
            <w:noWrap/>
            <w:vAlign w:val="center"/>
          </w:tcPr>
          <w:p w:rsidR="00395651" w:rsidRPr="00DD0DF4" w:rsidRDefault="00395651" w:rsidP="00395651">
            <w:pPr>
              <w:pStyle w:val="POHtextvtabulce"/>
              <w:rPr>
                <w:color w:val="000000"/>
              </w:rPr>
            </w:pPr>
            <w:r w:rsidRPr="00DD0DF4">
              <w:rPr>
                <w:color w:val="000000"/>
              </w:rPr>
              <w:t>2 129</w:t>
            </w:r>
          </w:p>
        </w:tc>
        <w:tc>
          <w:tcPr>
            <w:tcW w:w="743" w:type="pct"/>
            <w:noWrap/>
            <w:vAlign w:val="center"/>
          </w:tcPr>
          <w:p w:rsidR="00395651" w:rsidRPr="00DD0DF4" w:rsidRDefault="00395651" w:rsidP="00395651">
            <w:pPr>
              <w:pStyle w:val="POHtextvtabulce"/>
              <w:rPr>
                <w:color w:val="000000"/>
              </w:rPr>
            </w:pPr>
            <w:r w:rsidRPr="00DD0DF4">
              <w:rPr>
                <w:color w:val="000000"/>
              </w:rPr>
              <w:t>1 412</w:t>
            </w:r>
          </w:p>
        </w:tc>
        <w:tc>
          <w:tcPr>
            <w:tcW w:w="744" w:type="pct"/>
            <w:noWrap/>
            <w:vAlign w:val="center"/>
          </w:tcPr>
          <w:p w:rsidR="00395651" w:rsidRPr="00DD0DF4" w:rsidRDefault="00395651" w:rsidP="00395651">
            <w:pPr>
              <w:pStyle w:val="POHtextvtabulce"/>
              <w:rPr>
                <w:color w:val="000000"/>
              </w:rPr>
            </w:pPr>
            <w:r w:rsidRPr="00DD0DF4">
              <w:rPr>
                <w:color w:val="000000"/>
              </w:rPr>
              <w:t>3 038</w:t>
            </w:r>
          </w:p>
        </w:tc>
        <w:tc>
          <w:tcPr>
            <w:tcW w:w="744" w:type="pct"/>
            <w:noWrap/>
            <w:vAlign w:val="center"/>
          </w:tcPr>
          <w:p w:rsidR="00395651" w:rsidRPr="00DD0DF4" w:rsidRDefault="00395651" w:rsidP="00395651">
            <w:pPr>
              <w:pStyle w:val="POHtextvtabulce"/>
              <w:rPr>
                <w:color w:val="000000"/>
              </w:rPr>
            </w:pPr>
            <w:r w:rsidRPr="00DD0DF4">
              <w:rPr>
                <w:color w:val="000000"/>
              </w:rPr>
              <w:t>1 919</w:t>
            </w:r>
          </w:p>
        </w:tc>
        <w:tc>
          <w:tcPr>
            <w:tcW w:w="742" w:type="pct"/>
            <w:noWrap/>
            <w:vAlign w:val="center"/>
          </w:tcPr>
          <w:p w:rsidR="00395651" w:rsidRPr="00DD0DF4" w:rsidRDefault="00395651" w:rsidP="00395651">
            <w:pPr>
              <w:pStyle w:val="POHtextvtabulce"/>
              <w:rPr>
                <w:color w:val="000000"/>
              </w:rPr>
            </w:pPr>
            <w:r w:rsidRPr="00DD0DF4">
              <w:rPr>
                <w:color w:val="000000"/>
              </w:rPr>
              <w:t>1 910</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Jablunkov</w:t>
            </w:r>
          </w:p>
        </w:tc>
        <w:tc>
          <w:tcPr>
            <w:tcW w:w="742" w:type="pct"/>
            <w:noWrap/>
            <w:vAlign w:val="center"/>
          </w:tcPr>
          <w:p w:rsidR="00395651" w:rsidRPr="00DD0DF4" w:rsidRDefault="00395651" w:rsidP="00395651">
            <w:pPr>
              <w:pStyle w:val="POHtextvtabulce"/>
              <w:rPr>
                <w:color w:val="000000"/>
              </w:rPr>
            </w:pPr>
            <w:r w:rsidRPr="00DD0DF4">
              <w:rPr>
                <w:color w:val="000000"/>
              </w:rPr>
              <w:t>1 992</w:t>
            </w:r>
          </w:p>
        </w:tc>
        <w:tc>
          <w:tcPr>
            <w:tcW w:w="743" w:type="pct"/>
            <w:noWrap/>
            <w:vAlign w:val="center"/>
          </w:tcPr>
          <w:p w:rsidR="00395651" w:rsidRPr="00DD0DF4" w:rsidRDefault="00395651" w:rsidP="00395651">
            <w:pPr>
              <w:pStyle w:val="POHtextvtabulce"/>
              <w:rPr>
                <w:color w:val="000000"/>
              </w:rPr>
            </w:pPr>
            <w:r w:rsidRPr="00DD0DF4">
              <w:rPr>
                <w:color w:val="000000"/>
              </w:rPr>
              <w:t>1 784</w:t>
            </w:r>
          </w:p>
        </w:tc>
        <w:tc>
          <w:tcPr>
            <w:tcW w:w="744" w:type="pct"/>
            <w:noWrap/>
            <w:vAlign w:val="center"/>
          </w:tcPr>
          <w:p w:rsidR="00395651" w:rsidRPr="00DD0DF4" w:rsidRDefault="00395651" w:rsidP="00395651">
            <w:pPr>
              <w:pStyle w:val="POHtextvtabulce"/>
              <w:rPr>
                <w:color w:val="000000"/>
              </w:rPr>
            </w:pPr>
            <w:r w:rsidRPr="00DD0DF4">
              <w:rPr>
                <w:color w:val="000000"/>
              </w:rPr>
              <w:t>1 389</w:t>
            </w:r>
          </w:p>
        </w:tc>
        <w:tc>
          <w:tcPr>
            <w:tcW w:w="744" w:type="pct"/>
            <w:noWrap/>
            <w:vAlign w:val="center"/>
          </w:tcPr>
          <w:p w:rsidR="00395651" w:rsidRPr="00DD0DF4" w:rsidRDefault="00395651" w:rsidP="00395651">
            <w:pPr>
              <w:pStyle w:val="POHtextvtabulce"/>
              <w:rPr>
                <w:color w:val="000000"/>
              </w:rPr>
            </w:pPr>
            <w:r w:rsidRPr="00DD0DF4">
              <w:rPr>
                <w:color w:val="000000"/>
              </w:rPr>
              <w:t>368</w:t>
            </w:r>
          </w:p>
        </w:tc>
        <w:tc>
          <w:tcPr>
            <w:tcW w:w="742" w:type="pct"/>
            <w:noWrap/>
            <w:vAlign w:val="center"/>
          </w:tcPr>
          <w:p w:rsidR="00395651" w:rsidRPr="00DD0DF4" w:rsidRDefault="00395651" w:rsidP="00395651">
            <w:pPr>
              <w:pStyle w:val="POHtextvtabulce"/>
              <w:rPr>
                <w:color w:val="000000"/>
              </w:rPr>
            </w:pPr>
            <w:r w:rsidRPr="00DD0DF4">
              <w:rPr>
                <w:color w:val="000000"/>
              </w:rPr>
              <w:t>635</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Karviná</w:t>
            </w:r>
          </w:p>
        </w:tc>
        <w:tc>
          <w:tcPr>
            <w:tcW w:w="742" w:type="pct"/>
            <w:noWrap/>
            <w:vAlign w:val="center"/>
          </w:tcPr>
          <w:p w:rsidR="00395651" w:rsidRPr="00DD0DF4" w:rsidRDefault="00395651" w:rsidP="00395651">
            <w:pPr>
              <w:pStyle w:val="POHtextvtabulce"/>
              <w:rPr>
                <w:color w:val="000000"/>
              </w:rPr>
            </w:pPr>
            <w:r w:rsidRPr="00DD0DF4">
              <w:rPr>
                <w:color w:val="000000"/>
              </w:rPr>
              <w:t>3 904</w:t>
            </w:r>
          </w:p>
        </w:tc>
        <w:tc>
          <w:tcPr>
            <w:tcW w:w="743" w:type="pct"/>
            <w:noWrap/>
            <w:vAlign w:val="center"/>
          </w:tcPr>
          <w:p w:rsidR="00395651" w:rsidRPr="00DD0DF4" w:rsidRDefault="00395651" w:rsidP="00395651">
            <w:pPr>
              <w:pStyle w:val="POHtextvtabulce"/>
              <w:rPr>
                <w:color w:val="000000"/>
              </w:rPr>
            </w:pPr>
            <w:r w:rsidRPr="00DD0DF4">
              <w:rPr>
                <w:color w:val="000000"/>
              </w:rPr>
              <w:t>4 268</w:t>
            </w:r>
          </w:p>
        </w:tc>
        <w:tc>
          <w:tcPr>
            <w:tcW w:w="744" w:type="pct"/>
            <w:noWrap/>
            <w:vAlign w:val="center"/>
          </w:tcPr>
          <w:p w:rsidR="00395651" w:rsidRPr="00DD0DF4" w:rsidRDefault="00395651" w:rsidP="00395651">
            <w:pPr>
              <w:pStyle w:val="POHtextvtabulce"/>
              <w:rPr>
                <w:color w:val="000000"/>
              </w:rPr>
            </w:pPr>
            <w:r w:rsidRPr="00DD0DF4">
              <w:rPr>
                <w:color w:val="000000"/>
              </w:rPr>
              <w:t>3 775</w:t>
            </w:r>
          </w:p>
        </w:tc>
        <w:tc>
          <w:tcPr>
            <w:tcW w:w="744" w:type="pct"/>
            <w:noWrap/>
            <w:vAlign w:val="center"/>
          </w:tcPr>
          <w:p w:rsidR="00395651" w:rsidRPr="00DD0DF4" w:rsidRDefault="00395651" w:rsidP="00395651">
            <w:pPr>
              <w:pStyle w:val="POHtextvtabulce"/>
              <w:rPr>
                <w:color w:val="000000"/>
              </w:rPr>
            </w:pPr>
            <w:r w:rsidRPr="00DD0DF4">
              <w:rPr>
                <w:color w:val="000000"/>
              </w:rPr>
              <w:t>4 152</w:t>
            </w:r>
          </w:p>
        </w:tc>
        <w:tc>
          <w:tcPr>
            <w:tcW w:w="742" w:type="pct"/>
            <w:noWrap/>
            <w:vAlign w:val="center"/>
          </w:tcPr>
          <w:p w:rsidR="00395651" w:rsidRPr="00DD0DF4" w:rsidRDefault="00395651" w:rsidP="00395651">
            <w:pPr>
              <w:pStyle w:val="POHtextvtabulce"/>
              <w:rPr>
                <w:color w:val="000000"/>
              </w:rPr>
            </w:pPr>
            <w:r w:rsidRPr="00DD0DF4">
              <w:rPr>
                <w:color w:val="000000"/>
              </w:rPr>
              <w:t>4 322</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Kopřivnice</w:t>
            </w:r>
          </w:p>
        </w:tc>
        <w:tc>
          <w:tcPr>
            <w:tcW w:w="742" w:type="pct"/>
            <w:noWrap/>
            <w:vAlign w:val="center"/>
          </w:tcPr>
          <w:p w:rsidR="00395651" w:rsidRPr="00DD0DF4" w:rsidRDefault="00395651" w:rsidP="00395651">
            <w:pPr>
              <w:pStyle w:val="POHtextvtabulce"/>
              <w:rPr>
                <w:color w:val="000000"/>
              </w:rPr>
            </w:pPr>
            <w:r w:rsidRPr="00DD0DF4">
              <w:rPr>
                <w:color w:val="000000"/>
              </w:rPr>
              <w:t>35 028</w:t>
            </w:r>
          </w:p>
        </w:tc>
        <w:tc>
          <w:tcPr>
            <w:tcW w:w="743" w:type="pct"/>
            <w:noWrap/>
            <w:vAlign w:val="center"/>
          </w:tcPr>
          <w:p w:rsidR="00395651" w:rsidRPr="00DD0DF4" w:rsidRDefault="00395651" w:rsidP="00395651">
            <w:pPr>
              <w:pStyle w:val="POHtextvtabulce"/>
              <w:rPr>
                <w:color w:val="000000"/>
              </w:rPr>
            </w:pPr>
            <w:r w:rsidRPr="00DD0DF4">
              <w:rPr>
                <w:color w:val="000000"/>
              </w:rPr>
              <w:t>6 307</w:t>
            </w:r>
          </w:p>
        </w:tc>
        <w:tc>
          <w:tcPr>
            <w:tcW w:w="744" w:type="pct"/>
            <w:noWrap/>
            <w:vAlign w:val="center"/>
          </w:tcPr>
          <w:p w:rsidR="00395651" w:rsidRPr="00DD0DF4" w:rsidRDefault="00395651" w:rsidP="00395651">
            <w:pPr>
              <w:pStyle w:val="POHtextvtabulce"/>
              <w:rPr>
                <w:color w:val="000000"/>
              </w:rPr>
            </w:pPr>
            <w:r w:rsidRPr="00DD0DF4">
              <w:rPr>
                <w:color w:val="000000"/>
              </w:rPr>
              <w:t>8 555</w:t>
            </w:r>
          </w:p>
        </w:tc>
        <w:tc>
          <w:tcPr>
            <w:tcW w:w="744" w:type="pct"/>
            <w:noWrap/>
            <w:vAlign w:val="center"/>
          </w:tcPr>
          <w:p w:rsidR="00395651" w:rsidRPr="00DD0DF4" w:rsidRDefault="00395651" w:rsidP="00395651">
            <w:pPr>
              <w:pStyle w:val="POHtextvtabulce"/>
              <w:rPr>
                <w:color w:val="000000"/>
              </w:rPr>
            </w:pPr>
            <w:r w:rsidRPr="00DD0DF4">
              <w:rPr>
                <w:color w:val="000000"/>
              </w:rPr>
              <w:t>5 650</w:t>
            </w:r>
          </w:p>
        </w:tc>
        <w:tc>
          <w:tcPr>
            <w:tcW w:w="742" w:type="pct"/>
            <w:noWrap/>
            <w:vAlign w:val="center"/>
          </w:tcPr>
          <w:p w:rsidR="00395651" w:rsidRPr="00DD0DF4" w:rsidRDefault="00395651" w:rsidP="00395651">
            <w:pPr>
              <w:pStyle w:val="POHtextvtabulce"/>
              <w:rPr>
                <w:color w:val="000000"/>
              </w:rPr>
            </w:pPr>
            <w:r w:rsidRPr="00DD0DF4">
              <w:rPr>
                <w:color w:val="000000"/>
              </w:rPr>
              <w:t>9 569</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Kravaře</w:t>
            </w:r>
          </w:p>
        </w:tc>
        <w:tc>
          <w:tcPr>
            <w:tcW w:w="742" w:type="pct"/>
            <w:noWrap/>
            <w:vAlign w:val="center"/>
          </w:tcPr>
          <w:p w:rsidR="00395651" w:rsidRPr="00DD0DF4" w:rsidRDefault="00395651" w:rsidP="00395651">
            <w:pPr>
              <w:pStyle w:val="POHtextvtabulce"/>
              <w:rPr>
                <w:color w:val="000000"/>
              </w:rPr>
            </w:pPr>
            <w:r w:rsidRPr="00DD0DF4">
              <w:rPr>
                <w:color w:val="000000"/>
              </w:rPr>
              <w:t>207</w:t>
            </w:r>
          </w:p>
        </w:tc>
        <w:tc>
          <w:tcPr>
            <w:tcW w:w="743" w:type="pct"/>
            <w:noWrap/>
            <w:vAlign w:val="center"/>
          </w:tcPr>
          <w:p w:rsidR="00395651" w:rsidRPr="00DD0DF4" w:rsidRDefault="00395651" w:rsidP="00395651">
            <w:pPr>
              <w:pStyle w:val="POHtextvtabulce"/>
              <w:rPr>
                <w:color w:val="000000"/>
              </w:rPr>
            </w:pPr>
            <w:r w:rsidRPr="00DD0DF4">
              <w:rPr>
                <w:color w:val="000000"/>
              </w:rPr>
              <w:t>116</w:t>
            </w:r>
          </w:p>
        </w:tc>
        <w:tc>
          <w:tcPr>
            <w:tcW w:w="744" w:type="pct"/>
            <w:noWrap/>
            <w:vAlign w:val="center"/>
          </w:tcPr>
          <w:p w:rsidR="00395651" w:rsidRPr="00DD0DF4" w:rsidRDefault="00395651" w:rsidP="00395651">
            <w:pPr>
              <w:pStyle w:val="POHtextvtabulce"/>
              <w:rPr>
                <w:color w:val="000000"/>
              </w:rPr>
            </w:pPr>
            <w:r w:rsidRPr="00DD0DF4">
              <w:rPr>
                <w:color w:val="000000"/>
              </w:rPr>
              <w:t>144</w:t>
            </w:r>
          </w:p>
        </w:tc>
        <w:tc>
          <w:tcPr>
            <w:tcW w:w="744" w:type="pct"/>
            <w:noWrap/>
            <w:vAlign w:val="center"/>
          </w:tcPr>
          <w:p w:rsidR="00395651" w:rsidRPr="00DD0DF4" w:rsidRDefault="00395651" w:rsidP="00395651">
            <w:pPr>
              <w:pStyle w:val="POHtextvtabulce"/>
              <w:rPr>
                <w:color w:val="000000"/>
              </w:rPr>
            </w:pPr>
            <w:r w:rsidRPr="00DD0DF4">
              <w:rPr>
                <w:color w:val="000000"/>
              </w:rPr>
              <w:t>186</w:t>
            </w:r>
          </w:p>
        </w:tc>
        <w:tc>
          <w:tcPr>
            <w:tcW w:w="742" w:type="pct"/>
            <w:noWrap/>
            <w:vAlign w:val="center"/>
          </w:tcPr>
          <w:p w:rsidR="00395651" w:rsidRPr="00DD0DF4" w:rsidRDefault="00395651" w:rsidP="00395651">
            <w:pPr>
              <w:pStyle w:val="POHtextvtabulce"/>
              <w:rPr>
                <w:color w:val="000000"/>
              </w:rPr>
            </w:pPr>
            <w:r w:rsidRPr="00DD0DF4">
              <w:rPr>
                <w:color w:val="000000"/>
              </w:rPr>
              <w:t>192</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Krnov</w:t>
            </w:r>
          </w:p>
        </w:tc>
        <w:tc>
          <w:tcPr>
            <w:tcW w:w="742" w:type="pct"/>
            <w:noWrap/>
            <w:vAlign w:val="center"/>
          </w:tcPr>
          <w:p w:rsidR="00395651" w:rsidRPr="00DD0DF4" w:rsidRDefault="00395651" w:rsidP="00395651">
            <w:pPr>
              <w:pStyle w:val="POHtextvtabulce"/>
              <w:rPr>
                <w:color w:val="000000"/>
              </w:rPr>
            </w:pPr>
            <w:r w:rsidRPr="00DD0DF4">
              <w:rPr>
                <w:color w:val="000000"/>
              </w:rPr>
              <w:t>1 893</w:t>
            </w:r>
          </w:p>
        </w:tc>
        <w:tc>
          <w:tcPr>
            <w:tcW w:w="743" w:type="pct"/>
            <w:noWrap/>
            <w:vAlign w:val="center"/>
          </w:tcPr>
          <w:p w:rsidR="00395651" w:rsidRPr="00DD0DF4" w:rsidRDefault="00395651" w:rsidP="00395651">
            <w:pPr>
              <w:pStyle w:val="POHtextvtabulce"/>
              <w:rPr>
                <w:color w:val="000000"/>
              </w:rPr>
            </w:pPr>
            <w:r w:rsidRPr="00DD0DF4">
              <w:rPr>
                <w:color w:val="000000"/>
              </w:rPr>
              <w:t>1 537</w:t>
            </w:r>
          </w:p>
        </w:tc>
        <w:tc>
          <w:tcPr>
            <w:tcW w:w="744" w:type="pct"/>
            <w:noWrap/>
            <w:vAlign w:val="center"/>
          </w:tcPr>
          <w:p w:rsidR="00395651" w:rsidRPr="00DD0DF4" w:rsidRDefault="00395651" w:rsidP="00395651">
            <w:pPr>
              <w:pStyle w:val="POHtextvtabulce"/>
              <w:rPr>
                <w:color w:val="000000"/>
              </w:rPr>
            </w:pPr>
            <w:r w:rsidRPr="00DD0DF4">
              <w:rPr>
                <w:color w:val="000000"/>
              </w:rPr>
              <w:t>2 580</w:t>
            </w:r>
          </w:p>
        </w:tc>
        <w:tc>
          <w:tcPr>
            <w:tcW w:w="744" w:type="pct"/>
            <w:noWrap/>
            <w:vAlign w:val="center"/>
          </w:tcPr>
          <w:p w:rsidR="00395651" w:rsidRPr="00DD0DF4" w:rsidRDefault="00395651" w:rsidP="00395651">
            <w:pPr>
              <w:pStyle w:val="POHtextvtabulce"/>
              <w:rPr>
                <w:color w:val="000000"/>
              </w:rPr>
            </w:pPr>
            <w:r w:rsidRPr="00DD0DF4">
              <w:rPr>
                <w:color w:val="000000"/>
              </w:rPr>
              <w:t>2 803</w:t>
            </w:r>
          </w:p>
        </w:tc>
        <w:tc>
          <w:tcPr>
            <w:tcW w:w="742" w:type="pct"/>
            <w:noWrap/>
            <w:vAlign w:val="center"/>
          </w:tcPr>
          <w:p w:rsidR="00395651" w:rsidRPr="00DD0DF4" w:rsidRDefault="00395651" w:rsidP="00395651">
            <w:pPr>
              <w:pStyle w:val="POHtextvtabulce"/>
              <w:rPr>
                <w:color w:val="000000"/>
              </w:rPr>
            </w:pPr>
            <w:r w:rsidRPr="00DD0DF4">
              <w:rPr>
                <w:color w:val="000000"/>
              </w:rPr>
              <w:t>2 963</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Nový Jičín</w:t>
            </w:r>
          </w:p>
        </w:tc>
        <w:tc>
          <w:tcPr>
            <w:tcW w:w="742" w:type="pct"/>
            <w:noWrap/>
            <w:vAlign w:val="center"/>
          </w:tcPr>
          <w:p w:rsidR="00395651" w:rsidRPr="00DD0DF4" w:rsidRDefault="00395651" w:rsidP="00395651">
            <w:pPr>
              <w:pStyle w:val="POHtextvtabulce"/>
              <w:rPr>
                <w:color w:val="000000"/>
              </w:rPr>
            </w:pPr>
            <w:r w:rsidRPr="00DD0DF4">
              <w:rPr>
                <w:color w:val="000000"/>
              </w:rPr>
              <w:t>1 341</w:t>
            </w:r>
          </w:p>
        </w:tc>
        <w:tc>
          <w:tcPr>
            <w:tcW w:w="743" w:type="pct"/>
            <w:noWrap/>
            <w:vAlign w:val="center"/>
          </w:tcPr>
          <w:p w:rsidR="00395651" w:rsidRPr="00DD0DF4" w:rsidRDefault="00395651" w:rsidP="00395651">
            <w:pPr>
              <w:pStyle w:val="POHtextvtabulce"/>
              <w:rPr>
                <w:color w:val="000000"/>
              </w:rPr>
            </w:pPr>
            <w:r w:rsidRPr="00DD0DF4">
              <w:rPr>
                <w:color w:val="000000"/>
              </w:rPr>
              <w:t>1 753</w:t>
            </w:r>
          </w:p>
        </w:tc>
        <w:tc>
          <w:tcPr>
            <w:tcW w:w="744" w:type="pct"/>
            <w:noWrap/>
            <w:vAlign w:val="center"/>
          </w:tcPr>
          <w:p w:rsidR="00395651" w:rsidRPr="00DD0DF4" w:rsidRDefault="00395651" w:rsidP="00395651">
            <w:pPr>
              <w:pStyle w:val="POHtextvtabulce"/>
              <w:rPr>
                <w:color w:val="000000"/>
              </w:rPr>
            </w:pPr>
            <w:r w:rsidRPr="00DD0DF4">
              <w:rPr>
                <w:color w:val="000000"/>
              </w:rPr>
              <w:t>1 726</w:t>
            </w:r>
          </w:p>
        </w:tc>
        <w:tc>
          <w:tcPr>
            <w:tcW w:w="744" w:type="pct"/>
            <w:noWrap/>
            <w:vAlign w:val="center"/>
          </w:tcPr>
          <w:p w:rsidR="00395651" w:rsidRPr="00DD0DF4" w:rsidRDefault="00395651" w:rsidP="00395651">
            <w:pPr>
              <w:pStyle w:val="POHtextvtabulce"/>
              <w:rPr>
                <w:color w:val="000000"/>
              </w:rPr>
            </w:pPr>
            <w:r w:rsidRPr="00DD0DF4">
              <w:rPr>
                <w:color w:val="000000"/>
              </w:rPr>
              <w:t>3 308</w:t>
            </w:r>
          </w:p>
        </w:tc>
        <w:tc>
          <w:tcPr>
            <w:tcW w:w="742" w:type="pct"/>
            <w:noWrap/>
            <w:vAlign w:val="center"/>
          </w:tcPr>
          <w:p w:rsidR="00395651" w:rsidRPr="00DD0DF4" w:rsidRDefault="00395651" w:rsidP="00395651">
            <w:pPr>
              <w:pStyle w:val="POHtextvtabulce"/>
              <w:rPr>
                <w:color w:val="000000"/>
              </w:rPr>
            </w:pPr>
            <w:r w:rsidRPr="00DD0DF4">
              <w:rPr>
                <w:color w:val="000000"/>
              </w:rPr>
              <w:t>3 142</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Odry</w:t>
            </w:r>
          </w:p>
        </w:tc>
        <w:tc>
          <w:tcPr>
            <w:tcW w:w="742" w:type="pct"/>
            <w:noWrap/>
            <w:vAlign w:val="center"/>
          </w:tcPr>
          <w:p w:rsidR="00395651" w:rsidRPr="00DD0DF4" w:rsidRDefault="00395651" w:rsidP="00395651">
            <w:pPr>
              <w:pStyle w:val="POHtextvtabulce"/>
              <w:rPr>
                <w:color w:val="000000"/>
              </w:rPr>
            </w:pPr>
            <w:r w:rsidRPr="00DD0DF4">
              <w:rPr>
                <w:color w:val="000000"/>
              </w:rPr>
              <w:t>383</w:t>
            </w:r>
          </w:p>
        </w:tc>
        <w:tc>
          <w:tcPr>
            <w:tcW w:w="743" w:type="pct"/>
            <w:noWrap/>
            <w:vAlign w:val="center"/>
          </w:tcPr>
          <w:p w:rsidR="00395651" w:rsidRPr="00DD0DF4" w:rsidRDefault="00395651" w:rsidP="00395651">
            <w:pPr>
              <w:pStyle w:val="POHtextvtabulce"/>
              <w:rPr>
                <w:color w:val="000000"/>
              </w:rPr>
            </w:pPr>
            <w:r w:rsidRPr="00DD0DF4">
              <w:rPr>
                <w:color w:val="000000"/>
              </w:rPr>
              <w:t>532</w:t>
            </w:r>
          </w:p>
        </w:tc>
        <w:tc>
          <w:tcPr>
            <w:tcW w:w="744" w:type="pct"/>
            <w:noWrap/>
            <w:vAlign w:val="center"/>
          </w:tcPr>
          <w:p w:rsidR="00395651" w:rsidRPr="00DD0DF4" w:rsidRDefault="00395651" w:rsidP="00395651">
            <w:pPr>
              <w:pStyle w:val="POHtextvtabulce"/>
              <w:rPr>
                <w:color w:val="000000"/>
              </w:rPr>
            </w:pPr>
            <w:r w:rsidRPr="00DD0DF4">
              <w:rPr>
                <w:color w:val="000000"/>
              </w:rPr>
              <w:t>1 340</w:t>
            </w:r>
          </w:p>
        </w:tc>
        <w:tc>
          <w:tcPr>
            <w:tcW w:w="744" w:type="pct"/>
            <w:noWrap/>
            <w:vAlign w:val="center"/>
          </w:tcPr>
          <w:p w:rsidR="00395651" w:rsidRPr="00DD0DF4" w:rsidRDefault="00395651" w:rsidP="00395651">
            <w:pPr>
              <w:pStyle w:val="POHtextvtabulce"/>
              <w:rPr>
                <w:color w:val="000000"/>
              </w:rPr>
            </w:pPr>
            <w:r w:rsidRPr="00DD0DF4">
              <w:rPr>
                <w:color w:val="000000"/>
              </w:rPr>
              <w:t>1 518</w:t>
            </w:r>
          </w:p>
        </w:tc>
        <w:tc>
          <w:tcPr>
            <w:tcW w:w="742" w:type="pct"/>
            <w:noWrap/>
            <w:vAlign w:val="center"/>
          </w:tcPr>
          <w:p w:rsidR="00395651" w:rsidRPr="00DD0DF4" w:rsidRDefault="00395651" w:rsidP="00395651">
            <w:pPr>
              <w:pStyle w:val="POHtextvtabulce"/>
              <w:rPr>
                <w:color w:val="000000"/>
              </w:rPr>
            </w:pPr>
            <w:r w:rsidRPr="00DD0DF4">
              <w:rPr>
                <w:color w:val="000000"/>
              </w:rPr>
              <w:t>1 085</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Opava</w:t>
            </w:r>
          </w:p>
        </w:tc>
        <w:tc>
          <w:tcPr>
            <w:tcW w:w="742" w:type="pct"/>
            <w:noWrap/>
            <w:vAlign w:val="center"/>
          </w:tcPr>
          <w:p w:rsidR="00395651" w:rsidRPr="00DD0DF4" w:rsidRDefault="00395651" w:rsidP="00395651">
            <w:pPr>
              <w:pStyle w:val="POHtextvtabulce"/>
              <w:rPr>
                <w:color w:val="000000"/>
              </w:rPr>
            </w:pPr>
            <w:r w:rsidRPr="00DD0DF4">
              <w:rPr>
                <w:color w:val="000000"/>
              </w:rPr>
              <w:t>9 947</w:t>
            </w:r>
          </w:p>
        </w:tc>
        <w:tc>
          <w:tcPr>
            <w:tcW w:w="743" w:type="pct"/>
            <w:noWrap/>
            <w:vAlign w:val="center"/>
          </w:tcPr>
          <w:p w:rsidR="00395651" w:rsidRPr="00DD0DF4" w:rsidRDefault="00395651" w:rsidP="00395651">
            <w:pPr>
              <w:pStyle w:val="POHtextvtabulce"/>
              <w:rPr>
                <w:color w:val="000000"/>
              </w:rPr>
            </w:pPr>
            <w:r w:rsidRPr="00DD0DF4">
              <w:rPr>
                <w:color w:val="000000"/>
              </w:rPr>
              <w:t>17 155</w:t>
            </w:r>
          </w:p>
        </w:tc>
        <w:tc>
          <w:tcPr>
            <w:tcW w:w="744" w:type="pct"/>
            <w:noWrap/>
            <w:vAlign w:val="center"/>
          </w:tcPr>
          <w:p w:rsidR="00395651" w:rsidRPr="00DD0DF4" w:rsidRDefault="00395651" w:rsidP="00395651">
            <w:pPr>
              <w:pStyle w:val="POHtextvtabulce"/>
              <w:rPr>
                <w:color w:val="000000"/>
              </w:rPr>
            </w:pPr>
            <w:r w:rsidRPr="00DD0DF4">
              <w:rPr>
                <w:color w:val="000000"/>
              </w:rPr>
              <w:t>18 288</w:t>
            </w:r>
          </w:p>
        </w:tc>
        <w:tc>
          <w:tcPr>
            <w:tcW w:w="744" w:type="pct"/>
            <w:noWrap/>
            <w:vAlign w:val="center"/>
          </w:tcPr>
          <w:p w:rsidR="00395651" w:rsidRPr="00DD0DF4" w:rsidRDefault="00395651" w:rsidP="00395651">
            <w:pPr>
              <w:pStyle w:val="POHtextvtabulce"/>
              <w:rPr>
                <w:color w:val="000000"/>
              </w:rPr>
            </w:pPr>
            <w:r w:rsidRPr="00DD0DF4">
              <w:rPr>
                <w:color w:val="000000"/>
              </w:rPr>
              <w:t>18 040</w:t>
            </w:r>
          </w:p>
        </w:tc>
        <w:tc>
          <w:tcPr>
            <w:tcW w:w="742" w:type="pct"/>
            <w:noWrap/>
            <w:vAlign w:val="center"/>
          </w:tcPr>
          <w:p w:rsidR="00395651" w:rsidRPr="00DD0DF4" w:rsidRDefault="00395651" w:rsidP="00395651">
            <w:pPr>
              <w:pStyle w:val="POHtextvtabulce"/>
              <w:rPr>
                <w:color w:val="000000"/>
              </w:rPr>
            </w:pPr>
            <w:r w:rsidRPr="00DD0DF4">
              <w:rPr>
                <w:color w:val="000000"/>
              </w:rPr>
              <w:t>15 777</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Orlová</w:t>
            </w:r>
          </w:p>
        </w:tc>
        <w:tc>
          <w:tcPr>
            <w:tcW w:w="742" w:type="pct"/>
            <w:noWrap/>
            <w:vAlign w:val="center"/>
          </w:tcPr>
          <w:p w:rsidR="00395651" w:rsidRPr="00DD0DF4" w:rsidRDefault="00395651" w:rsidP="00395651">
            <w:pPr>
              <w:pStyle w:val="POHtextvtabulce"/>
              <w:rPr>
                <w:color w:val="000000"/>
              </w:rPr>
            </w:pPr>
            <w:r w:rsidRPr="00DD0DF4">
              <w:rPr>
                <w:color w:val="000000"/>
              </w:rPr>
              <w:t>1 198</w:t>
            </w:r>
          </w:p>
        </w:tc>
        <w:tc>
          <w:tcPr>
            <w:tcW w:w="743" w:type="pct"/>
            <w:noWrap/>
            <w:vAlign w:val="center"/>
          </w:tcPr>
          <w:p w:rsidR="00395651" w:rsidRPr="00DD0DF4" w:rsidRDefault="00395651" w:rsidP="00395651">
            <w:pPr>
              <w:pStyle w:val="POHtextvtabulce"/>
              <w:rPr>
                <w:color w:val="000000"/>
              </w:rPr>
            </w:pPr>
            <w:r w:rsidRPr="00DD0DF4">
              <w:rPr>
                <w:color w:val="000000"/>
              </w:rPr>
              <w:t>1 162</w:t>
            </w:r>
          </w:p>
        </w:tc>
        <w:tc>
          <w:tcPr>
            <w:tcW w:w="744" w:type="pct"/>
            <w:noWrap/>
            <w:vAlign w:val="center"/>
          </w:tcPr>
          <w:p w:rsidR="00395651" w:rsidRPr="00DD0DF4" w:rsidRDefault="00395651" w:rsidP="00395651">
            <w:pPr>
              <w:pStyle w:val="POHtextvtabulce"/>
              <w:rPr>
                <w:color w:val="000000"/>
              </w:rPr>
            </w:pPr>
            <w:r w:rsidRPr="00DD0DF4">
              <w:rPr>
                <w:color w:val="000000"/>
              </w:rPr>
              <w:t>1 244</w:t>
            </w:r>
          </w:p>
        </w:tc>
        <w:tc>
          <w:tcPr>
            <w:tcW w:w="744" w:type="pct"/>
            <w:noWrap/>
            <w:vAlign w:val="center"/>
          </w:tcPr>
          <w:p w:rsidR="00395651" w:rsidRPr="00DD0DF4" w:rsidRDefault="00395651" w:rsidP="00395651">
            <w:pPr>
              <w:pStyle w:val="POHtextvtabulce"/>
              <w:rPr>
                <w:color w:val="000000"/>
              </w:rPr>
            </w:pPr>
            <w:r w:rsidRPr="00DD0DF4">
              <w:rPr>
                <w:color w:val="000000"/>
              </w:rPr>
              <w:t>24</w:t>
            </w:r>
          </w:p>
        </w:tc>
        <w:tc>
          <w:tcPr>
            <w:tcW w:w="742" w:type="pct"/>
            <w:noWrap/>
            <w:vAlign w:val="center"/>
          </w:tcPr>
          <w:p w:rsidR="00395651" w:rsidRPr="00DD0DF4" w:rsidRDefault="00395651" w:rsidP="00395651">
            <w:pPr>
              <w:pStyle w:val="POHtextvtabulce"/>
              <w:rPr>
                <w:color w:val="000000"/>
              </w:rPr>
            </w:pPr>
            <w:r w:rsidRPr="00DD0DF4">
              <w:rPr>
                <w:color w:val="000000"/>
              </w:rPr>
              <w:t>24 108</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Ostrava</w:t>
            </w:r>
          </w:p>
        </w:tc>
        <w:tc>
          <w:tcPr>
            <w:tcW w:w="742" w:type="pct"/>
            <w:noWrap/>
            <w:vAlign w:val="center"/>
          </w:tcPr>
          <w:p w:rsidR="00395651" w:rsidRPr="00DD0DF4" w:rsidRDefault="00395651" w:rsidP="00395651">
            <w:pPr>
              <w:pStyle w:val="POHtextvtabulce"/>
              <w:rPr>
                <w:color w:val="000000"/>
              </w:rPr>
            </w:pPr>
            <w:r w:rsidRPr="00DD0DF4">
              <w:rPr>
                <w:color w:val="000000"/>
              </w:rPr>
              <w:t>251 331</w:t>
            </w:r>
          </w:p>
        </w:tc>
        <w:tc>
          <w:tcPr>
            <w:tcW w:w="743" w:type="pct"/>
            <w:noWrap/>
            <w:vAlign w:val="center"/>
          </w:tcPr>
          <w:p w:rsidR="00395651" w:rsidRPr="00DD0DF4" w:rsidRDefault="00395651" w:rsidP="00395651">
            <w:pPr>
              <w:pStyle w:val="POHtextvtabulce"/>
              <w:rPr>
                <w:color w:val="000000"/>
              </w:rPr>
            </w:pPr>
            <w:r w:rsidRPr="00DD0DF4">
              <w:rPr>
                <w:color w:val="000000"/>
              </w:rPr>
              <w:t>128 338</w:t>
            </w:r>
          </w:p>
        </w:tc>
        <w:tc>
          <w:tcPr>
            <w:tcW w:w="744" w:type="pct"/>
            <w:noWrap/>
            <w:vAlign w:val="center"/>
          </w:tcPr>
          <w:p w:rsidR="00395651" w:rsidRPr="00DD0DF4" w:rsidRDefault="00395651" w:rsidP="00395651">
            <w:pPr>
              <w:pStyle w:val="POHtextvtabulce"/>
              <w:rPr>
                <w:color w:val="000000"/>
              </w:rPr>
            </w:pPr>
            <w:r w:rsidRPr="00DD0DF4">
              <w:rPr>
                <w:color w:val="000000"/>
              </w:rPr>
              <w:t>213 627</w:t>
            </w:r>
          </w:p>
        </w:tc>
        <w:tc>
          <w:tcPr>
            <w:tcW w:w="744" w:type="pct"/>
            <w:noWrap/>
            <w:vAlign w:val="center"/>
          </w:tcPr>
          <w:p w:rsidR="00395651" w:rsidRPr="00DD0DF4" w:rsidRDefault="00395651" w:rsidP="00395651">
            <w:pPr>
              <w:pStyle w:val="POHtextvtabulce"/>
              <w:rPr>
                <w:color w:val="000000"/>
              </w:rPr>
            </w:pPr>
            <w:r w:rsidRPr="00DD0DF4">
              <w:rPr>
                <w:color w:val="000000"/>
              </w:rPr>
              <w:t>114 468</w:t>
            </w:r>
          </w:p>
        </w:tc>
        <w:tc>
          <w:tcPr>
            <w:tcW w:w="742" w:type="pct"/>
            <w:noWrap/>
            <w:vAlign w:val="center"/>
          </w:tcPr>
          <w:p w:rsidR="00395651" w:rsidRPr="00DD0DF4" w:rsidRDefault="00395651" w:rsidP="00395651">
            <w:pPr>
              <w:pStyle w:val="POHtextvtabulce"/>
              <w:rPr>
                <w:color w:val="000000"/>
              </w:rPr>
            </w:pPr>
            <w:r w:rsidRPr="00DD0DF4">
              <w:rPr>
                <w:color w:val="000000"/>
              </w:rPr>
              <w:t>99 861</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Rýmařov</w:t>
            </w:r>
          </w:p>
        </w:tc>
        <w:tc>
          <w:tcPr>
            <w:tcW w:w="742" w:type="pct"/>
            <w:noWrap/>
            <w:vAlign w:val="center"/>
          </w:tcPr>
          <w:p w:rsidR="00395651" w:rsidRPr="00DD0DF4" w:rsidRDefault="00395651" w:rsidP="00395651">
            <w:pPr>
              <w:pStyle w:val="POHtextvtabulce"/>
              <w:rPr>
                <w:color w:val="000000"/>
              </w:rPr>
            </w:pPr>
            <w:r w:rsidRPr="00DD0DF4">
              <w:rPr>
                <w:color w:val="000000"/>
              </w:rPr>
              <w:t>1 199</w:t>
            </w:r>
          </w:p>
        </w:tc>
        <w:tc>
          <w:tcPr>
            <w:tcW w:w="743" w:type="pct"/>
            <w:noWrap/>
            <w:vAlign w:val="center"/>
          </w:tcPr>
          <w:p w:rsidR="00395651" w:rsidRPr="00DD0DF4" w:rsidRDefault="00395651" w:rsidP="00395651">
            <w:pPr>
              <w:pStyle w:val="POHtextvtabulce"/>
              <w:rPr>
                <w:color w:val="000000"/>
              </w:rPr>
            </w:pPr>
            <w:r w:rsidRPr="00DD0DF4">
              <w:rPr>
                <w:color w:val="000000"/>
              </w:rPr>
              <w:t>1 379</w:t>
            </w:r>
          </w:p>
        </w:tc>
        <w:tc>
          <w:tcPr>
            <w:tcW w:w="744" w:type="pct"/>
            <w:noWrap/>
            <w:vAlign w:val="center"/>
          </w:tcPr>
          <w:p w:rsidR="00395651" w:rsidRPr="00DD0DF4" w:rsidRDefault="00395651" w:rsidP="00395651">
            <w:pPr>
              <w:pStyle w:val="POHtextvtabulce"/>
              <w:rPr>
                <w:color w:val="000000"/>
              </w:rPr>
            </w:pPr>
            <w:r w:rsidRPr="00DD0DF4">
              <w:rPr>
                <w:color w:val="000000"/>
              </w:rPr>
              <w:t>1 536</w:t>
            </w:r>
          </w:p>
        </w:tc>
        <w:tc>
          <w:tcPr>
            <w:tcW w:w="744" w:type="pct"/>
            <w:noWrap/>
            <w:vAlign w:val="center"/>
          </w:tcPr>
          <w:p w:rsidR="00395651" w:rsidRPr="00DD0DF4" w:rsidRDefault="00395651" w:rsidP="00395651">
            <w:pPr>
              <w:pStyle w:val="POHtextvtabulce"/>
              <w:rPr>
                <w:color w:val="000000"/>
              </w:rPr>
            </w:pPr>
            <w:r w:rsidRPr="00DD0DF4">
              <w:rPr>
                <w:color w:val="000000"/>
              </w:rPr>
              <w:t>1 449</w:t>
            </w:r>
          </w:p>
        </w:tc>
        <w:tc>
          <w:tcPr>
            <w:tcW w:w="742" w:type="pct"/>
            <w:noWrap/>
            <w:vAlign w:val="center"/>
          </w:tcPr>
          <w:p w:rsidR="00395651" w:rsidRPr="00DD0DF4" w:rsidRDefault="00395651" w:rsidP="00395651">
            <w:pPr>
              <w:pStyle w:val="POHtextvtabulce"/>
              <w:rPr>
                <w:color w:val="000000"/>
              </w:rPr>
            </w:pPr>
            <w:r w:rsidRPr="00DD0DF4">
              <w:rPr>
                <w:color w:val="000000"/>
              </w:rPr>
              <w:t>1 464</w:t>
            </w:r>
          </w:p>
        </w:tc>
      </w:tr>
      <w:tr w:rsidR="00395651" w:rsidRPr="00DD0DF4" w:rsidTr="002805CF">
        <w:trPr>
          <w:trHeight w:val="312"/>
          <w:jc w:val="center"/>
        </w:trPr>
        <w:tc>
          <w:tcPr>
            <w:tcW w:w="1284" w:type="pct"/>
            <w:tcBorders>
              <w:bottom w:val="single" w:sz="4" w:space="0" w:color="auto"/>
            </w:tcBorders>
            <w:noWrap/>
            <w:vAlign w:val="center"/>
            <w:hideMark/>
          </w:tcPr>
          <w:p w:rsidR="00395651" w:rsidRPr="00DD0DF4" w:rsidRDefault="00395651" w:rsidP="00395651">
            <w:pPr>
              <w:pStyle w:val="POHtextvtabulce"/>
            </w:pPr>
            <w:r w:rsidRPr="00DD0DF4">
              <w:t>Třinec</w:t>
            </w:r>
          </w:p>
        </w:tc>
        <w:tc>
          <w:tcPr>
            <w:tcW w:w="742" w:type="pct"/>
            <w:tcBorders>
              <w:bottom w:val="single" w:sz="4" w:space="0" w:color="auto"/>
            </w:tcBorders>
            <w:noWrap/>
            <w:vAlign w:val="center"/>
          </w:tcPr>
          <w:p w:rsidR="00395651" w:rsidRPr="00DD0DF4" w:rsidRDefault="00395651" w:rsidP="00395651">
            <w:pPr>
              <w:pStyle w:val="POHtextvtabulce"/>
              <w:rPr>
                <w:color w:val="000000"/>
              </w:rPr>
            </w:pPr>
            <w:r w:rsidRPr="00DD0DF4">
              <w:rPr>
                <w:color w:val="000000"/>
              </w:rPr>
              <w:t>105 124</w:t>
            </w:r>
          </w:p>
        </w:tc>
        <w:tc>
          <w:tcPr>
            <w:tcW w:w="743" w:type="pct"/>
            <w:tcBorders>
              <w:bottom w:val="single" w:sz="4" w:space="0" w:color="auto"/>
            </w:tcBorders>
            <w:noWrap/>
            <w:vAlign w:val="center"/>
          </w:tcPr>
          <w:p w:rsidR="00395651" w:rsidRPr="00DD0DF4" w:rsidRDefault="00395651" w:rsidP="00395651">
            <w:pPr>
              <w:pStyle w:val="POHtextvtabulce"/>
              <w:rPr>
                <w:color w:val="000000"/>
              </w:rPr>
            </w:pPr>
            <w:r w:rsidRPr="00DD0DF4">
              <w:rPr>
                <w:color w:val="000000"/>
              </w:rPr>
              <w:t>129 081</w:t>
            </w:r>
          </w:p>
        </w:tc>
        <w:tc>
          <w:tcPr>
            <w:tcW w:w="744" w:type="pct"/>
            <w:tcBorders>
              <w:bottom w:val="single" w:sz="4" w:space="0" w:color="auto"/>
            </w:tcBorders>
            <w:noWrap/>
            <w:vAlign w:val="center"/>
          </w:tcPr>
          <w:p w:rsidR="00395651" w:rsidRPr="00DD0DF4" w:rsidRDefault="00395651" w:rsidP="00395651">
            <w:pPr>
              <w:pStyle w:val="POHtextvtabulce"/>
              <w:rPr>
                <w:color w:val="000000"/>
              </w:rPr>
            </w:pPr>
            <w:r w:rsidRPr="00DD0DF4">
              <w:rPr>
                <w:color w:val="000000"/>
              </w:rPr>
              <w:t>162 778</w:t>
            </w:r>
          </w:p>
        </w:tc>
        <w:tc>
          <w:tcPr>
            <w:tcW w:w="744" w:type="pct"/>
            <w:tcBorders>
              <w:bottom w:val="single" w:sz="4" w:space="0" w:color="auto"/>
            </w:tcBorders>
            <w:noWrap/>
            <w:vAlign w:val="center"/>
          </w:tcPr>
          <w:p w:rsidR="00395651" w:rsidRPr="00DD0DF4" w:rsidRDefault="00395651" w:rsidP="00395651">
            <w:pPr>
              <w:pStyle w:val="POHtextvtabulce"/>
              <w:rPr>
                <w:color w:val="000000"/>
              </w:rPr>
            </w:pPr>
            <w:r w:rsidRPr="00DD0DF4">
              <w:rPr>
                <w:color w:val="000000"/>
              </w:rPr>
              <w:t>92 931</w:t>
            </w:r>
          </w:p>
        </w:tc>
        <w:tc>
          <w:tcPr>
            <w:tcW w:w="742" w:type="pct"/>
            <w:tcBorders>
              <w:bottom w:val="single" w:sz="4" w:space="0" w:color="auto"/>
            </w:tcBorders>
            <w:noWrap/>
            <w:vAlign w:val="center"/>
          </w:tcPr>
          <w:p w:rsidR="00395651" w:rsidRPr="00DD0DF4" w:rsidRDefault="00395651" w:rsidP="00395651">
            <w:pPr>
              <w:pStyle w:val="POHtextvtabulce"/>
              <w:rPr>
                <w:color w:val="000000"/>
              </w:rPr>
            </w:pPr>
            <w:r w:rsidRPr="00DD0DF4">
              <w:rPr>
                <w:color w:val="000000"/>
              </w:rPr>
              <w:t>13 403</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Vítkov</w:t>
            </w:r>
          </w:p>
        </w:tc>
        <w:tc>
          <w:tcPr>
            <w:tcW w:w="742" w:type="pct"/>
            <w:noWrap/>
            <w:vAlign w:val="center"/>
          </w:tcPr>
          <w:p w:rsidR="00395651" w:rsidRPr="00DD0DF4" w:rsidRDefault="00395651" w:rsidP="00395651">
            <w:pPr>
              <w:pStyle w:val="POHtextvtabulce"/>
              <w:rPr>
                <w:color w:val="000000"/>
              </w:rPr>
            </w:pPr>
            <w:r w:rsidRPr="00DD0DF4">
              <w:rPr>
                <w:color w:val="000000"/>
              </w:rPr>
              <w:t>105</w:t>
            </w:r>
          </w:p>
        </w:tc>
        <w:tc>
          <w:tcPr>
            <w:tcW w:w="743" w:type="pct"/>
            <w:noWrap/>
            <w:vAlign w:val="center"/>
          </w:tcPr>
          <w:p w:rsidR="00395651" w:rsidRPr="00DD0DF4" w:rsidRDefault="00395651" w:rsidP="00395651">
            <w:pPr>
              <w:pStyle w:val="POHtextvtabulce"/>
              <w:rPr>
                <w:color w:val="000000"/>
              </w:rPr>
            </w:pPr>
            <w:r w:rsidRPr="00DD0DF4">
              <w:rPr>
                <w:color w:val="000000"/>
              </w:rPr>
              <w:t>172</w:t>
            </w:r>
          </w:p>
        </w:tc>
        <w:tc>
          <w:tcPr>
            <w:tcW w:w="744" w:type="pct"/>
            <w:noWrap/>
            <w:vAlign w:val="center"/>
          </w:tcPr>
          <w:p w:rsidR="00395651" w:rsidRPr="00DD0DF4" w:rsidRDefault="00395651" w:rsidP="00395651">
            <w:pPr>
              <w:pStyle w:val="POHtextvtabulce"/>
              <w:rPr>
                <w:color w:val="000000"/>
              </w:rPr>
            </w:pPr>
            <w:r w:rsidRPr="00DD0DF4">
              <w:rPr>
                <w:color w:val="000000"/>
              </w:rPr>
              <w:t>118</w:t>
            </w:r>
          </w:p>
        </w:tc>
        <w:tc>
          <w:tcPr>
            <w:tcW w:w="744" w:type="pct"/>
            <w:noWrap/>
            <w:vAlign w:val="center"/>
          </w:tcPr>
          <w:p w:rsidR="00395651" w:rsidRPr="00DD0DF4" w:rsidRDefault="00395651" w:rsidP="00395651">
            <w:pPr>
              <w:pStyle w:val="POHtextvtabulce"/>
              <w:rPr>
                <w:color w:val="000000"/>
              </w:rPr>
            </w:pPr>
            <w:r w:rsidRPr="00DD0DF4">
              <w:rPr>
                <w:color w:val="000000"/>
              </w:rPr>
              <w:t>188</w:t>
            </w:r>
          </w:p>
        </w:tc>
        <w:tc>
          <w:tcPr>
            <w:tcW w:w="742" w:type="pct"/>
            <w:noWrap/>
            <w:vAlign w:val="center"/>
          </w:tcPr>
          <w:p w:rsidR="00395651" w:rsidRPr="00DD0DF4" w:rsidRDefault="00395651" w:rsidP="00395651">
            <w:pPr>
              <w:pStyle w:val="POHtextvtabulce"/>
              <w:rPr>
                <w:color w:val="000000"/>
              </w:rPr>
            </w:pPr>
            <w:r w:rsidRPr="00DD0DF4">
              <w:rPr>
                <w:color w:val="000000"/>
              </w:rPr>
              <w:t>200</w:t>
            </w:r>
          </w:p>
        </w:tc>
      </w:tr>
      <w:tr w:rsidR="002805CF" w:rsidRPr="00DD0DF4" w:rsidTr="002805CF">
        <w:trPr>
          <w:trHeight w:val="312"/>
          <w:jc w:val="center"/>
        </w:trPr>
        <w:tc>
          <w:tcPr>
            <w:tcW w:w="1284" w:type="pct"/>
            <w:tcBorders>
              <w:bottom w:val="single" w:sz="4" w:space="0" w:color="auto"/>
            </w:tcBorders>
            <w:noWrap/>
            <w:vAlign w:val="center"/>
          </w:tcPr>
          <w:p w:rsidR="002805CF" w:rsidRPr="00395651" w:rsidRDefault="002805CF" w:rsidP="00367F22">
            <w:pPr>
              <w:pStyle w:val="POHtextvtabulce"/>
              <w:rPr>
                <w:b/>
              </w:rPr>
            </w:pPr>
            <w:r w:rsidRPr="00395651">
              <w:rPr>
                <w:b/>
              </w:rPr>
              <w:t>Produkce celkem NO</w:t>
            </w:r>
          </w:p>
        </w:tc>
        <w:tc>
          <w:tcPr>
            <w:tcW w:w="742" w:type="pct"/>
            <w:tcBorders>
              <w:bottom w:val="single" w:sz="4" w:space="0" w:color="auto"/>
            </w:tcBorders>
            <w:noWrap/>
            <w:vAlign w:val="center"/>
          </w:tcPr>
          <w:p w:rsidR="002805CF" w:rsidRPr="00395651" w:rsidRDefault="002805CF" w:rsidP="00367F22">
            <w:pPr>
              <w:pStyle w:val="POHtextvtabulce"/>
              <w:rPr>
                <w:b/>
                <w:color w:val="000000"/>
              </w:rPr>
            </w:pPr>
            <w:r w:rsidRPr="00395651">
              <w:rPr>
                <w:b/>
                <w:color w:val="000000"/>
              </w:rPr>
              <w:t>443 146</w:t>
            </w:r>
          </w:p>
        </w:tc>
        <w:tc>
          <w:tcPr>
            <w:tcW w:w="743" w:type="pct"/>
            <w:tcBorders>
              <w:bottom w:val="single" w:sz="4" w:space="0" w:color="auto"/>
            </w:tcBorders>
            <w:noWrap/>
            <w:vAlign w:val="center"/>
          </w:tcPr>
          <w:p w:rsidR="002805CF" w:rsidRPr="00395651" w:rsidRDefault="002805CF" w:rsidP="00367F22">
            <w:pPr>
              <w:pStyle w:val="POHtextvtabulce"/>
              <w:rPr>
                <w:b/>
                <w:color w:val="000000"/>
              </w:rPr>
            </w:pPr>
            <w:r w:rsidRPr="00395651">
              <w:rPr>
                <w:b/>
                <w:color w:val="000000"/>
              </w:rPr>
              <w:t>326 206</w:t>
            </w:r>
          </w:p>
        </w:tc>
        <w:tc>
          <w:tcPr>
            <w:tcW w:w="744" w:type="pct"/>
            <w:tcBorders>
              <w:bottom w:val="single" w:sz="4" w:space="0" w:color="auto"/>
            </w:tcBorders>
            <w:noWrap/>
            <w:vAlign w:val="center"/>
          </w:tcPr>
          <w:p w:rsidR="002805CF" w:rsidRPr="00395651" w:rsidRDefault="002805CF" w:rsidP="00367F22">
            <w:pPr>
              <w:pStyle w:val="POHtextvtabulce"/>
              <w:rPr>
                <w:b/>
                <w:color w:val="000000"/>
              </w:rPr>
            </w:pPr>
            <w:r w:rsidRPr="00395651">
              <w:rPr>
                <w:b/>
                <w:color w:val="000000"/>
              </w:rPr>
              <w:t>482 582</w:t>
            </w:r>
          </w:p>
        </w:tc>
        <w:tc>
          <w:tcPr>
            <w:tcW w:w="744" w:type="pct"/>
            <w:tcBorders>
              <w:bottom w:val="single" w:sz="4" w:space="0" w:color="auto"/>
            </w:tcBorders>
            <w:noWrap/>
            <w:vAlign w:val="center"/>
          </w:tcPr>
          <w:p w:rsidR="002805CF" w:rsidRPr="00395651" w:rsidRDefault="002805CF" w:rsidP="00367F22">
            <w:pPr>
              <w:pStyle w:val="POHtextvtabulce"/>
              <w:rPr>
                <w:b/>
                <w:color w:val="000000"/>
              </w:rPr>
            </w:pPr>
            <w:r w:rsidRPr="00395651">
              <w:rPr>
                <w:b/>
                <w:color w:val="000000"/>
              </w:rPr>
              <w:t>281 567</w:t>
            </w:r>
          </w:p>
        </w:tc>
        <w:tc>
          <w:tcPr>
            <w:tcW w:w="742" w:type="pct"/>
            <w:tcBorders>
              <w:bottom w:val="single" w:sz="4" w:space="0" w:color="auto"/>
            </w:tcBorders>
            <w:noWrap/>
            <w:vAlign w:val="center"/>
          </w:tcPr>
          <w:p w:rsidR="002805CF" w:rsidRPr="00395651" w:rsidRDefault="002805CF" w:rsidP="00367F22">
            <w:pPr>
              <w:pStyle w:val="POHtextvtabulce"/>
              <w:rPr>
                <w:b/>
                <w:color w:val="000000"/>
              </w:rPr>
            </w:pPr>
            <w:r w:rsidRPr="00395651">
              <w:rPr>
                <w:b/>
                <w:color w:val="000000"/>
              </w:rPr>
              <w:t>215 823</w:t>
            </w:r>
          </w:p>
        </w:tc>
      </w:tr>
    </w:tbl>
    <w:p w:rsidR="00EA2664" w:rsidRDefault="00EA2664"/>
    <w:tbl>
      <w:tblPr>
        <w:tblStyle w:val="Mkatabulky"/>
        <w:tblW w:w="5000" w:type="pct"/>
        <w:jc w:val="center"/>
        <w:tblCellMar>
          <w:top w:w="57" w:type="dxa"/>
          <w:bottom w:w="57" w:type="dxa"/>
          <w:right w:w="113" w:type="dxa"/>
        </w:tblCellMar>
        <w:tblLook w:val="04A0" w:firstRow="1" w:lastRow="0" w:firstColumn="1" w:lastColumn="0" w:noHBand="0" w:noVBand="1"/>
      </w:tblPr>
      <w:tblGrid>
        <w:gridCol w:w="2387"/>
        <w:gridCol w:w="1378"/>
        <w:gridCol w:w="1381"/>
        <w:gridCol w:w="1383"/>
        <w:gridCol w:w="1383"/>
        <w:gridCol w:w="1381"/>
      </w:tblGrid>
      <w:tr w:rsidR="00395651" w:rsidRPr="00DD0DF4" w:rsidTr="002730DA">
        <w:trPr>
          <w:trHeight w:val="312"/>
          <w:jc w:val="center"/>
        </w:trPr>
        <w:tc>
          <w:tcPr>
            <w:tcW w:w="5000" w:type="pct"/>
            <w:gridSpan w:val="6"/>
            <w:tcBorders>
              <w:bottom w:val="single" w:sz="4" w:space="0" w:color="auto"/>
            </w:tcBorders>
            <w:shd w:val="clear" w:color="auto" w:fill="F2F2F2" w:themeFill="background1" w:themeFillShade="F2"/>
            <w:noWrap/>
            <w:vAlign w:val="center"/>
          </w:tcPr>
          <w:p w:rsidR="00395651" w:rsidRPr="00DD0DF4" w:rsidRDefault="00395651" w:rsidP="00395651">
            <w:pPr>
              <w:pStyle w:val="POHtextvtabulce"/>
              <w:rPr>
                <w:color w:val="000000"/>
              </w:rPr>
            </w:pPr>
            <w:r w:rsidRPr="00B149E3">
              <w:rPr>
                <w:b/>
                <w:color w:val="000000"/>
              </w:rPr>
              <w:lastRenderedPageBreak/>
              <w:t>P</w:t>
            </w:r>
            <w:r w:rsidRPr="00395651">
              <w:rPr>
                <w:b/>
                <w:color w:val="000000"/>
              </w:rPr>
              <w:t>rodukce ostatních odpadů</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Bílovec</w:t>
            </w:r>
          </w:p>
        </w:tc>
        <w:tc>
          <w:tcPr>
            <w:tcW w:w="742" w:type="pct"/>
            <w:noWrap/>
            <w:vAlign w:val="center"/>
          </w:tcPr>
          <w:p w:rsidR="00395651" w:rsidRPr="00DD0DF4" w:rsidRDefault="00395651" w:rsidP="00395651">
            <w:pPr>
              <w:pStyle w:val="POHtextvtabulce"/>
              <w:rPr>
                <w:color w:val="000000"/>
              </w:rPr>
            </w:pPr>
            <w:r w:rsidRPr="00DD0DF4">
              <w:rPr>
                <w:color w:val="000000"/>
              </w:rPr>
              <w:t>22 122</w:t>
            </w:r>
          </w:p>
        </w:tc>
        <w:tc>
          <w:tcPr>
            <w:tcW w:w="743" w:type="pct"/>
            <w:noWrap/>
            <w:vAlign w:val="center"/>
          </w:tcPr>
          <w:p w:rsidR="00395651" w:rsidRPr="00DD0DF4" w:rsidRDefault="00395651" w:rsidP="00395651">
            <w:pPr>
              <w:pStyle w:val="POHtextvtabulce"/>
              <w:rPr>
                <w:color w:val="000000"/>
              </w:rPr>
            </w:pPr>
            <w:r w:rsidRPr="00DD0DF4">
              <w:rPr>
                <w:color w:val="000000"/>
              </w:rPr>
              <w:t>31 120</w:t>
            </w:r>
          </w:p>
        </w:tc>
        <w:tc>
          <w:tcPr>
            <w:tcW w:w="744" w:type="pct"/>
            <w:noWrap/>
            <w:vAlign w:val="center"/>
          </w:tcPr>
          <w:p w:rsidR="00395651" w:rsidRPr="00DD0DF4" w:rsidRDefault="00395651" w:rsidP="00395651">
            <w:pPr>
              <w:pStyle w:val="POHtextvtabulce"/>
              <w:rPr>
                <w:color w:val="000000"/>
              </w:rPr>
            </w:pPr>
            <w:r w:rsidRPr="00DD0DF4">
              <w:rPr>
                <w:color w:val="000000"/>
              </w:rPr>
              <w:t>47 971</w:t>
            </w:r>
          </w:p>
        </w:tc>
        <w:tc>
          <w:tcPr>
            <w:tcW w:w="744" w:type="pct"/>
            <w:noWrap/>
            <w:vAlign w:val="center"/>
          </w:tcPr>
          <w:p w:rsidR="00395651" w:rsidRPr="00DD0DF4" w:rsidRDefault="00395651" w:rsidP="00395651">
            <w:pPr>
              <w:pStyle w:val="POHtextvtabulce"/>
              <w:rPr>
                <w:color w:val="000000"/>
              </w:rPr>
            </w:pPr>
            <w:r w:rsidRPr="00DD0DF4">
              <w:rPr>
                <w:color w:val="000000"/>
              </w:rPr>
              <w:t>59 402</w:t>
            </w:r>
          </w:p>
        </w:tc>
        <w:tc>
          <w:tcPr>
            <w:tcW w:w="742" w:type="pct"/>
            <w:noWrap/>
            <w:vAlign w:val="center"/>
          </w:tcPr>
          <w:p w:rsidR="00395651" w:rsidRPr="00DD0DF4" w:rsidRDefault="00395651" w:rsidP="00395651">
            <w:pPr>
              <w:pStyle w:val="POHtextvtabulce"/>
              <w:rPr>
                <w:color w:val="000000"/>
              </w:rPr>
            </w:pPr>
            <w:r w:rsidRPr="00DD0DF4">
              <w:rPr>
                <w:color w:val="000000"/>
              </w:rPr>
              <w:t>38 657</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Bohumín</w:t>
            </w:r>
          </w:p>
        </w:tc>
        <w:tc>
          <w:tcPr>
            <w:tcW w:w="742" w:type="pct"/>
            <w:noWrap/>
            <w:vAlign w:val="center"/>
          </w:tcPr>
          <w:p w:rsidR="00395651" w:rsidRPr="00DD0DF4" w:rsidRDefault="00395651" w:rsidP="00395651">
            <w:pPr>
              <w:pStyle w:val="POHtextvtabulce"/>
              <w:rPr>
                <w:color w:val="000000"/>
              </w:rPr>
            </w:pPr>
            <w:r w:rsidRPr="00DD0DF4">
              <w:rPr>
                <w:color w:val="000000"/>
              </w:rPr>
              <w:t>166 612</w:t>
            </w:r>
          </w:p>
        </w:tc>
        <w:tc>
          <w:tcPr>
            <w:tcW w:w="743" w:type="pct"/>
            <w:noWrap/>
            <w:vAlign w:val="center"/>
          </w:tcPr>
          <w:p w:rsidR="00395651" w:rsidRPr="00DD0DF4" w:rsidRDefault="00395651" w:rsidP="00395651">
            <w:pPr>
              <w:pStyle w:val="POHtextvtabulce"/>
              <w:rPr>
                <w:color w:val="000000"/>
              </w:rPr>
            </w:pPr>
            <w:r w:rsidRPr="00DD0DF4">
              <w:rPr>
                <w:color w:val="000000"/>
              </w:rPr>
              <w:t>279 438</w:t>
            </w:r>
          </w:p>
        </w:tc>
        <w:tc>
          <w:tcPr>
            <w:tcW w:w="744" w:type="pct"/>
            <w:noWrap/>
            <w:vAlign w:val="center"/>
          </w:tcPr>
          <w:p w:rsidR="00395651" w:rsidRPr="00DD0DF4" w:rsidRDefault="00395651" w:rsidP="00395651">
            <w:pPr>
              <w:pStyle w:val="POHtextvtabulce"/>
              <w:rPr>
                <w:color w:val="000000"/>
              </w:rPr>
            </w:pPr>
            <w:r w:rsidRPr="00DD0DF4">
              <w:rPr>
                <w:color w:val="000000"/>
              </w:rPr>
              <w:t>208 754</w:t>
            </w:r>
          </w:p>
        </w:tc>
        <w:tc>
          <w:tcPr>
            <w:tcW w:w="744" w:type="pct"/>
            <w:noWrap/>
            <w:vAlign w:val="center"/>
          </w:tcPr>
          <w:p w:rsidR="00395651" w:rsidRPr="00DD0DF4" w:rsidRDefault="00395651" w:rsidP="00395651">
            <w:pPr>
              <w:pStyle w:val="POHtextvtabulce"/>
              <w:rPr>
                <w:color w:val="000000"/>
              </w:rPr>
            </w:pPr>
            <w:r w:rsidRPr="00DD0DF4">
              <w:rPr>
                <w:color w:val="000000"/>
              </w:rPr>
              <w:t>195 471</w:t>
            </w:r>
          </w:p>
        </w:tc>
        <w:tc>
          <w:tcPr>
            <w:tcW w:w="742" w:type="pct"/>
            <w:noWrap/>
            <w:vAlign w:val="center"/>
          </w:tcPr>
          <w:p w:rsidR="00395651" w:rsidRPr="00DD0DF4" w:rsidRDefault="00395651" w:rsidP="00395651">
            <w:pPr>
              <w:pStyle w:val="POHtextvtabulce"/>
              <w:rPr>
                <w:color w:val="000000"/>
              </w:rPr>
            </w:pPr>
            <w:r w:rsidRPr="00DD0DF4">
              <w:rPr>
                <w:color w:val="000000"/>
              </w:rPr>
              <w:t>200 805</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Bruntál</w:t>
            </w:r>
          </w:p>
        </w:tc>
        <w:tc>
          <w:tcPr>
            <w:tcW w:w="742" w:type="pct"/>
            <w:noWrap/>
            <w:vAlign w:val="center"/>
          </w:tcPr>
          <w:p w:rsidR="00395651" w:rsidRPr="00DD0DF4" w:rsidRDefault="00395651" w:rsidP="00395651">
            <w:pPr>
              <w:pStyle w:val="POHtextvtabulce"/>
              <w:rPr>
                <w:color w:val="000000"/>
              </w:rPr>
            </w:pPr>
            <w:r w:rsidRPr="00DD0DF4">
              <w:rPr>
                <w:color w:val="000000"/>
              </w:rPr>
              <w:t>40 978</w:t>
            </w:r>
          </w:p>
        </w:tc>
        <w:tc>
          <w:tcPr>
            <w:tcW w:w="743" w:type="pct"/>
            <w:noWrap/>
            <w:vAlign w:val="center"/>
          </w:tcPr>
          <w:p w:rsidR="00395651" w:rsidRPr="00DD0DF4" w:rsidRDefault="00395651" w:rsidP="00395651">
            <w:pPr>
              <w:pStyle w:val="POHtextvtabulce"/>
              <w:rPr>
                <w:color w:val="000000"/>
              </w:rPr>
            </w:pPr>
            <w:r w:rsidRPr="00DD0DF4">
              <w:rPr>
                <w:color w:val="000000"/>
              </w:rPr>
              <w:t>46 905</w:t>
            </w:r>
          </w:p>
        </w:tc>
        <w:tc>
          <w:tcPr>
            <w:tcW w:w="744" w:type="pct"/>
            <w:noWrap/>
            <w:vAlign w:val="center"/>
          </w:tcPr>
          <w:p w:rsidR="00395651" w:rsidRPr="00DD0DF4" w:rsidRDefault="00395651" w:rsidP="00395651">
            <w:pPr>
              <w:pStyle w:val="POHtextvtabulce"/>
              <w:rPr>
                <w:color w:val="000000"/>
              </w:rPr>
            </w:pPr>
            <w:r w:rsidRPr="00DD0DF4">
              <w:rPr>
                <w:color w:val="000000"/>
              </w:rPr>
              <w:t>47 740</w:t>
            </w:r>
          </w:p>
        </w:tc>
        <w:tc>
          <w:tcPr>
            <w:tcW w:w="744" w:type="pct"/>
            <w:noWrap/>
            <w:vAlign w:val="center"/>
          </w:tcPr>
          <w:p w:rsidR="00395651" w:rsidRPr="00DD0DF4" w:rsidRDefault="00395651" w:rsidP="00395651">
            <w:pPr>
              <w:pStyle w:val="POHtextvtabulce"/>
              <w:rPr>
                <w:color w:val="000000"/>
              </w:rPr>
            </w:pPr>
            <w:r w:rsidRPr="00DD0DF4">
              <w:rPr>
                <w:color w:val="000000"/>
              </w:rPr>
              <w:t>46 399</w:t>
            </w:r>
          </w:p>
        </w:tc>
        <w:tc>
          <w:tcPr>
            <w:tcW w:w="742" w:type="pct"/>
            <w:noWrap/>
            <w:vAlign w:val="center"/>
          </w:tcPr>
          <w:p w:rsidR="00395651" w:rsidRPr="00DD0DF4" w:rsidRDefault="00395651" w:rsidP="00395651">
            <w:pPr>
              <w:pStyle w:val="POHtextvtabulce"/>
              <w:rPr>
                <w:color w:val="000000"/>
              </w:rPr>
            </w:pPr>
            <w:r w:rsidRPr="00DD0DF4">
              <w:rPr>
                <w:color w:val="000000"/>
              </w:rPr>
              <w:t>45 920</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Český Těšín</w:t>
            </w:r>
          </w:p>
        </w:tc>
        <w:tc>
          <w:tcPr>
            <w:tcW w:w="742" w:type="pct"/>
            <w:noWrap/>
            <w:vAlign w:val="center"/>
          </w:tcPr>
          <w:p w:rsidR="00395651" w:rsidRPr="00DD0DF4" w:rsidRDefault="00395651" w:rsidP="00395651">
            <w:pPr>
              <w:pStyle w:val="POHtextvtabulce"/>
              <w:rPr>
                <w:color w:val="000000"/>
              </w:rPr>
            </w:pPr>
            <w:r w:rsidRPr="00DD0DF4">
              <w:rPr>
                <w:color w:val="000000"/>
              </w:rPr>
              <w:t>27 622</w:t>
            </w:r>
          </w:p>
        </w:tc>
        <w:tc>
          <w:tcPr>
            <w:tcW w:w="743" w:type="pct"/>
            <w:noWrap/>
            <w:vAlign w:val="center"/>
          </w:tcPr>
          <w:p w:rsidR="00395651" w:rsidRPr="00DD0DF4" w:rsidRDefault="00395651" w:rsidP="00395651">
            <w:pPr>
              <w:pStyle w:val="POHtextvtabulce"/>
              <w:rPr>
                <w:color w:val="000000"/>
              </w:rPr>
            </w:pPr>
            <w:r w:rsidRPr="00DD0DF4">
              <w:rPr>
                <w:color w:val="000000"/>
              </w:rPr>
              <w:t>54 531</w:t>
            </w:r>
          </w:p>
        </w:tc>
        <w:tc>
          <w:tcPr>
            <w:tcW w:w="744" w:type="pct"/>
            <w:noWrap/>
            <w:vAlign w:val="center"/>
          </w:tcPr>
          <w:p w:rsidR="00395651" w:rsidRPr="00DD0DF4" w:rsidRDefault="00395651" w:rsidP="00395651">
            <w:pPr>
              <w:pStyle w:val="POHtextvtabulce"/>
              <w:rPr>
                <w:color w:val="000000"/>
              </w:rPr>
            </w:pPr>
            <w:r w:rsidRPr="00DD0DF4">
              <w:rPr>
                <w:color w:val="000000"/>
              </w:rPr>
              <w:t>32 383</w:t>
            </w:r>
          </w:p>
        </w:tc>
        <w:tc>
          <w:tcPr>
            <w:tcW w:w="744" w:type="pct"/>
            <w:noWrap/>
            <w:vAlign w:val="center"/>
          </w:tcPr>
          <w:p w:rsidR="00395651" w:rsidRPr="00DD0DF4" w:rsidRDefault="00395651" w:rsidP="00395651">
            <w:pPr>
              <w:pStyle w:val="POHtextvtabulce"/>
              <w:rPr>
                <w:color w:val="000000"/>
              </w:rPr>
            </w:pPr>
            <w:r w:rsidRPr="00DD0DF4">
              <w:rPr>
                <w:color w:val="000000"/>
              </w:rPr>
              <w:t>35 622</w:t>
            </w:r>
          </w:p>
        </w:tc>
        <w:tc>
          <w:tcPr>
            <w:tcW w:w="742" w:type="pct"/>
            <w:noWrap/>
            <w:vAlign w:val="center"/>
          </w:tcPr>
          <w:p w:rsidR="00395651" w:rsidRPr="00DD0DF4" w:rsidRDefault="00395651" w:rsidP="00395651">
            <w:pPr>
              <w:pStyle w:val="POHtextvtabulce"/>
              <w:rPr>
                <w:color w:val="000000"/>
              </w:rPr>
            </w:pPr>
            <w:r w:rsidRPr="00DD0DF4">
              <w:rPr>
                <w:color w:val="000000"/>
              </w:rPr>
              <w:t>33 119</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Frenštát pod Radhoštěm</w:t>
            </w:r>
          </w:p>
        </w:tc>
        <w:tc>
          <w:tcPr>
            <w:tcW w:w="742" w:type="pct"/>
            <w:noWrap/>
            <w:vAlign w:val="center"/>
          </w:tcPr>
          <w:p w:rsidR="00395651" w:rsidRPr="00DD0DF4" w:rsidRDefault="00395651" w:rsidP="00395651">
            <w:pPr>
              <w:pStyle w:val="POHtextvtabulce"/>
              <w:rPr>
                <w:color w:val="000000"/>
              </w:rPr>
            </w:pPr>
            <w:r w:rsidRPr="00DD0DF4">
              <w:rPr>
                <w:color w:val="000000"/>
              </w:rPr>
              <w:t>24 419</w:t>
            </w:r>
          </w:p>
        </w:tc>
        <w:tc>
          <w:tcPr>
            <w:tcW w:w="743" w:type="pct"/>
            <w:noWrap/>
            <w:vAlign w:val="center"/>
          </w:tcPr>
          <w:p w:rsidR="00395651" w:rsidRPr="00DD0DF4" w:rsidRDefault="00395651" w:rsidP="00395651">
            <w:pPr>
              <w:pStyle w:val="POHtextvtabulce"/>
              <w:rPr>
                <w:color w:val="000000"/>
              </w:rPr>
            </w:pPr>
            <w:r w:rsidRPr="00DD0DF4">
              <w:rPr>
                <w:color w:val="000000"/>
              </w:rPr>
              <w:t>37 793</w:t>
            </w:r>
          </w:p>
        </w:tc>
        <w:tc>
          <w:tcPr>
            <w:tcW w:w="744" w:type="pct"/>
            <w:noWrap/>
            <w:vAlign w:val="center"/>
          </w:tcPr>
          <w:p w:rsidR="00395651" w:rsidRPr="00DD0DF4" w:rsidRDefault="00395651" w:rsidP="00395651">
            <w:pPr>
              <w:pStyle w:val="POHtextvtabulce"/>
              <w:rPr>
                <w:color w:val="000000"/>
              </w:rPr>
            </w:pPr>
            <w:r w:rsidRPr="00DD0DF4">
              <w:rPr>
                <w:color w:val="000000"/>
              </w:rPr>
              <w:t>63 401</w:t>
            </w:r>
          </w:p>
        </w:tc>
        <w:tc>
          <w:tcPr>
            <w:tcW w:w="744" w:type="pct"/>
            <w:noWrap/>
            <w:vAlign w:val="center"/>
          </w:tcPr>
          <w:p w:rsidR="00395651" w:rsidRPr="00DD0DF4" w:rsidRDefault="00395651" w:rsidP="00395651">
            <w:pPr>
              <w:pStyle w:val="POHtextvtabulce"/>
              <w:rPr>
                <w:color w:val="000000"/>
              </w:rPr>
            </w:pPr>
            <w:r w:rsidRPr="00DD0DF4">
              <w:rPr>
                <w:color w:val="000000"/>
              </w:rPr>
              <w:t>38 957</w:t>
            </w:r>
          </w:p>
        </w:tc>
        <w:tc>
          <w:tcPr>
            <w:tcW w:w="742" w:type="pct"/>
            <w:noWrap/>
            <w:vAlign w:val="center"/>
          </w:tcPr>
          <w:p w:rsidR="00395651" w:rsidRPr="00DD0DF4" w:rsidRDefault="00395651" w:rsidP="00395651">
            <w:pPr>
              <w:pStyle w:val="POHtextvtabulce"/>
              <w:rPr>
                <w:color w:val="000000"/>
              </w:rPr>
            </w:pPr>
            <w:r w:rsidRPr="00DD0DF4">
              <w:rPr>
                <w:color w:val="000000"/>
              </w:rPr>
              <w:t>36 930</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Frýdek-Místek</w:t>
            </w:r>
          </w:p>
        </w:tc>
        <w:tc>
          <w:tcPr>
            <w:tcW w:w="742" w:type="pct"/>
            <w:noWrap/>
            <w:vAlign w:val="center"/>
          </w:tcPr>
          <w:p w:rsidR="00395651" w:rsidRPr="00DD0DF4" w:rsidRDefault="00395651" w:rsidP="00395651">
            <w:pPr>
              <w:pStyle w:val="POHtextvtabulce"/>
              <w:rPr>
                <w:color w:val="000000"/>
              </w:rPr>
            </w:pPr>
            <w:r w:rsidRPr="00DD0DF4">
              <w:rPr>
                <w:color w:val="000000"/>
              </w:rPr>
              <w:t>225 923</w:t>
            </w:r>
          </w:p>
        </w:tc>
        <w:tc>
          <w:tcPr>
            <w:tcW w:w="743" w:type="pct"/>
            <w:noWrap/>
            <w:vAlign w:val="center"/>
          </w:tcPr>
          <w:p w:rsidR="00395651" w:rsidRPr="00DD0DF4" w:rsidRDefault="00395651" w:rsidP="00395651">
            <w:pPr>
              <w:pStyle w:val="POHtextvtabulce"/>
              <w:rPr>
                <w:color w:val="000000"/>
              </w:rPr>
            </w:pPr>
            <w:r w:rsidRPr="00DD0DF4">
              <w:rPr>
                <w:color w:val="000000"/>
              </w:rPr>
              <w:t>298 114</w:t>
            </w:r>
          </w:p>
        </w:tc>
        <w:tc>
          <w:tcPr>
            <w:tcW w:w="744" w:type="pct"/>
            <w:noWrap/>
            <w:vAlign w:val="center"/>
          </w:tcPr>
          <w:p w:rsidR="00395651" w:rsidRPr="00DD0DF4" w:rsidRDefault="00395651" w:rsidP="00395651">
            <w:pPr>
              <w:pStyle w:val="POHtextvtabulce"/>
              <w:rPr>
                <w:color w:val="000000"/>
              </w:rPr>
            </w:pPr>
            <w:r w:rsidRPr="00DD0DF4">
              <w:rPr>
                <w:color w:val="000000"/>
              </w:rPr>
              <w:t>373 507</w:t>
            </w:r>
          </w:p>
        </w:tc>
        <w:tc>
          <w:tcPr>
            <w:tcW w:w="744" w:type="pct"/>
            <w:noWrap/>
            <w:vAlign w:val="center"/>
          </w:tcPr>
          <w:p w:rsidR="00395651" w:rsidRPr="00DD0DF4" w:rsidRDefault="00395651" w:rsidP="00395651">
            <w:pPr>
              <w:pStyle w:val="POHtextvtabulce"/>
              <w:rPr>
                <w:color w:val="000000"/>
              </w:rPr>
            </w:pPr>
            <w:r w:rsidRPr="00DD0DF4">
              <w:rPr>
                <w:color w:val="000000"/>
              </w:rPr>
              <w:t>313 934</w:t>
            </w:r>
          </w:p>
        </w:tc>
        <w:tc>
          <w:tcPr>
            <w:tcW w:w="742" w:type="pct"/>
            <w:noWrap/>
            <w:vAlign w:val="center"/>
          </w:tcPr>
          <w:p w:rsidR="00395651" w:rsidRPr="00DD0DF4" w:rsidRDefault="00395651" w:rsidP="00395651">
            <w:pPr>
              <w:pStyle w:val="POHtextvtabulce"/>
              <w:rPr>
                <w:color w:val="000000"/>
              </w:rPr>
            </w:pPr>
            <w:r w:rsidRPr="00DD0DF4">
              <w:rPr>
                <w:color w:val="000000"/>
              </w:rPr>
              <w:t>325 374</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Frýdlant nad Ostravicí</w:t>
            </w:r>
          </w:p>
        </w:tc>
        <w:tc>
          <w:tcPr>
            <w:tcW w:w="742" w:type="pct"/>
            <w:noWrap/>
            <w:vAlign w:val="center"/>
          </w:tcPr>
          <w:p w:rsidR="00395651" w:rsidRPr="00DD0DF4" w:rsidRDefault="00395651" w:rsidP="00395651">
            <w:pPr>
              <w:pStyle w:val="POHtextvtabulce"/>
              <w:rPr>
                <w:color w:val="000000"/>
              </w:rPr>
            </w:pPr>
            <w:r w:rsidRPr="00DD0DF4">
              <w:rPr>
                <w:color w:val="000000"/>
              </w:rPr>
              <w:t>45 021</w:t>
            </w:r>
          </w:p>
        </w:tc>
        <w:tc>
          <w:tcPr>
            <w:tcW w:w="743" w:type="pct"/>
            <w:noWrap/>
            <w:vAlign w:val="center"/>
          </w:tcPr>
          <w:p w:rsidR="00395651" w:rsidRPr="00DD0DF4" w:rsidRDefault="00395651" w:rsidP="00395651">
            <w:pPr>
              <w:pStyle w:val="POHtextvtabulce"/>
              <w:rPr>
                <w:color w:val="000000"/>
              </w:rPr>
            </w:pPr>
            <w:r w:rsidRPr="00DD0DF4">
              <w:rPr>
                <w:color w:val="000000"/>
              </w:rPr>
              <w:t>63 413</w:t>
            </w:r>
          </w:p>
        </w:tc>
        <w:tc>
          <w:tcPr>
            <w:tcW w:w="744" w:type="pct"/>
            <w:noWrap/>
            <w:vAlign w:val="center"/>
          </w:tcPr>
          <w:p w:rsidR="00395651" w:rsidRPr="00DD0DF4" w:rsidRDefault="00395651" w:rsidP="00395651">
            <w:pPr>
              <w:pStyle w:val="POHtextvtabulce"/>
              <w:rPr>
                <w:color w:val="000000"/>
              </w:rPr>
            </w:pPr>
            <w:r w:rsidRPr="00DD0DF4">
              <w:rPr>
                <w:color w:val="000000"/>
              </w:rPr>
              <w:t>37 280</w:t>
            </w:r>
          </w:p>
        </w:tc>
        <w:tc>
          <w:tcPr>
            <w:tcW w:w="744" w:type="pct"/>
            <w:noWrap/>
            <w:vAlign w:val="center"/>
          </w:tcPr>
          <w:p w:rsidR="00395651" w:rsidRPr="00DD0DF4" w:rsidRDefault="00395651" w:rsidP="00395651">
            <w:pPr>
              <w:pStyle w:val="POHtextvtabulce"/>
              <w:rPr>
                <w:color w:val="000000"/>
              </w:rPr>
            </w:pPr>
            <w:r w:rsidRPr="00DD0DF4">
              <w:rPr>
                <w:color w:val="000000"/>
              </w:rPr>
              <w:t>75 940</w:t>
            </w:r>
          </w:p>
        </w:tc>
        <w:tc>
          <w:tcPr>
            <w:tcW w:w="742" w:type="pct"/>
            <w:noWrap/>
            <w:vAlign w:val="center"/>
          </w:tcPr>
          <w:p w:rsidR="00395651" w:rsidRPr="00DD0DF4" w:rsidRDefault="00395651" w:rsidP="00395651">
            <w:pPr>
              <w:pStyle w:val="POHtextvtabulce"/>
              <w:rPr>
                <w:color w:val="000000"/>
              </w:rPr>
            </w:pPr>
            <w:r w:rsidRPr="00DD0DF4">
              <w:rPr>
                <w:color w:val="000000"/>
              </w:rPr>
              <w:t>62 859</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Havířov</w:t>
            </w:r>
          </w:p>
        </w:tc>
        <w:tc>
          <w:tcPr>
            <w:tcW w:w="742" w:type="pct"/>
            <w:noWrap/>
            <w:vAlign w:val="center"/>
          </w:tcPr>
          <w:p w:rsidR="00395651" w:rsidRPr="00DD0DF4" w:rsidRDefault="00395651" w:rsidP="00395651">
            <w:pPr>
              <w:pStyle w:val="POHtextvtabulce"/>
              <w:rPr>
                <w:color w:val="000000"/>
              </w:rPr>
            </w:pPr>
            <w:r w:rsidRPr="00DD0DF4">
              <w:rPr>
                <w:color w:val="000000"/>
              </w:rPr>
              <w:t>60 216</w:t>
            </w:r>
          </w:p>
        </w:tc>
        <w:tc>
          <w:tcPr>
            <w:tcW w:w="743" w:type="pct"/>
            <w:noWrap/>
            <w:vAlign w:val="center"/>
          </w:tcPr>
          <w:p w:rsidR="00395651" w:rsidRPr="00DD0DF4" w:rsidRDefault="00395651" w:rsidP="00395651">
            <w:pPr>
              <w:pStyle w:val="POHtextvtabulce"/>
              <w:rPr>
                <w:color w:val="000000"/>
              </w:rPr>
            </w:pPr>
            <w:r w:rsidRPr="00DD0DF4">
              <w:rPr>
                <w:color w:val="000000"/>
              </w:rPr>
              <w:t>108 363</w:t>
            </w:r>
          </w:p>
        </w:tc>
        <w:tc>
          <w:tcPr>
            <w:tcW w:w="744" w:type="pct"/>
            <w:noWrap/>
            <w:vAlign w:val="center"/>
          </w:tcPr>
          <w:p w:rsidR="00395651" w:rsidRPr="00DD0DF4" w:rsidRDefault="00395651" w:rsidP="00395651">
            <w:pPr>
              <w:pStyle w:val="POHtextvtabulce"/>
              <w:rPr>
                <w:color w:val="000000"/>
              </w:rPr>
            </w:pPr>
            <w:r w:rsidRPr="00DD0DF4">
              <w:rPr>
                <w:color w:val="000000"/>
              </w:rPr>
              <w:t>91 570</w:t>
            </w:r>
          </w:p>
        </w:tc>
        <w:tc>
          <w:tcPr>
            <w:tcW w:w="744" w:type="pct"/>
            <w:noWrap/>
            <w:vAlign w:val="center"/>
          </w:tcPr>
          <w:p w:rsidR="00395651" w:rsidRPr="00DD0DF4" w:rsidRDefault="00395651" w:rsidP="00395651">
            <w:pPr>
              <w:pStyle w:val="POHtextvtabulce"/>
              <w:rPr>
                <w:color w:val="000000"/>
              </w:rPr>
            </w:pPr>
            <w:r w:rsidRPr="00DD0DF4">
              <w:rPr>
                <w:color w:val="000000"/>
              </w:rPr>
              <w:t>109 749</w:t>
            </w:r>
          </w:p>
        </w:tc>
        <w:tc>
          <w:tcPr>
            <w:tcW w:w="742" w:type="pct"/>
            <w:noWrap/>
            <w:vAlign w:val="center"/>
          </w:tcPr>
          <w:p w:rsidR="00395651" w:rsidRPr="00DD0DF4" w:rsidRDefault="00395651" w:rsidP="00395651">
            <w:pPr>
              <w:pStyle w:val="POHtextvtabulce"/>
              <w:rPr>
                <w:color w:val="000000"/>
              </w:rPr>
            </w:pPr>
            <w:r w:rsidRPr="00DD0DF4">
              <w:rPr>
                <w:color w:val="000000"/>
              </w:rPr>
              <w:t>80 250</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Hlučín</w:t>
            </w:r>
          </w:p>
        </w:tc>
        <w:tc>
          <w:tcPr>
            <w:tcW w:w="742" w:type="pct"/>
            <w:noWrap/>
            <w:vAlign w:val="center"/>
          </w:tcPr>
          <w:p w:rsidR="00395651" w:rsidRPr="00DD0DF4" w:rsidRDefault="00395651" w:rsidP="00395651">
            <w:pPr>
              <w:pStyle w:val="POHtextvtabulce"/>
              <w:rPr>
                <w:color w:val="000000"/>
              </w:rPr>
            </w:pPr>
            <w:r w:rsidRPr="00DD0DF4">
              <w:rPr>
                <w:color w:val="000000"/>
              </w:rPr>
              <w:t>74 018</w:t>
            </w:r>
          </w:p>
        </w:tc>
        <w:tc>
          <w:tcPr>
            <w:tcW w:w="743" w:type="pct"/>
            <w:noWrap/>
            <w:vAlign w:val="center"/>
          </w:tcPr>
          <w:p w:rsidR="00395651" w:rsidRPr="00DD0DF4" w:rsidRDefault="00395651" w:rsidP="00395651">
            <w:pPr>
              <w:pStyle w:val="POHtextvtabulce"/>
              <w:rPr>
                <w:color w:val="000000"/>
              </w:rPr>
            </w:pPr>
            <w:r w:rsidRPr="00DD0DF4">
              <w:rPr>
                <w:color w:val="000000"/>
              </w:rPr>
              <w:t>38 358</w:t>
            </w:r>
          </w:p>
        </w:tc>
        <w:tc>
          <w:tcPr>
            <w:tcW w:w="744" w:type="pct"/>
            <w:noWrap/>
            <w:vAlign w:val="center"/>
          </w:tcPr>
          <w:p w:rsidR="00395651" w:rsidRPr="00DD0DF4" w:rsidRDefault="00395651" w:rsidP="00395651">
            <w:pPr>
              <w:pStyle w:val="POHtextvtabulce"/>
              <w:rPr>
                <w:color w:val="000000"/>
              </w:rPr>
            </w:pPr>
            <w:r w:rsidRPr="00DD0DF4">
              <w:rPr>
                <w:color w:val="000000"/>
              </w:rPr>
              <w:t>30 817</w:t>
            </w:r>
          </w:p>
        </w:tc>
        <w:tc>
          <w:tcPr>
            <w:tcW w:w="744" w:type="pct"/>
            <w:noWrap/>
            <w:vAlign w:val="center"/>
          </w:tcPr>
          <w:p w:rsidR="00395651" w:rsidRPr="00DD0DF4" w:rsidRDefault="00395651" w:rsidP="00395651">
            <w:pPr>
              <w:pStyle w:val="POHtextvtabulce"/>
              <w:rPr>
                <w:color w:val="000000"/>
              </w:rPr>
            </w:pPr>
            <w:r w:rsidRPr="00DD0DF4">
              <w:rPr>
                <w:color w:val="000000"/>
              </w:rPr>
              <w:t>84 171</w:t>
            </w:r>
          </w:p>
        </w:tc>
        <w:tc>
          <w:tcPr>
            <w:tcW w:w="742" w:type="pct"/>
            <w:noWrap/>
            <w:vAlign w:val="center"/>
          </w:tcPr>
          <w:p w:rsidR="00395651" w:rsidRPr="00DD0DF4" w:rsidRDefault="00395651" w:rsidP="00395651">
            <w:pPr>
              <w:pStyle w:val="POHtextvtabulce"/>
              <w:rPr>
                <w:color w:val="000000"/>
              </w:rPr>
            </w:pPr>
            <w:r w:rsidRPr="00DD0DF4">
              <w:rPr>
                <w:color w:val="000000"/>
              </w:rPr>
              <w:t>105 105</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Jablunkov</w:t>
            </w:r>
          </w:p>
        </w:tc>
        <w:tc>
          <w:tcPr>
            <w:tcW w:w="742" w:type="pct"/>
            <w:noWrap/>
            <w:vAlign w:val="center"/>
          </w:tcPr>
          <w:p w:rsidR="00395651" w:rsidRPr="00DD0DF4" w:rsidRDefault="00395651" w:rsidP="00395651">
            <w:pPr>
              <w:pStyle w:val="POHtextvtabulce"/>
              <w:rPr>
                <w:color w:val="000000"/>
              </w:rPr>
            </w:pPr>
            <w:r w:rsidRPr="00DD0DF4">
              <w:rPr>
                <w:color w:val="000000"/>
              </w:rPr>
              <w:t>186 199</w:t>
            </w:r>
          </w:p>
        </w:tc>
        <w:tc>
          <w:tcPr>
            <w:tcW w:w="743" w:type="pct"/>
            <w:noWrap/>
            <w:vAlign w:val="center"/>
          </w:tcPr>
          <w:p w:rsidR="00395651" w:rsidRPr="00DD0DF4" w:rsidRDefault="00395651" w:rsidP="00395651">
            <w:pPr>
              <w:pStyle w:val="POHtextvtabulce"/>
              <w:rPr>
                <w:color w:val="000000"/>
              </w:rPr>
            </w:pPr>
            <w:r w:rsidRPr="00DD0DF4">
              <w:rPr>
                <w:color w:val="000000"/>
              </w:rPr>
              <w:t>130 764</w:t>
            </w:r>
          </w:p>
        </w:tc>
        <w:tc>
          <w:tcPr>
            <w:tcW w:w="744" w:type="pct"/>
            <w:noWrap/>
            <w:vAlign w:val="center"/>
          </w:tcPr>
          <w:p w:rsidR="00395651" w:rsidRPr="00DD0DF4" w:rsidRDefault="00395651" w:rsidP="00395651">
            <w:pPr>
              <w:pStyle w:val="POHtextvtabulce"/>
              <w:rPr>
                <w:color w:val="000000"/>
              </w:rPr>
            </w:pPr>
            <w:r w:rsidRPr="00DD0DF4">
              <w:rPr>
                <w:color w:val="000000"/>
              </w:rPr>
              <w:t>56 327</w:t>
            </w:r>
          </w:p>
        </w:tc>
        <w:tc>
          <w:tcPr>
            <w:tcW w:w="744" w:type="pct"/>
            <w:noWrap/>
            <w:vAlign w:val="center"/>
          </w:tcPr>
          <w:p w:rsidR="00395651" w:rsidRPr="00DD0DF4" w:rsidRDefault="00395651" w:rsidP="00395651">
            <w:pPr>
              <w:pStyle w:val="POHtextvtabulce"/>
              <w:rPr>
                <w:color w:val="000000"/>
              </w:rPr>
            </w:pPr>
            <w:r w:rsidRPr="00DD0DF4">
              <w:rPr>
                <w:color w:val="000000"/>
              </w:rPr>
              <w:t>38 525</w:t>
            </w:r>
          </w:p>
        </w:tc>
        <w:tc>
          <w:tcPr>
            <w:tcW w:w="742" w:type="pct"/>
            <w:noWrap/>
            <w:vAlign w:val="center"/>
          </w:tcPr>
          <w:p w:rsidR="00395651" w:rsidRPr="00DD0DF4" w:rsidRDefault="00395651" w:rsidP="00395651">
            <w:pPr>
              <w:pStyle w:val="POHtextvtabulce"/>
              <w:rPr>
                <w:color w:val="000000"/>
              </w:rPr>
            </w:pPr>
            <w:r w:rsidRPr="00DD0DF4">
              <w:rPr>
                <w:color w:val="000000"/>
              </w:rPr>
              <w:t>64 323</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Karviná</w:t>
            </w:r>
          </w:p>
        </w:tc>
        <w:tc>
          <w:tcPr>
            <w:tcW w:w="742" w:type="pct"/>
            <w:noWrap/>
            <w:vAlign w:val="center"/>
          </w:tcPr>
          <w:p w:rsidR="00395651" w:rsidRPr="00DD0DF4" w:rsidRDefault="00395651" w:rsidP="00395651">
            <w:pPr>
              <w:pStyle w:val="POHtextvtabulce"/>
              <w:rPr>
                <w:color w:val="000000"/>
              </w:rPr>
            </w:pPr>
            <w:r w:rsidRPr="00DD0DF4">
              <w:rPr>
                <w:color w:val="000000"/>
              </w:rPr>
              <w:t>242 329</w:t>
            </w:r>
          </w:p>
        </w:tc>
        <w:tc>
          <w:tcPr>
            <w:tcW w:w="743" w:type="pct"/>
            <w:noWrap/>
            <w:vAlign w:val="center"/>
          </w:tcPr>
          <w:p w:rsidR="00395651" w:rsidRPr="00DD0DF4" w:rsidRDefault="00395651" w:rsidP="00395651">
            <w:pPr>
              <w:pStyle w:val="POHtextvtabulce"/>
              <w:rPr>
                <w:color w:val="000000"/>
              </w:rPr>
            </w:pPr>
            <w:r w:rsidRPr="00DD0DF4">
              <w:rPr>
                <w:color w:val="000000"/>
              </w:rPr>
              <w:t>217 415</w:t>
            </w:r>
          </w:p>
        </w:tc>
        <w:tc>
          <w:tcPr>
            <w:tcW w:w="744" w:type="pct"/>
            <w:noWrap/>
            <w:vAlign w:val="center"/>
          </w:tcPr>
          <w:p w:rsidR="00395651" w:rsidRPr="00DD0DF4" w:rsidRDefault="00395651" w:rsidP="00395651">
            <w:pPr>
              <w:pStyle w:val="POHtextvtabulce"/>
              <w:rPr>
                <w:color w:val="000000"/>
              </w:rPr>
            </w:pPr>
            <w:r w:rsidRPr="00DD0DF4">
              <w:rPr>
                <w:color w:val="000000"/>
              </w:rPr>
              <w:t>188 919</w:t>
            </w:r>
          </w:p>
        </w:tc>
        <w:tc>
          <w:tcPr>
            <w:tcW w:w="744" w:type="pct"/>
            <w:noWrap/>
            <w:vAlign w:val="center"/>
          </w:tcPr>
          <w:p w:rsidR="00395651" w:rsidRPr="00DD0DF4" w:rsidRDefault="00395651" w:rsidP="00395651">
            <w:pPr>
              <w:pStyle w:val="POHtextvtabulce"/>
              <w:rPr>
                <w:color w:val="000000"/>
              </w:rPr>
            </w:pPr>
            <w:r w:rsidRPr="00DD0DF4">
              <w:rPr>
                <w:color w:val="000000"/>
              </w:rPr>
              <w:t>208 124</w:t>
            </w:r>
          </w:p>
        </w:tc>
        <w:tc>
          <w:tcPr>
            <w:tcW w:w="742" w:type="pct"/>
            <w:noWrap/>
            <w:vAlign w:val="center"/>
          </w:tcPr>
          <w:p w:rsidR="00395651" w:rsidRPr="00DD0DF4" w:rsidRDefault="00395651" w:rsidP="00395651">
            <w:pPr>
              <w:pStyle w:val="POHtextvtabulce"/>
              <w:rPr>
                <w:color w:val="000000"/>
              </w:rPr>
            </w:pPr>
            <w:r w:rsidRPr="00DD0DF4">
              <w:rPr>
                <w:color w:val="000000"/>
              </w:rPr>
              <w:t>173 336</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Kopřivnice</w:t>
            </w:r>
          </w:p>
        </w:tc>
        <w:tc>
          <w:tcPr>
            <w:tcW w:w="742" w:type="pct"/>
            <w:noWrap/>
            <w:vAlign w:val="center"/>
          </w:tcPr>
          <w:p w:rsidR="00395651" w:rsidRPr="00DD0DF4" w:rsidRDefault="00395651" w:rsidP="00395651">
            <w:pPr>
              <w:pStyle w:val="POHtextvtabulce"/>
              <w:rPr>
                <w:color w:val="000000"/>
              </w:rPr>
            </w:pPr>
            <w:r w:rsidRPr="00DD0DF4">
              <w:rPr>
                <w:color w:val="000000"/>
              </w:rPr>
              <w:t>69 808</w:t>
            </w:r>
          </w:p>
        </w:tc>
        <w:tc>
          <w:tcPr>
            <w:tcW w:w="743" w:type="pct"/>
            <w:noWrap/>
            <w:vAlign w:val="center"/>
          </w:tcPr>
          <w:p w:rsidR="00395651" w:rsidRPr="00DD0DF4" w:rsidRDefault="00395651" w:rsidP="00395651">
            <w:pPr>
              <w:pStyle w:val="POHtextvtabulce"/>
              <w:rPr>
                <w:color w:val="000000"/>
              </w:rPr>
            </w:pPr>
            <w:r w:rsidRPr="00DD0DF4">
              <w:rPr>
                <w:color w:val="000000"/>
              </w:rPr>
              <w:t>76 472</w:t>
            </w:r>
          </w:p>
        </w:tc>
        <w:tc>
          <w:tcPr>
            <w:tcW w:w="744" w:type="pct"/>
            <w:noWrap/>
            <w:vAlign w:val="center"/>
          </w:tcPr>
          <w:p w:rsidR="00395651" w:rsidRPr="00DD0DF4" w:rsidRDefault="00395651" w:rsidP="00395651">
            <w:pPr>
              <w:pStyle w:val="POHtextvtabulce"/>
              <w:rPr>
                <w:color w:val="000000"/>
              </w:rPr>
            </w:pPr>
            <w:r w:rsidRPr="00DD0DF4">
              <w:rPr>
                <w:color w:val="000000"/>
              </w:rPr>
              <w:t>147 698</w:t>
            </w:r>
          </w:p>
        </w:tc>
        <w:tc>
          <w:tcPr>
            <w:tcW w:w="744" w:type="pct"/>
            <w:noWrap/>
            <w:vAlign w:val="center"/>
          </w:tcPr>
          <w:p w:rsidR="00395651" w:rsidRPr="00DD0DF4" w:rsidRDefault="00395651" w:rsidP="00395651">
            <w:pPr>
              <w:pStyle w:val="POHtextvtabulce"/>
              <w:rPr>
                <w:color w:val="000000"/>
              </w:rPr>
            </w:pPr>
            <w:r w:rsidRPr="00DD0DF4">
              <w:rPr>
                <w:color w:val="000000"/>
              </w:rPr>
              <w:t>91 996</w:t>
            </w:r>
          </w:p>
        </w:tc>
        <w:tc>
          <w:tcPr>
            <w:tcW w:w="742" w:type="pct"/>
            <w:noWrap/>
            <w:vAlign w:val="center"/>
          </w:tcPr>
          <w:p w:rsidR="00395651" w:rsidRPr="00DD0DF4" w:rsidRDefault="00395651" w:rsidP="00395651">
            <w:pPr>
              <w:pStyle w:val="POHtextvtabulce"/>
              <w:rPr>
                <w:color w:val="000000"/>
              </w:rPr>
            </w:pPr>
            <w:r w:rsidRPr="00DD0DF4">
              <w:rPr>
                <w:color w:val="000000"/>
              </w:rPr>
              <w:t>104 487</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Kravaře</w:t>
            </w:r>
          </w:p>
        </w:tc>
        <w:tc>
          <w:tcPr>
            <w:tcW w:w="742" w:type="pct"/>
            <w:noWrap/>
            <w:vAlign w:val="center"/>
          </w:tcPr>
          <w:p w:rsidR="00395651" w:rsidRPr="00DD0DF4" w:rsidRDefault="00395651" w:rsidP="00395651">
            <w:pPr>
              <w:pStyle w:val="POHtextvtabulce"/>
              <w:rPr>
                <w:color w:val="000000"/>
              </w:rPr>
            </w:pPr>
            <w:r w:rsidRPr="00DD0DF4">
              <w:rPr>
                <w:color w:val="000000"/>
              </w:rPr>
              <w:t>25 049</w:t>
            </w:r>
          </w:p>
        </w:tc>
        <w:tc>
          <w:tcPr>
            <w:tcW w:w="743" w:type="pct"/>
            <w:noWrap/>
            <w:vAlign w:val="center"/>
          </w:tcPr>
          <w:p w:rsidR="00395651" w:rsidRPr="00DD0DF4" w:rsidRDefault="00395651" w:rsidP="00395651">
            <w:pPr>
              <w:pStyle w:val="POHtextvtabulce"/>
              <w:rPr>
                <w:color w:val="000000"/>
              </w:rPr>
            </w:pPr>
            <w:r w:rsidRPr="00DD0DF4">
              <w:rPr>
                <w:color w:val="000000"/>
              </w:rPr>
              <w:t>20 820</w:t>
            </w:r>
          </w:p>
        </w:tc>
        <w:tc>
          <w:tcPr>
            <w:tcW w:w="744" w:type="pct"/>
            <w:noWrap/>
            <w:vAlign w:val="center"/>
          </w:tcPr>
          <w:p w:rsidR="00395651" w:rsidRPr="00DD0DF4" w:rsidRDefault="00395651" w:rsidP="00395651">
            <w:pPr>
              <w:pStyle w:val="POHtextvtabulce"/>
              <w:rPr>
                <w:color w:val="000000"/>
              </w:rPr>
            </w:pPr>
            <w:r w:rsidRPr="00DD0DF4">
              <w:rPr>
                <w:color w:val="000000"/>
              </w:rPr>
              <w:t>16 335</w:t>
            </w:r>
          </w:p>
        </w:tc>
        <w:tc>
          <w:tcPr>
            <w:tcW w:w="744" w:type="pct"/>
            <w:noWrap/>
            <w:vAlign w:val="center"/>
          </w:tcPr>
          <w:p w:rsidR="00395651" w:rsidRPr="00DD0DF4" w:rsidRDefault="00395651" w:rsidP="00395651">
            <w:pPr>
              <w:pStyle w:val="POHtextvtabulce"/>
              <w:rPr>
                <w:color w:val="000000"/>
              </w:rPr>
            </w:pPr>
            <w:r w:rsidRPr="00DD0DF4">
              <w:rPr>
                <w:color w:val="000000"/>
              </w:rPr>
              <w:t>18 456</w:t>
            </w:r>
          </w:p>
        </w:tc>
        <w:tc>
          <w:tcPr>
            <w:tcW w:w="742" w:type="pct"/>
            <w:noWrap/>
            <w:vAlign w:val="center"/>
          </w:tcPr>
          <w:p w:rsidR="00395651" w:rsidRPr="00DD0DF4" w:rsidRDefault="00395651" w:rsidP="00395651">
            <w:pPr>
              <w:pStyle w:val="POHtextvtabulce"/>
              <w:rPr>
                <w:color w:val="000000"/>
              </w:rPr>
            </w:pPr>
            <w:r w:rsidRPr="00DD0DF4">
              <w:rPr>
                <w:color w:val="000000"/>
              </w:rPr>
              <w:t>17 254</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Krnov</w:t>
            </w:r>
          </w:p>
        </w:tc>
        <w:tc>
          <w:tcPr>
            <w:tcW w:w="742" w:type="pct"/>
            <w:noWrap/>
            <w:vAlign w:val="center"/>
          </w:tcPr>
          <w:p w:rsidR="00395651" w:rsidRPr="00DD0DF4" w:rsidRDefault="00395651" w:rsidP="00395651">
            <w:pPr>
              <w:pStyle w:val="POHtextvtabulce"/>
              <w:rPr>
                <w:color w:val="000000"/>
              </w:rPr>
            </w:pPr>
            <w:r w:rsidRPr="00DD0DF4">
              <w:rPr>
                <w:color w:val="000000"/>
              </w:rPr>
              <w:t>63 214</w:t>
            </w:r>
          </w:p>
        </w:tc>
        <w:tc>
          <w:tcPr>
            <w:tcW w:w="743" w:type="pct"/>
            <w:noWrap/>
            <w:vAlign w:val="center"/>
          </w:tcPr>
          <w:p w:rsidR="00395651" w:rsidRPr="00DD0DF4" w:rsidRDefault="00395651" w:rsidP="00395651">
            <w:pPr>
              <w:pStyle w:val="POHtextvtabulce"/>
              <w:rPr>
                <w:color w:val="000000"/>
              </w:rPr>
            </w:pPr>
            <w:r w:rsidRPr="00DD0DF4">
              <w:rPr>
                <w:color w:val="000000"/>
              </w:rPr>
              <w:t>65 151</w:t>
            </w:r>
          </w:p>
        </w:tc>
        <w:tc>
          <w:tcPr>
            <w:tcW w:w="744" w:type="pct"/>
            <w:noWrap/>
            <w:vAlign w:val="center"/>
          </w:tcPr>
          <w:p w:rsidR="00395651" w:rsidRPr="00DD0DF4" w:rsidRDefault="00395651" w:rsidP="00395651">
            <w:pPr>
              <w:pStyle w:val="POHtextvtabulce"/>
              <w:rPr>
                <w:color w:val="000000"/>
              </w:rPr>
            </w:pPr>
            <w:r w:rsidRPr="00DD0DF4">
              <w:rPr>
                <w:color w:val="000000"/>
              </w:rPr>
              <w:t>57 638</w:t>
            </w:r>
          </w:p>
        </w:tc>
        <w:tc>
          <w:tcPr>
            <w:tcW w:w="744" w:type="pct"/>
            <w:noWrap/>
            <w:vAlign w:val="center"/>
          </w:tcPr>
          <w:p w:rsidR="00395651" w:rsidRPr="00DD0DF4" w:rsidRDefault="00395651" w:rsidP="00395651">
            <w:pPr>
              <w:pStyle w:val="POHtextvtabulce"/>
              <w:rPr>
                <w:color w:val="000000"/>
              </w:rPr>
            </w:pPr>
            <w:r w:rsidRPr="00DD0DF4">
              <w:rPr>
                <w:color w:val="000000"/>
              </w:rPr>
              <w:t>53 409</w:t>
            </w:r>
          </w:p>
        </w:tc>
        <w:tc>
          <w:tcPr>
            <w:tcW w:w="742" w:type="pct"/>
            <w:noWrap/>
            <w:vAlign w:val="center"/>
          </w:tcPr>
          <w:p w:rsidR="00395651" w:rsidRPr="00DD0DF4" w:rsidRDefault="00395651" w:rsidP="00395651">
            <w:pPr>
              <w:pStyle w:val="POHtextvtabulce"/>
              <w:rPr>
                <w:color w:val="000000"/>
              </w:rPr>
            </w:pPr>
            <w:r w:rsidRPr="00DD0DF4">
              <w:rPr>
                <w:color w:val="000000"/>
              </w:rPr>
              <w:t>67 246</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Nový Jičín</w:t>
            </w:r>
          </w:p>
        </w:tc>
        <w:tc>
          <w:tcPr>
            <w:tcW w:w="742" w:type="pct"/>
            <w:noWrap/>
            <w:vAlign w:val="center"/>
          </w:tcPr>
          <w:p w:rsidR="00395651" w:rsidRPr="00DD0DF4" w:rsidRDefault="00395651" w:rsidP="00395651">
            <w:pPr>
              <w:pStyle w:val="POHtextvtabulce"/>
              <w:rPr>
                <w:color w:val="000000"/>
              </w:rPr>
            </w:pPr>
            <w:r w:rsidRPr="00DD0DF4">
              <w:rPr>
                <w:color w:val="000000"/>
              </w:rPr>
              <w:t>66 230</w:t>
            </w:r>
          </w:p>
        </w:tc>
        <w:tc>
          <w:tcPr>
            <w:tcW w:w="743" w:type="pct"/>
            <w:noWrap/>
            <w:vAlign w:val="center"/>
          </w:tcPr>
          <w:p w:rsidR="00395651" w:rsidRPr="00DD0DF4" w:rsidRDefault="00395651" w:rsidP="00395651">
            <w:pPr>
              <w:pStyle w:val="POHtextvtabulce"/>
              <w:rPr>
                <w:color w:val="000000"/>
              </w:rPr>
            </w:pPr>
            <w:r w:rsidRPr="00DD0DF4">
              <w:rPr>
                <w:color w:val="000000"/>
              </w:rPr>
              <w:t>87 323</w:t>
            </w:r>
          </w:p>
        </w:tc>
        <w:tc>
          <w:tcPr>
            <w:tcW w:w="744" w:type="pct"/>
            <w:noWrap/>
            <w:vAlign w:val="center"/>
          </w:tcPr>
          <w:p w:rsidR="00395651" w:rsidRPr="00DD0DF4" w:rsidRDefault="00395651" w:rsidP="00395651">
            <w:pPr>
              <w:pStyle w:val="POHtextvtabulce"/>
              <w:rPr>
                <w:color w:val="000000"/>
              </w:rPr>
            </w:pPr>
            <w:r w:rsidRPr="00DD0DF4">
              <w:rPr>
                <w:color w:val="000000"/>
              </w:rPr>
              <w:t>89 320</w:t>
            </w:r>
          </w:p>
        </w:tc>
        <w:tc>
          <w:tcPr>
            <w:tcW w:w="744" w:type="pct"/>
            <w:noWrap/>
            <w:vAlign w:val="center"/>
          </w:tcPr>
          <w:p w:rsidR="00395651" w:rsidRPr="00DD0DF4" w:rsidRDefault="00395651" w:rsidP="00395651">
            <w:pPr>
              <w:pStyle w:val="POHtextvtabulce"/>
              <w:rPr>
                <w:color w:val="000000"/>
              </w:rPr>
            </w:pPr>
            <w:r w:rsidRPr="00DD0DF4">
              <w:rPr>
                <w:color w:val="000000"/>
              </w:rPr>
              <w:t>153 412</w:t>
            </w:r>
          </w:p>
        </w:tc>
        <w:tc>
          <w:tcPr>
            <w:tcW w:w="742" w:type="pct"/>
            <w:noWrap/>
            <w:vAlign w:val="center"/>
          </w:tcPr>
          <w:p w:rsidR="00395651" w:rsidRPr="00DD0DF4" w:rsidRDefault="00395651" w:rsidP="00395651">
            <w:pPr>
              <w:pStyle w:val="POHtextvtabulce"/>
              <w:rPr>
                <w:color w:val="000000"/>
              </w:rPr>
            </w:pPr>
            <w:r w:rsidRPr="00DD0DF4">
              <w:rPr>
                <w:color w:val="000000"/>
              </w:rPr>
              <w:t>91 699</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Odry</w:t>
            </w:r>
          </w:p>
        </w:tc>
        <w:tc>
          <w:tcPr>
            <w:tcW w:w="742" w:type="pct"/>
            <w:noWrap/>
            <w:vAlign w:val="center"/>
          </w:tcPr>
          <w:p w:rsidR="00395651" w:rsidRPr="00DD0DF4" w:rsidRDefault="00395651" w:rsidP="00395651">
            <w:pPr>
              <w:pStyle w:val="POHtextvtabulce"/>
              <w:rPr>
                <w:color w:val="000000"/>
              </w:rPr>
            </w:pPr>
            <w:r w:rsidRPr="00DD0DF4">
              <w:rPr>
                <w:color w:val="000000"/>
              </w:rPr>
              <w:t>15 669</w:t>
            </w:r>
          </w:p>
        </w:tc>
        <w:tc>
          <w:tcPr>
            <w:tcW w:w="743" w:type="pct"/>
            <w:noWrap/>
            <w:vAlign w:val="center"/>
          </w:tcPr>
          <w:p w:rsidR="00395651" w:rsidRPr="00DD0DF4" w:rsidRDefault="00395651" w:rsidP="00395651">
            <w:pPr>
              <w:pStyle w:val="POHtextvtabulce"/>
              <w:rPr>
                <w:color w:val="000000"/>
              </w:rPr>
            </w:pPr>
            <w:r w:rsidRPr="00DD0DF4">
              <w:rPr>
                <w:color w:val="000000"/>
              </w:rPr>
              <w:t>19 721</w:t>
            </w:r>
          </w:p>
        </w:tc>
        <w:tc>
          <w:tcPr>
            <w:tcW w:w="744" w:type="pct"/>
            <w:noWrap/>
            <w:vAlign w:val="center"/>
          </w:tcPr>
          <w:p w:rsidR="00395651" w:rsidRPr="00DD0DF4" w:rsidRDefault="00395651" w:rsidP="00395651">
            <w:pPr>
              <w:pStyle w:val="POHtextvtabulce"/>
              <w:rPr>
                <w:color w:val="000000"/>
              </w:rPr>
            </w:pPr>
            <w:r w:rsidRPr="00DD0DF4">
              <w:rPr>
                <w:color w:val="000000"/>
              </w:rPr>
              <w:t>24 362</w:t>
            </w:r>
          </w:p>
        </w:tc>
        <w:tc>
          <w:tcPr>
            <w:tcW w:w="744" w:type="pct"/>
            <w:noWrap/>
            <w:vAlign w:val="center"/>
          </w:tcPr>
          <w:p w:rsidR="00395651" w:rsidRPr="00DD0DF4" w:rsidRDefault="00395651" w:rsidP="00395651">
            <w:pPr>
              <w:pStyle w:val="POHtextvtabulce"/>
              <w:rPr>
                <w:color w:val="000000"/>
              </w:rPr>
            </w:pPr>
            <w:r w:rsidRPr="00DD0DF4">
              <w:rPr>
                <w:color w:val="000000"/>
              </w:rPr>
              <w:t>32 022</w:t>
            </w:r>
          </w:p>
        </w:tc>
        <w:tc>
          <w:tcPr>
            <w:tcW w:w="742" w:type="pct"/>
            <w:noWrap/>
            <w:vAlign w:val="center"/>
          </w:tcPr>
          <w:p w:rsidR="00395651" w:rsidRPr="00DD0DF4" w:rsidRDefault="00395651" w:rsidP="00395651">
            <w:pPr>
              <w:pStyle w:val="POHtextvtabulce"/>
              <w:rPr>
                <w:color w:val="000000"/>
              </w:rPr>
            </w:pPr>
            <w:r w:rsidRPr="00DD0DF4">
              <w:rPr>
                <w:color w:val="000000"/>
              </w:rPr>
              <w:t>27 009</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Opava</w:t>
            </w:r>
          </w:p>
        </w:tc>
        <w:tc>
          <w:tcPr>
            <w:tcW w:w="742" w:type="pct"/>
            <w:noWrap/>
            <w:vAlign w:val="center"/>
          </w:tcPr>
          <w:p w:rsidR="00395651" w:rsidRPr="00DD0DF4" w:rsidRDefault="00395651" w:rsidP="00395651">
            <w:pPr>
              <w:pStyle w:val="POHtextvtabulce"/>
              <w:rPr>
                <w:color w:val="000000"/>
              </w:rPr>
            </w:pPr>
            <w:r w:rsidRPr="00DD0DF4">
              <w:rPr>
                <w:color w:val="000000"/>
              </w:rPr>
              <w:t>219 755</w:t>
            </w:r>
          </w:p>
        </w:tc>
        <w:tc>
          <w:tcPr>
            <w:tcW w:w="743" w:type="pct"/>
            <w:noWrap/>
            <w:vAlign w:val="center"/>
          </w:tcPr>
          <w:p w:rsidR="00395651" w:rsidRPr="00DD0DF4" w:rsidRDefault="00395651" w:rsidP="00395651">
            <w:pPr>
              <w:pStyle w:val="POHtextvtabulce"/>
              <w:rPr>
                <w:color w:val="000000"/>
              </w:rPr>
            </w:pPr>
            <w:r w:rsidRPr="00DD0DF4">
              <w:rPr>
                <w:color w:val="000000"/>
              </w:rPr>
              <w:t>267 826</w:t>
            </w:r>
          </w:p>
        </w:tc>
        <w:tc>
          <w:tcPr>
            <w:tcW w:w="744" w:type="pct"/>
            <w:noWrap/>
            <w:vAlign w:val="center"/>
          </w:tcPr>
          <w:p w:rsidR="00395651" w:rsidRPr="00DD0DF4" w:rsidRDefault="00395651" w:rsidP="00395651">
            <w:pPr>
              <w:pStyle w:val="POHtextvtabulce"/>
              <w:rPr>
                <w:color w:val="000000"/>
              </w:rPr>
            </w:pPr>
            <w:r w:rsidRPr="00DD0DF4">
              <w:rPr>
                <w:color w:val="000000"/>
              </w:rPr>
              <w:t>189 018</w:t>
            </w:r>
          </w:p>
        </w:tc>
        <w:tc>
          <w:tcPr>
            <w:tcW w:w="744" w:type="pct"/>
            <w:noWrap/>
            <w:vAlign w:val="center"/>
          </w:tcPr>
          <w:p w:rsidR="00395651" w:rsidRPr="00DD0DF4" w:rsidRDefault="00395651" w:rsidP="00395651">
            <w:pPr>
              <w:pStyle w:val="POHtextvtabulce"/>
              <w:rPr>
                <w:color w:val="000000"/>
              </w:rPr>
            </w:pPr>
            <w:r w:rsidRPr="00DD0DF4">
              <w:rPr>
                <w:color w:val="000000"/>
              </w:rPr>
              <w:t>305 277</w:t>
            </w:r>
          </w:p>
        </w:tc>
        <w:tc>
          <w:tcPr>
            <w:tcW w:w="742" w:type="pct"/>
            <w:noWrap/>
            <w:vAlign w:val="center"/>
          </w:tcPr>
          <w:p w:rsidR="00395651" w:rsidRPr="00DD0DF4" w:rsidRDefault="00395651" w:rsidP="00395651">
            <w:pPr>
              <w:pStyle w:val="POHtextvtabulce"/>
              <w:rPr>
                <w:color w:val="000000"/>
              </w:rPr>
            </w:pPr>
            <w:r w:rsidRPr="00DD0DF4">
              <w:rPr>
                <w:color w:val="000000"/>
              </w:rPr>
              <w:t>257 084</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Orlová</w:t>
            </w:r>
          </w:p>
        </w:tc>
        <w:tc>
          <w:tcPr>
            <w:tcW w:w="742" w:type="pct"/>
            <w:noWrap/>
            <w:vAlign w:val="center"/>
          </w:tcPr>
          <w:p w:rsidR="00395651" w:rsidRPr="00DD0DF4" w:rsidRDefault="00395651" w:rsidP="00395651">
            <w:pPr>
              <w:pStyle w:val="POHtextvtabulce"/>
              <w:rPr>
                <w:color w:val="000000"/>
              </w:rPr>
            </w:pPr>
            <w:r w:rsidRPr="00DD0DF4">
              <w:rPr>
                <w:color w:val="000000"/>
              </w:rPr>
              <w:t>68 817</w:t>
            </w:r>
          </w:p>
        </w:tc>
        <w:tc>
          <w:tcPr>
            <w:tcW w:w="743" w:type="pct"/>
            <w:noWrap/>
            <w:vAlign w:val="center"/>
          </w:tcPr>
          <w:p w:rsidR="00395651" w:rsidRPr="00DD0DF4" w:rsidRDefault="00395651" w:rsidP="00395651">
            <w:pPr>
              <w:pStyle w:val="POHtextvtabulce"/>
              <w:rPr>
                <w:color w:val="000000"/>
              </w:rPr>
            </w:pPr>
            <w:r w:rsidRPr="00DD0DF4">
              <w:rPr>
                <w:color w:val="000000"/>
              </w:rPr>
              <w:t>110 547</w:t>
            </w:r>
          </w:p>
        </w:tc>
        <w:tc>
          <w:tcPr>
            <w:tcW w:w="744" w:type="pct"/>
            <w:noWrap/>
            <w:vAlign w:val="center"/>
          </w:tcPr>
          <w:p w:rsidR="00395651" w:rsidRPr="00DD0DF4" w:rsidRDefault="00395651" w:rsidP="00395651">
            <w:pPr>
              <w:pStyle w:val="POHtextvtabulce"/>
              <w:rPr>
                <w:color w:val="000000"/>
              </w:rPr>
            </w:pPr>
            <w:r w:rsidRPr="00DD0DF4">
              <w:rPr>
                <w:color w:val="000000"/>
              </w:rPr>
              <w:t>80 983</w:t>
            </w:r>
          </w:p>
        </w:tc>
        <w:tc>
          <w:tcPr>
            <w:tcW w:w="744" w:type="pct"/>
            <w:noWrap/>
            <w:vAlign w:val="center"/>
          </w:tcPr>
          <w:p w:rsidR="00395651" w:rsidRPr="00DD0DF4" w:rsidRDefault="00395651" w:rsidP="00395651">
            <w:pPr>
              <w:pStyle w:val="POHtextvtabulce"/>
              <w:rPr>
                <w:color w:val="000000"/>
              </w:rPr>
            </w:pPr>
            <w:r w:rsidRPr="00DD0DF4">
              <w:rPr>
                <w:color w:val="000000"/>
              </w:rPr>
              <w:t>1 831</w:t>
            </w:r>
          </w:p>
        </w:tc>
        <w:tc>
          <w:tcPr>
            <w:tcW w:w="742" w:type="pct"/>
            <w:noWrap/>
            <w:vAlign w:val="center"/>
          </w:tcPr>
          <w:p w:rsidR="00395651" w:rsidRPr="00DD0DF4" w:rsidRDefault="00395651" w:rsidP="00395651">
            <w:pPr>
              <w:pStyle w:val="POHtextvtabulce"/>
              <w:rPr>
                <w:color w:val="000000"/>
              </w:rPr>
            </w:pPr>
            <w:r w:rsidRPr="00DD0DF4">
              <w:rPr>
                <w:color w:val="000000"/>
              </w:rPr>
              <w:t>109 558</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Ostrava</w:t>
            </w:r>
          </w:p>
        </w:tc>
        <w:tc>
          <w:tcPr>
            <w:tcW w:w="742" w:type="pct"/>
            <w:noWrap/>
            <w:vAlign w:val="center"/>
          </w:tcPr>
          <w:p w:rsidR="00395651" w:rsidRPr="00DD0DF4" w:rsidRDefault="00395651" w:rsidP="00395651">
            <w:pPr>
              <w:pStyle w:val="POHtextvtabulce"/>
              <w:rPr>
                <w:color w:val="000000"/>
              </w:rPr>
            </w:pPr>
            <w:r w:rsidRPr="00DD0DF4">
              <w:rPr>
                <w:color w:val="000000"/>
              </w:rPr>
              <w:t>2 130 891</w:t>
            </w:r>
          </w:p>
        </w:tc>
        <w:tc>
          <w:tcPr>
            <w:tcW w:w="743" w:type="pct"/>
            <w:noWrap/>
            <w:vAlign w:val="center"/>
          </w:tcPr>
          <w:p w:rsidR="00395651" w:rsidRPr="00DD0DF4" w:rsidRDefault="00395651" w:rsidP="00395651">
            <w:pPr>
              <w:pStyle w:val="POHtextvtabulce"/>
              <w:rPr>
                <w:color w:val="000000"/>
              </w:rPr>
            </w:pPr>
            <w:r w:rsidRPr="00DD0DF4">
              <w:rPr>
                <w:color w:val="000000"/>
              </w:rPr>
              <w:t>2 478 394</w:t>
            </w:r>
          </w:p>
        </w:tc>
        <w:tc>
          <w:tcPr>
            <w:tcW w:w="744" w:type="pct"/>
            <w:noWrap/>
            <w:vAlign w:val="center"/>
          </w:tcPr>
          <w:p w:rsidR="00395651" w:rsidRPr="00DD0DF4" w:rsidRDefault="00395651" w:rsidP="00395651">
            <w:pPr>
              <w:pStyle w:val="POHtextvtabulce"/>
              <w:rPr>
                <w:color w:val="000000"/>
              </w:rPr>
            </w:pPr>
            <w:r w:rsidRPr="00DD0DF4">
              <w:rPr>
                <w:color w:val="000000"/>
              </w:rPr>
              <w:t>1 951 900</w:t>
            </w:r>
          </w:p>
        </w:tc>
        <w:tc>
          <w:tcPr>
            <w:tcW w:w="744" w:type="pct"/>
            <w:noWrap/>
            <w:vAlign w:val="center"/>
          </w:tcPr>
          <w:p w:rsidR="00395651" w:rsidRPr="00DD0DF4" w:rsidRDefault="00395651" w:rsidP="00395651">
            <w:pPr>
              <w:pStyle w:val="POHtextvtabulce"/>
              <w:rPr>
                <w:color w:val="000000"/>
              </w:rPr>
            </w:pPr>
            <w:r w:rsidRPr="00DD0DF4">
              <w:rPr>
                <w:color w:val="000000"/>
              </w:rPr>
              <w:t>2 014 149</w:t>
            </w:r>
          </w:p>
        </w:tc>
        <w:tc>
          <w:tcPr>
            <w:tcW w:w="742" w:type="pct"/>
            <w:noWrap/>
            <w:vAlign w:val="center"/>
          </w:tcPr>
          <w:p w:rsidR="00395651" w:rsidRPr="00DD0DF4" w:rsidRDefault="00395651" w:rsidP="00395651">
            <w:pPr>
              <w:pStyle w:val="POHtextvtabulce"/>
              <w:rPr>
                <w:color w:val="000000"/>
              </w:rPr>
            </w:pPr>
            <w:r w:rsidRPr="00DD0DF4">
              <w:rPr>
                <w:color w:val="000000"/>
              </w:rPr>
              <w:t>2 087 573</w:t>
            </w:r>
          </w:p>
        </w:tc>
      </w:tr>
      <w:tr w:rsidR="00395651" w:rsidRPr="00DD0DF4" w:rsidTr="002805CF">
        <w:trPr>
          <w:trHeight w:val="312"/>
          <w:jc w:val="center"/>
        </w:trPr>
        <w:tc>
          <w:tcPr>
            <w:tcW w:w="1284" w:type="pct"/>
            <w:noWrap/>
            <w:vAlign w:val="center"/>
            <w:hideMark/>
          </w:tcPr>
          <w:p w:rsidR="00395651" w:rsidRPr="00DD0DF4" w:rsidRDefault="00395651" w:rsidP="00395651">
            <w:pPr>
              <w:pStyle w:val="POHtextvtabulce"/>
            </w:pPr>
            <w:r w:rsidRPr="00DD0DF4">
              <w:t>Rýmařov</w:t>
            </w:r>
          </w:p>
        </w:tc>
        <w:tc>
          <w:tcPr>
            <w:tcW w:w="742" w:type="pct"/>
            <w:noWrap/>
            <w:vAlign w:val="center"/>
          </w:tcPr>
          <w:p w:rsidR="00395651" w:rsidRPr="00DD0DF4" w:rsidRDefault="00395651" w:rsidP="00395651">
            <w:pPr>
              <w:pStyle w:val="POHtextvtabulce"/>
              <w:rPr>
                <w:color w:val="000000"/>
              </w:rPr>
            </w:pPr>
            <w:r w:rsidRPr="00DD0DF4">
              <w:rPr>
                <w:color w:val="000000"/>
              </w:rPr>
              <w:t>20 107</w:t>
            </w:r>
          </w:p>
        </w:tc>
        <w:tc>
          <w:tcPr>
            <w:tcW w:w="743" w:type="pct"/>
            <w:noWrap/>
            <w:vAlign w:val="center"/>
          </w:tcPr>
          <w:p w:rsidR="00395651" w:rsidRPr="00DD0DF4" w:rsidRDefault="00395651" w:rsidP="00395651">
            <w:pPr>
              <w:pStyle w:val="POHtextvtabulce"/>
              <w:rPr>
                <w:color w:val="000000"/>
              </w:rPr>
            </w:pPr>
            <w:r w:rsidRPr="00DD0DF4">
              <w:rPr>
                <w:color w:val="000000"/>
              </w:rPr>
              <w:t>16 896</w:t>
            </w:r>
          </w:p>
        </w:tc>
        <w:tc>
          <w:tcPr>
            <w:tcW w:w="744" w:type="pct"/>
            <w:noWrap/>
            <w:vAlign w:val="center"/>
          </w:tcPr>
          <w:p w:rsidR="00395651" w:rsidRPr="00DD0DF4" w:rsidRDefault="00395651" w:rsidP="00395651">
            <w:pPr>
              <w:pStyle w:val="POHtextvtabulce"/>
              <w:rPr>
                <w:color w:val="000000"/>
              </w:rPr>
            </w:pPr>
            <w:r w:rsidRPr="00DD0DF4">
              <w:rPr>
                <w:color w:val="000000"/>
              </w:rPr>
              <w:t>11 813</w:t>
            </w:r>
          </w:p>
        </w:tc>
        <w:tc>
          <w:tcPr>
            <w:tcW w:w="744" w:type="pct"/>
            <w:noWrap/>
            <w:vAlign w:val="center"/>
          </w:tcPr>
          <w:p w:rsidR="00395651" w:rsidRPr="00DD0DF4" w:rsidRDefault="00395651" w:rsidP="00395651">
            <w:pPr>
              <w:pStyle w:val="POHtextvtabulce"/>
              <w:rPr>
                <w:color w:val="000000"/>
              </w:rPr>
            </w:pPr>
            <w:r w:rsidRPr="00DD0DF4">
              <w:rPr>
                <w:color w:val="000000"/>
              </w:rPr>
              <w:t>12 289</w:t>
            </w:r>
          </w:p>
        </w:tc>
        <w:tc>
          <w:tcPr>
            <w:tcW w:w="742" w:type="pct"/>
            <w:noWrap/>
            <w:vAlign w:val="center"/>
          </w:tcPr>
          <w:p w:rsidR="00395651" w:rsidRPr="00DD0DF4" w:rsidRDefault="00395651" w:rsidP="00395651">
            <w:pPr>
              <w:pStyle w:val="POHtextvtabulce"/>
              <w:rPr>
                <w:color w:val="000000"/>
              </w:rPr>
            </w:pPr>
            <w:r w:rsidRPr="00DD0DF4">
              <w:rPr>
                <w:color w:val="000000"/>
              </w:rPr>
              <w:t>14 906</w:t>
            </w:r>
          </w:p>
        </w:tc>
      </w:tr>
      <w:tr w:rsidR="00395651" w:rsidRPr="00DD0DF4" w:rsidTr="002805CF">
        <w:trPr>
          <w:trHeight w:val="312"/>
          <w:jc w:val="center"/>
        </w:trPr>
        <w:tc>
          <w:tcPr>
            <w:tcW w:w="1284" w:type="pct"/>
            <w:tcBorders>
              <w:bottom w:val="single" w:sz="4" w:space="0" w:color="auto"/>
            </w:tcBorders>
            <w:noWrap/>
            <w:vAlign w:val="center"/>
            <w:hideMark/>
          </w:tcPr>
          <w:p w:rsidR="00395651" w:rsidRPr="00DD0DF4" w:rsidRDefault="00395651" w:rsidP="00395651">
            <w:pPr>
              <w:pStyle w:val="POHtextvtabulce"/>
            </w:pPr>
            <w:r w:rsidRPr="00DD0DF4">
              <w:t>Třinec</w:t>
            </w:r>
          </w:p>
        </w:tc>
        <w:tc>
          <w:tcPr>
            <w:tcW w:w="742" w:type="pct"/>
            <w:tcBorders>
              <w:bottom w:val="single" w:sz="4" w:space="0" w:color="auto"/>
            </w:tcBorders>
            <w:noWrap/>
            <w:vAlign w:val="center"/>
          </w:tcPr>
          <w:p w:rsidR="00395651" w:rsidRPr="00DD0DF4" w:rsidRDefault="00395651" w:rsidP="00395651">
            <w:pPr>
              <w:pStyle w:val="POHtextvtabulce"/>
              <w:rPr>
                <w:color w:val="000000"/>
              </w:rPr>
            </w:pPr>
            <w:r w:rsidRPr="00DD0DF4">
              <w:rPr>
                <w:color w:val="000000"/>
              </w:rPr>
              <w:t>294 680</w:t>
            </w:r>
          </w:p>
        </w:tc>
        <w:tc>
          <w:tcPr>
            <w:tcW w:w="743" w:type="pct"/>
            <w:tcBorders>
              <w:bottom w:val="single" w:sz="4" w:space="0" w:color="auto"/>
            </w:tcBorders>
            <w:noWrap/>
            <w:vAlign w:val="center"/>
          </w:tcPr>
          <w:p w:rsidR="00395651" w:rsidRPr="00DD0DF4" w:rsidRDefault="00395651" w:rsidP="00395651">
            <w:pPr>
              <w:pStyle w:val="POHtextvtabulce"/>
              <w:rPr>
                <w:color w:val="000000"/>
              </w:rPr>
            </w:pPr>
            <w:r w:rsidRPr="00DD0DF4">
              <w:rPr>
                <w:color w:val="000000"/>
              </w:rPr>
              <w:t>308 502</w:t>
            </w:r>
          </w:p>
        </w:tc>
        <w:tc>
          <w:tcPr>
            <w:tcW w:w="744" w:type="pct"/>
            <w:tcBorders>
              <w:bottom w:val="single" w:sz="4" w:space="0" w:color="auto"/>
            </w:tcBorders>
            <w:noWrap/>
            <w:vAlign w:val="center"/>
          </w:tcPr>
          <w:p w:rsidR="00395651" w:rsidRPr="00DD0DF4" w:rsidRDefault="00395651" w:rsidP="00395651">
            <w:pPr>
              <w:pStyle w:val="POHtextvtabulce"/>
              <w:rPr>
                <w:color w:val="000000"/>
              </w:rPr>
            </w:pPr>
            <w:r w:rsidRPr="00DD0DF4">
              <w:rPr>
                <w:color w:val="000000"/>
              </w:rPr>
              <w:t>366 523</w:t>
            </w:r>
          </w:p>
        </w:tc>
        <w:tc>
          <w:tcPr>
            <w:tcW w:w="744" w:type="pct"/>
            <w:tcBorders>
              <w:bottom w:val="single" w:sz="4" w:space="0" w:color="auto"/>
            </w:tcBorders>
            <w:noWrap/>
            <w:vAlign w:val="center"/>
          </w:tcPr>
          <w:p w:rsidR="00395651" w:rsidRPr="00DD0DF4" w:rsidRDefault="00395651" w:rsidP="00395651">
            <w:pPr>
              <w:pStyle w:val="POHtextvtabulce"/>
              <w:rPr>
                <w:color w:val="000000"/>
              </w:rPr>
            </w:pPr>
            <w:r w:rsidRPr="00DD0DF4">
              <w:rPr>
                <w:color w:val="000000"/>
              </w:rPr>
              <w:t>468 518</w:t>
            </w:r>
          </w:p>
        </w:tc>
        <w:tc>
          <w:tcPr>
            <w:tcW w:w="742" w:type="pct"/>
            <w:tcBorders>
              <w:bottom w:val="single" w:sz="4" w:space="0" w:color="auto"/>
            </w:tcBorders>
            <w:noWrap/>
            <w:vAlign w:val="center"/>
          </w:tcPr>
          <w:p w:rsidR="00395651" w:rsidRPr="00DD0DF4" w:rsidRDefault="00395651" w:rsidP="00395651">
            <w:pPr>
              <w:pStyle w:val="POHtextvtabulce"/>
              <w:rPr>
                <w:color w:val="000000"/>
              </w:rPr>
            </w:pPr>
            <w:r w:rsidRPr="00DD0DF4">
              <w:rPr>
                <w:color w:val="000000"/>
              </w:rPr>
              <w:t>517 067</w:t>
            </w:r>
          </w:p>
        </w:tc>
      </w:tr>
      <w:tr w:rsidR="00395651" w:rsidRPr="00DD0DF4" w:rsidTr="002805CF">
        <w:trPr>
          <w:trHeight w:val="312"/>
          <w:jc w:val="center"/>
        </w:trPr>
        <w:tc>
          <w:tcPr>
            <w:tcW w:w="1284" w:type="pct"/>
            <w:tcBorders>
              <w:bottom w:val="single" w:sz="4" w:space="0" w:color="auto"/>
            </w:tcBorders>
            <w:noWrap/>
            <w:vAlign w:val="center"/>
            <w:hideMark/>
          </w:tcPr>
          <w:p w:rsidR="00395651" w:rsidRPr="00DD0DF4" w:rsidRDefault="00395651" w:rsidP="00395651">
            <w:pPr>
              <w:pStyle w:val="POHtextvtabulce"/>
            </w:pPr>
            <w:r w:rsidRPr="00DD0DF4">
              <w:t>Vítkov</w:t>
            </w:r>
          </w:p>
        </w:tc>
        <w:tc>
          <w:tcPr>
            <w:tcW w:w="742" w:type="pct"/>
            <w:tcBorders>
              <w:bottom w:val="single" w:sz="4" w:space="0" w:color="auto"/>
            </w:tcBorders>
            <w:noWrap/>
            <w:vAlign w:val="center"/>
          </w:tcPr>
          <w:p w:rsidR="00395651" w:rsidRPr="00DD0DF4" w:rsidRDefault="00395651" w:rsidP="00395651">
            <w:pPr>
              <w:pStyle w:val="POHtextvtabulce"/>
              <w:rPr>
                <w:color w:val="000000"/>
              </w:rPr>
            </w:pPr>
            <w:r w:rsidRPr="00DD0DF4">
              <w:rPr>
                <w:color w:val="000000"/>
              </w:rPr>
              <w:t>10 829</w:t>
            </w:r>
          </w:p>
        </w:tc>
        <w:tc>
          <w:tcPr>
            <w:tcW w:w="743" w:type="pct"/>
            <w:tcBorders>
              <w:bottom w:val="single" w:sz="4" w:space="0" w:color="auto"/>
            </w:tcBorders>
            <w:noWrap/>
            <w:vAlign w:val="center"/>
          </w:tcPr>
          <w:p w:rsidR="00395651" w:rsidRPr="00DD0DF4" w:rsidRDefault="00395651" w:rsidP="00395651">
            <w:pPr>
              <w:pStyle w:val="POHtextvtabulce"/>
              <w:rPr>
                <w:color w:val="000000"/>
              </w:rPr>
            </w:pPr>
            <w:r w:rsidRPr="00DD0DF4">
              <w:rPr>
                <w:color w:val="000000"/>
              </w:rPr>
              <w:t>24 344</w:t>
            </w:r>
          </w:p>
        </w:tc>
        <w:tc>
          <w:tcPr>
            <w:tcW w:w="744" w:type="pct"/>
            <w:tcBorders>
              <w:bottom w:val="single" w:sz="4" w:space="0" w:color="auto"/>
            </w:tcBorders>
            <w:noWrap/>
            <w:vAlign w:val="center"/>
          </w:tcPr>
          <w:p w:rsidR="00395651" w:rsidRPr="00DD0DF4" w:rsidRDefault="00395651" w:rsidP="00395651">
            <w:pPr>
              <w:pStyle w:val="POHtextvtabulce"/>
              <w:rPr>
                <w:color w:val="000000"/>
              </w:rPr>
            </w:pPr>
            <w:r w:rsidRPr="00DD0DF4">
              <w:rPr>
                <w:color w:val="000000"/>
              </w:rPr>
              <w:t>12 961</w:t>
            </w:r>
          </w:p>
        </w:tc>
        <w:tc>
          <w:tcPr>
            <w:tcW w:w="744" w:type="pct"/>
            <w:tcBorders>
              <w:bottom w:val="single" w:sz="4" w:space="0" w:color="auto"/>
            </w:tcBorders>
            <w:noWrap/>
            <w:vAlign w:val="center"/>
          </w:tcPr>
          <w:p w:rsidR="00395651" w:rsidRPr="00DD0DF4" w:rsidRDefault="00395651" w:rsidP="00395651">
            <w:pPr>
              <w:pStyle w:val="POHtextvtabulce"/>
              <w:rPr>
                <w:color w:val="000000"/>
              </w:rPr>
            </w:pPr>
            <w:r w:rsidRPr="00DD0DF4">
              <w:rPr>
                <w:color w:val="000000"/>
              </w:rPr>
              <w:t>42 705</w:t>
            </w:r>
          </w:p>
        </w:tc>
        <w:tc>
          <w:tcPr>
            <w:tcW w:w="742" w:type="pct"/>
            <w:tcBorders>
              <w:bottom w:val="single" w:sz="4" w:space="0" w:color="auto"/>
            </w:tcBorders>
            <w:noWrap/>
            <w:vAlign w:val="center"/>
          </w:tcPr>
          <w:p w:rsidR="00395651" w:rsidRPr="00DD0DF4" w:rsidRDefault="00395651" w:rsidP="00395651">
            <w:pPr>
              <w:pStyle w:val="POHtextvtabulce"/>
              <w:rPr>
                <w:color w:val="000000"/>
              </w:rPr>
            </w:pPr>
            <w:r w:rsidRPr="00DD0DF4">
              <w:rPr>
                <w:color w:val="000000"/>
              </w:rPr>
              <w:t>24 152</w:t>
            </w:r>
          </w:p>
        </w:tc>
      </w:tr>
      <w:tr w:rsidR="00395651" w:rsidRPr="00DD0DF4" w:rsidTr="002805CF">
        <w:trPr>
          <w:trHeight w:val="312"/>
          <w:jc w:val="center"/>
        </w:trPr>
        <w:tc>
          <w:tcPr>
            <w:tcW w:w="1284" w:type="pct"/>
            <w:tcBorders>
              <w:bottom w:val="single" w:sz="4" w:space="0" w:color="auto"/>
            </w:tcBorders>
            <w:shd w:val="clear" w:color="auto" w:fill="auto"/>
            <w:noWrap/>
            <w:vAlign w:val="center"/>
          </w:tcPr>
          <w:p w:rsidR="00395651" w:rsidRPr="00395651" w:rsidRDefault="00395651" w:rsidP="00395651">
            <w:pPr>
              <w:pStyle w:val="POHtextvtabulce"/>
              <w:rPr>
                <w:b/>
              </w:rPr>
            </w:pPr>
            <w:r w:rsidRPr="00395651">
              <w:rPr>
                <w:b/>
              </w:rPr>
              <w:t>Produkce celkem OO</w:t>
            </w:r>
          </w:p>
        </w:tc>
        <w:tc>
          <w:tcPr>
            <w:tcW w:w="742" w:type="pct"/>
            <w:tcBorders>
              <w:bottom w:val="single" w:sz="4" w:space="0" w:color="auto"/>
            </w:tcBorders>
            <w:shd w:val="clear" w:color="auto" w:fill="auto"/>
            <w:noWrap/>
            <w:vAlign w:val="center"/>
          </w:tcPr>
          <w:p w:rsidR="00395651" w:rsidRPr="00395651" w:rsidRDefault="00395651" w:rsidP="00395651">
            <w:pPr>
              <w:pStyle w:val="POHtextvtabulce"/>
              <w:rPr>
                <w:b/>
                <w:color w:val="000000"/>
              </w:rPr>
            </w:pPr>
            <w:r w:rsidRPr="00395651">
              <w:rPr>
                <w:b/>
                <w:color w:val="000000"/>
              </w:rPr>
              <w:t>4 100 508</w:t>
            </w:r>
          </w:p>
        </w:tc>
        <w:tc>
          <w:tcPr>
            <w:tcW w:w="743" w:type="pct"/>
            <w:tcBorders>
              <w:bottom w:val="single" w:sz="4" w:space="0" w:color="auto"/>
            </w:tcBorders>
            <w:shd w:val="clear" w:color="auto" w:fill="auto"/>
            <w:noWrap/>
            <w:vAlign w:val="center"/>
          </w:tcPr>
          <w:p w:rsidR="00395651" w:rsidRPr="00395651" w:rsidRDefault="00395651" w:rsidP="00395651">
            <w:pPr>
              <w:pStyle w:val="POHtextvtabulce"/>
              <w:rPr>
                <w:b/>
                <w:color w:val="000000"/>
              </w:rPr>
            </w:pPr>
            <w:r w:rsidRPr="00395651">
              <w:rPr>
                <w:b/>
                <w:color w:val="000000"/>
              </w:rPr>
              <w:t>4 782 211</w:t>
            </w:r>
          </w:p>
        </w:tc>
        <w:tc>
          <w:tcPr>
            <w:tcW w:w="744" w:type="pct"/>
            <w:tcBorders>
              <w:bottom w:val="single" w:sz="4" w:space="0" w:color="auto"/>
            </w:tcBorders>
            <w:shd w:val="clear" w:color="auto" w:fill="auto"/>
            <w:noWrap/>
            <w:vAlign w:val="center"/>
          </w:tcPr>
          <w:p w:rsidR="00395651" w:rsidRPr="00395651" w:rsidRDefault="00395651" w:rsidP="00395651">
            <w:pPr>
              <w:pStyle w:val="POHtextvtabulce"/>
              <w:rPr>
                <w:b/>
                <w:color w:val="000000"/>
              </w:rPr>
            </w:pPr>
            <w:r w:rsidRPr="00395651">
              <w:rPr>
                <w:b/>
                <w:color w:val="000000"/>
              </w:rPr>
              <w:t>4 127 219</w:t>
            </w:r>
          </w:p>
        </w:tc>
        <w:tc>
          <w:tcPr>
            <w:tcW w:w="744" w:type="pct"/>
            <w:tcBorders>
              <w:bottom w:val="single" w:sz="4" w:space="0" w:color="auto"/>
            </w:tcBorders>
            <w:shd w:val="clear" w:color="auto" w:fill="auto"/>
            <w:noWrap/>
            <w:vAlign w:val="center"/>
          </w:tcPr>
          <w:p w:rsidR="00395651" w:rsidRPr="00395651" w:rsidRDefault="00395651" w:rsidP="00395651">
            <w:pPr>
              <w:pStyle w:val="POHtextvtabulce"/>
              <w:rPr>
                <w:b/>
                <w:color w:val="000000"/>
              </w:rPr>
            </w:pPr>
            <w:r w:rsidRPr="00395651">
              <w:rPr>
                <w:b/>
                <w:color w:val="000000"/>
              </w:rPr>
              <w:t>4 400 358</w:t>
            </w:r>
          </w:p>
        </w:tc>
        <w:tc>
          <w:tcPr>
            <w:tcW w:w="742" w:type="pct"/>
            <w:tcBorders>
              <w:bottom w:val="single" w:sz="4" w:space="0" w:color="auto"/>
            </w:tcBorders>
            <w:shd w:val="clear" w:color="auto" w:fill="auto"/>
            <w:noWrap/>
            <w:vAlign w:val="center"/>
          </w:tcPr>
          <w:p w:rsidR="00395651" w:rsidRPr="00395651" w:rsidRDefault="00395651" w:rsidP="00395651">
            <w:pPr>
              <w:pStyle w:val="POHtextvtabulce"/>
              <w:rPr>
                <w:b/>
                <w:color w:val="000000"/>
              </w:rPr>
            </w:pPr>
            <w:r w:rsidRPr="00395651">
              <w:rPr>
                <w:b/>
                <w:color w:val="000000"/>
              </w:rPr>
              <w:t>4 484 713</w:t>
            </w:r>
          </w:p>
        </w:tc>
      </w:tr>
      <w:tr w:rsidR="00395651" w:rsidRPr="00DD0DF4" w:rsidTr="002805CF">
        <w:trPr>
          <w:trHeight w:val="312"/>
          <w:jc w:val="center"/>
        </w:trPr>
        <w:tc>
          <w:tcPr>
            <w:tcW w:w="1284" w:type="pct"/>
            <w:tcBorders>
              <w:bottom w:val="single" w:sz="4" w:space="0" w:color="auto"/>
            </w:tcBorders>
            <w:shd w:val="clear" w:color="auto" w:fill="FFC000"/>
            <w:noWrap/>
            <w:vAlign w:val="center"/>
          </w:tcPr>
          <w:p w:rsidR="00395651" w:rsidRPr="00395651" w:rsidRDefault="00395651" w:rsidP="00395651">
            <w:pPr>
              <w:pStyle w:val="POHtextvtabulce"/>
              <w:rPr>
                <w:b/>
              </w:rPr>
            </w:pPr>
            <w:r w:rsidRPr="00395651">
              <w:rPr>
                <w:b/>
              </w:rPr>
              <w:t>Celkem produkce</w:t>
            </w:r>
          </w:p>
        </w:tc>
        <w:tc>
          <w:tcPr>
            <w:tcW w:w="742" w:type="pct"/>
            <w:tcBorders>
              <w:bottom w:val="single" w:sz="4" w:space="0" w:color="auto"/>
            </w:tcBorders>
            <w:shd w:val="clear" w:color="auto" w:fill="FFC000"/>
            <w:noWrap/>
            <w:vAlign w:val="center"/>
          </w:tcPr>
          <w:p w:rsidR="00395651" w:rsidRPr="00395651" w:rsidRDefault="00395651" w:rsidP="00395651">
            <w:pPr>
              <w:pStyle w:val="POHtextvtabulce"/>
              <w:rPr>
                <w:b/>
                <w:color w:val="000000"/>
              </w:rPr>
            </w:pPr>
            <w:r w:rsidRPr="00395651">
              <w:rPr>
                <w:b/>
                <w:color w:val="000000"/>
              </w:rPr>
              <w:t>4 543 653</w:t>
            </w:r>
          </w:p>
        </w:tc>
        <w:tc>
          <w:tcPr>
            <w:tcW w:w="743" w:type="pct"/>
            <w:tcBorders>
              <w:bottom w:val="single" w:sz="4" w:space="0" w:color="auto"/>
            </w:tcBorders>
            <w:shd w:val="clear" w:color="auto" w:fill="FFC000"/>
            <w:noWrap/>
            <w:vAlign w:val="center"/>
          </w:tcPr>
          <w:p w:rsidR="00395651" w:rsidRPr="00395651" w:rsidRDefault="00395651" w:rsidP="00395651">
            <w:pPr>
              <w:pStyle w:val="POHtextvtabulce"/>
              <w:rPr>
                <w:b/>
                <w:color w:val="000000"/>
              </w:rPr>
            </w:pPr>
            <w:r w:rsidRPr="00395651">
              <w:rPr>
                <w:b/>
                <w:color w:val="000000"/>
              </w:rPr>
              <w:t>5 108 417</w:t>
            </w:r>
          </w:p>
        </w:tc>
        <w:tc>
          <w:tcPr>
            <w:tcW w:w="744" w:type="pct"/>
            <w:tcBorders>
              <w:bottom w:val="single" w:sz="4" w:space="0" w:color="auto"/>
            </w:tcBorders>
            <w:shd w:val="clear" w:color="auto" w:fill="FFC000"/>
            <w:noWrap/>
            <w:vAlign w:val="center"/>
          </w:tcPr>
          <w:p w:rsidR="00395651" w:rsidRPr="00395651" w:rsidRDefault="00395651" w:rsidP="00395651">
            <w:pPr>
              <w:pStyle w:val="POHtextvtabulce"/>
              <w:rPr>
                <w:b/>
                <w:color w:val="000000"/>
              </w:rPr>
            </w:pPr>
            <w:r w:rsidRPr="00395651">
              <w:rPr>
                <w:b/>
                <w:color w:val="000000"/>
              </w:rPr>
              <w:t>4 609 801</w:t>
            </w:r>
          </w:p>
        </w:tc>
        <w:tc>
          <w:tcPr>
            <w:tcW w:w="744" w:type="pct"/>
            <w:tcBorders>
              <w:bottom w:val="single" w:sz="4" w:space="0" w:color="auto"/>
            </w:tcBorders>
            <w:shd w:val="clear" w:color="auto" w:fill="FFC000"/>
            <w:noWrap/>
            <w:vAlign w:val="center"/>
          </w:tcPr>
          <w:p w:rsidR="00395651" w:rsidRPr="00395651" w:rsidRDefault="00395651" w:rsidP="00395651">
            <w:pPr>
              <w:pStyle w:val="POHtextvtabulce"/>
              <w:rPr>
                <w:b/>
                <w:color w:val="000000"/>
              </w:rPr>
            </w:pPr>
            <w:r w:rsidRPr="00395651">
              <w:rPr>
                <w:b/>
                <w:color w:val="000000"/>
              </w:rPr>
              <w:t>4 681 925</w:t>
            </w:r>
          </w:p>
        </w:tc>
        <w:tc>
          <w:tcPr>
            <w:tcW w:w="742" w:type="pct"/>
            <w:tcBorders>
              <w:bottom w:val="single" w:sz="4" w:space="0" w:color="auto"/>
            </w:tcBorders>
            <w:shd w:val="clear" w:color="auto" w:fill="FFC000"/>
            <w:noWrap/>
            <w:vAlign w:val="center"/>
          </w:tcPr>
          <w:p w:rsidR="00395651" w:rsidRPr="00395651" w:rsidRDefault="00395651" w:rsidP="00395651">
            <w:pPr>
              <w:pStyle w:val="POHtextvtabulce"/>
              <w:rPr>
                <w:b/>
                <w:color w:val="000000"/>
              </w:rPr>
            </w:pPr>
            <w:r w:rsidRPr="00395651">
              <w:rPr>
                <w:b/>
                <w:color w:val="000000"/>
              </w:rPr>
              <w:t>4 700 537</w:t>
            </w:r>
          </w:p>
        </w:tc>
      </w:tr>
    </w:tbl>
    <w:p w:rsidR="00395651" w:rsidRDefault="003D0861" w:rsidP="00395651">
      <w:pPr>
        <w:pStyle w:val="Zdroj"/>
      </w:pPr>
      <w:r>
        <w:t xml:space="preserve">Zdroj: </w:t>
      </w:r>
      <w:r w:rsidR="003671A0">
        <w:t>Krajská databáze</w:t>
      </w:r>
    </w:p>
    <w:p w:rsidR="00395651" w:rsidRPr="00395651" w:rsidRDefault="00395651" w:rsidP="004562AD">
      <w:pPr>
        <w:pStyle w:val="Nadpis4"/>
        <w:rPr>
          <w:rFonts w:eastAsia="Calibri"/>
          <w:color w:val="000000"/>
          <w:szCs w:val="20"/>
        </w:rPr>
      </w:pPr>
      <w:r w:rsidRPr="00395651">
        <w:lastRenderedPageBreak/>
        <w:t>Přehled základních způsobů nakládání se všemi odpady</w:t>
      </w:r>
      <w:bookmarkStart w:id="27" w:name="_Ref419795745"/>
    </w:p>
    <w:p w:rsidR="00395651" w:rsidRPr="00395651" w:rsidRDefault="00395651" w:rsidP="00395651">
      <w:pPr>
        <w:pStyle w:val="POHPopiskygrafatd"/>
      </w:pPr>
      <w:bookmarkStart w:id="28" w:name="_Ref420597036"/>
      <w:r w:rsidRPr="00395651">
        <w:t xml:space="preserve">Tabulka č. </w:t>
      </w:r>
      <w:fldSimple w:instr=" SEQ Tabulka_č. \* ARABIC ">
        <w:r w:rsidR="009042D9">
          <w:rPr>
            <w:noProof/>
          </w:rPr>
          <w:t>3</w:t>
        </w:r>
      </w:fldSimple>
      <w:bookmarkEnd w:id="27"/>
      <w:bookmarkEnd w:id="28"/>
      <w:r w:rsidRPr="00395651">
        <w:t>: Základní způsoby nakládání se všemi odpady v MSK</w:t>
      </w:r>
      <w:r>
        <w:rPr>
          <w:rStyle w:val="Znakapoznpodarou"/>
          <w:rFonts w:eastAsia="Calibri"/>
          <w:bCs/>
          <w:color w:val="000000"/>
          <w:szCs w:val="20"/>
        </w:rPr>
        <w:footnoteReference w:id="3"/>
      </w:r>
      <w:r w:rsidRPr="00395651">
        <w:t xml:space="preserve"> </w:t>
      </w:r>
    </w:p>
    <w:tbl>
      <w:tblPr>
        <w:tblStyle w:val="POHtabulka2"/>
        <w:tblW w:w="5000" w:type="pct"/>
        <w:tblLook w:val="04A0" w:firstRow="1" w:lastRow="0" w:firstColumn="1" w:lastColumn="0" w:noHBand="0" w:noVBand="1"/>
      </w:tblPr>
      <w:tblGrid>
        <w:gridCol w:w="3648"/>
        <w:gridCol w:w="1128"/>
        <w:gridCol w:w="1128"/>
        <w:gridCol w:w="1128"/>
        <w:gridCol w:w="1128"/>
        <w:gridCol w:w="1128"/>
      </w:tblGrid>
      <w:tr w:rsidR="00395651" w:rsidRPr="00395651" w:rsidTr="002730DA">
        <w:trPr>
          <w:cnfStyle w:val="100000000000" w:firstRow="1" w:lastRow="0" w:firstColumn="0" w:lastColumn="0" w:oddVBand="0" w:evenVBand="0" w:oddHBand="0" w:evenHBand="0" w:firstRowFirstColumn="0" w:firstRowLastColumn="0" w:lastRowFirstColumn="0" w:lastRowLastColumn="0"/>
          <w:trHeight w:val="312"/>
        </w:trPr>
        <w:tc>
          <w:tcPr>
            <w:tcW w:w="1964" w:type="pct"/>
          </w:tcPr>
          <w:p w:rsidR="00395651" w:rsidRPr="00395651" w:rsidRDefault="00395651" w:rsidP="00395651">
            <w:pPr>
              <w:pStyle w:val="POHtextvtabulce"/>
            </w:pPr>
            <w:r w:rsidRPr="00395651">
              <w:t>Způsob nakládání</w:t>
            </w:r>
          </w:p>
        </w:tc>
        <w:tc>
          <w:tcPr>
            <w:tcW w:w="607" w:type="pct"/>
          </w:tcPr>
          <w:p w:rsidR="00395651" w:rsidRPr="00395651" w:rsidRDefault="00395651" w:rsidP="00395651">
            <w:pPr>
              <w:pStyle w:val="POHtextvtabulce"/>
            </w:pPr>
            <w:r w:rsidRPr="00395651">
              <w:t>2009 [t]</w:t>
            </w:r>
          </w:p>
        </w:tc>
        <w:tc>
          <w:tcPr>
            <w:tcW w:w="607" w:type="pct"/>
          </w:tcPr>
          <w:p w:rsidR="00395651" w:rsidRPr="00395651" w:rsidRDefault="00395651" w:rsidP="00395651">
            <w:pPr>
              <w:pStyle w:val="POHtextvtabulce"/>
            </w:pPr>
            <w:r w:rsidRPr="00395651">
              <w:t>2010 [t]</w:t>
            </w:r>
          </w:p>
        </w:tc>
        <w:tc>
          <w:tcPr>
            <w:tcW w:w="607" w:type="pct"/>
          </w:tcPr>
          <w:p w:rsidR="00395651" w:rsidRPr="00395651" w:rsidRDefault="00395651" w:rsidP="00395651">
            <w:pPr>
              <w:pStyle w:val="POHtextvtabulce"/>
            </w:pPr>
            <w:r w:rsidRPr="00395651">
              <w:t>2011 [t]</w:t>
            </w:r>
          </w:p>
        </w:tc>
        <w:tc>
          <w:tcPr>
            <w:tcW w:w="607" w:type="pct"/>
          </w:tcPr>
          <w:p w:rsidR="00395651" w:rsidRPr="00395651" w:rsidRDefault="00395651" w:rsidP="00395651">
            <w:pPr>
              <w:pStyle w:val="POHtextvtabulce"/>
            </w:pPr>
            <w:r w:rsidRPr="00395651">
              <w:t>2012 [t]</w:t>
            </w:r>
          </w:p>
        </w:tc>
        <w:tc>
          <w:tcPr>
            <w:tcW w:w="607" w:type="pct"/>
          </w:tcPr>
          <w:p w:rsidR="00395651" w:rsidRPr="00395651" w:rsidRDefault="00395651" w:rsidP="00395651">
            <w:pPr>
              <w:pStyle w:val="POHtextvtabulce"/>
            </w:pPr>
            <w:r w:rsidRPr="00395651">
              <w:t>2013 [t]</w:t>
            </w:r>
          </w:p>
        </w:tc>
      </w:tr>
      <w:tr w:rsidR="00395651" w:rsidRPr="00395651" w:rsidTr="002730DA">
        <w:trPr>
          <w:trHeight w:val="312"/>
        </w:trPr>
        <w:tc>
          <w:tcPr>
            <w:tcW w:w="1964" w:type="pct"/>
          </w:tcPr>
          <w:p w:rsidR="00395651" w:rsidRPr="00395651" w:rsidRDefault="00395651" w:rsidP="00395651">
            <w:pPr>
              <w:pStyle w:val="POHtextvtabulce"/>
            </w:pPr>
            <w:r w:rsidRPr="00395651">
              <w:t>Materiálové využití odpadů</w:t>
            </w:r>
          </w:p>
        </w:tc>
        <w:tc>
          <w:tcPr>
            <w:tcW w:w="607" w:type="pct"/>
          </w:tcPr>
          <w:p w:rsidR="00395651" w:rsidRPr="00395651" w:rsidRDefault="00395651" w:rsidP="00395651">
            <w:pPr>
              <w:pStyle w:val="POHtextvtabulce"/>
            </w:pPr>
            <w:r w:rsidRPr="00395651">
              <w:t>4 599 048</w:t>
            </w:r>
          </w:p>
        </w:tc>
        <w:tc>
          <w:tcPr>
            <w:tcW w:w="607" w:type="pct"/>
          </w:tcPr>
          <w:p w:rsidR="00395651" w:rsidRPr="00395651" w:rsidRDefault="00395651" w:rsidP="00395651">
            <w:pPr>
              <w:pStyle w:val="POHtextvtabulce"/>
            </w:pPr>
            <w:r w:rsidRPr="00395651">
              <w:t>5 027 087</w:t>
            </w:r>
          </w:p>
        </w:tc>
        <w:tc>
          <w:tcPr>
            <w:tcW w:w="607" w:type="pct"/>
          </w:tcPr>
          <w:p w:rsidR="00395651" w:rsidRPr="00395651" w:rsidRDefault="00395651" w:rsidP="00395651">
            <w:pPr>
              <w:pStyle w:val="POHtextvtabulce"/>
            </w:pPr>
            <w:r w:rsidRPr="00395651">
              <w:t>5 140 353</w:t>
            </w:r>
          </w:p>
        </w:tc>
        <w:tc>
          <w:tcPr>
            <w:tcW w:w="607" w:type="pct"/>
          </w:tcPr>
          <w:p w:rsidR="00395651" w:rsidRPr="00395651" w:rsidRDefault="00395651" w:rsidP="00395651">
            <w:pPr>
              <w:pStyle w:val="POHtextvtabulce"/>
            </w:pPr>
            <w:r w:rsidRPr="00395651">
              <w:t>4 854 117</w:t>
            </w:r>
          </w:p>
        </w:tc>
        <w:tc>
          <w:tcPr>
            <w:tcW w:w="607" w:type="pct"/>
          </w:tcPr>
          <w:p w:rsidR="00395651" w:rsidRPr="00395651" w:rsidRDefault="00395651" w:rsidP="00395651">
            <w:pPr>
              <w:pStyle w:val="POHtextvtabulce"/>
            </w:pPr>
            <w:r w:rsidRPr="00395651">
              <w:t>4 969 485</w:t>
            </w:r>
          </w:p>
        </w:tc>
      </w:tr>
      <w:tr w:rsidR="00395651" w:rsidRPr="00395651" w:rsidTr="002730DA">
        <w:trPr>
          <w:trHeight w:val="312"/>
        </w:trPr>
        <w:tc>
          <w:tcPr>
            <w:tcW w:w="1964" w:type="pct"/>
          </w:tcPr>
          <w:p w:rsidR="00395651" w:rsidRPr="00395651" w:rsidRDefault="00395651" w:rsidP="00395651">
            <w:pPr>
              <w:pStyle w:val="POHtextvtabulce"/>
            </w:pPr>
            <w:r w:rsidRPr="00395651">
              <w:t>Podíl na celkové produkci odpadů [%]</w:t>
            </w:r>
          </w:p>
        </w:tc>
        <w:tc>
          <w:tcPr>
            <w:tcW w:w="607" w:type="pct"/>
          </w:tcPr>
          <w:p w:rsidR="00395651" w:rsidRPr="00395651" w:rsidRDefault="00395651" w:rsidP="00395651">
            <w:pPr>
              <w:pStyle w:val="POHtextvtabulce"/>
            </w:pPr>
            <w:r w:rsidRPr="00395651">
              <w:t>101,2</w:t>
            </w:r>
          </w:p>
        </w:tc>
        <w:tc>
          <w:tcPr>
            <w:tcW w:w="607" w:type="pct"/>
          </w:tcPr>
          <w:p w:rsidR="00395651" w:rsidRPr="00395651" w:rsidRDefault="00395651" w:rsidP="00395651">
            <w:pPr>
              <w:pStyle w:val="POHtextvtabulce"/>
            </w:pPr>
            <w:r w:rsidRPr="00395651">
              <w:t>98,4</w:t>
            </w:r>
          </w:p>
        </w:tc>
        <w:tc>
          <w:tcPr>
            <w:tcW w:w="607" w:type="pct"/>
          </w:tcPr>
          <w:p w:rsidR="00395651" w:rsidRPr="00395651" w:rsidRDefault="00395651" w:rsidP="00395651">
            <w:pPr>
              <w:pStyle w:val="POHtextvtabulce"/>
            </w:pPr>
            <w:r w:rsidRPr="00395651">
              <w:t>111,5</w:t>
            </w:r>
          </w:p>
        </w:tc>
        <w:tc>
          <w:tcPr>
            <w:tcW w:w="607" w:type="pct"/>
          </w:tcPr>
          <w:p w:rsidR="00395651" w:rsidRPr="00395651" w:rsidRDefault="00395651" w:rsidP="00395651">
            <w:pPr>
              <w:pStyle w:val="POHtextvtabulce"/>
            </w:pPr>
            <w:r w:rsidRPr="00395651">
              <w:t>103,7</w:t>
            </w:r>
          </w:p>
        </w:tc>
        <w:tc>
          <w:tcPr>
            <w:tcW w:w="607" w:type="pct"/>
          </w:tcPr>
          <w:p w:rsidR="00395651" w:rsidRPr="00395651" w:rsidRDefault="00395651" w:rsidP="00395651">
            <w:pPr>
              <w:pStyle w:val="POHtextvtabulce"/>
            </w:pPr>
            <w:r w:rsidRPr="00395651">
              <w:t>105,7</w:t>
            </w:r>
          </w:p>
        </w:tc>
      </w:tr>
      <w:tr w:rsidR="00395651" w:rsidRPr="00395651" w:rsidTr="002730DA">
        <w:trPr>
          <w:trHeight w:val="312"/>
        </w:trPr>
        <w:tc>
          <w:tcPr>
            <w:tcW w:w="1964" w:type="pct"/>
          </w:tcPr>
          <w:p w:rsidR="00395651" w:rsidRPr="00395651" w:rsidRDefault="00395651" w:rsidP="00395651">
            <w:pPr>
              <w:pStyle w:val="POHtextvtabulce"/>
            </w:pPr>
            <w:r w:rsidRPr="00395651">
              <w:t>Energetické využití odpadů</w:t>
            </w:r>
          </w:p>
        </w:tc>
        <w:tc>
          <w:tcPr>
            <w:tcW w:w="607" w:type="pct"/>
          </w:tcPr>
          <w:p w:rsidR="00395651" w:rsidRPr="00395651" w:rsidRDefault="00395651" w:rsidP="00395651">
            <w:pPr>
              <w:pStyle w:val="POHtextvtabulce"/>
            </w:pPr>
            <w:r w:rsidRPr="00395651">
              <w:t>58 230</w:t>
            </w:r>
          </w:p>
        </w:tc>
        <w:tc>
          <w:tcPr>
            <w:tcW w:w="607" w:type="pct"/>
          </w:tcPr>
          <w:p w:rsidR="00395651" w:rsidRPr="00395651" w:rsidRDefault="00395651" w:rsidP="00395651">
            <w:pPr>
              <w:pStyle w:val="POHtextvtabulce"/>
            </w:pPr>
            <w:r w:rsidRPr="00395651">
              <w:t>23 886</w:t>
            </w:r>
          </w:p>
        </w:tc>
        <w:tc>
          <w:tcPr>
            <w:tcW w:w="607" w:type="pct"/>
          </w:tcPr>
          <w:p w:rsidR="00395651" w:rsidRPr="00395651" w:rsidRDefault="00395651" w:rsidP="00395651">
            <w:pPr>
              <w:pStyle w:val="POHtextvtabulce"/>
            </w:pPr>
            <w:r w:rsidRPr="00395651">
              <w:t>22 884</w:t>
            </w:r>
          </w:p>
        </w:tc>
        <w:tc>
          <w:tcPr>
            <w:tcW w:w="607" w:type="pct"/>
          </w:tcPr>
          <w:p w:rsidR="00395651" w:rsidRPr="00395651" w:rsidRDefault="00395651" w:rsidP="00395651">
            <w:pPr>
              <w:pStyle w:val="POHtextvtabulce"/>
            </w:pPr>
            <w:r w:rsidRPr="00395651">
              <w:t>20 397</w:t>
            </w:r>
          </w:p>
        </w:tc>
        <w:tc>
          <w:tcPr>
            <w:tcW w:w="607" w:type="pct"/>
          </w:tcPr>
          <w:p w:rsidR="00395651" w:rsidRPr="00395651" w:rsidRDefault="00395651" w:rsidP="00395651">
            <w:pPr>
              <w:pStyle w:val="POHtextvtabulce"/>
            </w:pPr>
            <w:r w:rsidRPr="00395651">
              <w:t>6 197</w:t>
            </w:r>
          </w:p>
        </w:tc>
      </w:tr>
      <w:tr w:rsidR="00395651" w:rsidRPr="00395651" w:rsidTr="002730DA">
        <w:trPr>
          <w:trHeight w:val="312"/>
        </w:trPr>
        <w:tc>
          <w:tcPr>
            <w:tcW w:w="1964" w:type="pct"/>
          </w:tcPr>
          <w:p w:rsidR="00395651" w:rsidRPr="00395651" w:rsidRDefault="00395651" w:rsidP="00395651">
            <w:pPr>
              <w:pStyle w:val="POHtextvtabulce"/>
            </w:pPr>
            <w:r w:rsidRPr="00395651">
              <w:t>Podíl na celkové produkci odpadů [%]</w:t>
            </w:r>
          </w:p>
        </w:tc>
        <w:tc>
          <w:tcPr>
            <w:tcW w:w="607" w:type="pct"/>
          </w:tcPr>
          <w:p w:rsidR="00395651" w:rsidRPr="00395651" w:rsidRDefault="00395651" w:rsidP="00395651">
            <w:pPr>
              <w:pStyle w:val="POHtextvtabulce"/>
            </w:pPr>
            <w:r w:rsidRPr="00395651">
              <w:t>1,3</w:t>
            </w:r>
          </w:p>
        </w:tc>
        <w:tc>
          <w:tcPr>
            <w:tcW w:w="607" w:type="pct"/>
          </w:tcPr>
          <w:p w:rsidR="00395651" w:rsidRPr="00395651" w:rsidRDefault="00395651" w:rsidP="00395651">
            <w:pPr>
              <w:pStyle w:val="POHtextvtabulce"/>
            </w:pPr>
            <w:r w:rsidRPr="00395651">
              <w:t>0,5</w:t>
            </w:r>
          </w:p>
        </w:tc>
        <w:tc>
          <w:tcPr>
            <w:tcW w:w="607" w:type="pct"/>
          </w:tcPr>
          <w:p w:rsidR="00395651" w:rsidRPr="00395651" w:rsidRDefault="00395651" w:rsidP="00395651">
            <w:pPr>
              <w:pStyle w:val="POHtextvtabulce"/>
            </w:pPr>
            <w:r w:rsidRPr="00395651">
              <w:t>0,5</w:t>
            </w:r>
          </w:p>
        </w:tc>
        <w:tc>
          <w:tcPr>
            <w:tcW w:w="607" w:type="pct"/>
          </w:tcPr>
          <w:p w:rsidR="00395651" w:rsidRPr="00395651" w:rsidRDefault="00395651" w:rsidP="00395651">
            <w:pPr>
              <w:pStyle w:val="POHtextvtabulce"/>
            </w:pPr>
            <w:r w:rsidRPr="00395651">
              <w:t>0,4</w:t>
            </w:r>
          </w:p>
        </w:tc>
        <w:tc>
          <w:tcPr>
            <w:tcW w:w="607" w:type="pct"/>
          </w:tcPr>
          <w:p w:rsidR="00395651" w:rsidRPr="00395651" w:rsidRDefault="00395651" w:rsidP="00395651">
            <w:pPr>
              <w:pStyle w:val="POHtextvtabulce"/>
            </w:pPr>
            <w:r w:rsidRPr="00395651">
              <w:t>0,1</w:t>
            </w:r>
          </w:p>
        </w:tc>
      </w:tr>
      <w:tr w:rsidR="00395651" w:rsidRPr="00395651" w:rsidTr="002730DA">
        <w:trPr>
          <w:trHeight w:val="312"/>
        </w:trPr>
        <w:tc>
          <w:tcPr>
            <w:tcW w:w="1964" w:type="pct"/>
          </w:tcPr>
          <w:p w:rsidR="00395651" w:rsidRPr="00395651" w:rsidRDefault="00395651" w:rsidP="00395651">
            <w:pPr>
              <w:pStyle w:val="POHtextvtabulce"/>
            </w:pPr>
            <w:r w:rsidRPr="00395651">
              <w:t>Odstranění odpadů spalováním</w:t>
            </w:r>
          </w:p>
        </w:tc>
        <w:tc>
          <w:tcPr>
            <w:tcW w:w="607" w:type="pct"/>
          </w:tcPr>
          <w:p w:rsidR="00395651" w:rsidRPr="00395651" w:rsidRDefault="00395651" w:rsidP="00395651">
            <w:pPr>
              <w:pStyle w:val="POHtextvtabulce"/>
            </w:pPr>
            <w:r w:rsidRPr="00395651">
              <w:t>17 270</w:t>
            </w:r>
          </w:p>
        </w:tc>
        <w:tc>
          <w:tcPr>
            <w:tcW w:w="607" w:type="pct"/>
          </w:tcPr>
          <w:p w:rsidR="00395651" w:rsidRPr="00395651" w:rsidRDefault="00395651" w:rsidP="00395651">
            <w:pPr>
              <w:pStyle w:val="POHtextvtabulce"/>
            </w:pPr>
            <w:r w:rsidRPr="00395651">
              <w:t>10 627</w:t>
            </w:r>
          </w:p>
        </w:tc>
        <w:tc>
          <w:tcPr>
            <w:tcW w:w="607" w:type="pct"/>
          </w:tcPr>
          <w:p w:rsidR="00395651" w:rsidRPr="00395651" w:rsidRDefault="00395651" w:rsidP="00395651">
            <w:pPr>
              <w:pStyle w:val="POHtextvtabulce"/>
            </w:pPr>
            <w:r w:rsidRPr="00395651">
              <w:t>17 654</w:t>
            </w:r>
          </w:p>
        </w:tc>
        <w:tc>
          <w:tcPr>
            <w:tcW w:w="607" w:type="pct"/>
          </w:tcPr>
          <w:p w:rsidR="00395651" w:rsidRPr="00395651" w:rsidRDefault="00395651" w:rsidP="00395651">
            <w:pPr>
              <w:pStyle w:val="POHtextvtabulce"/>
            </w:pPr>
            <w:r w:rsidRPr="00395651">
              <w:t>17 475</w:t>
            </w:r>
          </w:p>
        </w:tc>
        <w:tc>
          <w:tcPr>
            <w:tcW w:w="607" w:type="pct"/>
          </w:tcPr>
          <w:p w:rsidR="00395651" w:rsidRPr="00395651" w:rsidRDefault="00395651" w:rsidP="00395651">
            <w:pPr>
              <w:pStyle w:val="POHtextvtabulce"/>
            </w:pPr>
            <w:r w:rsidRPr="00395651">
              <w:t>19 209</w:t>
            </w:r>
          </w:p>
        </w:tc>
      </w:tr>
      <w:tr w:rsidR="00395651" w:rsidRPr="00395651" w:rsidTr="002730DA">
        <w:trPr>
          <w:trHeight w:val="312"/>
        </w:trPr>
        <w:tc>
          <w:tcPr>
            <w:tcW w:w="1964" w:type="pct"/>
          </w:tcPr>
          <w:p w:rsidR="00395651" w:rsidRPr="00395651" w:rsidRDefault="00395651" w:rsidP="00395651">
            <w:pPr>
              <w:pStyle w:val="POHtextvtabulce"/>
            </w:pPr>
            <w:r w:rsidRPr="00395651">
              <w:t>Podíl na celkové produkci odpadů [%]</w:t>
            </w:r>
          </w:p>
        </w:tc>
        <w:tc>
          <w:tcPr>
            <w:tcW w:w="607" w:type="pct"/>
          </w:tcPr>
          <w:p w:rsidR="00395651" w:rsidRPr="00395651" w:rsidRDefault="00395651" w:rsidP="00395651">
            <w:pPr>
              <w:pStyle w:val="POHtextvtabulce"/>
            </w:pPr>
            <w:r w:rsidRPr="00395651">
              <w:t>0,4</w:t>
            </w:r>
          </w:p>
        </w:tc>
        <w:tc>
          <w:tcPr>
            <w:tcW w:w="607" w:type="pct"/>
          </w:tcPr>
          <w:p w:rsidR="00395651" w:rsidRPr="00395651" w:rsidRDefault="00395651" w:rsidP="00395651">
            <w:pPr>
              <w:pStyle w:val="POHtextvtabulce"/>
            </w:pPr>
            <w:r w:rsidRPr="00395651">
              <w:t>0,2</w:t>
            </w:r>
          </w:p>
        </w:tc>
        <w:tc>
          <w:tcPr>
            <w:tcW w:w="607" w:type="pct"/>
          </w:tcPr>
          <w:p w:rsidR="00395651" w:rsidRPr="00395651" w:rsidRDefault="00395651" w:rsidP="00395651">
            <w:pPr>
              <w:pStyle w:val="POHtextvtabulce"/>
            </w:pPr>
            <w:r w:rsidRPr="00395651">
              <w:t>0,4</w:t>
            </w:r>
          </w:p>
        </w:tc>
        <w:tc>
          <w:tcPr>
            <w:tcW w:w="607" w:type="pct"/>
          </w:tcPr>
          <w:p w:rsidR="00395651" w:rsidRPr="00395651" w:rsidRDefault="00395651" w:rsidP="00395651">
            <w:pPr>
              <w:pStyle w:val="POHtextvtabulce"/>
            </w:pPr>
            <w:r w:rsidRPr="00395651">
              <w:t>0,4</w:t>
            </w:r>
          </w:p>
        </w:tc>
        <w:tc>
          <w:tcPr>
            <w:tcW w:w="607" w:type="pct"/>
          </w:tcPr>
          <w:p w:rsidR="00395651" w:rsidRPr="00395651" w:rsidRDefault="00395651" w:rsidP="00395651">
            <w:pPr>
              <w:pStyle w:val="POHtextvtabulce"/>
            </w:pPr>
            <w:r w:rsidRPr="00395651">
              <w:t>0,4</w:t>
            </w:r>
          </w:p>
        </w:tc>
      </w:tr>
      <w:tr w:rsidR="00395651" w:rsidRPr="00395651" w:rsidTr="002730DA">
        <w:trPr>
          <w:trHeight w:val="312"/>
        </w:trPr>
        <w:tc>
          <w:tcPr>
            <w:tcW w:w="1964" w:type="pct"/>
          </w:tcPr>
          <w:p w:rsidR="00395651" w:rsidRPr="00395651" w:rsidRDefault="00395651" w:rsidP="00395651">
            <w:pPr>
              <w:pStyle w:val="POHtextvtabulce"/>
            </w:pPr>
            <w:r w:rsidRPr="00395651">
              <w:t>Odstranění odpadů skládkováním</w:t>
            </w:r>
          </w:p>
        </w:tc>
        <w:tc>
          <w:tcPr>
            <w:tcW w:w="607" w:type="pct"/>
          </w:tcPr>
          <w:p w:rsidR="00395651" w:rsidRPr="00395651" w:rsidRDefault="00395651" w:rsidP="00395651">
            <w:pPr>
              <w:pStyle w:val="POHtextvtabulce"/>
            </w:pPr>
            <w:r w:rsidRPr="00395651">
              <w:t>595 534</w:t>
            </w:r>
          </w:p>
        </w:tc>
        <w:tc>
          <w:tcPr>
            <w:tcW w:w="607" w:type="pct"/>
          </w:tcPr>
          <w:p w:rsidR="00395651" w:rsidRPr="00395651" w:rsidRDefault="00395651" w:rsidP="00395651">
            <w:pPr>
              <w:pStyle w:val="POHtextvtabulce"/>
            </w:pPr>
            <w:r w:rsidRPr="00395651">
              <w:t>525 958</w:t>
            </w:r>
          </w:p>
        </w:tc>
        <w:tc>
          <w:tcPr>
            <w:tcW w:w="607" w:type="pct"/>
          </w:tcPr>
          <w:p w:rsidR="00395651" w:rsidRPr="00395651" w:rsidRDefault="00395651" w:rsidP="00395651">
            <w:pPr>
              <w:pStyle w:val="POHtextvtabulce"/>
            </w:pPr>
            <w:r w:rsidRPr="00395651">
              <w:t>538 282</w:t>
            </w:r>
          </w:p>
        </w:tc>
        <w:tc>
          <w:tcPr>
            <w:tcW w:w="607" w:type="pct"/>
          </w:tcPr>
          <w:p w:rsidR="00395651" w:rsidRPr="00395651" w:rsidRDefault="00395651" w:rsidP="00395651">
            <w:pPr>
              <w:pStyle w:val="POHtextvtabulce"/>
            </w:pPr>
            <w:r w:rsidRPr="00395651">
              <w:t>584 645</w:t>
            </w:r>
          </w:p>
        </w:tc>
        <w:tc>
          <w:tcPr>
            <w:tcW w:w="607" w:type="pct"/>
          </w:tcPr>
          <w:p w:rsidR="00395651" w:rsidRPr="00395651" w:rsidRDefault="00395651" w:rsidP="00395651">
            <w:pPr>
              <w:pStyle w:val="POHtextvtabulce"/>
            </w:pPr>
            <w:r w:rsidRPr="00395651">
              <w:t>442 593</w:t>
            </w:r>
          </w:p>
        </w:tc>
      </w:tr>
      <w:tr w:rsidR="00395651" w:rsidRPr="00395651" w:rsidTr="002730DA">
        <w:trPr>
          <w:trHeight w:val="312"/>
        </w:trPr>
        <w:tc>
          <w:tcPr>
            <w:tcW w:w="1964" w:type="pct"/>
          </w:tcPr>
          <w:p w:rsidR="00395651" w:rsidRPr="00395651" w:rsidRDefault="00395651" w:rsidP="00395651">
            <w:pPr>
              <w:pStyle w:val="POHtextvtabulce"/>
            </w:pPr>
            <w:r w:rsidRPr="00395651">
              <w:t>Podíl na celkové produkci odpadů [%]</w:t>
            </w:r>
          </w:p>
        </w:tc>
        <w:tc>
          <w:tcPr>
            <w:tcW w:w="607" w:type="pct"/>
          </w:tcPr>
          <w:p w:rsidR="00395651" w:rsidRPr="00395651" w:rsidRDefault="00395651" w:rsidP="00395651">
            <w:pPr>
              <w:pStyle w:val="POHtextvtabulce"/>
            </w:pPr>
            <w:r w:rsidRPr="00395651">
              <w:t>13,1</w:t>
            </w:r>
          </w:p>
        </w:tc>
        <w:tc>
          <w:tcPr>
            <w:tcW w:w="607" w:type="pct"/>
          </w:tcPr>
          <w:p w:rsidR="00395651" w:rsidRPr="00395651" w:rsidRDefault="00395651" w:rsidP="00395651">
            <w:pPr>
              <w:pStyle w:val="POHtextvtabulce"/>
            </w:pPr>
            <w:r w:rsidRPr="00395651">
              <w:t>10,3</w:t>
            </w:r>
          </w:p>
        </w:tc>
        <w:tc>
          <w:tcPr>
            <w:tcW w:w="607" w:type="pct"/>
          </w:tcPr>
          <w:p w:rsidR="00395651" w:rsidRPr="00395651" w:rsidRDefault="00395651" w:rsidP="00395651">
            <w:pPr>
              <w:pStyle w:val="POHtextvtabulce"/>
            </w:pPr>
            <w:r w:rsidRPr="00395651">
              <w:t>11,7</w:t>
            </w:r>
          </w:p>
        </w:tc>
        <w:tc>
          <w:tcPr>
            <w:tcW w:w="607" w:type="pct"/>
          </w:tcPr>
          <w:p w:rsidR="00395651" w:rsidRPr="00395651" w:rsidRDefault="00395651" w:rsidP="00395651">
            <w:pPr>
              <w:pStyle w:val="POHtextvtabulce"/>
            </w:pPr>
            <w:r w:rsidRPr="00395651">
              <w:t>12,5</w:t>
            </w:r>
          </w:p>
        </w:tc>
        <w:tc>
          <w:tcPr>
            <w:tcW w:w="607" w:type="pct"/>
          </w:tcPr>
          <w:p w:rsidR="00395651" w:rsidRPr="00395651" w:rsidRDefault="00395651" w:rsidP="00395651">
            <w:pPr>
              <w:pStyle w:val="POHtextvtabulce"/>
            </w:pPr>
            <w:r w:rsidRPr="00395651">
              <w:t>9,4</w:t>
            </w:r>
          </w:p>
        </w:tc>
      </w:tr>
    </w:tbl>
    <w:p w:rsidR="00395651" w:rsidRDefault="003D0861" w:rsidP="000430A3">
      <w:pPr>
        <w:pStyle w:val="Zdroj"/>
      </w:pPr>
      <w:r>
        <w:t xml:space="preserve">Zdroj: </w:t>
      </w:r>
      <w:r w:rsidR="003220B9">
        <w:t>Kra</w:t>
      </w:r>
      <w:r w:rsidR="003671A0">
        <w:t>jská databáze</w:t>
      </w:r>
    </w:p>
    <w:p w:rsidR="004576BF" w:rsidRPr="004576BF" w:rsidRDefault="004576BF" w:rsidP="004576BF">
      <w:pPr>
        <w:pStyle w:val="POHzkladntext"/>
      </w:pPr>
    </w:p>
    <w:p w:rsidR="000430A3" w:rsidRPr="00B5642E" w:rsidRDefault="000430A3" w:rsidP="000430A3">
      <w:pPr>
        <w:pStyle w:val="Titulek"/>
        <w:rPr>
          <w:b/>
          <w:color w:val="000000" w:themeColor="text1"/>
          <w:szCs w:val="20"/>
        </w:rPr>
      </w:pPr>
      <w:bookmarkStart w:id="29" w:name="_Toc438053942"/>
      <w:r w:rsidRPr="00B5642E">
        <w:rPr>
          <w:color w:val="000000" w:themeColor="text1"/>
          <w:szCs w:val="20"/>
        </w:rPr>
        <w:t xml:space="preserve">Graf č. </w:t>
      </w:r>
      <w:r>
        <w:rPr>
          <w:b/>
          <w:color w:val="000000" w:themeColor="text1"/>
          <w:szCs w:val="20"/>
        </w:rPr>
        <w:fldChar w:fldCharType="begin"/>
      </w:r>
      <w:r>
        <w:rPr>
          <w:color w:val="000000" w:themeColor="text1"/>
          <w:szCs w:val="20"/>
        </w:rPr>
        <w:instrText xml:space="preserve"> SEQ Graf_č. \* ARABIC </w:instrText>
      </w:r>
      <w:r>
        <w:rPr>
          <w:b/>
          <w:color w:val="000000" w:themeColor="text1"/>
          <w:szCs w:val="20"/>
        </w:rPr>
        <w:fldChar w:fldCharType="separate"/>
      </w:r>
      <w:r w:rsidR="009042D9">
        <w:rPr>
          <w:noProof/>
          <w:color w:val="000000" w:themeColor="text1"/>
          <w:szCs w:val="20"/>
        </w:rPr>
        <w:t>4</w:t>
      </w:r>
      <w:r>
        <w:rPr>
          <w:b/>
          <w:color w:val="000000" w:themeColor="text1"/>
          <w:szCs w:val="20"/>
        </w:rPr>
        <w:fldChar w:fldCharType="end"/>
      </w:r>
      <w:r w:rsidRPr="00B5642E">
        <w:rPr>
          <w:color w:val="000000" w:themeColor="text1"/>
          <w:szCs w:val="20"/>
        </w:rPr>
        <w:t>: Základní způsoby nakládání se vše</w:t>
      </w:r>
      <w:r>
        <w:rPr>
          <w:color w:val="000000" w:themeColor="text1"/>
          <w:szCs w:val="20"/>
        </w:rPr>
        <w:t>mi odpady v MSK</w:t>
      </w:r>
      <w:bookmarkEnd w:id="29"/>
      <w:r>
        <w:rPr>
          <w:color w:val="000000" w:themeColor="text1"/>
          <w:szCs w:val="20"/>
        </w:rPr>
        <w:t xml:space="preserve"> </w:t>
      </w:r>
    </w:p>
    <w:p w:rsidR="000430A3" w:rsidRPr="000430A3" w:rsidRDefault="000430A3" w:rsidP="000430A3">
      <w:pPr>
        <w:pStyle w:val="POHzkladntext"/>
        <w:jc w:val="center"/>
        <w:rPr>
          <w:szCs w:val="26"/>
        </w:rPr>
      </w:pPr>
      <w:r w:rsidRPr="00DD0DF4">
        <w:rPr>
          <w:noProof/>
          <w:lang w:eastAsia="cs-CZ"/>
        </w:rPr>
        <w:drawing>
          <wp:inline distT="0" distB="0" distL="0" distR="0" wp14:anchorId="56ABDE75" wp14:editId="1A821755">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430A3" w:rsidRDefault="003D0861" w:rsidP="000430A3">
      <w:pPr>
        <w:pStyle w:val="Zdroj"/>
      </w:pPr>
      <w:r>
        <w:t>Zdroj: Krajská databáze</w:t>
      </w:r>
    </w:p>
    <w:p w:rsidR="000430A3" w:rsidRPr="00DD0DF4" w:rsidRDefault="000430A3" w:rsidP="0077157E">
      <w:pPr>
        <w:pStyle w:val="ZvraznnvtextuBoldUnderline"/>
      </w:pPr>
      <w:r w:rsidRPr="00DD0DF4">
        <w:t>Trend</w:t>
      </w:r>
    </w:p>
    <w:p w:rsidR="000430A3" w:rsidRDefault="000430A3" w:rsidP="000430A3">
      <w:pPr>
        <w:pStyle w:val="POHzkladntext"/>
      </w:pPr>
      <w:r w:rsidRPr="00DD0DF4">
        <w:t>Z výše uvedené</w:t>
      </w:r>
      <w:r w:rsidR="00CB7171">
        <w:t xml:space="preserve"> tabulky (viz </w:t>
      </w:r>
      <w:r w:rsidR="00CB7171">
        <w:fldChar w:fldCharType="begin"/>
      </w:r>
      <w:r w:rsidR="00CB7171">
        <w:instrText xml:space="preserve"> REF _Ref420597036 \h </w:instrText>
      </w:r>
      <w:r w:rsidR="00CB7171">
        <w:fldChar w:fldCharType="separate"/>
      </w:r>
      <w:r w:rsidR="009042D9" w:rsidRPr="00395651">
        <w:t xml:space="preserve">Tabulka č. </w:t>
      </w:r>
      <w:r w:rsidR="009042D9">
        <w:rPr>
          <w:noProof/>
        </w:rPr>
        <w:t>3</w:t>
      </w:r>
      <w:r w:rsidR="00CB7171">
        <w:fldChar w:fldCharType="end"/>
      </w:r>
      <w:r w:rsidR="00CB7171">
        <w:t xml:space="preserve">) </w:t>
      </w:r>
      <w:r w:rsidRPr="00DD0DF4">
        <w:t xml:space="preserve">je patrné, že v MSK převažuje materiálové využití odpadů. Materiálově </w:t>
      </w:r>
      <w:r>
        <w:t>bylo</w:t>
      </w:r>
      <w:r w:rsidRPr="00DD0DF4">
        <w:t xml:space="preserve"> v</w:t>
      </w:r>
      <w:r>
        <w:t>e sledovaném</w:t>
      </w:r>
      <w:r w:rsidRPr="00DD0DF4">
        <w:t xml:space="preserve"> období 2009 </w:t>
      </w:r>
      <w:r>
        <w:t>–</w:t>
      </w:r>
      <w:r w:rsidRPr="00DD0DF4">
        <w:t xml:space="preserve"> 2013</w:t>
      </w:r>
      <w:r>
        <w:t xml:space="preserve"> každoročně </w:t>
      </w:r>
      <w:r w:rsidRPr="00DD0DF4">
        <w:t>využi</w:t>
      </w:r>
      <w:r>
        <w:t>t</w:t>
      </w:r>
      <w:r w:rsidRPr="00DD0DF4">
        <w:t xml:space="preserve">o cca 5 000 000 t odpadů. </w:t>
      </w:r>
      <w:r>
        <w:lastRenderedPageBreak/>
        <w:t xml:space="preserve">Z podílu </w:t>
      </w:r>
      <w:r w:rsidRPr="00146CE1">
        <w:rPr>
          <w:rFonts w:eastAsia="Calibri"/>
        </w:rPr>
        <w:t>na celkové produkci odpadů</w:t>
      </w:r>
      <w:r>
        <w:t xml:space="preserve"> je patrné (více než 100</w:t>
      </w:r>
      <w:r w:rsidR="00F608F6">
        <w:t xml:space="preserve"> </w:t>
      </w:r>
      <w:r>
        <w:t xml:space="preserve">%), že jsou v MSK využívány i odpady, které jsou dováženy z jiných krajů. </w:t>
      </w:r>
    </w:p>
    <w:p w:rsidR="000430A3" w:rsidRPr="00DD0DF4" w:rsidRDefault="000430A3" w:rsidP="000430A3">
      <w:pPr>
        <w:pStyle w:val="POHzkladntext"/>
      </w:pPr>
      <w:r w:rsidRPr="00DD0DF4">
        <w:t xml:space="preserve">Dále </w:t>
      </w:r>
      <w:r w:rsidR="00F608F6">
        <w:t>je od roku</w:t>
      </w:r>
      <w:r>
        <w:t xml:space="preserve"> 2009 evidentní stálý meziroční pokles skládkovaných odpadů. Oproti 13</w:t>
      </w:r>
      <w:r w:rsidR="00F608F6">
        <w:t xml:space="preserve"> </w:t>
      </w:r>
      <w:r>
        <w:t xml:space="preserve">% skládkovaným </w:t>
      </w:r>
      <w:r w:rsidR="00F608F6">
        <w:t>odpadům v roce</w:t>
      </w:r>
      <w:r>
        <w:t xml:space="preserve"> 2009 to v roce </w:t>
      </w:r>
      <w:r w:rsidRPr="00DD0DF4">
        <w:t xml:space="preserve">2013 </w:t>
      </w:r>
      <w:r>
        <w:t xml:space="preserve">bylo již jenom 9,4 %, tj. </w:t>
      </w:r>
      <w:r w:rsidRPr="00DD0DF4">
        <w:t>skládkováním</w:t>
      </w:r>
      <w:r>
        <w:t xml:space="preserve"> bylo </w:t>
      </w:r>
      <w:r w:rsidRPr="00DD0DF4">
        <w:t xml:space="preserve">odstraněno </w:t>
      </w:r>
      <w:r>
        <w:t xml:space="preserve">pouze </w:t>
      </w:r>
      <w:r w:rsidRPr="00DD0DF4">
        <w:t xml:space="preserve">442 593 tun odpadu. </w:t>
      </w:r>
      <w:r w:rsidR="002D7F2A">
        <w:rPr>
          <w:rFonts w:eastAsia="Calibri"/>
        </w:rPr>
        <w:t xml:space="preserve">V roce 2000 bylo v MSK odstraněno skládkováním 958 769 tun odpadu a pokles mezi roky 2000 a 2010 činil 45 %. </w:t>
      </w:r>
      <w:r w:rsidRPr="00DD0DF4">
        <w:t xml:space="preserve">Energeticky bylo využito v roce 2009 celkem 58 230 tun odpadů. Toto množství se do roku 2013 rapidně snížilo, a to na hodnotu 6 197 tun odpadů. Naopak množství odpadů odstraněných spalováním mírně vzrostlo, a to na 19 209 tun odpadů v roce 2013. </w:t>
      </w:r>
    </w:p>
    <w:p w:rsidR="000430A3" w:rsidRPr="005F3C84" w:rsidRDefault="000430A3" w:rsidP="000430A3">
      <w:pPr>
        <w:pStyle w:val="Nadpis3"/>
        <w:rPr>
          <w:rFonts w:eastAsia="Calibri"/>
        </w:rPr>
      </w:pPr>
      <w:bookmarkStart w:id="30" w:name="_Toc438051272"/>
      <w:r w:rsidRPr="000430A3">
        <w:rPr>
          <w:rFonts w:eastAsia="Calibri"/>
        </w:rPr>
        <w:lastRenderedPageBreak/>
        <w:t>Přehled produkce odpadů dle skupin (1-20) odpadů</w:t>
      </w:r>
      <w:bookmarkEnd w:id="30"/>
    </w:p>
    <w:p w:rsidR="003F17C1" w:rsidRPr="003E6695" w:rsidRDefault="003F17C1" w:rsidP="003F17C1">
      <w:pPr>
        <w:pStyle w:val="POHPopiskygrafatd"/>
      </w:pPr>
      <w:bookmarkStart w:id="31" w:name="_Ref419796129"/>
      <w:r w:rsidRPr="003E6695">
        <w:t xml:space="preserve">Tabulka č. </w:t>
      </w:r>
      <w:fldSimple w:instr=" SEQ Tabulka_č. \* ARABIC ">
        <w:r w:rsidR="009042D9">
          <w:rPr>
            <w:noProof/>
          </w:rPr>
          <w:t>4</w:t>
        </w:r>
      </w:fldSimple>
      <w:bookmarkEnd w:id="31"/>
      <w:r w:rsidRPr="00B5642E">
        <w:t xml:space="preserve">: </w:t>
      </w:r>
      <w:r w:rsidRPr="003E6695">
        <w:t>Přehled produkce odpadů dle</w:t>
      </w:r>
      <w:r>
        <w:t xml:space="preserve"> kategorií a</w:t>
      </w:r>
      <w:r w:rsidRPr="003E6695">
        <w:t xml:space="preserve"> skupin 1-20 </w:t>
      </w:r>
    </w:p>
    <w:tbl>
      <w:tblPr>
        <w:tblStyle w:val="POHtabulka2"/>
        <w:tblW w:w="5000" w:type="pct"/>
        <w:tblLook w:val="04A0" w:firstRow="1" w:lastRow="0" w:firstColumn="1" w:lastColumn="0" w:noHBand="0" w:noVBand="1"/>
      </w:tblPr>
      <w:tblGrid>
        <w:gridCol w:w="2292"/>
        <w:gridCol w:w="1824"/>
        <w:gridCol w:w="1293"/>
        <w:gridCol w:w="1293"/>
        <w:gridCol w:w="1293"/>
        <w:gridCol w:w="1293"/>
      </w:tblGrid>
      <w:tr w:rsidR="003F17C1" w:rsidRPr="00DD0DF4" w:rsidTr="002730DA">
        <w:trPr>
          <w:cnfStyle w:val="100000000000" w:firstRow="1" w:lastRow="0" w:firstColumn="0" w:lastColumn="0" w:oddVBand="0" w:evenVBand="0" w:oddHBand="0" w:evenHBand="0" w:firstRowFirstColumn="0" w:firstRowLastColumn="0" w:lastRowFirstColumn="0" w:lastRowLastColumn="0"/>
          <w:trHeight w:val="312"/>
        </w:trPr>
        <w:tc>
          <w:tcPr>
            <w:tcW w:w="1234" w:type="pct"/>
            <w:noWrap/>
            <w:hideMark/>
          </w:tcPr>
          <w:p w:rsidR="003F17C1" w:rsidRPr="00DD0DF4" w:rsidRDefault="003F17C1" w:rsidP="007477B6">
            <w:pPr>
              <w:rPr>
                <w:rFonts w:eastAsia="Times New Roman" w:cs="Tahoma"/>
                <w:b w:val="0"/>
                <w:bCs/>
                <w:color w:val="000000"/>
                <w:szCs w:val="20"/>
                <w:lang w:eastAsia="cs-CZ"/>
              </w:rPr>
            </w:pPr>
            <w:r w:rsidRPr="00DD0DF4">
              <w:rPr>
                <w:rFonts w:eastAsia="Times New Roman" w:cs="Tahoma"/>
                <w:bCs/>
                <w:color w:val="000000"/>
                <w:szCs w:val="20"/>
                <w:lang w:eastAsia="cs-CZ"/>
              </w:rPr>
              <w:t>Podskupina odpadu</w:t>
            </w:r>
          </w:p>
        </w:tc>
        <w:tc>
          <w:tcPr>
            <w:tcW w:w="982" w:type="pct"/>
            <w:noWrap/>
            <w:hideMark/>
          </w:tcPr>
          <w:p w:rsidR="003F17C1" w:rsidRPr="00DD0DF4" w:rsidRDefault="00C42473" w:rsidP="00C42473">
            <w:pPr>
              <w:rPr>
                <w:rFonts w:eastAsia="Times New Roman" w:cs="Tahoma"/>
                <w:b w:val="0"/>
                <w:bCs/>
                <w:color w:val="000000"/>
                <w:szCs w:val="20"/>
                <w:lang w:eastAsia="cs-CZ"/>
              </w:rPr>
            </w:pPr>
            <w:r>
              <w:rPr>
                <w:rFonts w:eastAsia="Times New Roman" w:cs="Tahoma"/>
                <w:bCs/>
                <w:color w:val="000000"/>
                <w:szCs w:val="20"/>
                <w:lang w:eastAsia="cs-CZ"/>
              </w:rPr>
              <w:t>20</w:t>
            </w:r>
            <w:r w:rsidR="003F17C1" w:rsidRPr="00DD0DF4">
              <w:rPr>
                <w:rFonts w:eastAsia="Times New Roman" w:cs="Tahoma"/>
                <w:bCs/>
                <w:color w:val="000000"/>
                <w:szCs w:val="20"/>
                <w:lang w:eastAsia="cs-CZ"/>
              </w:rPr>
              <w:t xml:space="preserve">09 </w:t>
            </w:r>
            <w:r w:rsidR="003F17C1" w:rsidRPr="00DD0DF4">
              <w:rPr>
                <w:rFonts w:cs="Tahoma"/>
                <w:bCs/>
                <w:szCs w:val="20"/>
              </w:rPr>
              <w:t>[t]</w:t>
            </w:r>
          </w:p>
        </w:tc>
        <w:tc>
          <w:tcPr>
            <w:tcW w:w="696" w:type="pct"/>
            <w:noWrap/>
            <w:hideMark/>
          </w:tcPr>
          <w:p w:rsidR="003F17C1" w:rsidRPr="00DD0DF4" w:rsidRDefault="00C42473" w:rsidP="007477B6">
            <w:pPr>
              <w:rPr>
                <w:rFonts w:eastAsia="Times New Roman" w:cs="Tahoma"/>
                <w:b w:val="0"/>
                <w:bCs/>
                <w:color w:val="000000"/>
                <w:szCs w:val="20"/>
                <w:lang w:eastAsia="cs-CZ"/>
              </w:rPr>
            </w:pPr>
            <w:r>
              <w:rPr>
                <w:rFonts w:eastAsia="Times New Roman" w:cs="Tahoma"/>
                <w:bCs/>
                <w:color w:val="000000"/>
                <w:szCs w:val="20"/>
                <w:lang w:eastAsia="cs-CZ"/>
              </w:rPr>
              <w:t>2</w:t>
            </w:r>
            <w:r w:rsidR="003F17C1" w:rsidRPr="00DD0DF4">
              <w:rPr>
                <w:rFonts w:eastAsia="Times New Roman" w:cs="Tahoma"/>
                <w:bCs/>
                <w:color w:val="000000"/>
                <w:szCs w:val="20"/>
                <w:lang w:eastAsia="cs-CZ"/>
              </w:rPr>
              <w:t xml:space="preserve">010 </w:t>
            </w:r>
            <w:r w:rsidR="003F17C1" w:rsidRPr="00DD0DF4">
              <w:rPr>
                <w:rFonts w:cs="Tahoma"/>
                <w:bCs/>
                <w:szCs w:val="20"/>
              </w:rPr>
              <w:t>[t]</w:t>
            </w:r>
          </w:p>
        </w:tc>
        <w:tc>
          <w:tcPr>
            <w:tcW w:w="696" w:type="pct"/>
            <w:noWrap/>
            <w:hideMark/>
          </w:tcPr>
          <w:p w:rsidR="003F17C1" w:rsidRPr="00DD0DF4" w:rsidRDefault="00C42473" w:rsidP="007477B6">
            <w:pPr>
              <w:rPr>
                <w:rFonts w:eastAsia="Times New Roman" w:cs="Tahoma"/>
                <w:b w:val="0"/>
                <w:bCs/>
                <w:color w:val="000000"/>
                <w:szCs w:val="20"/>
                <w:lang w:eastAsia="cs-CZ"/>
              </w:rPr>
            </w:pPr>
            <w:r>
              <w:rPr>
                <w:rFonts w:eastAsia="Times New Roman" w:cs="Tahoma"/>
                <w:bCs/>
                <w:color w:val="000000"/>
                <w:szCs w:val="20"/>
                <w:lang w:eastAsia="cs-CZ"/>
              </w:rPr>
              <w:t>2</w:t>
            </w:r>
            <w:r w:rsidR="003F17C1" w:rsidRPr="00DD0DF4">
              <w:rPr>
                <w:rFonts w:eastAsia="Times New Roman" w:cs="Tahoma"/>
                <w:bCs/>
                <w:color w:val="000000"/>
                <w:szCs w:val="20"/>
                <w:lang w:eastAsia="cs-CZ"/>
              </w:rPr>
              <w:t xml:space="preserve">011 </w:t>
            </w:r>
            <w:r w:rsidR="003F17C1" w:rsidRPr="00DD0DF4">
              <w:rPr>
                <w:rFonts w:cs="Tahoma"/>
                <w:bCs/>
                <w:szCs w:val="20"/>
              </w:rPr>
              <w:t>[t]</w:t>
            </w:r>
          </w:p>
        </w:tc>
        <w:tc>
          <w:tcPr>
            <w:tcW w:w="696" w:type="pct"/>
            <w:noWrap/>
            <w:hideMark/>
          </w:tcPr>
          <w:p w:rsidR="003F17C1" w:rsidRPr="00DD0DF4" w:rsidRDefault="00C42473" w:rsidP="007477B6">
            <w:pPr>
              <w:rPr>
                <w:rFonts w:eastAsia="Times New Roman" w:cs="Tahoma"/>
                <w:b w:val="0"/>
                <w:bCs/>
                <w:color w:val="000000"/>
                <w:szCs w:val="20"/>
                <w:lang w:eastAsia="cs-CZ"/>
              </w:rPr>
            </w:pPr>
            <w:r>
              <w:rPr>
                <w:rFonts w:eastAsia="Times New Roman" w:cs="Tahoma"/>
                <w:bCs/>
                <w:color w:val="000000"/>
                <w:szCs w:val="20"/>
                <w:lang w:eastAsia="cs-CZ"/>
              </w:rPr>
              <w:t>2</w:t>
            </w:r>
            <w:r w:rsidR="003F17C1" w:rsidRPr="00DD0DF4">
              <w:rPr>
                <w:rFonts w:eastAsia="Times New Roman" w:cs="Tahoma"/>
                <w:bCs/>
                <w:color w:val="000000"/>
                <w:szCs w:val="20"/>
                <w:lang w:eastAsia="cs-CZ"/>
              </w:rPr>
              <w:t xml:space="preserve">012 </w:t>
            </w:r>
            <w:r w:rsidR="003F17C1" w:rsidRPr="00DD0DF4">
              <w:rPr>
                <w:rFonts w:cs="Tahoma"/>
                <w:bCs/>
                <w:szCs w:val="20"/>
              </w:rPr>
              <w:t>[t]</w:t>
            </w:r>
          </w:p>
        </w:tc>
        <w:tc>
          <w:tcPr>
            <w:tcW w:w="696" w:type="pct"/>
            <w:noWrap/>
            <w:hideMark/>
          </w:tcPr>
          <w:p w:rsidR="003F17C1" w:rsidRPr="00DD0DF4" w:rsidRDefault="00C42473" w:rsidP="007477B6">
            <w:pPr>
              <w:rPr>
                <w:rFonts w:eastAsia="Times New Roman" w:cs="Tahoma"/>
                <w:b w:val="0"/>
                <w:bCs/>
                <w:color w:val="000000"/>
                <w:szCs w:val="20"/>
                <w:lang w:eastAsia="cs-CZ"/>
              </w:rPr>
            </w:pPr>
            <w:r>
              <w:rPr>
                <w:rFonts w:eastAsia="Times New Roman" w:cs="Tahoma"/>
                <w:bCs/>
                <w:color w:val="000000"/>
                <w:szCs w:val="20"/>
                <w:lang w:eastAsia="cs-CZ"/>
              </w:rPr>
              <w:t>2</w:t>
            </w:r>
            <w:r w:rsidR="003F17C1" w:rsidRPr="00DD0DF4">
              <w:rPr>
                <w:rFonts w:eastAsia="Times New Roman" w:cs="Tahoma"/>
                <w:bCs/>
                <w:color w:val="000000"/>
                <w:szCs w:val="20"/>
                <w:lang w:eastAsia="cs-CZ"/>
              </w:rPr>
              <w:t xml:space="preserve">013 </w:t>
            </w:r>
            <w:r w:rsidR="003F17C1" w:rsidRPr="00DD0DF4">
              <w:rPr>
                <w:rFonts w:cs="Tahoma"/>
                <w:bCs/>
                <w:szCs w:val="20"/>
              </w:rPr>
              <w:t>[t]</w:t>
            </w:r>
          </w:p>
        </w:tc>
      </w:tr>
      <w:tr w:rsidR="003F17C1" w:rsidRPr="00DD0DF4" w:rsidTr="002730DA">
        <w:trPr>
          <w:trHeight w:val="312"/>
        </w:trPr>
        <w:tc>
          <w:tcPr>
            <w:tcW w:w="5000" w:type="pct"/>
            <w:gridSpan w:val="6"/>
            <w:shd w:val="clear" w:color="auto" w:fill="F2F2F2" w:themeFill="background1" w:themeFillShade="F2"/>
            <w:noWrap/>
          </w:tcPr>
          <w:p w:rsidR="003F17C1" w:rsidRPr="00DD0DF4" w:rsidRDefault="003F17C1" w:rsidP="007477B6">
            <w:pPr>
              <w:rPr>
                <w:rFonts w:eastAsia="Times New Roman" w:cs="Tahoma"/>
                <w:b/>
                <w:bCs/>
                <w:color w:val="000000"/>
                <w:szCs w:val="20"/>
                <w:lang w:eastAsia="cs-CZ"/>
              </w:rPr>
            </w:pPr>
            <w:r w:rsidRPr="00DD0DF4">
              <w:rPr>
                <w:rFonts w:eastAsia="Times New Roman" w:cs="Tahoma"/>
                <w:b/>
                <w:bCs/>
                <w:color w:val="000000"/>
                <w:szCs w:val="20"/>
                <w:lang w:eastAsia="cs-CZ"/>
              </w:rPr>
              <w:t>Produkce ostatních odpadů</w:t>
            </w:r>
          </w:p>
        </w:tc>
      </w:tr>
      <w:tr w:rsidR="003F17C1" w:rsidRPr="00DD0DF4" w:rsidTr="002730DA">
        <w:trPr>
          <w:trHeight w:val="312"/>
        </w:trPr>
        <w:tc>
          <w:tcPr>
            <w:tcW w:w="1234" w:type="pct"/>
            <w:noWrap/>
            <w:hideMark/>
          </w:tcPr>
          <w:p w:rsidR="003F17C1" w:rsidRPr="00DD0DF4" w:rsidRDefault="003F17C1" w:rsidP="0078006D">
            <w:pPr>
              <w:ind w:firstLineChars="100" w:firstLine="200"/>
              <w:rPr>
                <w:rFonts w:eastAsia="Times New Roman" w:cs="Tahoma"/>
                <w:color w:val="000000"/>
                <w:szCs w:val="20"/>
                <w:lang w:eastAsia="cs-CZ"/>
              </w:rPr>
            </w:pPr>
            <w:r w:rsidRPr="00DD0DF4">
              <w:rPr>
                <w:rFonts w:eastAsia="Times New Roman" w:cs="Tahoma"/>
                <w:color w:val="000000"/>
                <w:szCs w:val="20"/>
                <w:lang w:eastAsia="cs-CZ"/>
              </w:rPr>
              <w:t>01</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35 982</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62 898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49 796</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39 711</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38 369</w:t>
            </w:r>
          </w:p>
        </w:tc>
      </w:tr>
      <w:tr w:rsidR="003F17C1" w:rsidRPr="00DD0DF4" w:rsidTr="002730DA">
        <w:trPr>
          <w:trHeight w:val="312"/>
        </w:trPr>
        <w:tc>
          <w:tcPr>
            <w:tcW w:w="1234" w:type="pct"/>
            <w:noWrap/>
            <w:hideMark/>
          </w:tcPr>
          <w:p w:rsidR="003F17C1" w:rsidRPr="00DD0DF4" w:rsidRDefault="003F17C1" w:rsidP="0078006D">
            <w:pPr>
              <w:ind w:firstLineChars="100" w:firstLine="200"/>
              <w:rPr>
                <w:rFonts w:eastAsia="Times New Roman" w:cs="Tahoma"/>
                <w:color w:val="000000"/>
                <w:szCs w:val="20"/>
                <w:lang w:eastAsia="cs-CZ"/>
              </w:rPr>
            </w:pPr>
            <w:r w:rsidRPr="00DD0DF4">
              <w:rPr>
                <w:rFonts w:eastAsia="Times New Roman" w:cs="Tahoma"/>
                <w:color w:val="000000"/>
                <w:szCs w:val="20"/>
                <w:lang w:eastAsia="cs-CZ"/>
              </w:rPr>
              <w:t>02</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41 518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42 193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23 497</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22 759</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19 911</w:t>
            </w:r>
          </w:p>
        </w:tc>
      </w:tr>
      <w:tr w:rsidR="003F17C1" w:rsidRPr="00DD0DF4" w:rsidTr="002730DA">
        <w:trPr>
          <w:trHeight w:val="312"/>
        </w:trPr>
        <w:tc>
          <w:tcPr>
            <w:tcW w:w="1234" w:type="pct"/>
            <w:noWrap/>
            <w:hideMark/>
          </w:tcPr>
          <w:p w:rsidR="003F17C1" w:rsidRPr="00DD0DF4" w:rsidRDefault="003F17C1" w:rsidP="0078006D">
            <w:pPr>
              <w:ind w:firstLineChars="100" w:firstLine="200"/>
              <w:rPr>
                <w:rFonts w:eastAsia="Times New Roman" w:cs="Tahoma"/>
                <w:color w:val="000000"/>
                <w:szCs w:val="20"/>
                <w:lang w:eastAsia="cs-CZ"/>
              </w:rPr>
            </w:pPr>
            <w:r w:rsidRPr="00DD0DF4">
              <w:rPr>
                <w:rFonts w:eastAsia="Times New Roman" w:cs="Tahoma"/>
                <w:color w:val="000000"/>
                <w:szCs w:val="20"/>
                <w:lang w:eastAsia="cs-CZ"/>
              </w:rPr>
              <w:t>03</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18 100</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17 789</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16 905</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25 698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26 719</w:t>
            </w:r>
          </w:p>
        </w:tc>
      </w:tr>
      <w:tr w:rsidR="003F17C1" w:rsidRPr="00DD0DF4" w:rsidTr="002730DA">
        <w:trPr>
          <w:trHeight w:val="312"/>
        </w:trPr>
        <w:tc>
          <w:tcPr>
            <w:tcW w:w="1234" w:type="pct"/>
            <w:noWrap/>
            <w:hideMark/>
          </w:tcPr>
          <w:p w:rsidR="003F17C1" w:rsidRPr="00DD0DF4" w:rsidRDefault="003F17C1" w:rsidP="0078006D">
            <w:pPr>
              <w:ind w:firstLineChars="100" w:firstLine="200"/>
              <w:rPr>
                <w:rFonts w:eastAsia="Times New Roman" w:cs="Tahoma"/>
                <w:color w:val="000000"/>
                <w:szCs w:val="20"/>
                <w:lang w:eastAsia="cs-CZ"/>
              </w:rPr>
            </w:pPr>
            <w:r w:rsidRPr="00DD0DF4">
              <w:rPr>
                <w:rFonts w:eastAsia="Times New Roman" w:cs="Tahoma"/>
                <w:color w:val="000000"/>
                <w:szCs w:val="20"/>
                <w:lang w:eastAsia="cs-CZ"/>
              </w:rPr>
              <w:t>04</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819</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1 008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989</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1 171</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1 699</w:t>
            </w:r>
          </w:p>
        </w:tc>
      </w:tr>
      <w:tr w:rsidR="003F17C1" w:rsidRPr="00DD0DF4" w:rsidTr="002730DA">
        <w:trPr>
          <w:trHeight w:val="312"/>
        </w:trPr>
        <w:tc>
          <w:tcPr>
            <w:tcW w:w="1234" w:type="pct"/>
            <w:noWrap/>
            <w:hideMark/>
          </w:tcPr>
          <w:p w:rsidR="003F17C1" w:rsidRPr="00DD0DF4" w:rsidRDefault="003F17C1" w:rsidP="0078006D">
            <w:pPr>
              <w:ind w:firstLineChars="100" w:firstLine="200"/>
              <w:rPr>
                <w:rFonts w:eastAsia="Times New Roman" w:cs="Tahoma"/>
                <w:color w:val="000000"/>
                <w:szCs w:val="20"/>
                <w:lang w:eastAsia="cs-CZ"/>
              </w:rPr>
            </w:pPr>
            <w:r w:rsidRPr="00DD0DF4">
              <w:rPr>
                <w:rFonts w:eastAsia="Times New Roman" w:cs="Tahoma"/>
                <w:color w:val="000000"/>
                <w:szCs w:val="20"/>
                <w:lang w:eastAsia="cs-CZ"/>
              </w:rPr>
              <w:t>05</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13 914</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5,6</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2,2</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3,3</w:t>
            </w:r>
          </w:p>
        </w:tc>
      </w:tr>
      <w:tr w:rsidR="003F17C1" w:rsidRPr="00DD0DF4" w:rsidTr="002730DA">
        <w:trPr>
          <w:trHeight w:val="312"/>
        </w:trPr>
        <w:tc>
          <w:tcPr>
            <w:tcW w:w="1234" w:type="pct"/>
            <w:noWrap/>
            <w:hideMark/>
          </w:tcPr>
          <w:p w:rsidR="003F17C1" w:rsidRPr="00DD0DF4" w:rsidRDefault="003F17C1" w:rsidP="0078006D">
            <w:pPr>
              <w:ind w:firstLineChars="100" w:firstLine="200"/>
              <w:rPr>
                <w:rFonts w:eastAsia="Times New Roman" w:cs="Tahoma"/>
                <w:color w:val="000000"/>
                <w:szCs w:val="20"/>
                <w:lang w:eastAsia="cs-CZ"/>
              </w:rPr>
            </w:pPr>
            <w:r w:rsidRPr="00DD0DF4">
              <w:rPr>
                <w:rFonts w:eastAsia="Times New Roman" w:cs="Tahoma"/>
                <w:color w:val="000000"/>
                <w:szCs w:val="20"/>
                <w:lang w:eastAsia="cs-CZ"/>
              </w:rPr>
              <w:t>06</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1 466</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1 893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1 660</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2 234</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2 312</w:t>
            </w:r>
          </w:p>
        </w:tc>
      </w:tr>
      <w:tr w:rsidR="003F17C1" w:rsidRPr="00DD0DF4" w:rsidTr="002730DA">
        <w:trPr>
          <w:trHeight w:val="312"/>
        </w:trPr>
        <w:tc>
          <w:tcPr>
            <w:tcW w:w="1234" w:type="pct"/>
            <w:noWrap/>
            <w:hideMark/>
          </w:tcPr>
          <w:p w:rsidR="003F17C1" w:rsidRPr="00DD0DF4" w:rsidRDefault="003F17C1" w:rsidP="0078006D">
            <w:pPr>
              <w:ind w:firstLineChars="100" w:firstLine="200"/>
              <w:rPr>
                <w:rFonts w:eastAsia="Times New Roman" w:cs="Tahoma"/>
                <w:color w:val="000000"/>
                <w:szCs w:val="20"/>
                <w:lang w:eastAsia="cs-CZ"/>
              </w:rPr>
            </w:pPr>
            <w:r w:rsidRPr="00DD0DF4">
              <w:rPr>
                <w:rFonts w:eastAsia="Times New Roman" w:cs="Tahoma"/>
                <w:color w:val="000000"/>
                <w:szCs w:val="20"/>
                <w:lang w:eastAsia="cs-CZ"/>
              </w:rPr>
              <w:t>07</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2 287</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1 931</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2 658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3 970</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4 776</w:t>
            </w:r>
          </w:p>
        </w:tc>
      </w:tr>
      <w:tr w:rsidR="003F17C1" w:rsidRPr="00DD0DF4" w:rsidTr="002730DA">
        <w:trPr>
          <w:trHeight w:val="312"/>
        </w:trPr>
        <w:tc>
          <w:tcPr>
            <w:tcW w:w="1234" w:type="pct"/>
            <w:noWrap/>
            <w:hideMark/>
          </w:tcPr>
          <w:p w:rsidR="003F17C1" w:rsidRPr="00DD0DF4" w:rsidRDefault="003F17C1" w:rsidP="0078006D">
            <w:pPr>
              <w:ind w:firstLineChars="100" w:firstLine="200"/>
              <w:rPr>
                <w:rFonts w:eastAsia="Times New Roman" w:cs="Tahoma"/>
                <w:color w:val="000000"/>
                <w:szCs w:val="20"/>
                <w:lang w:eastAsia="cs-CZ"/>
              </w:rPr>
            </w:pPr>
            <w:r w:rsidRPr="00DD0DF4">
              <w:rPr>
                <w:rFonts w:eastAsia="Times New Roman" w:cs="Tahoma"/>
                <w:color w:val="000000"/>
                <w:szCs w:val="20"/>
                <w:lang w:eastAsia="cs-CZ"/>
              </w:rPr>
              <w:t>08</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561</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723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985</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827</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1 183</w:t>
            </w:r>
          </w:p>
        </w:tc>
      </w:tr>
      <w:tr w:rsidR="003F17C1" w:rsidRPr="00DD0DF4" w:rsidTr="002730DA">
        <w:trPr>
          <w:trHeight w:val="312"/>
        </w:trPr>
        <w:tc>
          <w:tcPr>
            <w:tcW w:w="1234" w:type="pct"/>
            <w:noWrap/>
            <w:hideMark/>
          </w:tcPr>
          <w:p w:rsidR="003F17C1" w:rsidRPr="00DD0DF4" w:rsidRDefault="003F17C1" w:rsidP="0078006D">
            <w:pPr>
              <w:ind w:firstLineChars="100" w:firstLine="200"/>
              <w:rPr>
                <w:rFonts w:eastAsia="Times New Roman" w:cs="Tahoma"/>
                <w:color w:val="000000"/>
                <w:szCs w:val="20"/>
                <w:lang w:eastAsia="cs-CZ"/>
              </w:rPr>
            </w:pPr>
            <w:r w:rsidRPr="00DD0DF4">
              <w:rPr>
                <w:rFonts w:eastAsia="Times New Roman" w:cs="Tahoma"/>
                <w:color w:val="000000"/>
                <w:szCs w:val="20"/>
                <w:lang w:eastAsia="cs-CZ"/>
              </w:rPr>
              <w:t>09</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19</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17</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15</w:t>
            </w:r>
          </w:p>
        </w:tc>
      </w:tr>
      <w:tr w:rsidR="003F17C1" w:rsidRPr="00DD0DF4" w:rsidTr="002730DA">
        <w:trPr>
          <w:trHeight w:val="312"/>
        </w:trPr>
        <w:tc>
          <w:tcPr>
            <w:tcW w:w="1234" w:type="pct"/>
            <w:noWrap/>
            <w:hideMark/>
          </w:tcPr>
          <w:p w:rsidR="003F17C1" w:rsidRPr="00232008" w:rsidRDefault="003F17C1" w:rsidP="00232008">
            <w:pPr>
              <w:ind w:firstLineChars="100" w:firstLine="200"/>
              <w:rPr>
                <w:rFonts w:eastAsia="Times New Roman" w:cs="Tahoma"/>
                <w:szCs w:val="20"/>
                <w:lang w:eastAsia="cs-CZ"/>
              </w:rPr>
            </w:pPr>
            <w:r w:rsidRPr="00232008">
              <w:rPr>
                <w:rFonts w:eastAsia="Times New Roman" w:cs="Tahoma"/>
                <w:szCs w:val="20"/>
                <w:lang w:eastAsia="cs-CZ"/>
              </w:rPr>
              <w:t>10</w:t>
            </w:r>
          </w:p>
        </w:tc>
        <w:tc>
          <w:tcPr>
            <w:tcW w:w="982" w:type="pct"/>
            <w:noWrap/>
          </w:tcPr>
          <w:p w:rsidR="003F17C1" w:rsidRPr="00232008" w:rsidRDefault="003F17C1" w:rsidP="007477B6">
            <w:pPr>
              <w:rPr>
                <w:rFonts w:cs="Tahoma"/>
                <w:color w:val="000000"/>
                <w:szCs w:val="20"/>
              </w:rPr>
            </w:pPr>
            <w:r w:rsidRPr="00232008">
              <w:rPr>
                <w:rFonts w:cs="Tahoma"/>
                <w:color w:val="000000"/>
                <w:szCs w:val="20"/>
              </w:rPr>
              <w:t>772 432</w:t>
            </w:r>
          </w:p>
        </w:tc>
        <w:tc>
          <w:tcPr>
            <w:tcW w:w="696" w:type="pct"/>
            <w:noWrap/>
          </w:tcPr>
          <w:p w:rsidR="003F17C1" w:rsidRPr="00232008" w:rsidRDefault="003F17C1" w:rsidP="007477B6">
            <w:pPr>
              <w:rPr>
                <w:rFonts w:cs="Tahoma"/>
                <w:color w:val="000000"/>
                <w:szCs w:val="20"/>
              </w:rPr>
            </w:pPr>
            <w:r w:rsidRPr="00232008">
              <w:rPr>
                <w:rFonts w:cs="Tahoma"/>
                <w:color w:val="000000"/>
                <w:szCs w:val="20"/>
              </w:rPr>
              <w:t>548 671</w:t>
            </w:r>
          </w:p>
        </w:tc>
        <w:tc>
          <w:tcPr>
            <w:tcW w:w="696" w:type="pct"/>
            <w:noWrap/>
          </w:tcPr>
          <w:p w:rsidR="003F17C1" w:rsidRPr="00232008" w:rsidRDefault="003F17C1" w:rsidP="007477B6">
            <w:pPr>
              <w:rPr>
                <w:rFonts w:cs="Tahoma"/>
                <w:color w:val="000000"/>
                <w:szCs w:val="20"/>
              </w:rPr>
            </w:pPr>
            <w:r w:rsidRPr="00232008">
              <w:rPr>
                <w:rFonts w:cs="Tahoma"/>
                <w:color w:val="000000"/>
                <w:szCs w:val="20"/>
              </w:rPr>
              <w:t>518 985</w:t>
            </w:r>
          </w:p>
        </w:tc>
        <w:tc>
          <w:tcPr>
            <w:tcW w:w="696" w:type="pct"/>
            <w:noWrap/>
          </w:tcPr>
          <w:p w:rsidR="003F17C1" w:rsidRPr="00232008" w:rsidRDefault="003F17C1" w:rsidP="007477B6">
            <w:pPr>
              <w:rPr>
                <w:rFonts w:cs="Tahoma"/>
                <w:color w:val="000000"/>
                <w:szCs w:val="20"/>
              </w:rPr>
            </w:pPr>
            <w:r w:rsidRPr="00232008">
              <w:rPr>
                <w:rFonts w:cs="Tahoma"/>
                <w:color w:val="000000"/>
                <w:szCs w:val="20"/>
              </w:rPr>
              <w:t>516 194</w:t>
            </w:r>
          </w:p>
        </w:tc>
        <w:tc>
          <w:tcPr>
            <w:tcW w:w="696" w:type="pct"/>
            <w:noWrap/>
          </w:tcPr>
          <w:p w:rsidR="003F17C1" w:rsidRPr="00232008" w:rsidRDefault="003F17C1" w:rsidP="007477B6">
            <w:pPr>
              <w:rPr>
                <w:rFonts w:cs="Tahoma"/>
                <w:color w:val="000000"/>
                <w:szCs w:val="20"/>
              </w:rPr>
            </w:pPr>
            <w:r w:rsidRPr="00232008">
              <w:rPr>
                <w:rFonts w:cs="Tahoma"/>
                <w:color w:val="000000"/>
                <w:szCs w:val="20"/>
              </w:rPr>
              <w:t>807 305</w:t>
            </w:r>
          </w:p>
        </w:tc>
      </w:tr>
      <w:tr w:rsidR="003F17C1" w:rsidRPr="00DD0DF4" w:rsidTr="002730DA">
        <w:trPr>
          <w:trHeight w:val="312"/>
        </w:trPr>
        <w:tc>
          <w:tcPr>
            <w:tcW w:w="1234" w:type="pct"/>
            <w:noWrap/>
            <w:hideMark/>
          </w:tcPr>
          <w:p w:rsidR="003F17C1" w:rsidRPr="00DD0DF4" w:rsidRDefault="003F17C1" w:rsidP="0078006D">
            <w:pPr>
              <w:ind w:firstLineChars="100" w:firstLine="200"/>
              <w:rPr>
                <w:rFonts w:eastAsia="Times New Roman" w:cs="Tahoma"/>
                <w:color w:val="000000"/>
                <w:szCs w:val="20"/>
                <w:lang w:eastAsia="cs-CZ"/>
              </w:rPr>
            </w:pPr>
            <w:r w:rsidRPr="00DD0DF4">
              <w:rPr>
                <w:rFonts w:eastAsia="Times New Roman" w:cs="Tahoma"/>
                <w:color w:val="000000"/>
                <w:szCs w:val="20"/>
                <w:lang w:eastAsia="cs-CZ"/>
              </w:rPr>
              <w:t>11</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1 868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1 863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1 642</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1 775</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1 590</w:t>
            </w:r>
          </w:p>
        </w:tc>
      </w:tr>
      <w:tr w:rsidR="003F17C1" w:rsidRPr="00DD0DF4" w:rsidTr="002730DA">
        <w:trPr>
          <w:trHeight w:val="312"/>
        </w:trPr>
        <w:tc>
          <w:tcPr>
            <w:tcW w:w="1234" w:type="pct"/>
            <w:noWrap/>
            <w:hideMark/>
          </w:tcPr>
          <w:p w:rsidR="003F17C1" w:rsidRPr="00DD0DF4" w:rsidRDefault="003F17C1" w:rsidP="0078006D">
            <w:pPr>
              <w:ind w:firstLineChars="100" w:firstLine="200"/>
              <w:rPr>
                <w:rFonts w:eastAsia="Times New Roman" w:cs="Tahoma"/>
                <w:color w:val="000000"/>
                <w:szCs w:val="20"/>
                <w:lang w:eastAsia="cs-CZ"/>
              </w:rPr>
            </w:pPr>
            <w:r w:rsidRPr="00DD0DF4">
              <w:rPr>
                <w:rFonts w:eastAsia="Times New Roman" w:cs="Tahoma"/>
                <w:color w:val="000000"/>
                <w:szCs w:val="20"/>
                <w:lang w:eastAsia="cs-CZ"/>
              </w:rPr>
              <w:t>12</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140 726</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141 948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161 376</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175 190</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173 981</w:t>
            </w:r>
          </w:p>
        </w:tc>
      </w:tr>
      <w:tr w:rsidR="003F17C1" w:rsidRPr="00DD0DF4" w:rsidTr="002730DA">
        <w:trPr>
          <w:trHeight w:val="312"/>
        </w:trPr>
        <w:tc>
          <w:tcPr>
            <w:tcW w:w="1234" w:type="pct"/>
            <w:noWrap/>
            <w:hideMark/>
          </w:tcPr>
          <w:p w:rsidR="003F17C1" w:rsidRPr="00DD0DF4" w:rsidRDefault="003F17C1" w:rsidP="0078006D">
            <w:pPr>
              <w:ind w:firstLineChars="100" w:firstLine="200"/>
              <w:rPr>
                <w:rFonts w:eastAsia="Times New Roman" w:cs="Tahoma"/>
                <w:color w:val="000000"/>
                <w:szCs w:val="20"/>
                <w:lang w:eastAsia="cs-CZ"/>
              </w:rPr>
            </w:pPr>
            <w:r w:rsidRPr="00DD0DF4">
              <w:rPr>
                <w:rFonts w:eastAsia="Times New Roman" w:cs="Tahoma"/>
                <w:color w:val="000000"/>
                <w:szCs w:val="20"/>
                <w:lang w:eastAsia="cs-CZ"/>
              </w:rPr>
              <w:t>15</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77 295</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81 853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85 964</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82 683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78 770</w:t>
            </w:r>
          </w:p>
        </w:tc>
      </w:tr>
      <w:tr w:rsidR="003F17C1" w:rsidRPr="00DD0DF4" w:rsidTr="002730DA">
        <w:trPr>
          <w:trHeight w:val="312"/>
        </w:trPr>
        <w:tc>
          <w:tcPr>
            <w:tcW w:w="1234" w:type="pct"/>
            <w:noWrap/>
            <w:hideMark/>
          </w:tcPr>
          <w:p w:rsidR="003F17C1" w:rsidRPr="00DD0DF4" w:rsidRDefault="003F17C1" w:rsidP="0078006D">
            <w:pPr>
              <w:ind w:firstLineChars="100" w:firstLine="200"/>
              <w:rPr>
                <w:rFonts w:eastAsia="Times New Roman" w:cs="Tahoma"/>
                <w:color w:val="000000"/>
                <w:szCs w:val="20"/>
                <w:lang w:eastAsia="cs-CZ"/>
              </w:rPr>
            </w:pPr>
            <w:r w:rsidRPr="00DD0DF4">
              <w:rPr>
                <w:rFonts w:eastAsia="Times New Roman" w:cs="Tahoma"/>
                <w:color w:val="000000"/>
                <w:szCs w:val="20"/>
                <w:lang w:eastAsia="cs-CZ"/>
              </w:rPr>
              <w:t>16</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118 343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135 349</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146 147</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147 397</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144 068</w:t>
            </w:r>
          </w:p>
        </w:tc>
      </w:tr>
      <w:tr w:rsidR="003F17C1" w:rsidRPr="00DD0DF4" w:rsidTr="002730DA">
        <w:trPr>
          <w:trHeight w:val="312"/>
        </w:trPr>
        <w:tc>
          <w:tcPr>
            <w:tcW w:w="1234" w:type="pct"/>
            <w:noWrap/>
            <w:hideMark/>
          </w:tcPr>
          <w:p w:rsidR="003F17C1" w:rsidRPr="00232008" w:rsidRDefault="003F17C1" w:rsidP="00232008">
            <w:pPr>
              <w:ind w:firstLineChars="100" w:firstLine="200"/>
              <w:rPr>
                <w:rFonts w:eastAsia="Times New Roman" w:cs="Tahoma"/>
                <w:szCs w:val="20"/>
                <w:lang w:eastAsia="cs-CZ"/>
              </w:rPr>
            </w:pPr>
            <w:r w:rsidRPr="00232008">
              <w:rPr>
                <w:rFonts w:eastAsia="Times New Roman" w:cs="Tahoma"/>
                <w:szCs w:val="20"/>
                <w:lang w:eastAsia="cs-CZ"/>
              </w:rPr>
              <w:t>17</w:t>
            </w:r>
          </w:p>
        </w:tc>
        <w:tc>
          <w:tcPr>
            <w:tcW w:w="982"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2 051 852</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2 754 111</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2 279 742</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2 512 524</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2 380 778</w:t>
            </w:r>
          </w:p>
        </w:tc>
      </w:tr>
      <w:tr w:rsidR="003F17C1" w:rsidRPr="00DD0DF4" w:rsidTr="002730DA">
        <w:trPr>
          <w:trHeight w:val="312"/>
        </w:trPr>
        <w:tc>
          <w:tcPr>
            <w:tcW w:w="1234" w:type="pct"/>
            <w:noWrap/>
            <w:hideMark/>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t>18</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211</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168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164</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213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218</w:t>
            </w:r>
          </w:p>
        </w:tc>
      </w:tr>
      <w:tr w:rsidR="003F17C1" w:rsidRPr="00DD0DF4" w:rsidTr="002730DA">
        <w:trPr>
          <w:trHeight w:val="312"/>
        </w:trPr>
        <w:tc>
          <w:tcPr>
            <w:tcW w:w="1234" w:type="pct"/>
            <w:noWrap/>
            <w:hideMark/>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t>19</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265 604</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303 025</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173 231</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205 023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183 886</w:t>
            </w:r>
          </w:p>
        </w:tc>
      </w:tr>
      <w:tr w:rsidR="003F17C1" w:rsidRPr="00DD0DF4" w:rsidTr="002730DA">
        <w:trPr>
          <w:trHeight w:val="312"/>
        </w:trPr>
        <w:tc>
          <w:tcPr>
            <w:tcW w:w="1234" w:type="pct"/>
            <w:noWrap/>
            <w:hideMark/>
          </w:tcPr>
          <w:p w:rsidR="003F17C1" w:rsidRPr="00232008" w:rsidRDefault="003F17C1" w:rsidP="00232008">
            <w:pPr>
              <w:ind w:firstLineChars="100" w:firstLine="200"/>
              <w:rPr>
                <w:rFonts w:eastAsia="Times New Roman" w:cs="Tahoma"/>
                <w:szCs w:val="20"/>
                <w:lang w:eastAsia="cs-CZ"/>
              </w:rPr>
            </w:pPr>
            <w:r w:rsidRPr="00232008">
              <w:rPr>
                <w:rFonts w:eastAsia="Times New Roman" w:cs="Tahoma"/>
                <w:szCs w:val="20"/>
                <w:lang w:eastAsia="cs-CZ"/>
              </w:rPr>
              <w:t>20</w:t>
            </w:r>
          </w:p>
        </w:tc>
        <w:tc>
          <w:tcPr>
            <w:tcW w:w="982"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557 511</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686 760</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663 459</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662 970</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619 128</w:t>
            </w:r>
          </w:p>
        </w:tc>
      </w:tr>
      <w:tr w:rsidR="003F17C1" w:rsidRPr="00DD0DF4" w:rsidTr="002730DA">
        <w:trPr>
          <w:trHeight w:val="312"/>
        </w:trPr>
        <w:tc>
          <w:tcPr>
            <w:tcW w:w="5000" w:type="pct"/>
            <w:gridSpan w:val="6"/>
            <w:shd w:val="clear" w:color="auto" w:fill="F2F2F2" w:themeFill="background1" w:themeFillShade="F2"/>
            <w:noWrap/>
          </w:tcPr>
          <w:p w:rsidR="003F17C1" w:rsidRPr="00C06876" w:rsidRDefault="003F17C1" w:rsidP="007477B6">
            <w:pPr>
              <w:rPr>
                <w:rFonts w:eastAsia="Times New Roman" w:cs="Tahoma"/>
                <w:b/>
                <w:szCs w:val="20"/>
                <w:lang w:eastAsia="cs-CZ"/>
              </w:rPr>
            </w:pPr>
            <w:r w:rsidRPr="00C06876">
              <w:rPr>
                <w:rFonts w:eastAsia="Times New Roman" w:cs="Tahoma"/>
                <w:b/>
                <w:szCs w:val="20"/>
                <w:lang w:eastAsia="cs-CZ"/>
              </w:rPr>
              <w:t>Produkce nebezpečných odpadů</w:t>
            </w:r>
          </w:p>
        </w:tc>
      </w:tr>
      <w:tr w:rsidR="003F17C1" w:rsidRPr="00DD0DF4" w:rsidTr="002730DA">
        <w:trPr>
          <w:trHeight w:val="312"/>
        </w:trPr>
        <w:tc>
          <w:tcPr>
            <w:tcW w:w="1234" w:type="pct"/>
            <w:noWrap/>
            <w:hideMark/>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t>01</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8,5</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10,0</w:t>
            </w:r>
          </w:p>
        </w:tc>
      </w:tr>
      <w:tr w:rsidR="003F17C1" w:rsidRPr="00DD0DF4" w:rsidTr="002730DA">
        <w:trPr>
          <w:trHeight w:val="312"/>
        </w:trPr>
        <w:tc>
          <w:tcPr>
            <w:tcW w:w="1234" w:type="pct"/>
            <w:noWrap/>
            <w:hideMark/>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t>02</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2,9</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9,7</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0,5</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3,1</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1,6</w:t>
            </w:r>
          </w:p>
        </w:tc>
      </w:tr>
      <w:tr w:rsidR="003F17C1" w:rsidRPr="00DD0DF4" w:rsidTr="002730DA">
        <w:trPr>
          <w:trHeight w:val="312"/>
        </w:trPr>
        <w:tc>
          <w:tcPr>
            <w:tcW w:w="1234" w:type="pct"/>
            <w:noWrap/>
            <w:hideMark/>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t>03</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238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9,0</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268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26</w:t>
            </w:r>
          </w:p>
        </w:tc>
      </w:tr>
      <w:tr w:rsidR="003F17C1" w:rsidRPr="00DD0DF4" w:rsidTr="002730DA">
        <w:trPr>
          <w:trHeight w:val="312"/>
        </w:trPr>
        <w:tc>
          <w:tcPr>
            <w:tcW w:w="1234" w:type="pct"/>
            <w:noWrap/>
            <w:hideMark/>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t>04</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19</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0,3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1,0</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3,4</w:t>
            </w:r>
          </w:p>
        </w:tc>
      </w:tr>
      <w:tr w:rsidR="003F17C1" w:rsidRPr="00DD0DF4" w:rsidTr="002730DA">
        <w:trPr>
          <w:trHeight w:val="312"/>
        </w:trPr>
        <w:tc>
          <w:tcPr>
            <w:tcW w:w="1234" w:type="pct"/>
            <w:noWrap/>
            <w:hideMark/>
          </w:tcPr>
          <w:p w:rsidR="003F17C1" w:rsidRPr="00232008" w:rsidRDefault="003F17C1" w:rsidP="00232008">
            <w:pPr>
              <w:ind w:firstLineChars="100" w:firstLine="200"/>
              <w:rPr>
                <w:rFonts w:eastAsia="Times New Roman" w:cs="Tahoma"/>
                <w:szCs w:val="20"/>
                <w:lang w:eastAsia="cs-CZ"/>
              </w:rPr>
            </w:pPr>
            <w:r w:rsidRPr="00232008">
              <w:rPr>
                <w:rFonts w:eastAsia="Times New Roman" w:cs="Tahoma"/>
                <w:szCs w:val="20"/>
                <w:lang w:eastAsia="cs-CZ"/>
              </w:rPr>
              <w:t>05</w:t>
            </w:r>
          </w:p>
        </w:tc>
        <w:tc>
          <w:tcPr>
            <w:tcW w:w="982"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104 717</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14 447</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95 425</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4 437</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929</w:t>
            </w:r>
          </w:p>
        </w:tc>
      </w:tr>
      <w:tr w:rsidR="003F17C1" w:rsidRPr="00DD0DF4" w:rsidTr="002730DA">
        <w:trPr>
          <w:trHeight w:val="312"/>
        </w:trPr>
        <w:tc>
          <w:tcPr>
            <w:tcW w:w="1234" w:type="pct"/>
            <w:noWrap/>
            <w:hideMark/>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t>06</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18 078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18 635</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18 082</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1 445</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1 039</w:t>
            </w:r>
          </w:p>
        </w:tc>
      </w:tr>
      <w:tr w:rsidR="003F17C1" w:rsidRPr="00DD0DF4" w:rsidTr="002730DA">
        <w:trPr>
          <w:trHeight w:val="312"/>
        </w:trPr>
        <w:tc>
          <w:tcPr>
            <w:tcW w:w="1234" w:type="pct"/>
            <w:noWrap/>
            <w:hideMark/>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t>07</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2 379</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2 874</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3 334</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3 556</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3 697</w:t>
            </w:r>
          </w:p>
        </w:tc>
      </w:tr>
      <w:tr w:rsidR="003F17C1" w:rsidRPr="00DD0DF4" w:rsidTr="002730DA">
        <w:trPr>
          <w:trHeight w:val="312"/>
        </w:trPr>
        <w:tc>
          <w:tcPr>
            <w:tcW w:w="1234" w:type="pct"/>
            <w:noWrap/>
            <w:hideMark/>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t>08</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2 438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2 658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3 763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4 206</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4 748</w:t>
            </w:r>
          </w:p>
        </w:tc>
      </w:tr>
      <w:tr w:rsidR="003F17C1" w:rsidRPr="00DD0DF4" w:rsidTr="002730DA">
        <w:trPr>
          <w:trHeight w:val="312"/>
        </w:trPr>
        <w:tc>
          <w:tcPr>
            <w:tcW w:w="1234" w:type="pct"/>
            <w:noWrap/>
            <w:hideMark/>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lastRenderedPageBreak/>
              <w:t>09</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195</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170</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140</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133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127</w:t>
            </w:r>
          </w:p>
        </w:tc>
      </w:tr>
      <w:tr w:rsidR="003F17C1" w:rsidRPr="00DD0DF4" w:rsidTr="002730DA">
        <w:trPr>
          <w:trHeight w:val="312"/>
        </w:trPr>
        <w:tc>
          <w:tcPr>
            <w:tcW w:w="1234" w:type="pct"/>
            <w:noWrap/>
            <w:hideMark/>
          </w:tcPr>
          <w:p w:rsidR="003F17C1" w:rsidRPr="00232008" w:rsidRDefault="003F17C1" w:rsidP="00232008">
            <w:pPr>
              <w:ind w:firstLineChars="100" w:firstLine="200"/>
              <w:rPr>
                <w:rFonts w:eastAsia="Times New Roman" w:cs="Tahoma"/>
                <w:szCs w:val="20"/>
                <w:lang w:eastAsia="cs-CZ"/>
              </w:rPr>
            </w:pPr>
            <w:r w:rsidRPr="00232008">
              <w:rPr>
                <w:rFonts w:eastAsia="Times New Roman" w:cs="Tahoma"/>
                <w:szCs w:val="20"/>
                <w:lang w:eastAsia="cs-CZ"/>
              </w:rPr>
              <w:t>10</w:t>
            </w:r>
          </w:p>
        </w:tc>
        <w:tc>
          <w:tcPr>
            <w:tcW w:w="982"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134 118</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150 656</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171 737</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130 622</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58 952</w:t>
            </w:r>
          </w:p>
        </w:tc>
      </w:tr>
      <w:tr w:rsidR="003F17C1" w:rsidRPr="00DD0DF4" w:rsidTr="002730DA">
        <w:trPr>
          <w:trHeight w:val="312"/>
        </w:trPr>
        <w:tc>
          <w:tcPr>
            <w:tcW w:w="1234" w:type="pct"/>
            <w:noWrap/>
            <w:hideMark/>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t>11</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4 137</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4 713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4 129</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4 443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4 499</w:t>
            </w:r>
          </w:p>
        </w:tc>
      </w:tr>
      <w:tr w:rsidR="003F17C1" w:rsidRPr="00DD0DF4" w:rsidTr="002730DA">
        <w:trPr>
          <w:trHeight w:val="312"/>
        </w:trPr>
        <w:tc>
          <w:tcPr>
            <w:tcW w:w="1234" w:type="pct"/>
            <w:noWrap/>
            <w:hideMark/>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t>12</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3 569</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4 915</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6 468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7 852</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10 691</w:t>
            </w:r>
          </w:p>
        </w:tc>
      </w:tr>
      <w:tr w:rsidR="003F17C1" w:rsidRPr="00DD0DF4" w:rsidTr="002730DA">
        <w:trPr>
          <w:trHeight w:val="312"/>
        </w:trPr>
        <w:tc>
          <w:tcPr>
            <w:tcW w:w="1234" w:type="pct"/>
            <w:noWrap/>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t>13</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12 828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18 333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27 793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18 427</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16 307</w:t>
            </w:r>
          </w:p>
        </w:tc>
      </w:tr>
      <w:tr w:rsidR="003F17C1" w:rsidRPr="00DD0DF4" w:rsidTr="002730DA">
        <w:trPr>
          <w:trHeight w:val="312"/>
        </w:trPr>
        <w:tc>
          <w:tcPr>
            <w:tcW w:w="1234" w:type="pct"/>
            <w:noWrap/>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t>14</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274</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245</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243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259</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285</w:t>
            </w:r>
          </w:p>
        </w:tc>
      </w:tr>
      <w:tr w:rsidR="003F17C1" w:rsidRPr="00DD0DF4" w:rsidTr="002730DA">
        <w:trPr>
          <w:trHeight w:val="312"/>
        </w:trPr>
        <w:tc>
          <w:tcPr>
            <w:tcW w:w="1234" w:type="pct"/>
            <w:noWrap/>
            <w:hideMark/>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t>15</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4 853</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5 602</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6 147</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6 382</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6 583</w:t>
            </w:r>
          </w:p>
        </w:tc>
      </w:tr>
      <w:tr w:rsidR="003F17C1" w:rsidRPr="00DD0DF4" w:rsidTr="002730DA">
        <w:trPr>
          <w:trHeight w:val="312"/>
        </w:trPr>
        <w:tc>
          <w:tcPr>
            <w:tcW w:w="1234" w:type="pct"/>
            <w:noWrap/>
            <w:hideMark/>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t>16</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19 421</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14 594</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14 602</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12 952</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15 374</w:t>
            </w:r>
          </w:p>
        </w:tc>
      </w:tr>
      <w:tr w:rsidR="003F17C1" w:rsidRPr="00DD0DF4" w:rsidTr="002730DA">
        <w:trPr>
          <w:trHeight w:val="312"/>
        </w:trPr>
        <w:tc>
          <w:tcPr>
            <w:tcW w:w="1234" w:type="pct"/>
            <w:noWrap/>
            <w:hideMark/>
          </w:tcPr>
          <w:p w:rsidR="003F17C1" w:rsidRPr="00232008" w:rsidRDefault="003F17C1" w:rsidP="00232008">
            <w:pPr>
              <w:ind w:firstLineChars="100" w:firstLine="200"/>
              <w:rPr>
                <w:rFonts w:eastAsia="Times New Roman" w:cs="Tahoma"/>
                <w:szCs w:val="20"/>
                <w:lang w:eastAsia="cs-CZ"/>
              </w:rPr>
            </w:pPr>
            <w:r w:rsidRPr="00232008">
              <w:rPr>
                <w:rFonts w:eastAsia="Times New Roman" w:cs="Tahoma"/>
                <w:szCs w:val="20"/>
                <w:lang w:eastAsia="cs-CZ"/>
              </w:rPr>
              <w:t>17</w:t>
            </w:r>
          </w:p>
        </w:tc>
        <w:tc>
          <w:tcPr>
            <w:tcW w:w="982"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108 022</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52 125</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81 817</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39 568</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38 289</w:t>
            </w:r>
          </w:p>
        </w:tc>
      </w:tr>
      <w:tr w:rsidR="003F17C1" w:rsidRPr="00DD0DF4" w:rsidTr="002730DA">
        <w:trPr>
          <w:trHeight w:val="312"/>
        </w:trPr>
        <w:tc>
          <w:tcPr>
            <w:tcW w:w="1234" w:type="pct"/>
            <w:noWrap/>
            <w:hideMark/>
          </w:tcPr>
          <w:p w:rsidR="003F17C1" w:rsidRPr="00C06876" w:rsidRDefault="003F17C1" w:rsidP="0078006D">
            <w:pPr>
              <w:ind w:firstLineChars="100" w:firstLine="200"/>
              <w:rPr>
                <w:rFonts w:eastAsia="Times New Roman" w:cs="Tahoma"/>
                <w:szCs w:val="20"/>
                <w:lang w:eastAsia="cs-CZ"/>
              </w:rPr>
            </w:pPr>
            <w:r w:rsidRPr="00C06876">
              <w:rPr>
                <w:rFonts w:eastAsia="Times New Roman" w:cs="Tahoma"/>
                <w:szCs w:val="20"/>
                <w:lang w:eastAsia="cs-CZ"/>
              </w:rPr>
              <w:t>18</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2 864</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3 110</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2 889</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3 082</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3 151</w:t>
            </w:r>
          </w:p>
        </w:tc>
      </w:tr>
      <w:tr w:rsidR="003F17C1" w:rsidRPr="00DD0DF4" w:rsidTr="002730DA">
        <w:trPr>
          <w:trHeight w:val="312"/>
        </w:trPr>
        <w:tc>
          <w:tcPr>
            <w:tcW w:w="1234" w:type="pct"/>
            <w:noWrap/>
            <w:hideMark/>
          </w:tcPr>
          <w:p w:rsidR="003F17C1" w:rsidRPr="00232008" w:rsidRDefault="003F17C1" w:rsidP="00232008">
            <w:pPr>
              <w:ind w:firstLineChars="100" w:firstLine="200"/>
              <w:rPr>
                <w:rFonts w:eastAsia="Times New Roman" w:cs="Tahoma"/>
                <w:szCs w:val="20"/>
                <w:lang w:eastAsia="cs-CZ"/>
              </w:rPr>
            </w:pPr>
            <w:r w:rsidRPr="00232008">
              <w:rPr>
                <w:rFonts w:eastAsia="Times New Roman" w:cs="Tahoma"/>
                <w:szCs w:val="20"/>
                <w:lang w:eastAsia="cs-CZ"/>
              </w:rPr>
              <w:t>19</w:t>
            </w:r>
          </w:p>
        </w:tc>
        <w:tc>
          <w:tcPr>
            <w:tcW w:w="982"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20 233</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29 226</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42 896</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39 816</w:t>
            </w:r>
          </w:p>
        </w:tc>
        <w:tc>
          <w:tcPr>
            <w:tcW w:w="696" w:type="pct"/>
            <w:noWrap/>
          </w:tcPr>
          <w:p w:rsidR="003F17C1" w:rsidRPr="00232008" w:rsidRDefault="003F17C1" w:rsidP="007477B6">
            <w:pPr>
              <w:rPr>
                <w:rFonts w:ascii="Arial" w:hAnsi="Arial" w:cs="Arial"/>
                <w:color w:val="000000"/>
                <w:szCs w:val="20"/>
              </w:rPr>
            </w:pPr>
            <w:r w:rsidRPr="00232008">
              <w:rPr>
                <w:rFonts w:ascii="Arial" w:hAnsi="Arial" w:cs="Arial"/>
                <w:color w:val="000000"/>
                <w:szCs w:val="20"/>
              </w:rPr>
              <w:t>45 603</w:t>
            </w:r>
          </w:p>
        </w:tc>
      </w:tr>
      <w:tr w:rsidR="003F17C1" w:rsidRPr="00DD0DF4" w:rsidTr="002730DA">
        <w:trPr>
          <w:trHeight w:val="312"/>
        </w:trPr>
        <w:tc>
          <w:tcPr>
            <w:tcW w:w="1234" w:type="pct"/>
            <w:noWrap/>
            <w:hideMark/>
          </w:tcPr>
          <w:p w:rsidR="003F17C1" w:rsidRPr="00DD0DF4" w:rsidRDefault="003F17C1" w:rsidP="0078006D">
            <w:pPr>
              <w:ind w:firstLineChars="100" w:firstLine="200"/>
              <w:rPr>
                <w:rFonts w:eastAsia="Times New Roman" w:cs="Tahoma"/>
                <w:color w:val="000000"/>
                <w:szCs w:val="20"/>
                <w:lang w:eastAsia="cs-CZ"/>
              </w:rPr>
            </w:pPr>
            <w:r w:rsidRPr="00DD0DF4">
              <w:rPr>
                <w:rFonts w:eastAsia="Times New Roman" w:cs="Tahoma"/>
                <w:color w:val="000000"/>
                <w:szCs w:val="20"/>
                <w:lang w:eastAsia="cs-CZ"/>
              </w:rPr>
              <w:t>20</w:t>
            </w:r>
          </w:p>
        </w:tc>
        <w:tc>
          <w:tcPr>
            <w:tcW w:w="982" w:type="pct"/>
            <w:noWrap/>
          </w:tcPr>
          <w:p w:rsidR="003F17C1" w:rsidRDefault="003F17C1" w:rsidP="007477B6">
            <w:pPr>
              <w:rPr>
                <w:rFonts w:ascii="Arial" w:hAnsi="Arial" w:cs="Arial"/>
                <w:color w:val="000000"/>
                <w:szCs w:val="20"/>
              </w:rPr>
            </w:pPr>
            <w:r>
              <w:rPr>
                <w:rFonts w:ascii="Arial" w:hAnsi="Arial" w:cs="Arial"/>
                <w:color w:val="000000"/>
                <w:szCs w:val="20"/>
              </w:rPr>
              <w:t>4 762</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3 890</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3 098</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4 114</w:t>
            </w:r>
          </w:p>
        </w:tc>
        <w:tc>
          <w:tcPr>
            <w:tcW w:w="696" w:type="pct"/>
            <w:noWrap/>
          </w:tcPr>
          <w:p w:rsidR="003F17C1" w:rsidRDefault="003F17C1" w:rsidP="007477B6">
            <w:pPr>
              <w:rPr>
                <w:rFonts w:ascii="Arial" w:hAnsi="Arial" w:cs="Arial"/>
                <w:color w:val="000000"/>
                <w:szCs w:val="20"/>
              </w:rPr>
            </w:pPr>
            <w:r>
              <w:rPr>
                <w:rFonts w:ascii="Arial" w:hAnsi="Arial" w:cs="Arial"/>
                <w:color w:val="000000"/>
                <w:szCs w:val="20"/>
              </w:rPr>
              <w:t>5 508</w:t>
            </w:r>
          </w:p>
        </w:tc>
      </w:tr>
    </w:tbl>
    <w:p w:rsidR="000430A3" w:rsidRDefault="003D0861" w:rsidP="003F17C1">
      <w:pPr>
        <w:pStyle w:val="Zdroj"/>
      </w:pPr>
      <w:r>
        <w:t xml:space="preserve">Zdroj: </w:t>
      </w:r>
      <w:r w:rsidR="003671A0">
        <w:t>Krajská databáze</w:t>
      </w:r>
    </w:p>
    <w:p w:rsidR="003F17C1" w:rsidRDefault="003F17C1" w:rsidP="0077157E">
      <w:pPr>
        <w:pStyle w:val="ZvraznnvtextuBoldUnderline"/>
      </w:pPr>
      <w:r>
        <w:t>Hodnocení:</w:t>
      </w:r>
    </w:p>
    <w:p w:rsidR="003F17C1" w:rsidRPr="00F776B2" w:rsidRDefault="003F17C1" w:rsidP="0077157E">
      <w:pPr>
        <w:pStyle w:val="ZvraznnBold"/>
      </w:pPr>
      <w:r w:rsidRPr="00F776B2">
        <w:t>Ostatní odpady</w:t>
      </w:r>
    </w:p>
    <w:p w:rsidR="003F17C1" w:rsidRDefault="00C46CBC" w:rsidP="003F17C1">
      <w:pPr>
        <w:pStyle w:val="POHzkladntext"/>
      </w:pPr>
      <w:r>
        <w:t>Z</w:t>
      </w:r>
      <w:r w:rsidR="00CB7171">
        <w:t xml:space="preserve"> tabulky (viz </w:t>
      </w:r>
      <w:r w:rsidR="00CB7171">
        <w:fldChar w:fldCharType="begin"/>
      </w:r>
      <w:r w:rsidR="00CB7171">
        <w:instrText xml:space="preserve"> REF _Ref419796129 \h </w:instrText>
      </w:r>
      <w:r w:rsidR="00CB7171">
        <w:fldChar w:fldCharType="separate"/>
      </w:r>
      <w:r w:rsidR="009042D9" w:rsidRPr="003E6695">
        <w:t xml:space="preserve">Tabulka č. </w:t>
      </w:r>
      <w:r w:rsidR="009042D9">
        <w:rPr>
          <w:noProof/>
        </w:rPr>
        <w:t>4</w:t>
      </w:r>
      <w:r w:rsidR="00CB7171">
        <w:fldChar w:fldCharType="end"/>
      </w:r>
      <w:r w:rsidR="00CB7171">
        <w:t xml:space="preserve">) </w:t>
      </w:r>
      <w:r w:rsidR="003F17C1">
        <w:t xml:space="preserve">vyplývá, že nejvýznamnější zastoupení ostatních odpadů má skupina </w:t>
      </w:r>
      <w:r w:rsidR="003F17C1" w:rsidRPr="00F608F6">
        <w:rPr>
          <w:i/>
        </w:rPr>
        <w:t>17 Stavební a demoliční odpady (včetně vytěžené zeminy z kontaminovaných míst)</w:t>
      </w:r>
      <w:r w:rsidR="003F17C1">
        <w:t>, ve které produkovaná množství od roku 2010 mírně klesají. V roce 2009 byla zaznamenána nejnižší produkce SDO, a to 2 051 852 tun, což bylo zřejmě v souvislosti s hospodářskou krizí. Přestože je</w:t>
      </w:r>
      <w:r w:rsidR="00DD73C6">
        <w:t xml:space="preserve"> od</w:t>
      </w:r>
      <w:r w:rsidR="003F17C1">
        <w:t xml:space="preserve"> nárůstu produkce v r</w:t>
      </w:r>
      <w:r w:rsidR="00F608F6">
        <w:t>oce</w:t>
      </w:r>
      <w:r w:rsidR="003F17C1">
        <w:t xml:space="preserve"> 2010 pozorována mírně klesající tendenc</w:t>
      </w:r>
      <w:r w:rsidR="00F608F6">
        <w:t>e, produkce roku</w:t>
      </w:r>
      <w:r w:rsidR="003F17C1">
        <w:t xml:space="preserve"> 2009 dosud nebyla dosažena. Je to dáno oživením ekonomiky a s tím souvisejícím rozvojem stavební činnosti.</w:t>
      </w:r>
    </w:p>
    <w:p w:rsidR="00B654C6" w:rsidRDefault="003F17C1" w:rsidP="003F17C1">
      <w:pPr>
        <w:pStyle w:val="POHzkladntext"/>
      </w:pPr>
      <w:r>
        <w:t xml:space="preserve">Dále je to skupina odpadů </w:t>
      </w:r>
      <w:r w:rsidRPr="00F608F6">
        <w:rPr>
          <w:i/>
        </w:rPr>
        <w:t>10 Odpady z tepelných procesů</w:t>
      </w:r>
      <w:r>
        <w:t>, kde došlo v roce 20</w:t>
      </w:r>
      <w:r w:rsidR="0029583D">
        <w:t xml:space="preserve">13 k výraznému </w:t>
      </w:r>
      <w:r w:rsidR="005A5EA8">
        <w:t>nárůstu</w:t>
      </w:r>
      <w:r w:rsidR="00DD73C6">
        <w:t xml:space="preserve"> </w:t>
      </w:r>
      <w:r w:rsidR="0029583D">
        <w:t xml:space="preserve">v produkci. Tento rozdíl </w:t>
      </w:r>
      <w:r>
        <w:t>bude zřejmě způsobe</w:t>
      </w:r>
      <w:r w:rsidR="00F608F6">
        <w:t>n</w:t>
      </w:r>
      <w:r w:rsidR="002D7F2A">
        <w:t xml:space="preserve"> skutečností, že poklesla poptávka po </w:t>
      </w:r>
      <w:r w:rsidR="0029583D">
        <w:t>kamenivu ze strusek, které bylo používáno jako stavební materiál a tudíž je se struskou nakládáno ve větším objemu v režimu odpadů.</w:t>
      </w:r>
      <w:r>
        <w:t xml:space="preserve"> </w:t>
      </w:r>
      <w:r w:rsidR="0029583D">
        <w:t>V </w:t>
      </w:r>
      <w:r>
        <w:t>roce</w:t>
      </w:r>
      <w:r w:rsidR="0029583D">
        <w:t xml:space="preserve"> 2013 byl zároveň zaznamenán</w:t>
      </w:r>
      <w:r>
        <w:t xml:space="preserve"> významný pokles v produkci nebezpečných odpadů skupiny 10</w:t>
      </w:r>
      <w:r w:rsidR="0029583D">
        <w:t>, což bylo pravděpodobně způsobeno tím, že významní producenti těchto odpadů zavedli postupy pro předcházení vzniku odpadů</w:t>
      </w:r>
      <w:r>
        <w:t xml:space="preserve">. Poslední významnou skupinou odpadů jsou odpady zařazené do skupiny </w:t>
      </w:r>
      <w:r w:rsidRPr="00F608F6">
        <w:rPr>
          <w:i/>
        </w:rPr>
        <w:t>20 Komunální odpady (odpady z domácností a podobné živnostenské, průmyslové odpady a odpady z úřadů) včetně složek z odděleného sběru</w:t>
      </w:r>
      <w:r>
        <w:t xml:space="preserve">. Jejich produkce po meziročním skoku mezi lety 2009 a 2010 o více než 100 000 tun se ustálila na hodnotě cca 660 000 – 680 000 tun a až v roce 2013 zaznamenala významnější pokles o cca 40 000 tun na hodnotu 619 128 tun. V případě ostatních skupin odpadů lze konstatovat stagnaci produkce (skupina 01, 05, 11), mírné zvýšení produkce odpadů (skupina 03, 07, 08, 18) nebo její mírné zvýšení u zbývajících skupin odpadů. </w:t>
      </w:r>
      <w:r w:rsidR="00B654C6">
        <w:br w:type="page"/>
      </w:r>
    </w:p>
    <w:p w:rsidR="003F17C1" w:rsidRDefault="003F17C1" w:rsidP="0077157E">
      <w:pPr>
        <w:pStyle w:val="ZvraznnBold"/>
      </w:pPr>
      <w:r>
        <w:lastRenderedPageBreak/>
        <w:t>Nebezpečné odpady</w:t>
      </w:r>
    </w:p>
    <w:p w:rsidR="003F17C1" w:rsidRDefault="003F17C1" w:rsidP="003F17C1">
      <w:pPr>
        <w:pStyle w:val="POHzkladntext"/>
      </w:pPr>
      <w:r>
        <w:t xml:space="preserve">Nejvýznamnější pokles v produkci nebezpečných odpadů byl zaznamenán u skupiny </w:t>
      </w:r>
      <w:r w:rsidRPr="00F608F6">
        <w:rPr>
          <w:i/>
        </w:rPr>
        <w:t>05 Odpady ze zpracování ropy, čištění zemního plynu a z pyrolytického zpracování uhlí</w:t>
      </w:r>
      <w:r>
        <w:t xml:space="preserve"> (o 99</w:t>
      </w:r>
      <w:r w:rsidR="00F608F6">
        <w:t xml:space="preserve"> </w:t>
      </w:r>
      <w:r>
        <w:t xml:space="preserve">%), </w:t>
      </w:r>
      <w:r w:rsidRPr="00F608F6">
        <w:rPr>
          <w:i/>
        </w:rPr>
        <w:t>10 Odpady z tepelných procesů</w:t>
      </w:r>
      <w:r>
        <w:t xml:space="preserve"> (o 56</w:t>
      </w:r>
      <w:r w:rsidR="00F608F6">
        <w:t xml:space="preserve"> </w:t>
      </w:r>
      <w:r>
        <w:t xml:space="preserve">%) a </w:t>
      </w:r>
      <w:r w:rsidRPr="00F608F6">
        <w:rPr>
          <w:i/>
        </w:rPr>
        <w:t>17 Stavební a demoliční odpady (včetně vytěžené zeminy z kontaminovaných míst)</w:t>
      </w:r>
      <w:r>
        <w:t xml:space="preserve"> (téměř o 65 %). V případě produkce odpadů ve skupině </w:t>
      </w:r>
      <w:r w:rsidRPr="00F608F6">
        <w:rPr>
          <w:i/>
        </w:rPr>
        <w:t>19 Odpady ze zařízení na zpracování (využívání a odstraňování) odpadu, z čistíren odpadních vod pro čištění těchto vod mimo místo jejich vzniku a z výroby vody pro spotřebu lidí a vody pro průmyslové účely</w:t>
      </w:r>
      <w:r>
        <w:t xml:space="preserve"> byl zaznamenán nárůst, došlo ke zdvojnásobení produkce v roce 2013 oproti roku 2009. Tento trend je zřejmě způsoben skutečností, že oprávněné osoby se naučily správně zařazovat odpad do podskupiny 19 12.</w:t>
      </w:r>
    </w:p>
    <w:p w:rsidR="008956B6" w:rsidRDefault="008956B6" w:rsidP="003F17C1">
      <w:pPr>
        <w:pStyle w:val="POHzkladntext"/>
      </w:pPr>
      <w:r>
        <w:br w:type="page"/>
      </w:r>
    </w:p>
    <w:p w:rsidR="003F17C1" w:rsidRDefault="003F17C1" w:rsidP="004562AD">
      <w:pPr>
        <w:pStyle w:val="Nadpis4"/>
      </w:pPr>
      <w:r w:rsidRPr="003F17C1">
        <w:lastRenderedPageBreak/>
        <w:t>Parametry produkce všech odpadů, OO, NO</w:t>
      </w:r>
      <w:r w:rsidR="003729A2">
        <w:t>, KO</w:t>
      </w:r>
      <w:r w:rsidRPr="003F17C1">
        <w:t xml:space="preserve"> (na obyvatele)</w:t>
      </w:r>
    </w:p>
    <w:p w:rsidR="003F17C1" w:rsidRPr="00DD0DF4" w:rsidRDefault="003F17C1" w:rsidP="003F17C1">
      <w:pPr>
        <w:pStyle w:val="POHzkladntext"/>
      </w:pPr>
      <w:r w:rsidRPr="00DD0DF4">
        <w:t>Parametry produkce odpadů v MSK ukazuje</w:t>
      </w:r>
      <w:r>
        <w:t xml:space="preserve"> </w:t>
      </w:r>
      <w:r w:rsidR="00CB7171">
        <w:t xml:space="preserve">tabulky níže (viz </w:t>
      </w:r>
      <w:r w:rsidRPr="00767103">
        <w:fldChar w:fldCharType="begin"/>
      </w:r>
      <w:r>
        <w:instrText xml:space="preserve"> REF _Ref419796488 \h  \* MERGEFORMAT </w:instrText>
      </w:r>
      <w:r w:rsidRPr="00767103">
        <w:fldChar w:fldCharType="separate"/>
      </w:r>
      <w:r w:rsidR="009042D9" w:rsidRPr="009042D9">
        <w:t>Tabulka č. 5</w:t>
      </w:r>
      <w:r w:rsidRPr="00767103">
        <w:fldChar w:fldCharType="end"/>
      </w:r>
      <w:r w:rsidR="00CB7171">
        <w:t>)</w:t>
      </w:r>
      <w:r>
        <w:t>.</w:t>
      </w:r>
    </w:p>
    <w:p w:rsidR="003F17C1" w:rsidRPr="003E6695" w:rsidRDefault="003F17C1" w:rsidP="003F17C1">
      <w:pPr>
        <w:pStyle w:val="Titulek"/>
        <w:rPr>
          <w:b/>
          <w:color w:val="000000"/>
          <w:szCs w:val="20"/>
        </w:rPr>
      </w:pPr>
      <w:bookmarkStart w:id="32" w:name="_Ref419796488"/>
      <w:r w:rsidRPr="003E6695">
        <w:rPr>
          <w:color w:val="000000"/>
          <w:szCs w:val="20"/>
        </w:rPr>
        <w:t xml:space="preserve">Tabulka č. </w:t>
      </w:r>
      <w:r>
        <w:rPr>
          <w:b/>
          <w:color w:val="000000"/>
          <w:szCs w:val="20"/>
        </w:rPr>
        <w:fldChar w:fldCharType="begin"/>
      </w:r>
      <w:r>
        <w:rPr>
          <w:color w:val="000000"/>
          <w:szCs w:val="20"/>
        </w:rPr>
        <w:instrText xml:space="preserve"> SEQ Tabulka_č. \* ARABIC </w:instrText>
      </w:r>
      <w:r>
        <w:rPr>
          <w:b/>
          <w:color w:val="000000"/>
          <w:szCs w:val="20"/>
        </w:rPr>
        <w:fldChar w:fldCharType="separate"/>
      </w:r>
      <w:r w:rsidR="009042D9">
        <w:rPr>
          <w:noProof/>
          <w:color w:val="000000"/>
          <w:szCs w:val="20"/>
        </w:rPr>
        <w:t>5</w:t>
      </w:r>
      <w:r>
        <w:rPr>
          <w:b/>
          <w:color w:val="000000"/>
          <w:szCs w:val="20"/>
        </w:rPr>
        <w:fldChar w:fldCharType="end"/>
      </w:r>
      <w:bookmarkEnd w:id="32"/>
      <w:r>
        <w:rPr>
          <w:color w:val="000000"/>
          <w:szCs w:val="20"/>
        </w:rPr>
        <w:t xml:space="preserve">: Produkce odpadů v MSK </w:t>
      </w:r>
    </w:p>
    <w:tbl>
      <w:tblPr>
        <w:tblStyle w:val="POHtabulka2"/>
        <w:tblW w:w="5000" w:type="pct"/>
        <w:tblLayout w:type="fixed"/>
        <w:tblLook w:val="04A0" w:firstRow="1" w:lastRow="0" w:firstColumn="1" w:lastColumn="0" w:noHBand="0" w:noVBand="1"/>
      </w:tblPr>
      <w:tblGrid>
        <w:gridCol w:w="1985"/>
        <w:gridCol w:w="1241"/>
        <w:gridCol w:w="67"/>
        <w:gridCol w:w="1209"/>
        <w:gridCol w:w="1278"/>
        <w:gridCol w:w="1139"/>
        <w:gridCol w:w="1139"/>
        <w:gridCol w:w="1230"/>
      </w:tblGrid>
      <w:tr w:rsidR="003F17C1" w:rsidRPr="003964C5" w:rsidTr="002730DA">
        <w:trPr>
          <w:cnfStyle w:val="100000000000" w:firstRow="1" w:lastRow="0" w:firstColumn="0" w:lastColumn="0" w:oddVBand="0" w:evenVBand="0" w:oddHBand="0" w:evenHBand="0" w:firstRowFirstColumn="0" w:firstRowLastColumn="0" w:lastRowFirstColumn="0" w:lastRowLastColumn="0"/>
          <w:trHeight w:val="312"/>
        </w:trPr>
        <w:tc>
          <w:tcPr>
            <w:tcW w:w="1069" w:type="pct"/>
            <w:vMerge w:val="restart"/>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Cs/>
                <w:color w:val="000000"/>
                <w:szCs w:val="20"/>
              </w:rPr>
            </w:pPr>
          </w:p>
        </w:tc>
        <w:tc>
          <w:tcPr>
            <w:tcW w:w="3931" w:type="pct"/>
            <w:gridSpan w:val="7"/>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val="0"/>
                <w:bCs/>
                <w:color w:val="000000"/>
                <w:szCs w:val="20"/>
              </w:rPr>
            </w:pPr>
            <w:r w:rsidRPr="003964C5">
              <w:rPr>
                <w:rFonts w:eastAsia="Calibri" w:cs="Tahoma"/>
                <w:bCs/>
                <w:color w:val="000000"/>
                <w:szCs w:val="20"/>
              </w:rPr>
              <w:t>Všechny odpady</w:t>
            </w:r>
          </w:p>
        </w:tc>
      </w:tr>
      <w:tr w:rsidR="003F17C1" w:rsidRPr="003964C5" w:rsidTr="002730DA">
        <w:trPr>
          <w:trHeight w:val="312"/>
        </w:trPr>
        <w:tc>
          <w:tcPr>
            <w:tcW w:w="1069" w:type="pct"/>
            <w:vMerge/>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Cs/>
                <w:color w:val="000000"/>
                <w:szCs w:val="20"/>
              </w:rPr>
            </w:pPr>
          </w:p>
        </w:tc>
        <w:tc>
          <w:tcPr>
            <w:tcW w:w="668" w:type="pct"/>
            <w:shd w:val="clear" w:color="auto" w:fill="F2F2F2" w:themeFill="background1" w:themeFillShade="F2"/>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Jednotka</w:t>
            </w:r>
          </w:p>
        </w:tc>
        <w:tc>
          <w:tcPr>
            <w:tcW w:w="687" w:type="pct"/>
            <w:gridSpan w:val="2"/>
            <w:shd w:val="clear" w:color="auto" w:fill="F2F2F2" w:themeFill="background1" w:themeFillShade="F2"/>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2009</w:t>
            </w:r>
          </w:p>
        </w:tc>
        <w:tc>
          <w:tcPr>
            <w:tcW w:w="688" w:type="pct"/>
            <w:shd w:val="clear" w:color="auto" w:fill="F2F2F2" w:themeFill="background1" w:themeFillShade="F2"/>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2010</w:t>
            </w:r>
          </w:p>
        </w:tc>
        <w:tc>
          <w:tcPr>
            <w:tcW w:w="613" w:type="pct"/>
            <w:shd w:val="clear" w:color="auto" w:fill="F2F2F2" w:themeFill="background1" w:themeFillShade="F2"/>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2011</w:t>
            </w:r>
          </w:p>
        </w:tc>
        <w:tc>
          <w:tcPr>
            <w:tcW w:w="613" w:type="pct"/>
            <w:shd w:val="clear" w:color="auto" w:fill="F2F2F2" w:themeFill="background1" w:themeFillShade="F2"/>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2012</w:t>
            </w:r>
          </w:p>
        </w:tc>
        <w:tc>
          <w:tcPr>
            <w:tcW w:w="662" w:type="pct"/>
            <w:shd w:val="clear" w:color="auto" w:fill="F2F2F2" w:themeFill="background1" w:themeFillShade="F2"/>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2013</w:t>
            </w:r>
          </w:p>
        </w:tc>
      </w:tr>
      <w:tr w:rsidR="003F17C1" w:rsidRPr="003964C5" w:rsidTr="002730DA">
        <w:trPr>
          <w:trHeight w:val="312"/>
        </w:trPr>
        <w:tc>
          <w:tcPr>
            <w:tcW w:w="1069" w:type="pct"/>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Počet obyvatel</w:t>
            </w:r>
          </w:p>
        </w:tc>
        <w:tc>
          <w:tcPr>
            <w:tcW w:w="668" w:type="pct"/>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Cs/>
                <w:color w:val="000000"/>
                <w:szCs w:val="20"/>
              </w:rPr>
            </w:pPr>
          </w:p>
        </w:tc>
        <w:tc>
          <w:tcPr>
            <w:tcW w:w="687" w:type="pct"/>
            <w:gridSpan w:val="2"/>
          </w:tcPr>
          <w:p w:rsidR="003F17C1" w:rsidRPr="003964C5" w:rsidRDefault="003F17C1" w:rsidP="007477B6">
            <w:pPr>
              <w:rPr>
                <w:rFonts w:cs="Tahoma"/>
                <w:szCs w:val="20"/>
              </w:rPr>
            </w:pPr>
            <w:r w:rsidRPr="003964C5">
              <w:rPr>
                <w:rFonts w:cs="Tahoma"/>
                <w:szCs w:val="20"/>
              </w:rPr>
              <w:t>1 249 356</w:t>
            </w:r>
          </w:p>
        </w:tc>
        <w:tc>
          <w:tcPr>
            <w:tcW w:w="688" w:type="pct"/>
          </w:tcPr>
          <w:p w:rsidR="003F17C1" w:rsidRPr="003964C5" w:rsidRDefault="003F17C1" w:rsidP="007477B6">
            <w:pPr>
              <w:rPr>
                <w:rFonts w:cs="Tahoma"/>
                <w:szCs w:val="20"/>
              </w:rPr>
            </w:pPr>
            <w:r w:rsidRPr="003964C5">
              <w:rPr>
                <w:rFonts w:cs="Tahoma"/>
                <w:szCs w:val="20"/>
              </w:rPr>
              <w:t>1 244 739</w:t>
            </w:r>
          </w:p>
        </w:tc>
        <w:tc>
          <w:tcPr>
            <w:tcW w:w="613" w:type="pct"/>
          </w:tcPr>
          <w:p w:rsidR="003F17C1" w:rsidRPr="003964C5" w:rsidRDefault="003F17C1" w:rsidP="007477B6">
            <w:pPr>
              <w:rPr>
                <w:rFonts w:cs="Tahoma"/>
                <w:szCs w:val="20"/>
              </w:rPr>
            </w:pPr>
            <w:r w:rsidRPr="003964C5">
              <w:rPr>
                <w:rFonts w:cs="Tahoma"/>
                <w:szCs w:val="20"/>
              </w:rPr>
              <w:t>1 232 626</w:t>
            </w:r>
          </w:p>
        </w:tc>
        <w:tc>
          <w:tcPr>
            <w:tcW w:w="613" w:type="pct"/>
          </w:tcPr>
          <w:p w:rsidR="003F17C1" w:rsidRPr="003964C5" w:rsidRDefault="003F17C1" w:rsidP="007477B6">
            <w:pPr>
              <w:rPr>
                <w:rFonts w:cs="Tahoma"/>
                <w:szCs w:val="20"/>
              </w:rPr>
            </w:pPr>
            <w:r w:rsidRPr="003964C5">
              <w:rPr>
                <w:rFonts w:cs="Tahoma"/>
                <w:szCs w:val="20"/>
              </w:rPr>
              <w:t>1 228 251</w:t>
            </w:r>
          </w:p>
        </w:tc>
        <w:tc>
          <w:tcPr>
            <w:tcW w:w="662" w:type="pct"/>
          </w:tcPr>
          <w:p w:rsidR="003F17C1" w:rsidRPr="003964C5" w:rsidRDefault="003F17C1" w:rsidP="007477B6">
            <w:pPr>
              <w:rPr>
                <w:rFonts w:cs="Tahoma"/>
                <w:szCs w:val="20"/>
              </w:rPr>
            </w:pPr>
            <w:r w:rsidRPr="003964C5">
              <w:rPr>
                <w:rFonts w:cs="Tahoma"/>
                <w:szCs w:val="20"/>
              </w:rPr>
              <w:t>1 223 923</w:t>
            </w:r>
          </w:p>
        </w:tc>
      </w:tr>
      <w:tr w:rsidR="003F17C1" w:rsidRPr="003964C5" w:rsidTr="002730DA">
        <w:trPr>
          <w:trHeight w:val="312"/>
        </w:trPr>
        <w:tc>
          <w:tcPr>
            <w:tcW w:w="1069" w:type="pct"/>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Celková produkce odpadů</w:t>
            </w:r>
          </w:p>
        </w:tc>
        <w:tc>
          <w:tcPr>
            <w:tcW w:w="668" w:type="pct"/>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Cs/>
                <w:color w:val="000000"/>
                <w:szCs w:val="20"/>
              </w:rPr>
            </w:pPr>
            <w:r w:rsidRPr="003964C5">
              <w:rPr>
                <w:rFonts w:eastAsia="Calibri" w:cs="Tahoma"/>
                <w:bCs/>
                <w:color w:val="000000"/>
                <w:szCs w:val="20"/>
              </w:rPr>
              <w:t>1 000 t/rok</w:t>
            </w:r>
          </w:p>
        </w:tc>
        <w:tc>
          <w:tcPr>
            <w:tcW w:w="687" w:type="pct"/>
            <w:gridSpan w:val="2"/>
          </w:tcPr>
          <w:p w:rsidR="003F17C1" w:rsidRPr="003964C5" w:rsidRDefault="003F17C1" w:rsidP="007477B6">
            <w:pPr>
              <w:rPr>
                <w:rFonts w:cs="Tahoma"/>
                <w:bCs/>
                <w:color w:val="000000"/>
                <w:szCs w:val="20"/>
              </w:rPr>
            </w:pPr>
            <w:r w:rsidRPr="003964C5">
              <w:rPr>
                <w:rFonts w:cs="Tahoma"/>
                <w:bCs/>
                <w:color w:val="000000"/>
                <w:szCs w:val="20"/>
              </w:rPr>
              <w:t>4 543,653</w:t>
            </w:r>
          </w:p>
        </w:tc>
        <w:tc>
          <w:tcPr>
            <w:tcW w:w="688" w:type="pct"/>
          </w:tcPr>
          <w:p w:rsidR="003F17C1" w:rsidRPr="003964C5" w:rsidRDefault="003F17C1" w:rsidP="007477B6">
            <w:pPr>
              <w:rPr>
                <w:rFonts w:cs="Tahoma"/>
                <w:bCs/>
                <w:color w:val="000000"/>
                <w:szCs w:val="20"/>
              </w:rPr>
            </w:pPr>
            <w:r w:rsidRPr="003964C5">
              <w:rPr>
                <w:rFonts w:cs="Tahoma"/>
                <w:bCs/>
                <w:color w:val="000000"/>
                <w:szCs w:val="20"/>
              </w:rPr>
              <w:t>5 108,417</w:t>
            </w:r>
          </w:p>
        </w:tc>
        <w:tc>
          <w:tcPr>
            <w:tcW w:w="613" w:type="pct"/>
          </w:tcPr>
          <w:p w:rsidR="003F17C1" w:rsidRPr="003964C5" w:rsidRDefault="003F17C1" w:rsidP="007477B6">
            <w:pPr>
              <w:rPr>
                <w:rFonts w:cs="Tahoma"/>
                <w:bCs/>
                <w:color w:val="000000"/>
                <w:szCs w:val="20"/>
              </w:rPr>
            </w:pPr>
            <w:r w:rsidRPr="003964C5">
              <w:rPr>
                <w:rFonts w:cs="Tahoma"/>
                <w:bCs/>
                <w:color w:val="000000"/>
                <w:szCs w:val="20"/>
              </w:rPr>
              <w:t>4 609,801</w:t>
            </w:r>
          </w:p>
        </w:tc>
        <w:tc>
          <w:tcPr>
            <w:tcW w:w="613" w:type="pct"/>
          </w:tcPr>
          <w:p w:rsidR="003F17C1" w:rsidRPr="003964C5" w:rsidRDefault="003F17C1" w:rsidP="007477B6">
            <w:pPr>
              <w:rPr>
                <w:rFonts w:cs="Tahoma"/>
                <w:bCs/>
                <w:color w:val="000000"/>
                <w:szCs w:val="20"/>
              </w:rPr>
            </w:pPr>
            <w:r w:rsidRPr="003964C5">
              <w:rPr>
                <w:rFonts w:cs="Tahoma"/>
                <w:bCs/>
                <w:color w:val="000000"/>
                <w:szCs w:val="20"/>
              </w:rPr>
              <w:t>4 681,925</w:t>
            </w:r>
          </w:p>
        </w:tc>
        <w:tc>
          <w:tcPr>
            <w:tcW w:w="662" w:type="pct"/>
          </w:tcPr>
          <w:p w:rsidR="003F17C1" w:rsidRPr="003964C5" w:rsidRDefault="003F17C1" w:rsidP="007477B6">
            <w:pPr>
              <w:rPr>
                <w:rFonts w:cs="Tahoma"/>
                <w:bCs/>
                <w:color w:val="000000"/>
                <w:szCs w:val="20"/>
              </w:rPr>
            </w:pPr>
            <w:r w:rsidRPr="003964C5">
              <w:rPr>
                <w:rFonts w:cs="Tahoma"/>
                <w:bCs/>
                <w:color w:val="000000"/>
                <w:szCs w:val="20"/>
              </w:rPr>
              <w:t>4 700,537</w:t>
            </w:r>
          </w:p>
        </w:tc>
      </w:tr>
      <w:tr w:rsidR="003F17C1" w:rsidRPr="003964C5" w:rsidTr="002730DA">
        <w:trPr>
          <w:trHeight w:val="312"/>
        </w:trPr>
        <w:tc>
          <w:tcPr>
            <w:tcW w:w="1069" w:type="pct"/>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Produkce na</w:t>
            </w:r>
            <w:r>
              <w:rPr>
                <w:rStyle w:val="Znakapoznpodarou"/>
                <w:rFonts w:eastAsia="Calibri" w:cs="Tahoma"/>
                <w:b/>
                <w:bCs/>
                <w:color w:val="000000"/>
                <w:szCs w:val="20"/>
              </w:rPr>
              <w:footnoteReference w:id="4"/>
            </w:r>
            <w:r w:rsidRPr="003964C5">
              <w:rPr>
                <w:rFonts w:eastAsia="Calibri" w:cs="Tahoma"/>
                <w:b/>
                <w:bCs/>
                <w:color w:val="000000"/>
                <w:szCs w:val="20"/>
              </w:rPr>
              <w:t xml:space="preserve"> obyvatele</w:t>
            </w:r>
          </w:p>
        </w:tc>
        <w:tc>
          <w:tcPr>
            <w:tcW w:w="668" w:type="pct"/>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Cs/>
                <w:color w:val="000000"/>
                <w:szCs w:val="20"/>
              </w:rPr>
            </w:pPr>
            <w:r>
              <w:rPr>
                <w:rFonts w:eastAsia="Calibri" w:cs="Tahoma"/>
                <w:bCs/>
                <w:color w:val="000000"/>
                <w:szCs w:val="20"/>
              </w:rPr>
              <w:t>kg /obyv/</w:t>
            </w:r>
            <w:r w:rsidRPr="003964C5">
              <w:rPr>
                <w:rFonts w:eastAsia="Calibri" w:cs="Tahoma"/>
                <w:bCs/>
                <w:color w:val="000000"/>
                <w:szCs w:val="20"/>
              </w:rPr>
              <w:t>rok</w:t>
            </w:r>
          </w:p>
        </w:tc>
        <w:tc>
          <w:tcPr>
            <w:tcW w:w="687" w:type="pct"/>
            <w:gridSpan w:val="2"/>
          </w:tcPr>
          <w:p w:rsidR="003F17C1" w:rsidRPr="003964C5" w:rsidRDefault="003F17C1" w:rsidP="007477B6">
            <w:pPr>
              <w:rPr>
                <w:rFonts w:cs="Tahoma"/>
                <w:color w:val="000000"/>
                <w:szCs w:val="20"/>
              </w:rPr>
            </w:pPr>
            <w:r w:rsidRPr="003964C5">
              <w:rPr>
                <w:rFonts w:cs="Tahoma"/>
                <w:color w:val="000000"/>
                <w:szCs w:val="20"/>
              </w:rPr>
              <w:t>3 637</w:t>
            </w:r>
          </w:p>
        </w:tc>
        <w:tc>
          <w:tcPr>
            <w:tcW w:w="688" w:type="pct"/>
          </w:tcPr>
          <w:p w:rsidR="003F17C1" w:rsidRPr="003964C5" w:rsidRDefault="003F17C1" w:rsidP="007477B6">
            <w:pPr>
              <w:rPr>
                <w:rFonts w:cs="Tahoma"/>
                <w:color w:val="000000"/>
                <w:szCs w:val="20"/>
              </w:rPr>
            </w:pPr>
            <w:r w:rsidRPr="003964C5">
              <w:rPr>
                <w:rFonts w:cs="Tahoma"/>
                <w:color w:val="000000"/>
                <w:szCs w:val="20"/>
              </w:rPr>
              <w:t>4 104</w:t>
            </w:r>
          </w:p>
        </w:tc>
        <w:tc>
          <w:tcPr>
            <w:tcW w:w="613" w:type="pct"/>
          </w:tcPr>
          <w:p w:rsidR="003F17C1" w:rsidRPr="003964C5" w:rsidRDefault="003F17C1" w:rsidP="007477B6">
            <w:pPr>
              <w:rPr>
                <w:rFonts w:cs="Tahoma"/>
                <w:color w:val="000000"/>
                <w:szCs w:val="20"/>
              </w:rPr>
            </w:pPr>
            <w:r w:rsidRPr="003964C5">
              <w:rPr>
                <w:rFonts w:cs="Tahoma"/>
                <w:color w:val="000000"/>
                <w:szCs w:val="20"/>
              </w:rPr>
              <w:t>3 740</w:t>
            </w:r>
          </w:p>
        </w:tc>
        <w:tc>
          <w:tcPr>
            <w:tcW w:w="613" w:type="pct"/>
          </w:tcPr>
          <w:p w:rsidR="003F17C1" w:rsidRPr="003964C5" w:rsidRDefault="003F17C1" w:rsidP="007477B6">
            <w:pPr>
              <w:rPr>
                <w:rFonts w:cs="Tahoma"/>
                <w:color w:val="000000"/>
                <w:szCs w:val="20"/>
              </w:rPr>
            </w:pPr>
            <w:r w:rsidRPr="003964C5">
              <w:rPr>
                <w:rFonts w:cs="Tahoma"/>
                <w:color w:val="000000"/>
                <w:szCs w:val="20"/>
              </w:rPr>
              <w:t>3 812</w:t>
            </w:r>
          </w:p>
        </w:tc>
        <w:tc>
          <w:tcPr>
            <w:tcW w:w="662" w:type="pct"/>
          </w:tcPr>
          <w:p w:rsidR="003F17C1" w:rsidRPr="003964C5" w:rsidRDefault="003F17C1" w:rsidP="007477B6">
            <w:pPr>
              <w:rPr>
                <w:rFonts w:cs="Tahoma"/>
                <w:color w:val="000000"/>
                <w:szCs w:val="20"/>
              </w:rPr>
            </w:pPr>
            <w:r w:rsidRPr="003964C5">
              <w:rPr>
                <w:rFonts w:cs="Tahoma"/>
                <w:color w:val="000000"/>
                <w:szCs w:val="20"/>
              </w:rPr>
              <w:t>3 841</w:t>
            </w:r>
          </w:p>
        </w:tc>
      </w:tr>
      <w:tr w:rsidR="00F608F6" w:rsidRPr="003964C5" w:rsidTr="002730DA">
        <w:trPr>
          <w:trHeight w:val="312"/>
        </w:trPr>
        <w:tc>
          <w:tcPr>
            <w:tcW w:w="5000" w:type="pct"/>
            <w:gridSpan w:val="8"/>
            <w:shd w:val="clear" w:color="auto" w:fill="F2F2F2" w:themeFill="background1" w:themeFillShade="F2"/>
          </w:tcPr>
          <w:p w:rsidR="00F608F6" w:rsidRPr="003964C5" w:rsidRDefault="00F608F6"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Nebezpečné odpady</w:t>
            </w:r>
          </w:p>
        </w:tc>
      </w:tr>
      <w:tr w:rsidR="003F17C1" w:rsidRPr="003964C5" w:rsidTr="002730DA">
        <w:trPr>
          <w:trHeight w:val="312"/>
        </w:trPr>
        <w:tc>
          <w:tcPr>
            <w:tcW w:w="1069" w:type="pct"/>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Celková produkce odpadů</w:t>
            </w:r>
          </w:p>
        </w:tc>
        <w:tc>
          <w:tcPr>
            <w:tcW w:w="704" w:type="pct"/>
            <w:gridSpan w:val="2"/>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Cs/>
                <w:color w:val="000000"/>
                <w:szCs w:val="20"/>
              </w:rPr>
            </w:pPr>
            <w:r w:rsidRPr="003964C5">
              <w:rPr>
                <w:rFonts w:eastAsia="Calibri" w:cs="Tahoma"/>
                <w:bCs/>
                <w:color w:val="000000"/>
                <w:szCs w:val="20"/>
              </w:rPr>
              <w:t>1 000 t/rok</w:t>
            </w:r>
          </w:p>
        </w:tc>
        <w:tc>
          <w:tcPr>
            <w:tcW w:w="651" w:type="pct"/>
          </w:tcPr>
          <w:p w:rsidR="003F17C1" w:rsidRPr="003964C5" w:rsidRDefault="003F17C1" w:rsidP="007477B6">
            <w:pPr>
              <w:rPr>
                <w:rFonts w:cs="Tahoma"/>
                <w:color w:val="000000"/>
                <w:szCs w:val="20"/>
              </w:rPr>
            </w:pPr>
            <w:r w:rsidRPr="003964C5">
              <w:rPr>
                <w:rFonts w:cs="Tahoma"/>
                <w:color w:val="000000"/>
                <w:szCs w:val="20"/>
              </w:rPr>
              <w:t>443,146</w:t>
            </w:r>
          </w:p>
        </w:tc>
        <w:tc>
          <w:tcPr>
            <w:tcW w:w="688" w:type="pct"/>
          </w:tcPr>
          <w:p w:rsidR="003F17C1" w:rsidRPr="003964C5" w:rsidRDefault="003F17C1" w:rsidP="007477B6">
            <w:pPr>
              <w:rPr>
                <w:rFonts w:cs="Tahoma"/>
                <w:color w:val="000000"/>
                <w:szCs w:val="20"/>
              </w:rPr>
            </w:pPr>
            <w:r w:rsidRPr="003964C5">
              <w:rPr>
                <w:rFonts w:cs="Tahoma"/>
                <w:color w:val="000000"/>
                <w:szCs w:val="20"/>
              </w:rPr>
              <w:t>326,206</w:t>
            </w:r>
          </w:p>
        </w:tc>
        <w:tc>
          <w:tcPr>
            <w:tcW w:w="613" w:type="pct"/>
          </w:tcPr>
          <w:p w:rsidR="003F17C1" w:rsidRPr="003964C5" w:rsidRDefault="003F17C1" w:rsidP="007477B6">
            <w:pPr>
              <w:rPr>
                <w:rFonts w:cs="Tahoma"/>
                <w:color w:val="000000"/>
                <w:szCs w:val="20"/>
              </w:rPr>
            </w:pPr>
            <w:r w:rsidRPr="003964C5">
              <w:rPr>
                <w:rFonts w:cs="Tahoma"/>
                <w:color w:val="000000"/>
                <w:szCs w:val="20"/>
              </w:rPr>
              <w:t>482,582</w:t>
            </w:r>
          </w:p>
        </w:tc>
        <w:tc>
          <w:tcPr>
            <w:tcW w:w="613" w:type="pct"/>
          </w:tcPr>
          <w:p w:rsidR="003F17C1" w:rsidRPr="003964C5" w:rsidRDefault="003F17C1" w:rsidP="007477B6">
            <w:pPr>
              <w:rPr>
                <w:rFonts w:cs="Tahoma"/>
                <w:color w:val="000000"/>
                <w:szCs w:val="20"/>
              </w:rPr>
            </w:pPr>
            <w:r w:rsidRPr="003964C5">
              <w:rPr>
                <w:rFonts w:cs="Tahoma"/>
                <w:color w:val="000000"/>
                <w:szCs w:val="20"/>
              </w:rPr>
              <w:t>281,567</w:t>
            </w:r>
          </w:p>
        </w:tc>
        <w:tc>
          <w:tcPr>
            <w:tcW w:w="662" w:type="pct"/>
          </w:tcPr>
          <w:p w:rsidR="003F17C1" w:rsidRPr="003964C5" w:rsidRDefault="003F17C1" w:rsidP="007477B6">
            <w:pPr>
              <w:rPr>
                <w:rFonts w:cs="Tahoma"/>
                <w:color w:val="000000"/>
                <w:szCs w:val="20"/>
              </w:rPr>
            </w:pPr>
            <w:r w:rsidRPr="003964C5">
              <w:rPr>
                <w:rFonts w:cs="Tahoma"/>
                <w:color w:val="000000"/>
                <w:szCs w:val="20"/>
              </w:rPr>
              <w:t>215,823</w:t>
            </w:r>
          </w:p>
        </w:tc>
      </w:tr>
      <w:tr w:rsidR="003F17C1" w:rsidRPr="003964C5" w:rsidTr="002730DA">
        <w:trPr>
          <w:trHeight w:val="312"/>
        </w:trPr>
        <w:tc>
          <w:tcPr>
            <w:tcW w:w="1069" w:type="pct"/>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Podíl na celkové produkci odpadů</w:t>
            </w:r>
          </w:p>
        </w:tc>
        <w:tc>
          <w:tcPr>
            <w:tcW w:w="704" w:type="pct"/>
            <w:gridSpan w:val="2"/>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Cs/>
                <w:color w:val="000000"/>
                <w:szCs w:val="20"/>
              </w:rPr>
            </w:pPr>
            <w:r w:rsidRPr="003964C5">
              <w:rPr>
                <w:rFonts w:eastAsia="Calibri" w:cs="Tahoma"/>
                <w:bCs/>
                <w:color w:val="000000"/>
                <w:szCs w:val="20"/>
              </w:rPr>
              <w:t>%</w:t>
            </w:r>
          </w:p>
        </w:tc>
        <w:tc>
          <w:tcPr>
            <w:tcW w:w="651" w:type="pct"/>
          </w:tcPr>
          <w:p w:rsidR="003F17C1" w:rsidRPr="003964C5" w:rsidRDefault="003F17C1" w:rsidP="007477B6">
            <w:pPr>
              <w:rPr>
                <w:rFonts w:cs="Tahoma"/>
                <w:color w:val="000000"/>
                <w:szCs w:val="20"/>
              </w:rPr>
            </w:pPr>
            <w:r w:rsidRPr="003964C5">
              <w:rPr>
                <w:rFonts w:cs="Tahoma"/>
                <w:color w:val="000000"/>
                <w:szCs w:val="20"/>
              </w:rPr>
              <w:t>9,8</w:t>
            </w:r>
          </w:p>
        </w:tc>
        <w:tc>
          <w:tcPr>
            <w:tcW w:w="688" w:type="pct"/>
          </w:tcPr>
          <w:p w:rsidR="003F17C1" w:rsidRPr="003964C5" w:rsidRDefault="003F17C1" w:rsidP="007477B6">
            <w:pPr>
              <w:rPr>
                <w:rFonts w:cs="Tahoma"/>
                <w:color w:val="000000"/>
                <w:szCs w:val="20"/>
              </w:rPr>
            </w:pPr>
            <w:r w:rsidRPr="003964C5">
              <w:rPr>
                <w:rFonts w:cs="Tahoma"/>
                <w:color w:val="000000"/>
                <w:szCs w:val="20"/>
              </w:rPr>
              <w:t>6,4</w:t>
            </w:r>
          </w:p>
        </w:tc>
        <w:tc>
          <w:tcPr>
            <w:tcW w:w="613" w:type="pct"/>
          </w:tcPr>
          <w:p w:rsidR="003F17C1" w:rsidRPr="003964C5" w:rsidRDefault="003F17C1" w:rsidP="007477B6">
            <w:pPr>
              <w:rPr>
                <w:rFonts w:cs="Tahoma"/>
                <w:color w:val="000000"/>
                <w:szCs w:val="20"/>
              </w:rPr>
            </w:pPr>
            <w:r w:rsidRPr="003964C5">
              <w:rPr>
                <w:rFonts w:cs="Tahoma"/>
                <w:color w:val="000000"/>
                <w:szCs w:val="20"/>
              </w:rPr>
              <w:t>10,5</w:t>
            </w:r>
          </w:p>
        </w:tc>
        <w:tc>
          <w:tcPr>
            <w:tcW w:w="613" w:type="pct"/>
          </w:tcPr>
          <w:p w:rsidR="003F17C1" w:rsidRPr="003964C5" w:rsidRDefault="003F17C1" w:rsidP="007477B6">
            <w:pPr>
              <w:rPr>
                <w:rFonts w:cs="Tahoma"/>
                <w:color w:val="000000"/>
                <w:szCs w:val="20"/>
              </w:rPr>
            </w:pPr>
            <w:r w:rsidRPr="003964C5">
              <w:rPr>
                <w:rFonts w:cs="Tahoma"/>
                <w:color w:val="000000"/>
                <w:szCs w:val="20"/>
              </w:rPr>
              <w:t>6,0</w:t>
            </w:r>
          </w:p>
        </w:tc>
        <w:tc>
          <w:tcPr>
            <w:tcW w:w="662" w:type="pct"/>
          </w:tcPr>
          <w:p w:rsidR="003F17C1" w:rsidRPr="003964C5" w:rsidRDefault="003F17C1" w:rsidP="007477B6">
            <w:pPr>
              <w:rPr>
                <w:rFonts w:cs="Tahoma"/>
                <w:color w:val="000000"/>
                <w:szCs w:val="20"/>
              </w:rPr>
            </w:pPr>
            <w:r w:rsidRPr="003964C5">
              <w:rPr>
                <w:rFonts w:cs="Tahoma"/>
                <w:color w:val="000000"/>
                <w:szCs w:val="20"/>
              </w:rPr>
              <w:t>4,6</w:t>
            </w:r>
          </w:p>
        </w:tc>
      </w:tr>
      <w:tr w:rsidR="003F17C1" w:rsidRPr="003964C5" w:rsidTr="002730DA">
        <w:trPr>
          <w:trHeight w:val="312"/>
        </w:trPr>
        <w:tc>
          <w:tcPr>
            <w:tcW w:w="1069" w:type="pct"/>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Produkce na obyvatele</w:t>
            </w:r>
          </w:p>
        </w:tc>
        <w:tc>
          <w:tcPr>
            <w:tcW w:w="704" w:type="pct"/>
            <w:gridSpan w:val="2"/>
          </w:tcPr>
          <w:p w:rsidR="003F17C1" w:rsidRPr="003964C5" w:rsidRDefault="003729A2" w:rsidP="007477B6">
            <w:pPr>
              <w:tabs>
                <w:tab w:val="left" w:pos="567"/>
                <w:tab w:val="left" w:pos="992"/>
                <w:tab w:val="left" w:pos="1418"/>
                <w:tab w:val="left" w:pos="1786"/>
                <w:tab w:val="left" w:pos="2552"/>
              </w:tabs>
              <w:autoSpaceDE w:val="0"/>
              <w:autoSpaceDN w:val="0"/>
              <w:adjustRightInd w:val="0"/>
              <w:rPr>
                <w:rFonts w:eastAsia="Calibri" w:cs="Tahoma"/>
                <w:bCs/>
                <w:color w:val="000000"/>
                <w:szCs w:val="20"/>
              </w:rPr>
            </w:pPr>
            <w:r>
              <w:rPr>
                <w:rFonts w:eastAsia="Calibri" w:cs="Tahoma"/>
                <w:bCs/>
                <w:color w:val="000000"/>
                <w:szCs w:val="20"/>
              </w:rPr>
              <w:t>k</w:t>
            </w:r>
            <w:r w:rsidR="003F17C1">
              <w:rPr>
                <w:rFonts w:eastAsia="Calibri" w:cs="Tahoma"/>
                <w:bCs/>
                <w:color w:val="000000"/>
                <w:szCs w:val="20"/>
              </w:rPr>
              <w:t>g /obyv/</w:t>
            </w:r>
            <w:r w:rsidR="003F17C1" w:rsidRPr="003964C5">
              <w:rPr>
                <w:rFonts w:eastAsia="Calibri" w:cs="Tahoma"/>
                <w:bCs/>
                <w:color w:val="000000"/>
                <w:szCs w:val="20"/>
              </w:rPr>
              <w:t>rok</w:t>
            </w:r>
          </w:p>
        </w:tc>
        <w:tc>
          <w:tcPr>
            <w:tcW w:w="651" w:type="pct"/>
          </w:tcPr>
          <w:p w:rsidR="003F17C1" w:rsidRPr="003964C5" w:rsidRDefault="003F17C1" w:rsidP="007477B6">
            <w:pPr>
              <w:rPr>
                <w:rFonts w:cs="Tahoma"/>
                <w:color w:val="000000"/>
                <w:szCs w:val="20"/>
              </w:rPr>
            </w:pPr>
            <w:r w:rsidRPr="003964C5">
              <w:rPr>
                <w:rFonts w:cs="Tahoma"/>
                <w:color w:val="000000"/>
                <w:szCs w:val="20"/>
              </w:rPr>
              <w:t>355</w:t>
            </w:r>
          </w:p>
        </w:tc>
        <w:tc>
          <w:tcPr>
            <w:tcW w:w="688" w:type="pct"/>
          </w:tcPr>
          <w:p w:rsidR="003F17C1" w:rsidRPr="003964C5" w:rsidRDefault="003F17C1" w:rsidP="007477B6">
            <w:pPr>
              <w:rPr>
                <w:rFonts w:cs="Tahoma"/>
                <w:color w:val="000000"/>
                <w:szCs w:val="20"/>
              </w:rPr>
            </w:pPr>
            <w:r w:rsidRPr="003964C5">
              <w:rPr>
                <w:rFonts w:cs="Tahoma"/>
                <w:color w:val="000000"/>
                <w:szCs w:val="20"/>
              </w:rPr>
              <w:t>262</w:t>
            </w:r>
          </w:p>
        </w:tc>
        <w:tc>
          <w:tcPr>
            <w:tcW w:w="613" w:type="pct"/>
          </w:tcPr>
          <w:p w:rsidR="003F17C1" w:rsidRPr="003964C5" w:rsidRDefault="003F17C1" w:rsidP="007477B6">
            <w:pPr>
              <w:rPr>
                <w:rFonts w:cs="Tahoma"/>
                <w:color w:val="000000"/>
                <w:szCs w:val="20"/>
              </w:rPr>
            </w:pPr>
            <w:r w:rsidRPr="003964C5">
              <w:rPr>
                <w:rFonts w:cs="Tahoma"/>
                <w:color w:val="000000"/>
                <w:szCs w:val="20"/>
              </w:rPr>
              <w:t>392</w:t>
            </w:r>
          </w:p>
        </w:tc>
        <w:tc>
          <w:tcPr>
            <w:tcW w:w="613" w:type="pct"/>
          </w:tcPr>
          <w:p w:rsidR="003F17C1" w:rsidRPr="003964C5" w:rsidRDefault="003F17C1" w:rsidP="007477B6">
            <w:pPr>
              <w:rPr>
                <w:rFonts w:cs="Tahoma"/>
                <w:color w:val="000000"/>
                <w:szCs w:val="20"/>
              </w:rPr>
            </w:pPr>
            <w:r w:rsidRPr="003964C5">
              <w:rPr>
                <w:rFonts w:cs="Tahoma"/>
                <w:color w:val="000000"/>
                <w:szCs w:val="20"/>
              </w:rPr>
              <w:t>229</w:t>
            </w:r>
          </w:p>
        </w:tc>
        <w:tc>
          <w:tcPr>
            <w:tcW w:w="662" w:type="pct"/>
          </w:tcPr>
          <w:p w:rsidR="003F17C1" w:rsidRPr="003964C5" w:rsidRDefault="003F17C1" w:rsidP="007477B6">
            <w:pPr>
              <w:rPr>
                <w:rFonts w:cs="Tahoma"/>
                <w:color w:val="000000"/>
                <w:szCs w:val="20"/>
              </w:rPr>
            </w:pPr>
            <w:r w:rsidRPr="003964C5">
              <w:rPr>
                <w:rFonts w:cs="Tahoma"/>
                <w:color w:val="000000"/>
                <w:szCs w:val="20"/>
              </w:rPr>
              <w:t>176</w:t>
            </w:r>
          </w:p>
        </w:tc>
      </w:tr>
      <w:tr w:rsidR="00F608F6" w:rsidRPr="003964C5" w:rsidTr="002730DA">
        <w:trPr>
          <w:trHeight w:val="312"/>
        </w:trPr>
        <w:tc>
          <w:tcPr>
            <w:tcW w:w="5000" w:type="pct"/>
            <w:gridSpan w:val="8"/>
            <w:shd w:val="clear" w:color="auto" w:fill="F2F2F2" w:themeFill="background1" w:themeFillShade="F2"/>
          </w:tcPr>
          <w:p w:rsidR="00F608F6" w:rsidRPr="003964C5" w:rsidRDefault="00F608F6"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Ostatní odpady</w:t>
            </w:r>
          </w:p>
        </w:tc>
      </w:tr>
      <w:tr w:rsidR="003F17C1" w:rsidRPr="003964C5" w:rsidTr="002730DA">
        <w:trPr>
          <w:trHeight w:val="312"/>
        </w:trPr>
        <w:tc>
          <w:tcPr>
            <w:tcW w:w="1069" w:type="pct"/>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Celková produkce odpadů</w:t>
            </w:r>
          </w:p>
        </w:tc>
        <w:tc>
          <w:tcPr>
            <w:tcW w:w="704" w:type="pct"/>
            <w:gridSpan w:val="2"/>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Cs/>
                <w:color w:val="000000"/>
                <w:szCs w:val="20"/>
              </w:rPr>
            </w:pPr>
            <w:r w:rsidRPr="003964C5">
              <w:rPr>
                <w:rFonts w:eastAsia="Calibri" w:cs="Tahoma"/>
                <w:bCs/>
                <w:color w:val="000000"/>
                <w:szCs w:val="20"/>
              </w:rPr>
              <w:t>1 000 t/rok</w:t>
            </w:r>
          </w:p>
        </w:tc>
        <w:tc>
          <w:tcPr>
            <w:tcW w:w="651" w:type="pct"/>
          </w:tcPr>
          <w:p w:rsidR="003F17C1" w:rsidRPr="003964C5" w:rsidRDefault="003F17C1" w:rsidP="007477B6">
            <w:pPr>
              <w:rPr>
                <w:rFonts w:cs="Tahoma"/>
                <w:color w:val="000000"/>
                <w:szCs w:val="20"/>
              </w:rPr>
            </w:pPr>
            <w:r w:rsidRPr="003964C5">
              <w:rPr>
                <w:rFonts w:cs="Tahoma"/>
                <w:color w:val="000000"/>
                <w:szCs w:val="20"/>
              </w:rPr>
              <w:t>4 100,508</w:t>
            </w:r>
          </w:p>
        </w:tc>
        <w:tc>
          <w:tcPr>
            <w:tcW w:w="688" w:type="pct"/>
          </w:tcPr>
          <w:p w:rsidR="003F17C1" w:rsidRPr="003964C5" w:rsidRDefault="003F17C1" w:rsidP="007477B6">
            <w:pPr>
              <w:rPr>
                <w:rFonts w:cs="Tahoma"/>
                <w:color w:val="000000"/>
                <w:szCs w:val="20"/>
              </w:rPr>
            </w:pPr>
            <w:r w:rsidRPr="003964C5">
              <w:rPr>
                <w:rFonts w:cs="Tahoma"/>
                <w:color w:val="000000"/>
                <w:szCs w:val="20"/>
              </w:rPr>
              <w:t>4 782,211</w:t>
            </w:r>
          </w:p>
        </w:tc>
        <w:tc>
          <w:tcPr>
            <w:tcW w:w="613" w:type="pct"/>
          </w:tcPr>
          <w:p w:rsidR="003F17C1" w:rsidRPr="003964C5" w:rsidRDefault="003F17C1" w:rsidP="007477B6">
            <w:pPr>
              <w:rPr>
                <w:rFonts w:cs="Tahoma"/>
                <w:color w:val="000000"/>
                <w:szCs w:val="20"/>
              </w:rPr>
            </w:pPr>
            <w:r w:rsidRPr="003964C5">
              <w:rPr>
                <w:rFonts w:cs="Tahoma"/>
                <w:color w:val="000000"/>
                <w:szCs w:val="20"/>
              </w:rPr>
              <w:t>4 127,219</w:t>
            </w:r>
          </w:p>
        </w:tc>
        <w:tc>
          <w:tcPr>
            <w:tcW w:w="613" w:type="pct"/>
          </w:tcPr>
          <w:p w:rsidR="003F17C1" w:rsidRPr="003964C5" w:rsidRDefault="003F17C1" w:rsidP="007477B6">
            <w:pPr>
              <w:rPr>
                <w:rFonts w:cs="Tahoma"/>
                <w:color w:val="000000"/>
                <w:szCs w:val="20"/>
              </w:rPr>
            </w:pPr>
            <w:r w:rsidRPr="003964C5">
              <w:rPr>
                <w:rFonts w:cs="Tahoma"/>
                <w:color w:val="000000"/>
                <w:szCs w:val="20"/>
              </w:rPr>
              <w:t>4 400,358</w:t>
            </w:r>
          </w:p>
        </w:tc>
        <w:tc>
          <w:tcPr>
            <w:tcW w:w="662" w:type="pct"/>
          </w:tcPr>
          <w:p w:rsidR="003F17C1" w:rsidRPr="003964C5" w:rsidRDefault="003F17C1" w:rsidP="007477B6">
            <w:pPr>
              <w:rPr>
                <w:rFonts w:cs="Tahoma"/>
                <w:color w:val="000000"/>
                <w:szCs w:val="20"/>
              </w:rPr>
            </w:pPr>
            <w:r w:rsidRPr="003964C5">
              <w:rPr>
                <w:rFonts w:cs="Tahoma"/>
                <w:color w:val="000000"/>
                <w:szCs w:val="20"/>
              </w:rPr>
              <w:t>4 484,713</w:t>
            </w:r>
          </w:p>
        </w:tc>
      </w:tr>
      <w:tr w:rsidR="003F17C1" w:rsidRPr="003964C5" w:rsidTr="002730DA">
        <w:trPr>
          <w:trHeight w:val="312"/>
        </w:trPr>
        <w:tc>
          <w:tcPr>
            <w:tcW w:w="1069" w:type="pct"/>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Podíl na celkové produkci odpadů</w:t>
            </w:r>
          </w:p>
        </w:tc>
        <w:tc>
          <w:tcPr>
            <w:tcW w:w="704" w:type="pct"/>
            <w:gridSpan w:val="2"/>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Cs/>
                <w:color w:val="000000"/>
                <w:szCs w:val="20"/>
              </w:rPr>
            </w:pPr>
            <w:r w:rsidRPr="003964C5">
              <w:rPr>
                <w:rFonts w:eastAsia="Calibri" w:cs="Tahoma"/>
                <w:bCs/>
                <w:color w:val="000000"/>
                <w:szCs w:val="20"/>
              </w:rPr>
              <w:t>%</w:t>
            </w:r>
          </w:p>
        </w:tc>
        <w:tc>
          <w:tcPr>
            <w:tcW w:w="651" w:type="pct"/>
          </w:tcPr>
          <w:p w:rsidR="003F17C1" w:rsidRPr="003964C5" w:rsidRDefault="003F17C1" w:rsidP="007477B6">
            <w:pPr>
              <w:rPr>
                <w:rFonts w:cs="Tahoma"/>
                <w:color w:val="000000"/>
                <w:szCs w:val="20"/>
              </w:rPr>
            </w:pPr>
            <w:r w:rsidRPr="003964C5">
              <w:rPr>
                <w:rFonts w:cs="Tahoma"/>
                <w:color w:val="000000"/>
                <w:szCs w:val="20"/>
              </w:rPr>
              <w:t>90,2</w:t>
            </w:r>
          </w:p>
        </w:tc>
        <w:tc>
          <w:tcPr>
            <w:tcW w:w="688" w:type="pct"/>
          </w:tcPr>
          <w:p w:rsidR="003F17C1" w:rsidRPr="003964C5" w:rsidRDefault="003F17C1" w:rsidP="007477B6">
            <w:pPr>
              <w:rPr>
                <w:rFonts w:cs="Tahoma"/>
                <w:color w:val="000000"/>
                <w:szCs w:val="20"/>
              </w:rPr>
            </w:pPr>
            <w:r w:rsidRPr="003964C5">
              <w:rPr>
                <w:rFonts w:cs="Tahoma"/>
                <w:color w:val="000000"/>
                <w:szCs w:val="20"/>
              </w:rPr>
              <w:t>93,6</w:t>
            </w:r>
          </w:p>
        </w:tc>
        <w:tc>
          <w:tcPr>
            <w:tcW w:w="613" w:type="pct"/>
          </w:tcPr>
          <w:p w:rsidR="003F17C1" w:rsidRPr="003964C5" w:rsidRDefault="003F17C1" w:rsidP="007477B6">
            <w:pPr>
              <w:rPr>
                <w:rFonts w:cs="Tahoma"/>
                <w:color w:val="000000"/>
                <w:szCs w:val="20"/>
              </w:rPr>
            </w:pPr>
            <w:r w:rsidRPr="003964C5">
              <w:rPr>
                <w:rFonts w:cs="Tahoma"/>
                <w:color w:val="000000"/>
                <w:szCs w:val="20"/>
              </w:rPr>
              <w:t>89,5</w:t>
            </w:r>
          </w:p>
        </w:tc>
        <w:tc>
          <w:tcPr>
            <w:tcW w:w="613" w:type="pct"/>
          </w:tcPr>
          <w:p w:rsidR="003F17C1" w:rsidRPr="003964C5" w:rsidRDefault="003F17C1" w:rsidP="007477B6">
            <w:pPr>
              <w:rPr>
                <w:rFonts w:cs="Tahoma"/>
                <w:color w:val="000000"/>
                <w:szCs w:val="20"/>
              </w:rPr>
            </w:pPr>
            <w:r w:rsidRPr="003964C5">
              <w:rPr>
                <w:rFonts w:cs="Tahoma"/>
                <w:color w:val="000000"/>
                <w:szCs w:val="20"/>
              </w:rPr>
              <w:t>94,0</w:t>
            </w:r>
          </w:p>
        </w:tc>
        <w:tc>
          <w:tcPr>
            <w:tcW w:w="662" w:type="pct"/>
          </w:tcPr>
          <w:p w:rsidR="003F17C1" w:rsidRPr="003964C5" w:rsidRDefault="003F17C1" w:rsidP="007477B6">
            <w:pPr>
              <w:rPr>
                <w:rFonts w:cs="Tahoma"/>
                <w:color w:val="000000"/>
                <w:szCs w:val="20"/>
              </w:rPr>
            </w:pPr>
            <w:r w:rsidRPr="003964C5">
              <w:rPr>
                <w:rFonts w:cs="Tahoma"/>
                <w:color w:val="000000"/>
                <w:szCs w:val="20"/>
              </w:rPr>
              <w:t>95,4</w:t>
            </w:r>
          </w:p>
        </w:tc>
      </w:tr>
      <w:tr w:rsidR="003F17C1" w:rsidRPr="003964C5" w:rsidTr="002730DA">
        <w:trPr>
          <w:trHeight w:val="312"/>
        </w:trPr>
        <w:tc>
          <w:tcPr>
            <w:tcW w:w="1069" w:type="pct"/>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Produkce na obyvatele</w:t>
            </w:r>
          </w:p>
        </w:tc>
        <w:tc>
          <w:tcPr>
            <w:tcW w:w="704" w:type="pct"/>
            <w:gridSpan w:val="2"/>
          </w:tcPr>
          <w:p w:rsidR="003F17C1" w:rsidRPr="003964C5" w:rsidRDefault="003729A2" w:rsidP="007477B6">
            <w:pPr>
              <w:tabs>
                <w:tab w:val="left" w:pos="567"/>
                <w:tab w:val="left" w:pos="992"/>
                <w:tab w:val="left" w:pos="1418"/>
                <w:tab w:val="left" w:pos="1786"/>
                <w:tab w:val="left" w:pos="2552"/>
              </w:tabs>
              <w:autoSpaceDE w:val="0"/>
              <w:autoSpaceDN w:val="0"/>
              <w:adjustRightInd w:val="0"/>
              <w:rPr>
                <w:rFonts w:eastAsia="Calibri" w:cs="Tahoma"/>
                <w:bCs/>
                <w:color w:val="000000"/>
                <w:szCs w:val="20"/>
              </w:rPr>
            </w:pPr>
            <w:r>
              <w:rPr>
                <w:rFonts w:eastAsia="Calibri" w:cs="Tahoma"/>
                <w:bCs/>
                <w:color w:val="000000"/>
                <w:szCs w:val="20"/>
              </w:rPr>
              <w:t>k</w:t>
            </w:r>
            <w:r w:rsidR="003F17C1">
              <w:rPr>
                <w:rFonts w:eastAsia="Calibri" w:cs="Tahoma"/>
                <w:bCs/>
                <w:color w:val="000000"/>
                <w:szCs w:val="20"/>
              </w:rPr>
              <w:t>g /obyv</w:t>
            </w:r>
            <w:r w:rsidR="003F17C1" w:rsidRPr="003964C5">
              <w:rPr>
                <w:rFonts w:eastAsia="Calibri" w:cs="Tahoma"/>
                <w:bCs/>
                <w:color w:val="000000"/>
                <w:szCs w:val="20"/>
              </w:rPr>
              <w:t>/rok</w:t>
            </w:r>
          </w:p>
        </w:tc>
        <w:tc>
          <w:tcPr>
            <w:tcW w:w="651" w:type="pct"/>
          </w:tcPr>
          <w:p w:rsidR="003F17C1" w:rsidRPr="003964C5" w:rsidRDefault="003F17C1" w:rsidP="007477B6">
            <w:pPr>
              <w:rPr>
                <w:rFonts w:cs="Tahoma"/>
                <w:color w:val="000000"/>
                <w:szCs w:val="20"/>
              </w:rPr>
            </w:pPr>
            <w:r w:rsidRPr="003964C5">
              <w:rPr>
                <w:rFonts w:cs="Tahoma"/>
                <w:color w:val="000000"/>
                <w:szCs w:val="20"/>
              </w:rPr>
              <w:t>3 282</w:t>
            </w:r>
          </w:p>
        </w:tc>
        <w:tc>
          <w:tcPr>
            <w:tcW w:w="688" w:type="pct"/>
          </w:tcPr>
          <w:p w:rsidR="003F17C1" w:rsidRPr="003964C5" w:rsidRDefault="003F17C1" w:rsidP="007477B6">
            <w:pPr>
              <w:rPr>
                <w:rFonts w:cs="Tahoma"/>
                <w:color w:val="000000"/>
                <w:szCs w:val="20"/>
              </w:rPr>
            </w:pPr>
            <w:r w:rsidRPr="003964C5">
              <w:rPr>
                <w:rFonts w:cs="Tahoma"/>
                <w:color w:val="000000"/>
                <w:szCs w:val="20"/>
              </w:rPr>
              <w:t>3 842</w:t>
            </w:r>
          </w:p>
        </w:tc>
        <w:tc>
          <w:tcPr>
            <w:tcW w:w="613" w:type="pct"/>
          </w:tcPr>
          <w:p w:rsidR="003F17C1" w:rsidRPr="003964C5" w:rsidRDefault="003F17C1" w:rsidP="007477B6">
            <w:pPr>
              <w:rPr>
                <w:rFonts w:cs="Tahoma"/>
                <w:color w:val="000000"/>
                <w:szCs w:val="20"/>
              </w:rPr>
            </w:pPr>
            <w:r w:rsidRPr="003964C5">
              <w:rPr>
                <w:rFonts w:cs="Tahoma"/>
                <w:color w:val="000000"/>
                <w:szCs w:val="20"/>
              </w:rPr>
              <w:t>3 348</w:t>
            </w:r>
          </w:p>
        </w:tc>
        <w:tc>
          <w:tcPr>
            <w:tcW w:w="613" w:type="pct"/>
          </w:tcPr>
          <w:p w:rsidR="003F17C1" w:rsidRPr="003964C5" w:rsidRDefault="003F17C1" w:rsidP="007477B6">
            <w:pPr>
              <w:rPr>
                <w:rFonts w:cs="Tahoma"/>
                <w:color w:val="000000"/>
                <w:szCs w:val="20"/>
              </w:rPr>
            </w:pPr>
            <w:r w:rsidRPr="003964C5">
              <w:rPr>
                <w:rFonts w:cs="Tahoma"/>
                <w:color w:val="000000"/>
                <w:szCs w:val="20"/>
              </w:rPr>
              <w:t>3 583</w:t>
            </w:r>
          </w:p>
        </w:tc>
        <w:tc>
          <w:tcPr>
            <w:tcW w:w="662" w:type="pct"/>
          </w:tcPr>
          <w:p w:rsidR="003F17C1" w:rsidRPr="003964C5" w:rsidRDefault="003F17C1" w:rsidP="007477B6">
            <w:pPr>
              <w:rPr>
                <w:rFonts w:cs="Tahoma"/>
                <w:color w:val="000000"/>
                <w:szCs w:val="20"/>
              </w:rPr>
            </w:pPr>
            <w:r w:rsidRPr="003964C5">
              <w:rPr>
                <w:rFonts w:cs="Tahoma"/>
                <w:color w:val="000000"/>
                <w:szCs w:val="20"/>
              </w:rPr>
              <w:t>3 664</w:t>
            </w:r>
          </w:p>
        </w:tc>
      </w:tr>
      <w:tr w:rsidR="00F608F6" w:rsidRPr="003964C5" w:rsidTr="002730DA">
        <w:trPr>
          <w:trHeight w:val="312"/>
        </w:trPr>
        <w:tc>
          <w:tcPr>
            <w:tcW w:w="5000" w:type="pct"/>
            <w:gridSpan w:val="8"/>
            <w:shd w:val="clear" w:color="auto" w:fill="F2F2F2" w:themeFill="background1" w:themeFillShade="F2"/>
          </w:tcPr>
          <w:p w:rsidR="00F608F6" w:rsidRPr="003964C5" w:rsidRDefault="00F608F6"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Komunální odpady</w:t>
            </w:r>
          </w:p>
        </w:tc>
      </w:tr>
      <w:tr w:rsidR="003F17C1" w:rsidRPr="003964C5" w:rsidTr="002730DA">
        <w:trPr>
          <w:trHeight w:val="312"/>
        </w:trPr>
        <w:tc>
          <w:tcPr>
            <w:tcW w:w="1069" w:type="pct"/>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Celková produkce odpadů</w:t>
            </w:r>
          </w:p>
        </w:tc>
        <w:tc>
          <w:tcPr>
            <w:tcW w:w="704" w:type="pct"/>
            <w:gridSpan w:val="2"/>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Cs/>
                <w:color w:val="000000"/>
                <w:szCs w:val="20"/>
              </w:rPr>
            </w:pPr>
            <w:r w:rsidRPr="003964C5">
              <w:rPr>
                <w:rFonts w:eastAsia="Calibri" w:cs="Tahoma"/>
                <w:bCs/>
                <w:color w:val="000000"/>
                <w:szCs w:val="20"/>
              </w:rPr>
              <w:t>1 000 t/rok</w:t>
            </w:r>
          </w:p>
        </w:tc>
        <w:tc>
          <w:tcPr>
            <w:tcW w:w="651" w:type="pct"/>
          </w:tcPr>
          <w:p w:rsidR="003F17C1" w:rsidRPr="003964C5" w:rsidRDefault="003F17C1" w:rsidP="007477B6">
            <w:pPr>
              <w:rPr>
                <w:rFonts w:cs="Tahoma"/>
                <w:bCs/>
                <w:color w:val="000000"/>
                <w:szCs w:val="20"/>
              </w:rPr>
            </w:pPr>
            <w:r w:rsidRPr="003964C5">
              <w:rPr>
                <w:rFonts w:cs="Tahoma"/>
                <w:bCs/>
                <w:color w:val="000000"/>
                <w:szCs w:val="20"/>
              </w:rPr>
              <w:t>570,364</w:t>
            </w:r>
          </w:p>
        </w:tc>
        <w:tc>
          <w:tcPr>
            <w:tcW w:w="687" w:type="pct"/>
          </w:tcPr>
          <w:p w:rsidR="003F17C1" w:rsidRPr="003964C5" w:rsidRDefault="003F17C1" w:rsidP="007477B6">
            <w:pPr>
              <w:rPr>
                <w:rFonts w:cs="Tahoma"/>
                <w:bCs/>
                <w:color w:val="000000"/>
                <w:szCs w:val="20"/>
              </w:rPr>
            </w:pPr>
            <w:r w:rsidRPr="003964C5">
              <w:rPr>
                <w:rFonts w:cs="Tahoma"/>
                <w:bCs/>
                <w:color w:val="000000"/>
                <w:szCs w:val="20"/>
              </w:rPr>
              <w:t>697,149</w:t>
            </w:r>
          </w:p>
        </w:tc>
        <w:tc>
          <w:tcPr>
            <w:tcW w:w="613" w:type="pct"/>
          </w:tcPr>
          <w:p w:rsidR="003F17C1" w:rsidRPr="003964C5" w:rsidRDefault="003F17C1" w:rsidP="007477B6">
            <w:pPr>
              <w:rPr>
                <w:rFonts w:cs="Tahoma"/>
                <w:bCs/>
                <w:color w:val="000000"/>
                <w:szCs w:val="20"/>
              </w:rPr>
            </w:pPr>
            <w:r w:rsidRPr="003964C5">
              <w:rPr>
                <w:rFonts w:cs="Tahoma"/>
                <w:bCs/>
                <w:color w:val="000000"/>
                <w:szCs w:val="20"/>
              </w:rPr>
              <w:t>672,918</w:t>
            </w:r>
          </w:p>
        </w:tc>
        <w:tc>
          <w:tcPr>
            <w:tcW w:w="613" w:type="pct"/>
          </w:tcPr>
          <w:p w:rsidR="003F17C1" w:rsidRPr="003964C5" w:rsidRDefault="003F17C1" w:rsidP="007477B6">
            <w:pPr>
              <w:rPr>
                <w:rFonts w:cs="Tahoma"/>
                <w:bCs/>
                <w:color w:val="000000"/>
                <w:szCs w:val="20"/>
              </w:rPr>
            </w:pPr>
            <w:r w:rsidRPr="003964C5">
              <w:rPr>
                <w:rFonts w:cs="Tahoma"/>
                <w:bCs/>
                <w:color w:val="000000"/>
                <w:szCs w:val="20"/>
              </w:rPr>
              <w:t>673,321</w:t>
            </w:r>
          </w:p>
        </w:tc>
        <w:tc>
          <w:tcPr>
            <w:tcW w:w="662" w:type="pct"/>
          </w:tcPr>
          <w:p w:rsidR="003F17C1" w:rsidRPr="003964C5" w:rsidRDefault="003F17C1" w:rsidP="007477B6">
            <w:pPr>
              <w:rPr>
                <w:rFonts w:cs="Tahoma"/>
                <w:bCs/>
                <w:color w:val="000000"/>
                <w:szCs w:val="20"/>
              </w:rPr>
            </w:pPr>
            <w:r w:rsidRPr="003964C5">
              <w:rPr>
                <w:rFonts w:cs="Tahoma"/>
                <w:bCs/>
                <w:color w:val="000000"/>
                <w:szCs w:val="20"/>
              </w:rPr>
              <w:t>630,784</w:t>
            </w:r>
          </w:p>
        </w:tc>
      </w:tr>
      <w:tr w:rsidR="003F17C1" w:rsidRPr="003964C5" w:rsidTr="002730DA">
        <w:trPr>
          <w:trHeight w:val="312"/>
        </w:trPr>
        <w:tc>
          <w:tcPr>
            <w:tcW w:w="1069" w:type="pct"/>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Podíl na celkové produkci odpadů</w:t>
            </w:r>
          </w:p>
        </w:tc>
        <w:tc>
          <w:tcPr>
            <w:tcW w:w="704" w:type="pct"/>
            <w:gridSpan w:val="2"/>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Cs/>
                <w:color w:val="000000"/>
                <w:szCs w:val="20"/>
              </w:rPr>
            </w:pPr>
            <w:r w:rsidRPr="003964C5">
              <w:rPr>
                <w:rFonts w:eastAsia="Calibri" w:cs="Tahoma"/>
                <w:bCs/>
                <w:color w:val="000000"/>
                <w:szCs w:val="20"/>
              </w:rPr>
              <w:t>%</w:t>
            </w:r>
          </w:p>
        </w:tc>
        <w:tc>
          <w:tcPr>
            <w:tcW w:w="651" w:type="pct"/>
          </w:tcPr>
          <w:p w:rsidR="003F17C1" w:rsidRPr="003964C5" w:rsidRDefault="003F17C1" w:rsidP="007477B6">
            <w:pPr>
              <w:rPr>
                <w:rFonts w:cs="Tahoma"/>
                <w:color w:val="000000"/>
                <w:szCs w:val="20"/>
              </w:rPr>
            </w:pPr>
            <w:r w:rsidRPr="003964C5">
              <w:rPr>
                <w:rFonts w:cs="Tahoma"/>
                <w:color w:val="000000"/>
                <w:szCs w:val="20"/>
              </w:rPr>
              <w:t>12,6</w:t>
            </w:r>
          </w:p>
        </w:tc>
        <w:tc>
          <w:tcPr>
            <w:tcW w:w="687" w:type="pct"/>
          </w:tcPr>
          <w:p w:rsidR="003F17C1" w:rsidRPr="003964C5" w:rsidRDefault="003F17C1" w:rsidP="007477B6">
            <w:pPr>
              <w:rPr>
                <w:rFonts w:cs="Tahoma"/>
                <w:color w:val="000000"/>
                <w:szCs w:val="20"/>
              </w:rPr>
            </w:pPr>
            <w:r w:rsidRPr="003964C5">
              <w:rPr>
                <w:rFonts w:cs="Tahoma"/>
                <w:color w:val="000000"/>
                <w:szCs w:val="20"/>
              </w:rPr>
              <w:t>13,6</w:t>
            </w:r>
          </w:p>
        </w:tc>
        <w:tc>
          <w:tcPr>
            <w:tcW w:w="613" w:type="pct"/>
          </w:tcPr>
          <w:p w:rsidR="003F17C1" w:rsidRPr="003964C5" w:rsidRDefault="003F17C1" w:rsidP="007477B6">
            <w:pPr>
              <w:rPr>
                <w:rFonts w:cs="Tahoma"/>
                <w:color w:val="000000"/>
                <w:szCs w:val="20"/>
              </w:rPr>
            </w:pPr>
            <w:r w:rsidRPr="003964C5">
              <w:rPr>
                <w:rFonts w:cs="Tahoma"/>
                <w:color w:val="000000"/>
                <w:szCs w:val="20"/>
              </w:rPr>
              <w:t>14,6</w:t>
            </w:r>
          </w:p>
        </w:tc>
        <w:tc>
          <w:tcPr>
            <w:tcW w:w="613" w:type="pct"/>
          </w:tcPr>
          <w:p w:rsidR="003F17C1" w:rsidRPr="003964C5" w:rsidRDefault="003F17C1" w:rsidP="007477B6">
            <w:pPr>
              <w:rPr>
                <w:rFonts w:cs="Tahoma"/>
                <w:color w:val="000000"/>
                <w:szCs w:val="20"/>
              </w:rPr>
            </w:pPr>
            <w:r w:rsidRPr="003964C5">
              <w:rPr>
                <w:rFonts w:cs="Tahoma"/>
                <w:color w:val="000000"/>
                <w:szCs w:val="20"/>
              </w:rPr>
              <w:t>14,4</w:t>
            </w:r>
          </w:p>
        </w:tc>
        <w:tc>
          <w:tcPr>
            <w:tcW w:w="662" w:type="pct"/>
          </w:tcPr>
          <w:p w:rsidR="003F17C1" w:rsidRPr="003964C5" w:rsidRDefault="003F17C1" w:rsidP="007477B6">
            <w:pPr>
              <w:rPr>
                <w:rFonts w:cs="Tahoma"/>
                <w:color w:val="000000"/>
                <w:szCs w:val="20"/>
              </w:rPr>
            </w:pPr>
            <w:r w:rsidRPr="003964C5">
              <w:rPr>
                <w:rFonts w:cs="Tahoma"/>
                <w:color w:val="000000"/>
                <w:szCs w:val="20"/>
              </w:rPr>
              <w:t>13,5</w:t>
            </w:r>
          </w:p>
        </w:tc>
      </w:tr>
      <w:tr w:rsidR="003F17C1" w:rsidRPr="003964C5" w:rsidTr="002730DA">
        <w:trPr>
          <w:trHeight w:val="312"/>
        </w:trPr>
        <w:tc>
          <w:tcPr>
            <w:tcW w:w="1069" w:type="pct"/>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
                <w:bCs/>
                <w:color w:val="000000"/>
                <w:szCs w:val="20"/>
              </w:rPr>
            </w:pPr>
            <w:r w:rsidRPr="003964C5">
              <w:rPr>
                <w:rFonts w:eastAsia="Calibri" w:cs="Tahoma"/>
                <w:b/>
                <w:bCs/>
                <w:color w:val="000000"/>
                <w:szCs w:val="20"/>
              </w:rPr>
              <w:t>Produkce na obyvatele</w:t>
            </w:r>
          </w:p>
        </w:tc>
        <w:tc>
          <w:tcPr>
            <w:tcW w:w="704" w:type="pct"/>
            <w:gridSpan w:val="2"/>
          </w:tcPr>
          <w:p w:rsidR="003F17C1" w:rsidRPr="003964C5" w:rsidRDefault="003F17C1" w:rsidP="007477B6">
            <w:pPr>
              <w:tabs>
                <w:tab w:val="left" w:pos="567"/>
                <w:tab w:val="left" w:pos="992"/>
                <w:tab w:val="left" w:pos="1418"/>
                <w:tab w:val="left" w:pos="1786"/>
                <w:tab w:val="left" w:pos="2552"/>
              </w:tabs>
              <w:autoSpaceDE w:val="0"/>
              <w:autoSpaceDN w:val="0"/>
              <w:adjustRightInd w:val="0"/>
              <w:rPr>
                <w:rFonts w:eastAsia="Calibri" w:cs="Tahoma"/>
                <w:bCs/>
                <w:color w:val="000000"/>
                <w:szCs w:val="20"/>
              </w:rPr>
            </w:pPr>
            <w:r>
              <w:rPr>
                <w:rFonts w:eastAsia="Calibri" w:cs="Tahoma"/>
                <w:bCs/>
                <w:color w:val="000000"/>
                <w:szCs w:val="20"/>
              </w:rPr>
              <w:t>kg /obyv</w:t>
            </w:r>
            <w:r w:rsidRPr="003964C5">
              <w:rPr>
                <w:rFonts w:eastAsia="Calibri" w:cs="Tahoma"/>
                <w:bCs/>
                <w:color w:val="000000"/>
                <w:szCs w:val="20"/>
              </w:rPr>
              <w:t>/rok</w:t>
            </w:r>
          </w:p>
        </w:tc>
        <w:tc>
          <w:tcPr>
            <w:tcW w:w="651" w:type="pct"/>
          </w:tcPr>
          <w:p w:rsidR="003F17C1" w:rsidRPr="003964C5" w:rsidRDefault="003F17C1" w:rsidP="007477B6">
            <w:pPr>
              <w:rPr>
                <w:rFonts w:cs="Tahoma"/>
                <w:color w:val="000000"/>
                <w:szCs w:val="20"/>
              </w:rPr>
            </w:pPr>
            <w:r w:rsidRPr="003964C5">
              <w:rPr>
                <w:rFonts w:cs="Tahoma"/>
                <w:color w:val="000000"/>
                <w:szCs w:val="20"/>
              </w:rPr>
              <w:t>457</w:t>
            </w:r>
          </w:p>
        </w:tc>
        <w:tc>
          <w:tcPr>
            <w:tcW w:w="687" w:type="pct"/>
          </w:tcPr>
          <w:p w:rsidR="003F17C1" w:rsidRPr="003964C5" w:rsidRDefault="003F17C1" w:rsidP="007477B6">
            <w:pPr>
              <w:rPr>
                <w:rFonts w:cs="Tahoma"/>
                <w:color w:val="000000"/>
                <w:szCs w:val="20"/>
              </w:rPr>
            </w:pPr>
            <w:r w:rsidRPr="003964C5">
              <w:rPr>
                <w:rFonts w:cs="Tahoma"/>
                <w:color w:val="000000"/>
                <w:szCs w:val="20"/>
              </w:rPr>
              <w:t>560</w:t>
            </w:r>
          </w:p>
        </w:tc>
        <w:tc>
          <w:tcPr>
            <w:tcW w:w="613" w:type="pct"/>
          </w:tcPr>
          <w:p w:rsidR="003F17C1" w:rsidRPr="003964C5" w:rsidRDefault="003F17C1" w:rsidP="007477B6">
            <w:pPr>
              <w:rPr>
                <w:rFonts w:cs="Tahoma"/>
                <w:color w:val="000000"/>
                <w:szCs w:val="20"/>
              </w:rPr>
            </w:pPr>
            <w:r w:rsidRPr="003964C5">
              <w:rPr>
                <w:rFonts w:cs="Tahoma"/>
                <w:color w:val="000000"/>
                <w:szCs w:val="20"/>
              </w:rPr>
              <w:t>546</w:t>
            </w:r>
          </w:p>
        </w:tc>
        <w:tc>
          <w:tcPr>
            <w:tcW w:w="613" w:type="pct"/>
          </w:tcPr>
          <w:p w:rsidR="003F17C1" w:rsidRPr="003964C5" w:rsidRDefault="003F17C1" w:rsidP="007477B6">
            <w:pPr>
              <w:rPr>
                <w:rFonts w:cs="Tahoma"/>
                <w:color w:val="000000"/>
                <w:szCs w:val="20"/>
              </w:rPr>
            </w:pPr>
            <w:r w:rsidRPr="003964C5">
              <w:rPr>
                <w:rFonts w:cs="Tahoma"/>
                <w:color w:val="000000"/>
                <w:szCs w:val="20"/>
              </w:rPr>
              <w:t>548</w:t>
            </w:r>
          </w:p>
        </w:tc>
        <w:tc>
          <w:tcPr>
            <w:tcW w:w="662" w:type="pct"/>
          </w:tcPr>
          <w:p w:rsidR="003F17C1" w:rsidRPr="003964C5" w:rsidRDefault="003F17C1" w:rsidP="007477B6">
            <w:pPr>
              <w:rPr>
                <w:rFonts w:cs="Tahoma"/>
                <w:color w:val="000000"/>
                <w:szCs w:val="20"/>
              </w:rPr>
            </w:pPr>
            <w:r w:rsidRPr="003964C5">
              <w:rPr>
                <w:rFonts w:cs="Tahoma"/>
                <w:color w:val="000000"/>
                <w:szCs w:val="20"/>
              </w:rPr>
              <w:t>515</w:t>
            </w:r>
          </w:p>
        </w:tc>
      </w:tr>
    </w:tbl>
    <w:p w:rsidR="003F17C1" w:rsidRDefault="003D0861" w:rsidP="003F17C1">
      <w:pPr>
        <w:pStyle w:val="Zdroj"/>
      </w:pPr>
      <w:r>
        <w:t>Zdroj: Krajská databáze</w:t>
      </w:r>
    </w:p>
    <w:p w:rsidR="00240B06" w:rsidRDefault="00240B06" w:rsidP="003729A2">
      <w:pPr>
        <w:pStyle w:val="Titulek"/>
      </w:pPr>
      <w:bookmarkStart w:id="33" w:name="_Ref420174907"/>
      <w:bookmarkStart w:id="34" w:name="_Toc438053943"/>
      <w:r>
        <w:lastRenderedPageBreak/>
        <w:t xml:space="preserve">Graf č. </w:t>
      </w:r>
      <w:fldSimple w:instr=" SEQ Graf_č. \* ARABIC ">
        <w:r w:rsidR="009042D9">
          <w:rPr>
            <w:noProof/>
          </w:rPr>
          <w:t>5</w:t>
        </w:r>
      </w:fldSimple>
      <w:bookmarkEnd w:id="33"/>
      <w:r w:rsidR="00FD1ABC">
        <w:t>:</w:t>
      </w:r>
      <w:r>
        <w:rPr>
          <w:rFonts w:eastAsia="Calibri"/>
          <w:color w:val="000000"/>
          <w:szCs w:val="20"/>
        </w:rPr>
        <w:t xml:space="preserve"> </w:t>
      </w:r>
      <w:r w:rsidRPr="00F26893">
        <w:rPr>
          <w:color w:val="000000" w:themeColor="text1"/>
          <w:szCs w:val="20"/>
        </w:rPr>
        <w:t>Produkce odpad</w:t>
      </w:r>
      <w:r>
        <w:rPr>
          <w:color w:val="000000" w:themeColor="text1"/>
          <w:szCs w:val="20"/>
        </w:rPr>
        <w:t>ů</w:t>
      </w:r>
      <w:r w:rsidRPr="00F26893">
        <w:rPr>
          <w:color w:val="000000" w:themeColor="text1"/>
          <w:szCs w:val="20"/>
        </w:rPr>
        <w:t xml:space="preserve"> na obyvatele za rok</w:t>
      </w:r>
      <w:bookmarkEnd w:id="34"/>
    </w:p>
    <w:p w:rsidR="00240B06" w:rsidRDefault="00A01A22" w:rsidP="00A03F1D">
      <w:pPr>
        <w:pStyle w:val="POHzkladntext"/>
        <w:jc w:val="center"/>
      </w:pPr>
      <w:r>
        <w:rPr>
          <w:noProof/>
          <w:lang w:eastAsia="cs-CZ"/>
        </w:rPr>
        <w:drawing>
          <wp:inline distT="0" distB="0" distL="0" distR="0" wp14:anchorId="0BC5CFC7" wp14:editId="3EC0CC1A">
            <wp:extent cx="4198288" cy="2647784"/>
            <wp:effectExtent l="0" t="0" r="12065" b="1968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F17C1" w:rsidRDefault="003D0861" w:rsidP="00240B06">
      <w:pPr>
        <w:pStyle w:val="Zdroj"/>
        <w:ind w:left="0"/>
      </w:pPr>
      <w:r>
        <w:t xml:space="preserve">Zdroj: </w:t>
      </w:r>
      <w:r w:rsidRPr="003D0861">
        <w:t>Krajská databáze</w:t>
      </w:r>
    </w:p>
    <w:p w:rsidR="00B654C6" w:rsidRDefault="00B654C6" w:rsidP="0077157E">
      <w:pPr>
        <w:pStyle w:val="ZvraznnvtextuBoldUnderline"/>
        <w:rPr>
          <w:rStyle w:val="Siln"/>
          <w:b/>
          <w:bCs w:val="0"/>
        </w:rPr>
      </w:pPr>
    </w:p>
    <w:p w:rsidR="00614BCF" w:rsidRPr="004562AD" w:rsidRDefault="00614BCF" w:rsidP="0077157E">
      <w:pPr>
        <w:pStyle w:val="ZvraznnvtextuBoldUnderline"/>
        <w:rPr>
          <w:rStyle w:val="Siln"/>
          <w:b/>
          <w:bCs w:val="0"/>
        </w:rPr>
      </w:pPr>
      <w:r w:rsidRPr="004562AD">
        <w:rPr>
          <w:rStyle w:val="Siln"/>
          <w:b/>
          <w:bCs w:val="0"/>
        </w:rPr>
        <w:t>Trend</w:t>
      </w:r>
    </w:p>
    <w:p w:rsidR="003F17C1" w:rsidRDefault="00C46CBC" w:rsidP="00614BCF">
      <w:pPr>
        <w:pStyle w:val="POHzkladntext"/>
      </w:pPr>
      <w:r>
        <w:t xml:space="preserve">Z </w:t>
      </w:r>
      <w:r w:rsidR="00CB7171">
        <w:t>t</w:t>
      </w:r>
      <w:r w:rsidR="00614BCF">
        <w:t xml:space="preserve">abulky </w:t>
      </w:r>
      <w:r w:rsidR="00CB7171">
        <w:t xml:space="preserve">(viz </w:t>
      </w:r>
      <w:r w:rsidR="00CB7171">
        <w:fldChar w:fldCharType="begin"/>
      </w:r>
      <w:r w:rsidR="00CB7171">
        <w:instrText xml:space="preserve"> REF _Ref419796488 \h </w:instrText>
      </w:r>
      <w:r w:rsidR="00CB7171">
        <w:fldChar w:fldCharType="separate"/>
      </w:r>
      <w:r w:rsidR="009042D9" w:rsidRPr="003E6695">
        <w:rPr>
          <w:color w:val="000000"/>
          <w:szCs w:val="20"/>
        </w:rPr>
        <w:t xml:space="preserve">Tabulka č. </w:t>
      </w:r>
      <w:r w:rsidR="009042D9">
        <w:rPr>
          <w:noProof/>
          <w:color w:val="000000"/>
          <w:szCs w:val="20"/>
        </w:rPr>
        <w:t>5</w:t>
      </w:r>
      <w:r w:rsidR="00CB7171">
        <w:fldChar w:fldCharType="end"/>
      </w:r>
      <w:r w:rsidR="00CB7171">
        <w:t>)</w:t>
      </w:r>
      <w:r w:rsidR="00614BCF">
        <w:t xml:space="preserve"> je zřejmé, že nejvyšší celková produkce odpadů na obyvatele za rok byla v roce 2010 (4 104 kg/</w:t>
      </w:r>
      <w:r w:rsidR="00123E50">
        <w:t xml:space="preserve"> </w:t>
      </w:r>
      <w:r w:rsidR="00614BCF">
        <w:t>obyv/</w:t>
      </w:r>
      <w:r w:rsidR="00123E50">
        <w:t xml:space="preserve"> </w:t>
      </w:r>
      <w:r w:rsidR="00614BCF">
        <w:t>rok) a postupně došlo k jejímu snížení v r. 2011 na hodnotu 3 740 kg/</w:t>
      </w:r>
      <w:r w:rsidR="00123E50">
        <w:t xml:space="preserve"> </w:t>
      </w:r>
      <w:r w:rsidR="00614BCF">
        <w:t>obyv/</w:t>
      </w:r>
      <w:r w:rsidR="00123E50">
        <w:t xml:space="preserve"> </w:t>
      </w:r>
      <w:r w:rsidR="00614BCF">
        <w:t>rok, avšak od té doby dochází k mírnému růstu tohoto ukazatele v letech 2</w:t>
      </w:r>
      <w:r w:rsidR="00F608F6">
        <w:t>012 i 2013 až na 3 841 kg /obyv</w:t>
      </w:r>
      <w:r w:rsidR="00123E50">
        <w:t>/ rok (tj. o necelé</w:t>
      </w:r>
      <w:r w:rsidR="00614BCF">
        <w:t xml:space="preserve"> 3 %). V celkové produkci nebezpečných odpadů došlo v období 2009 až 2013 k významnému snížení produkce na obyvatele za rok. Kromě roku 2011, kdy byla produkce nebezpečných odpadů nejvyšší (392 kg/ obyv/ rok) tento ukazatel klesl až na 176 kg/</w:t>
      </w:r>
      <w:r w:rsidR="00123E50">
        <w:t xml:space="preserve"> </w:t>
      </w:r>
      <w:r w:rsidR="00614BCF">
        <w:t>obyv/</w:t>
      </w:r>
      <w:r w:rsidR="00123E50">
        <w:t xml:space="preserve"> </w:t>
      </w:r>
      <w:r w:rsidR="00614BCF">
        <w:t xml:space="preserve">rok. </w:t>
      </w:r>
      <w:r w:rsidR="003369F0">
        <w:t>Výše popsaný vývoj produkce odpadů lze vysledovat také z</w:t>
      </w:r>
      <w:r w:rsidR="00CB7171">
        <w:t xml:space="preserve"> grafu (viz </w:t>
      </w:r>
      <w:r w:rsidR="003369F0">
        <w:fldChar w:fldCharType="begin"/>
      </w:r>
      <w:r w:rsidR="003369F0">
        <w:instrText xml:space="preserve"> REF _Ref420174907 \h </w:instrText>
      </w:r>
      <w:r w:rsidR="003369F0">
        <w:fldChar w:fldCharType="separate"/>
      </w:r>
      <w:r w:rsidR="009042D9">
        <w:t xml:space="preserve">Graf č. </w:t>
      </w:r>
      <w:r w:rsidR="009042D9">
        <w:rPr>
          <w:noProof/>
        </w:rPr>
        <w:t>5</w:t>
      </w:r>
      <w:r w:rsidR="003369F0">
        <w:fldChar w:fldCharType="end"/>
      </w:r>
      <w:r w:rsidR="00CB7171">
        <w:t>)</w:t>
      </w:r>
      <w:r w:rsidR="003369F0">
        <w:t xml:space="preserve">. </w:t>
      </w:r>
      <w:r w:rsidR="00614BCF">
        <w:t>Produkce komunálních odpadů na obyvatele a rok byla nejnižší v roce 2009 (457 kg/</w:t>
      </w:r>
      <w:r w:rsidR="00123E50">
        <w:t xml:space="preserve"> </w:t>
      </w:r>
      <w:r w:rsidR="00614BCF">
        <w:t>obyv/</w:t>
      </w:r>
      <w:r w:rsidR="00123E50">
        <w:t xml:space="preserve"> </w:t>
      </w:r>
      <w:r w:rsidR="00614BCF">
        <w:t>rok), avšak v následujícím roce došlo k jejímu skokovému zvýšení až na hodnotu 560 kg/</w:t>
      </w:r>
      <w:r w:rsidR="003369F0">
        <w:t xml:space="preserve"> </w:t>
      </w:r>
      <w:r w:rsidR="00614BCF">
        <w:t>obyv/rok a teprve v dalších letech začala mírně klesat na hodnotu 516 kg/</w:t>
      </w:r>
      <w:r w:rsidR="003369F0">
        <w:t xml:space="preserve"> </w:t>
      </w:r>
      <w:r w:rsidR="00614BCF">
        <w:t>obyv/</w:t>
      </w:r>
      <w:r w:rsidR="003369F0">
        <w:t xml:space="preserve"> </w:t>
      </w:r>
      <w:r w:rsidR="00614BCF">
        <w:t>rok.</w:t>
      </w:r>
    </w:p>
    <w:p w:rsidR="00B654C6" w:rsidRDefault="00B654C6" w:rsidP="00B654C6">
      <w:pPr>
        <w:pStyle w:val="Nadpis3"/>
      </w:pPr>
      <w:bookmarkStart w:id="35" w:name="_Toc438051273"/>
      <w:r>
        <w:lastRenderedPageBreak/>
        <w:t>Přehled produkce a nakládání s komunálními odpady</w:t>
      </w:r>
      <w:bookmarkEnd w:id="35"/>
      <w:r>
        <w:t xml:space="preserve"> </w:t>
      </w:r>
    </w:p>
    <w:p w:rsidR="00B654C6" w:rsidRPr="007477B6" w:rsidRDefault="00B654C6" w:rsidP="00B654C6">
      <w:pPr>
        <w:pStyle w:val="Nadpis4"/>
      </w:pPr>
      <w:r w:rsidRPr="007477B6">
        <w:t xml:space="preserve">Přehled produkce komunálních odpadů </w:t>
      </w:r>
      <w:r w:rsidRPr="003729A2">
        <w:rPr>
          <w:u w:val="single"/>
        </w:rPr>
        <w:t>od všech subjektů</w:t>
      </w:r>
    </w:p>
    <w:p w:rsidR="00B654C6" w:rsidRPr="00570D19" w:rsidRDefault="00B654C6" w:rsidP="00B654C6">
      <w:pPr>
        <w:pStyle w:val="POHPopiskygrafatd"/>
        <w:rPr>
          <w:b/>
          <w:bCs/>
        </w:rPr>
      </w:pPr>
      <w:bookmarkStart w:id="36" w:name="_Ref420095593"/>
      <w:r>
        <w:t>T</w:t>
      </w:r>
      <w:r w:rsidRPr="003E6695">
        <w:t xml:space="preserve">abulka č. </w:t>
      </w:r>
      <w:fldSimple w:instr=" SEQ Tabulka_č. \* ARABIC ">
        <w:r w:rsidR="009042D9">
          <w:rPr>
            <w:noProof/>
          </w:rPr>
          <w:t>6</w:t>
        </w:r>
      </w:fldSimple>
      <w:bookmarkEnd w:id="36"/>
      <w:r w:rsidRPr="003E6695">
        <w:t xml:space="preserve">: </w:t>
      </w:r>
      <w:r w:rsidRPr="0068006E">
        <w:t>Produkce komunálních od</w:t>
      </w:r>
      <w:r>
        <w:t xml:space="preserve">padů </w:t>
      </w:r>
      <w:r w:rsidRPr="00FC483C">
        <w:rPr>
          <w:u w:val="single"/>
        </w:rPr>
        <w:t>od všech subjektů</w:t>
      </w:r>
      <w:r>
        <w:t xml:space="preserve"> v MSK</w:t>
      </w:r>
      <w:r>
        <w:rPr>
          <w:rStyle w:val="Znakapoznpodarou"/>
          <w:color w:val="000000" w:themeColor="text1"/>
          <w:szCs w:val="20"/>
        </w:rPr>
        <w:footnoteReference w:id="5"/>
      </w:r>
      <w:r>
        <w:t xml:space="preserve"> </w:t>
      </w:r>
    </w:p>
    <w:tbl>
      <w:tblPr>
        <w:tblStyle w:val="POHtabulka2"/>
        <w:tblW w:w="5000" w:type="pct"/>
        <w:tblLook w:val="04A0" w:firstRow="1" w:lastRow="0" w:firstColumn="1" w:lastColumn="0" w:noHBand="0" w:noVBand="1"/>
      </w:tblPr>
      <w:tblGrid>
        <w:gridCol w:w="3338"/>
        <w:gridCol w:w="1157"/>
        <w:gridCol w:w="1191"/>
        <w:gridCol w:w="1191"/>
        <w:gridCol w:w="1191"/>
        <w:gridCol w:w="1220"/>
      </w:tblGrid>
      <w:tr w:rsidR="00B654C6" w:rsidRPr="007477B6" w:rsidTr="00D93A3E">
        <w:trPr>
          <w:cnfStyle w:val="100000000000" w:firstRow="1" w:lastRow="0" w:firstColumn="0" w:lastColumn="0" w:oddVBand="0" w:evenVBand="0" w:oddHBand="0" w:evenHBand="0" w:firstRowFirstColumn="0" w:firstRowLastColumn="0" w:lastRowFirstColumn="0" w:lastRowLastColumn="0"/>
          <w:trHeight w:val="284"/>
        </w:trPr>
        <w:tc>
          <w:tcPr>
            <w:tcW w:w="1797" w:type="pct"/>
            <w:noWrap/>
            <w:hideMark/>
          </w:tcPr>
          <w:p w:rsidR="00B654C6" w:rsidRPr="007477B6" w:rsidRDefault="00B654C6" w:rsidP="00D93A3E">
            <w:pPr>
              <w:pStyle w:val="POHtextvtabulce"/>
            </w:pPr>
            <w:r w:rsidRPr="007477B6">
              <w:t>Kategorie odpadu</w:t>
            </w:r>
          </w:p>
        </w:tc>
        <w:tc>
          <w:tcPr>
            <w:tcW w:w="623" w:type="pct"/>
            <w:noWrap/>
            <w:hideMark/>
          </w:tcPr>
          <w:p w:rsidR="00B654C6" w:rsidRPr="007477B6" w:rsidRDefault="00B654C6" w:rsidP="00D93A3E">
            <w:pPr>
              <w:pStyle w:val="POHtextvtabulce"/>
            </w:pPr>
            <w:r>
              <w:t>2</w:t>
            </w:r>
            <w:r w:rsidRPr="007477B6">
              <w:t>009 [t]</w:t>
            </w:r>
          </w:p>
        </w:tc>
        <w:tc>
          <w:tcPr>
            <w:tcW w:w="641" w:type="pct"/>
            <w:noWrap/>
            <w:hideMark/>
          </w:tcPr>
          <w:p w:rsidR="00B654C6" w:rsidRPr="007477B6" w:rsidRDefault="00B654C6" w:rsidP="00D93A3E">
            <w:pPr>
              <w:pStyle w:val="POHtextvtabulce"/>
            </w:pPr>
            <w:r>
              <w:t>2</w:t>
            </w:r>
            <w:r w:rsidRPr="007477B6">
              <w:t>010 [t]</w:t>
            </w:r>
          </w:p>
        </w:tc>
        <w:tc>
          <w:tcPr>
            <w:tcW w:w="641" w:type="pct"/>
            <w:noWrap/>
            <w:hideMark/>
          </w:tcPr>
          <w:p w:rsidR="00B654C6" w:rsidRPr="007477B6" w:rsidRDefault="00B654C6" w:rsidP="00D93A3E">
            <w:pPr>
              <w:pStyle w:val="POHtextvtabulce"/>
            </w:pPr>
            <w:r>
              <w:t>2</w:t>
            </w:r>
            <w:r w:rsidRPr="007477B6">
              <w:t>011 [t]</w:t>
            </w:r>
          </w:p>
        </w:tc>
        <w:tc>
          <w:tcPr>
            <w:tcW w:w="641" w:type="pct"/>
            <w:noWrap/>
            <w:hideMark/>
          </w:tcPr>
          <w:p w:rsidR="00B654C6" w:rsidRPr="007477B6" w:rsidRDefault="00B654C6" w:rsidP="00D93A3E">
            <w:pPr>
              <w:pStyle w:val="POHtextvtabulce"/>
            </w:pPr>
            <w:r>
              <w:t>2</w:t>
            </w:r>
            <w:r w:rsidRPr="007477B6">
              <w:t>012 [t]</w:t>
            </w:r>
          </w:p>
        </w:tc>
        <w:tc>
          <w:tcPr>
            <w:tcW w:w="657" w:type="pct"/>
            <w:noWrap/>
            <w:hideMark/>
          </w:tcPr>
          <w:p w:rsidR="00B654C6" w:rsidRPr="007477B6" w:rsidRDefault="00B654C6" w:rsidP="00D93A3E">
            <w:pPr>
              <w:pStyle w:val="POHtextvtabulce"/>
            </w:pPr>
            <w:r>
              <w:t>2</w:t>
            </w:r>
            <w:r w:rsidRPr="007477B6">
              <w:t>013 [t]</w:t>
            </w:r>
          </w:p>
        </w:tc>
      </w:tr>
      <w:tr w:rsidR="00B654C6" w:rsidRPr="007477B6" w:rsidTr="00D93A3E">
        <w:trPr>
          <w:trHeight w:val="284"/>
        </w:trPr>
        <w:tc>
          <w:tcPr>
            <w:tcW w:w="1797" w:type="pct"/>
            <w:noWrap/>
            <w:hideMark/>
          </w:tcPr>
          <w:p w:rsidR="00B654C6" w:rsidRPr="007477B6" w:rsidRDefault="00B654C6" w:rsidP="00D93A3E">
            <w:pPr>
              <w:pStyle w:val="POHtextvtabulce"/>
            </w:pPr>
            <w:r w:rsidRPr="007477B6">
              <w:t>Ostatní odpady</w:t>
            </w:r>
          </w:p>
        </w:tc>
        <w:tc>
          <w:tcPr>
            <w:tcW w:w="623" w:type="pct"/>
            <w:noWrap/>
          </w:tcPr>
          <w:p w:rsidR="00B654C6" w:rsidRPr="007477B6" w:rsidRDefault="00B654C6" w:rsidP="00D93A3E">
            <w:pPr>
              <w:pStyle w:val="POHtextvtabulce"/>
            </w:pPr>
            <w:r w:rsidRPr="007477B6">
              <w:t>565 500</w:t>
            </w:r>
          </w:p>
        </w:tc>
        <w:tc>
          <w:tcPr>
            <w:tcW w:w="641" w:type="pct"/>
            <w:noWrap/>
          </w:tcPr>
          <w:p w:rsidR="00B654C6" w:rsidRPr="007477B6" w:rsidRDefault="00B654C6" w:rsidP="00D93A3E">
            <w:pPr>
              <w:pStyle w:val="POHtextvtabulce"/>
            </w:pPr>
            <w:r w:rsidRPr="007477B6">
              <w:t>693 171</w:t>
            </w:r>
          </w:p>
        </w:tc>
        <w:tc>
          <w:tcPr>
            <w:tcW w:w="641" w:type="pct"/>
            <w:noWrap/>
          </w:tcPr>
          <w:p w:rsidR="00B654C6" w:rsidRPr="007477B6" w:rsidRDefault="00B654C6" w:rsidP="00D93A3E">
            <w:pPr>
              <w:pStyle w:val="POHtextvtabulce"/>
            </w:pPr>
            <w:r w:rsidRPr="007477B6">
              <w:t>669 750</w:t>
            </w:r>
          </w:p>
        </w:tc>
        <w:tc>
          <w:tcPr>
            <w:tcW w:w="641" w:type="pct"/>
            <w:noWrap/>
          </w:tcPr>
          <w:p w:rsidR="00B654C6" w:rsidRPr="007477B6" w:rsidRDefault="00B654C6" w:rsidP="00D93A3E">
            <w:pPr>
              <w:pStyle w:val="POHtextvtabulce"/>
            </w:pPr>
            <w:r w:rsidRPr="007477B6">
              <w:t>669 154</w:t>
            </w:r>
          </w:p>
        </w:tc>
        <w:tc>
          <w:tcPr>
            <w:tcW w:w="657" w:type="pct"/>
            <w:noWrap/>
          </w:tcPr>
          <w:p w:rsidR="00B654C6" w:rsidRPr="007477B6" w:rsidRDefault="00B654C6" w:rsidP="00D93A3E">
            <w:pPr>
              <w:pStyle w:val="POHtextvtabulce"/>
            </w:pPr>
            <w:r w:rsidRPr="007477B6">
              <w:t>625 206</w:t>
            </w:r>
          </w:p>
        </w:tc>
      </w:tr>
      <w:tr w:rsidR="00B654C6" w:rsidRPr="007477B6" w:rsidTr="00D93A3E">
        <w:trPr>
          <w:trHeight w:val="284"/>
        </w:trPr>
        <w:tc>
          <w:tcPr>
            <w:tcW w:w="1797" w:type="pct"/>
            <w:noWrap/>
          </w:tcPr>
          <w:p w:rsidR="00B654C6" w:rsidRPr="007477B6" w:rsidRDefault="0003286F" w:rsidP="00D93A3E">
            <w:pPr>
              <w:pStyle w:val="POHtextvtabulce"/>
            </w:pPr>
            <w:r>
              <w:t>Podíl na celkové produkci</w:t>
            </w:r>
            <w:r w:rsidR="00B654C6" w:rsidRPr="007477B6">
              <w:t xml:space="preserve"> [%]</w:t>
            </w:r>
          </w:p>
        </w:tc>
        <w:tc>
          <w:tcPr>
            <w:tcW w:w="623" w:type="pct"/>
            <w:noWrap/>
          </w:tcPr>
          <w:p w:rsidR="00B654C6" w:rsidRPr="007477B6" w:rsidRDefault="00B654C6" w:rsidP="00D93A3E">
            <w:pPr>
              <w:pStyle w:val="POHtextvtabulce"/>
            </w:pPr>
            <w:r w:rsidRPr="007477B6">
              <w:t>12,4</w:t>
            </w:r>
          </w:p>
        </w:tc>
        <w:tc>
          <w:tcPr>
            <w:tcW w:w="641" w:type="pct"/>
            <w:noWrap/>
          </w:tcPr>
          <w:p w:rsidR="00B654C6" w:rsidRPr="007477B6" w:rsidRDefault="00B654C6" w:rsidP="00D93A3E">
            <w:pPr>
              <w:pStyle w:val="POHtextvtabulce"/>
            </w:pPr>
            <w:r w:rsidRPr="007477B6">
              <w:t>13,6</w:t>
            </w:r>
          </w:p>
        </w:tc>
        <w:tc>
          <w:tcPr>
            <w:tcW w:w="641" w:type="pct"/>
            <w:noWrap/>
          </w:tcPr>
          <w:p w:rsidR="00B654C6" w:rsidRPr="007477B6" w:rsidRDefault="00B654C6" w:rsidP="00D93A3E">
            <w:pPr>
              <w:pStyle w:val="POHtextvtabulce"/>
            </w:pPr>
            <w:r w:rsidRPr="007477B6">
              <w:t>14,5</w:t>
            </w:r>
          </w:p>
        </w:tc>
        <w:tc>
          <w:tcPr>
            <w:tcW w:w="641" w:type="pct"/>
            <w:noWrap/>
          </w:tcPr>
          <w:p w:rsidR="00B654C6" w:rsidRPr="007477B6" w:rsidRDefault="00B654C6" w:rsidP="00D93A3E">
            <w:pPr>
              <w:pStyle w:val="POHtextvtabulce"/>
            </w:pPr>
            <w:r w:rsidRPr="007477B6">
              <w:t>14,3</w:t>
            </w:r>
          </w:p>
        </w:tc>
        <w:tc>
          <w:tcPr>
            <w:tcW w:w="657" w:type="pct"/>
            <w:noWrap/>
          </w:tcPr>
          <w:p w:rsidR="00B654C6" w:rsidRPr="007477B6" w:rsidRDefault="00B654C6" w:rsidP="00D93A3E">
            <w:pPr>
              <w:pStyle w:val="POHtextvtabulce"/>
            </w:pPr>
            <w:r w:rsidRPr="007477B6">
              <w:t>13,3</w:t>
            </w:r>
          </w:p>
        </w:tc>
      </w:tr>
      <w:tr w:rsidR="00B654C6" w:rsidRPr="007477B6" w:rsidTr="00D93A3E">
        <w:trPr>
          <w:trHeight w:val="284"/>
        </w:trPr>
        <w:tc>
          <w:tcPr>
            <w:tcW w:w="1797" w:type="pct"/>
            <w:noWrap/>
            <w:hideMark/>
          </w:tcPr>
          <w:p w:rsidR="00B654C6" w:rsidRPr="007477B6" w:rsidRDefault="00B654C6" w:rsidP="00D93A3E">
            <w:pPr>
              <w:pStyle w:val="POHtextvtabulce"/>
            </w:pPr>
            <w:r w:rsidRPr="007477B6">
              <w:t>Nebezpečné odpady</w:t>
            </w:r>
          </w:p>
        </w:tc>
        <w:tc>
          <w:tcPr>
            <w:tcW w:w="623" w:type="pct"/>
            <w:noWrap/>
          </w:tcPr>
          <w:p w:rsidR="00B654C6" w:rsidRPr="007477B6" w:rsidRDefault="00B654C6" w:rsidP="00D93A3E">
            <w:pPr>
              <w:pStyle w:val="POHtextvtabulce"/>
            </w:pPr>
            <w:r w:rsidRPr="007477B6">
              <w:t>4 864</w:t>
            </w:r>
          </w:p>
        </w:tc>
        <w:tc>
          <w:tcPr>
            <w:tcW w:w="641" w:type="pct"/>
            <w:noWrap/>
          </w:tcPr>
          <w:p w:rsidR="00B654C6" w:rsidRPr="007477B6" w:rsidRDefault="00B654C6" w:rsidP="00D93A3E">
            <w:pPr>
              <w:pStyle w:val="POHtextvtabulce"/>
            </w:pPr>
            <w:r w:rsidRPr="007477B6">
              <w:t>3 978</w:t>
            </w:r>
          </w:p>
        </w:tc>
        <w:tc>
          <w:tcPr>
            <w:tcW w:w="641" w:type="pct"/>
            <w:noWrap/>
          </w:tcPr>
          <w:p w:rsidR="00B654C6" w:rsidRPr="007477B6" w:rsidRDefault="00B654C6" w:rsidP="00D93A3E">
            <w:pPr>
              <w:pStyle w:val="POHtextvtabulce"/>
            </w:pPr>
            <w:r w:rsidRPr="007477B6">
              <w:t>3 169</w:t>
            </w:r>
          </w:p>
        </w:tc>
        <w:tc>
          <w:tcPr>
            <w:tcW w:w="641" w:type="pct"/>
            <w:noWrap/>
          </w:tcPr>
          <w:p w:rsidR="00B654C6" w:rsidRPr="007477B6" w:rsidRDefault="00B654C6" w:rsidP="00D93A3E">
            <w:pPr>
              <w:pStyle w:val="POHtextvtabulce"/>
            </w:pPr>
            <w:r w:rsidRPr="007477B6">
              <w:t>4 167</w:t>
            </w:r>
          </w:p>
        </w:tc>
        <w:tc>
          <w:tcPr>
            <w:tcW w:w="657" w:type="pct"/>
            <w:noWrap/>
          </w:tcPr>
          <w:p w:rsidR="00B654C6" w:rsidRPr="007477B6" w:rsidRDefault="00B654C6" w:rsidP="00D93A3E">
            <w:pPr>
              <w:pStyle w:val="POHtextvtabulce"/>
            </w:pPr>
            <w:r w:rsidRPr="007477B6">
              <w:t>5 578</w:t>
            </w:r>
          </w:p>
        </w:tc>
      </w:tr>
      <w:tr w:rsidR="00B654C6" w:rsidRPr="007477B6" w:rsidTr="00D93A3E">
        <w:trPr>
          <w:trHeight w:val="284"/>
        </w:trPr>
        <w:tc>
          <w:tcPr>
            <w:tcW w:w="1797" w:type="pct"/>
            <w:noWrap/>
          </w:tcPr>
          <w:p w:rsidR="00B654C6" w:rsidRPr="007477B6" w:rsidRDefault="0003286F" w:rsidP="00D93A3E">
            <w:pPr>
              <w:pStyle w:val="POHtextvtabulce"/>
            </w:pPr>
            <w:r>
              <w:t>Podíl na celkové produkci</w:t>
            </w:r>
            <w:r w:rsidR="00B654C6" w:rsidRPr="007477B6">
              <w:t xml:space="preserve"> [%]</w:t>
            </w:r>
          </w:p>
        </w:tc>
        <w:tc>
          <w:tcPr>
            <w:tcW w:w="623" w:type="pct"/>
            <w:noWrap/>
          </w:tcPr>
          <w:p w:rsidR="00B654C6" w:rsidRPr="007477B6" w:rsidRDefault="00B654C6" w:rsidP="00D93A3E">
            <w:pPr>
              <w:pStyle w:val="POHtextvtabulce"/>
            </w:pPr>
            <w:r w:rsidRPr="007477B6">
              <w:t>0,1</w:t>
            </w:r>
          </w:p>
        </w:tc>
        <w:tc>
          <w:tcPr>
            <w:tcW w:w="641" w:type="pct"/>
            <w:noWrap/>
          </w:tcPr>
          <w:p w:rsidR="00B654C6" w:rsidRPr="007477B6" w:rsidRDefault="00B654C6" w:rsidP="00D93A3E">
            <w:pPr>
              <w:pStyle w:val="POHtextvtabulce"/>
            </w:pPr>
            <w:r w:rsidRPr="007477B6">
              <w:t>0,1</w:t>
            </w:r>
          </w:p>
        </w:tc>
        <w:tc>
          <w:tcPr>
            <w:tcW w:w="641" w:type="pct"/>
            <w:noWrap/>
          </w:tcPr>
          <w:p w:rsidR="00B654C6" w:rsidRPr="007477B6" w:rsidRDefault="00B654C6" w:rsidP="00D93A3E">
            <w:pPr>
              <w:pStyle w:val="POHtextvtabulce"/>
            </w:pPr>
            <w:r w:rsidRPr="007477B6">
              <w:t>0,1</w:t>
            </w:r>
          </w:p>
        </w:tc>
        <w:tc>
          <w:tcPr>
            <w:tcW w:w="641" w:type="pct"/>
            <w:noWrap/>
          </w:tcPr>
          <w:p w:rsidR="00B654C6" w:rsidRPr="007477B6" w:rsidRDefault="00B654C6" w:rsidP="00D93A3E">
            <w:pPr>
              <w:pStyle w:val="POHtextvtabulce"/>
            </w:pPr>
            <w:r w:rsidRPr="007477B6">
              <w:t>0,1</w:t>
            </w:r>
          </w:p>
        </w:tc>
        <w:tc>
          <w:tcPr>
            <w:tcW w:w="657" w:type="pct"/>
            <w:noWrap/>
          </w:tcPr>
          <w:p w:rsidR="00B654C6" w:rsidRPr="007477B6" w:rsidRDefault="00B654C6" w:rsidP="00D93A3E">
            <w:pPr>
              <w:pStyle w:val="POHtextvtabulce"/>
            </w:pPr>
            <w:r w:rsidRPr="007477B6">
              <w:t>0,1</w:t>
            </w:r>
          </w:p>
        </w:tc>
      </w:tr>
      <w:tr w:rsidR="00B654C6" w:rsidRPr="007477B6" w:rsidTr="00D93A3E">
        <w:trPr>
          <w:trHeight w:val="284"/>
        </w:trPr>
        <w:tc>
          <w:tcPr>
            <w:tcW w:w="1797" w:type="pct"/>
            <w:shd w:val="clear" w:color="auto" w:fill="F2F2F2" w:themeFill="background1" w:themeFillShade="F2"/>
            <w:noWrap/>
            <w:hideMark/>
          </w:tcPr>
          <w:p w:rsidR="00B654C6" w:rsidRPr="007477B6" w:rsidRDefault="00B654C6" w:rsidP="00D93A3E">
            <w:pPr>
              <w:pStyle w:val="POHtextvtabulce"/>
              <w:rPr>
                <w:b/>
              </w:rPr>
            </w:pPr>
            <w:r w:rsidRPr="007477B6">
              <w:rPr>
                <w:b/>
              </w:rPr>
              <w:t>Celkem odpady</w:t>
            </w:r>
          </w:p>
        </w:tc>
        <w:tc>
          <w:tcPr>
            <w:tcW w:w="623" w:type="pct"/>
            <w:shd w:val="clear" w:color="auto" w:fill="F2F2F2" w:themeFill="background1" w:themeFillShade="F2"/>
            <w:noWrap/>
          </w:tcPr>
          <w:p w:rsidR="00B654C6" w:rsidRPr="007477B6" w:rsidRDefault="00B654C6" w:rsidP="00D93A3E">
            <w:pPr>
              <w:pStyle w:val="POHtextvtabulce"/>
              <w:rPr>
                <w:b/>
              </w:rPr>
            </w:pPr>
            <w:r w:rsidRPr="007477B6">
              <w:rPr>
                <w:b/>
              </w:rPr>
              <w:t>570 364</w:t>
            </w:r>
          </w:p>
        </w:tc>
        <w:tc>
          <w:tcPr>
            <w:tcW w:w="641" w:type="pct"/>
            <w:shd w:val="clear" w:color="auto" w:fill="F2F2F2" w:themeFill="background1" w:themeFillShade="F2"/>
            <w:noWrap/>
          </w:tcPr>
          <w:p w:rsidR="00B654C6" w:rsidRPr="007477B6" w:rsidRDefault="00B654C6" w:rsidP="00D93A3E">
            <w:pPr>
              <w:pStyle w:val="POHtextvtabulce"/>
              <w:rPr>
                <w:b/>
              </w:rPr>
            </w:pPr>
            <w:r w:rsidRPr="007477B6">
              <w:rPr>
                <w:b/>
              </w:rPr>
              <w:t>697 149</w:t>
            </w:r>
          </w:p>
        </w:tc>
        <w:tc>
          <w:tcPr>
            <w:tcW w:w="641" w:type="pct"/>
            <w:shd w:val="clear" w:color="auto" w:fill="F2F2F2" w:themeFill="background1" w:themeFillShade="F2"/>
            <w:noWrap/>
          </w:tcPr>
          <w:p w:rsidR="00B654C6" w:rsidRPr="007477B6" w:rsidRDefault="00B654C6" w:rsidP="00D93A3E">
            <w:pPr>
              <w:pStyle w:val="POHtextvtabulce"/>
              <w:rPr>
                <w:b/>
              </w:rPr>
            </w:pPr>
            <w:r w:rsidRPr="007477B6">
              <w:rPr>
                <w:b/>
              </w:rPr>
              <w:t>672 918</w:t>
            </w:r>
          </w:p>
        </w:tc>
        <w:tc>
          <w:tcPr>
            <w:tcW w:w="641" w:type="pct"/>
            <w:shd w:val="clear" w:color="auto" w:fill="F2F2F2" w:themeFill="background1" w:themeFillShade="F2"/>
            <w:noWrap/>
          </w:tcPr>
          <w:p w:rsidR="00B654C6" w:rsidRPr="007477B6" w:rsidRDefault="00B654C6" w:rsidP="00D93A3E">
            <w:pPr>
              <w:pStyle w:val="POHtextvtabulce"/>
              <w:rPr>
                <w:b/>
              </w:rPr>
            </w:pPr>
            <w:r w:rsidRPr="007477B6">
              <w:rPr>
                <w:b/>
              </w:rPr>
              <w:t>673 321</w:t>
            </w:r>
          </w:p>
        </w:tc>
        <w:tc>
          <w:tcPr>
            <w:tcW w:w="657" w:type="pct"/>
            <w:shd w:val="clear" w:color="auto" w:fill="F2F2F2" w:themeFill="background1" w:themeFillShade="F2"/>
            <w:noWrap/>
          </w:tcPr>
          <w:p w:rsidR="00B654C6" w:rsidRPr="007477B6" w:rsidRDefault="00B654C6" w:rsidP="00D93A3E">
            <w:pPr>
              <w:pStyle w:val="POHtextvtabulce"/>
              <w:rPr>
                <w:b/>
              </w:rPr>
            </w:pPr>
            <w:r w:rsidRPr="007477B6">
              <w:rPr>
                <w:b/>
              </w:rPr>
              <w:t>630 784</w:t>
            </w:r>
          </w:p>
        </w:tc>
      </w:tr>
    </w:tbl>
    <w:p w:rsidR="00B654C6" w:rsidRDefault="00B654C6" w:rsidP="00B654C6">
      <w:pPr>
        <w:pStyle w:val="Zdroj"/>
      </w:pPr>
      <w:r>
        <w:t xml:space="preserve">Zdroj: </w:t>
      </w:r>
      <w:r w:rsidR="003D0861" w:rsidRPr="003D0861">
        <w:t>Krajská databáze</w:t>
      </w:r>
    </w:p>
    <w:p w:rsidR="00B654C6" w:rsidRDefault="00B654C6" w:rsidP="00614BCF">
      <w:pPr>
        <w:pStyle w:val="POHzkladntext"/>
      </w:pPr>
    </w:p>
    <w:p w:rsidR="00B654C6" w:rsidRPr="003F17C1" w:rsidRDefault="00B654C6" w:rsidP="00614BCF">
      <w:pPr>
        <w:pStyle w:val="POHzkladntext"/>
      </w:pPr>
    </w:p>
    <w:p w:rsidR="007477B6" w:rsidRPr="003E6695" w:rsidRDefault="007477B6" w:rsidP="007477B6">
      <w:pPr>
        <w:pStyle w:val="Titulek"/>
        <w:rPr>
          <w:b/>
          <w:color w:val="000000" w:themeColor="text1"/>
          <w:szCs w:val="20"/>
        </w:rPr>
      </w:pPr>
      <w:bookmarkStart w:id="37" w:name="_Ref419799078"/>
      <w:r w:rsidRPr="003E6695">
        <w:rPr>
          <w:color w:val="000000" w:themeColor="text1"/>
          <w:szCs w:val="20"/>
        </w:rPr>
        <w:lastRenderedPageBreak/>
        <w:t xml:space="preserve">Tabulka č. </w:t>
      </w:r>
      <w:r>
        <w:rPr>
          <w:b/>
          <w:color w:val="000000" w:themeColor="text1"/>
          <w:szCs w:val="20"/>
        </w:rPr>
        <w:fldChar w:fldCharType="begin"/>
      </w:r>
      <w:r>
        <w:rPr>
          <w:color w:val="000000" w:themeColor="text1"/>
          <w:szCs w:val="20"/>
        </w:rPr>
        <w:instrText xml:space="preserve"> SEQ Tabulka_č. \* ARABIC </w:instrText>
      </w:r>
      <w:r>
        <w:rPr>
          <w:b/>
          <w:color w:val="000000" w:themeColor="text1"/>
          <w:szCs w:val="20"/>
        </w:rPr>
        <w:fldChar w:fldCharType="separate"/>
      </w:r>
      <w:r w:rsidR="009042D9">
        <w:rPr>
          <w:noProof/>
          <w:color w:val="000000" w:themeColor="text1"/>
          <w:szCs w:val="20"/>
        </w:rPr>
        <w:t>7</w:t>
      </w:r>
      <w:r>
        <w:rPr>
          <w:b/>
          <w:color w:val="000000" w:themeColor="text1"/>
          <w:szCs w:val="20"/>
        </w:rPr>
        <w:fldChar w:fldCharType="end"/>
      </w:r>
      <w:bookmarkEnd w:id="37"/>
      <w:r>
        <w:rPr>
          <w:color w:val="000000" w:themeColor="text1"/>
          <w:szCs w:val="20"/>
        </w:rPr>
        <w:t xml:space="preserve">: Produkce komunálních odpadů </w:t>
      </w:r>
      <w:r w:rsidRPr="00FC483C">
        <w:rPr>
          <w:color w:val="000000" w:themeColor="text1"/>
          <w:szCs w:val="20"/>
          <w:u w:val="single"/>
        </w:rPr>
        <w:t>od všech subjektů</w:t>
      </w:r>
      <w:r>
        <w:rPr>
          <w:color w:val="000000" w:themeColor="text1"/>
          <w:szCs w:val="20"/>
        </w:rPr>
        <w:t xml:space="preserve"> v MSK </w:t>
      </w:r>
      <w:r w:rsidRPr="003E6695">
        <w:rPr>
          <w:color w:val="000000" w:themeColor="text1"/>
          <w:szCs w:val="20"/>
        </w:rPr>
        <w:t xml:space="preserve">– </w:t>
      </w:r>
      <w:r w:rsidRPr="00DD0DF4">
        <w:rPr>
          <w:color w:val="000000"/>
          <w:szCs w:val="20"/>
        </w:rPr>
        <w:t>rozdělení dle území ORP obcí</w:t>
      </w:r>
    </w:p>
    <w:tbl>
      <w:tblPr>
        <w:tblStyle w:val="POHtabulka2"/>
        <w:tblW w:w="5000" w:type="pct"/>
        <w:tblLook w:val="04A0" w:firstRow="1" w:lastRow="0" w:firstColumn="1" w:lastColumn="0" w:noHBand="0" w:noVBand="1"/>
      </w:tblPr>
      <w:tblGrid>
        <w:gridCol w:w="2382"/>
        <w:gridCol w:w="1365"/>
        <w:gridCol w:w="1109"/>
        <w:gridCol w:w="1109"/>
        <w:gridCol w:w="1109"/>
        <w:gridCol w:w="1109"/>
        <w:gridCol w:w="1105"/>
      </w:tblGrid>
      <w:tr w:rsidR="000B090A" w:rsidRPr="00DD0DF4" w:rsidTr="00233E2D">
        <w:trPr>
          <w:cnfStyle w:val="100000000000" w:firstRow="1" w:lastRow="0" w:firstColumn="0" w:lastColumn="0" w:oddVBand="0" w:evenVBand="0" w:oddHBand="0" w:evenHBand="0" w:firstRowFirstColumn="0" w:firstRowLastColumn="0" w:lastRowFirstColumn="0" w:lastRowLastColumn="0"/>
          <w:trHeight w:hRule="exact" w:val="580"/>
        </w:trPr>
        <w:tc>
          <w:tcPr>
            <w:tcW w:w="1282" w:type="pct"/>
            <w:noWrap/>
            <w:hideMark/>
          </w:tcPr>
          <w:p w:rsidR="007477B6" w:rsidRPr="00DD0DF4" w:rsidRDefault="007477B6" w:rsidP="007477B6">
            <w:pPr>
              <w:pStyle w:val="Default"/>
              <w:tabs>
                <w:tab w:val="left" w:pos="567"/>
                <w:tab w:val="left" w:pos="992"/>
                <w:tab w:val="left" w:pos="1418"/>
                <w:tab w:val="left" w:pos="1985"/>
                <w:tab w:val="left" w:pos="2268"/>
              </w:tabs>
              <w:rPr>
                <w:rFonts w:ascii="Tahoma" w:hAnsi="Tahoma" w:cs="Tahoma"/>
                <w:b w:val="0"/>
                <w:bCs/>
                <w:sz w:val="20"/>
                <w:szCs w:val="20"/>
              </w:rPr>
            </w:pPr>
            <w:r w:rsidRPr="00DD0DF4">
              <w:rPr>
                <w:rFonts w:ascii="Tahoma" w:hAnsi="Tahoma" w:cs="Tahoma"/>
                <w:bCs/>
                <w:sz w:val="20"/>
                <w:szCs w:val="20"/>
              </w:rPr>
              <w:t>ORP</w:t>
            </w:r>
          </w:p>
        </w:tc>
        <w:tc>
          <w:tcPr>
            <w:tcW w:w="735" w:type="pct"/>
          </w:tcPr>
          <w:p w:rsidR="007477B6" w:rsidRPr="00DD0DF4" w:rsidRDefault="007477B6" w:rsidP="007477B6">
            <w:pPr>
              <w:pStyle w:val="Default"/>
              <w:tabs>
                <w:tab w:val="left" w:pos="567"/>
                <w:tab w:val="left" w:pos="992"/>
                <w:tab w:val="left" w:pos="1418"/>
                <w:tab w:val="left" w:pos="1985"/>
                <w:tab w:val="left" w:pos="2268"/>
              </w:tabs>
              <w:rPr>
                <w:rFonts w:ascii="Tahoma" w:hAnsi="Tahoma" w:cs="Tahoma"/>
                <w:b w:val="0"/>
                <w:bCs/>
                <w:sz w:val="20"/>
                <w:szCs w:val="20"/>
              </w:rPr>
            </w:pPr>
            <w:r>
              <w:rPr>
                <w:rFonts w:ascii="Tahoma" w:hAnsi="Tahoma" w:cs="Tahoma"/>
                <w:bCs/>
                <w:sz w:val="20"/>
                <w:szCs w:val="20"/>
              </w:rPr>
              <w:t>Počet obyvatel</w:t>
            </w:r>
          </w:p>
        </w:tc>
        <w:tc>
          <w:tcPr>
            <w:tcW w:w="597" w:type="pct"/>
            <w:noWrap/>
            <w:hideMark/>
          </w:tcPr>
          <w:p w:rsidR="007477B6" w:rsidRPr="00DD0DF4" w:rsidRDefault="00C42473" w:rsidP="007477B6">
            <w:pPr>
              <w:pStyle w:val="Default"/>
              <w:tabs>
                <w:tab w:val="left" w:pos="567"/>
                <w:tab w:val="left" w:pos="992"/>
                <w:tab w:val="left" w:pos="1418"/>
                <w:tab w:val="left" w:pos="1985"/>
                <w:tab w:val="left" w:pos="2268"/>
              </w:tabs>
              <w:rPr>
                <w:rFonts w:ascii="Tahoma" w:hAnsi="Tahoma" w:cs="Tahoma"/>
                <w:b w:val="0"/>
                <w:bCs/>
                <w:sz w:val="20"/>
                <w:szCs w:val="20"/>
              </w:rPr>
            </w:pPr>
            <w:r>
              <w:rPr>
                <w:rFonts w:ascii="Tahoma" w:hAnsi="Tahoma" w:cs="Tahoma"/>
                <w:bCs/>
                <w:sz w:val="20"/>
                <w:szCs w:val="20"/>
              </w:rPr>
              <w:t>2</w:t>
            </w:r>
            <w:r w:rsidR="007477B6" w:rsidRPr="00DD0DF4">
              <w:rPr>
                <w:rFonts w:ascii="Tahoma" w:hAnsi="Tahoma" w:cs="Tahoma"/>
                <w:bCs/>
                <w:sz w:val="20"/>
                <w:szCs w:val="20"/>
              </w:rPr>
              <w:t>009 [t]</w:t>
            </w:r>
          </w:p>
        </w:tc>
        <w:tc>
          <w:tcPr>
            <w:tcW w:w="597" w:type="pct"/>
            <w:noWrap/>
            <w:hideMark/>
          </w:tcPr>
          <w:p w:rsidR="007477B6" w:rsidRPr="00DD0DF4" w:rsidRDefault="00C42473" w:rsidP="007477B6">
            <w:pPr>
              <w:pStyle w:val="Default"/>
              <w:tabs>
                <w:tab w:val="left" w:pos="567"/>
                <w:tab w:val="left" w:pos="992"/>
                <w:tab w:val="left" w:pos="1418"/>
                <w:tab w:val="left" w:pos="1985"/>
                <w:tab w:val="left" w:pos="2268"/>
              </w:tabs>
              <w:rPr>
                <w:rFonts w:ascii="Tahoma" w:hAnsi="Tahoma" w:cs="Tahoma"/>
                <w:b w:val="0"/>
                <w:bCs/>
                <w:sz w:val="20"/>
                <w:szCs w:val="20"/>
              </w:rPr>
            </w:pPr>
            <w:r>
              <w:rPr>
                <w:rFonts w:ascii="Tahoma" w:hAnsi="Tahoma" w:cs="Tahoma"/>
                <w:bCs/>
                <w:sz w:val="20"/>
                <w:szCs w:val="20"/>
              </w:rPr>
              <w:t>2</w:t>
            </w:r>
            <w:r w:rsidR="007477B6" w:rsidRPr="00DD0DF4">
              <w:rPr>
                <w:rFonts w:ascii="Tahoma" w:hAnsi="Tahoma" w:cs="Tahoma"/>
                <w:bCs/>
                <w:sz w:val="20"/>
                <w:szCs w:val="20"/>
              </w:rPr>
              <w:t>010 [t]</w:t>
            </w:r>
          </w:p>
        </w:tc>
        <w:tc>
          <w:tcPr>
            <w:tcW w:w="597" w:type="pct"/>
            <w:noWrap/>
            <w:hideMark/>
          </w:tcPr>
          <w:p w:rsidR="007477B6" w:rsidRPr="00DD0DF4" w:rsidRDefault="00C42473" w:rsidP="007477B6">
            <w:pPr>
              <w:pStyle w:val="Default"/>
              <w:tabs>
                <w:tab w:val="left" w:pos="567"/>
                <w:tab w:val="left" w:pos="992"/>
                <w:tab w:val="left" w:pos="1418"/>
                <w:tab w:val="left" w:pos="1985"/>
                <w:tab w:val="left" w:pos="2268"/>
              </w:tabs>
              <w:rPr>
                <w:rFonts w:ascii="Tahoma" w:hAnsi="Tahoma" w:cs="Tahoma"/>
                <w:b w:val="0"/>
                <w:bCs/>
                <w:sz w:val="20"/>
                <w:szCs w:val="20"/>
              </w:rPr>
            </w:pPr>
            <w:r>
              <w:rPr>
                <w:rFonts w:ascii="Tahoma" w:hAnsi="Tahoma" w:cs="Tahoma"/>
                <w:bCs/>
                <w:sz w:val="20"/>
                <w:szCs w:val="20"/>
              </w:rPr>
              <w:t>2</w:t>
            </w:r>
            <w:r w:rsidR="007477B6" w:rsidRPr="00DD0DF4">
              <w:rPr>
                <w:rFonts w:ascii="Tahoma" w:hAnsi="Tahoma" w:cs="Tahoma"/>
                <w:bCs/>
                <w:sz w:val="20"/>
                <w:szCs w:val="20"/>
              </w:rPr>
              <w:t>011 [t]</w:t>
            </w:r>
          </w:p>
        </w:tc>
        <w:tc>
          <w:tcPr>
            <w:tcW w:w="597" w:type="pct"/>
            <w:noWrap/>
            <w:hideMark/>
          </w:tcPr>
          <w:p w:rsidR="007477B6" w:rsidRPr="00DD0DF4" w:rsidRDefault="00C42473" w:rsidP="007477B6">
            <w:pPr>
              <w:pStyle w:val="Default"/>
              <w:tabs>
                <w:tab w:val="left" w:pos="567"/>
                <w:tab w:val="left" w:pos="992"/>
                <w:tab w:val="left" w:pos="1418"/>
                <w:tab w:val="left" w:pos="1985"/>
                <w:tab w:val="left" w:pos="2268"/>
              </w:tabs>
              <w:rPr>
                <w:rFonts w:ascii="Tahoma" w:hAnsi="Tahoma" w:cs="Tahoma"/>
                <w:b w:val="0"/>
                <w:bCs/>
                <w:sz w:val="20"/>
                <w:szCs w:val="20"/>
              </w:rPr>
            </w:pPr>
            <w:r>
              <w:rPr>
                <w:rFonts w:ascii="Tahoma" w:hAnsi="Tahoma" w:cs="Tahoma"/>
                <w:bCs/>
                <w:sz w:val="20"/>
                <w:szCs w:val="20"/>
              </w:rPr>
              <w:t>2</w:t>
            </w:r>
            <w:r w:rsidR="007477B6" w:rsidRPr="00DD0DF4">
              <w:rPr>
                <w:rFonts w:ascii="Tahoma" w:hAnsi="Tahoma" w:cs="Tahoma"/>
                <w:bCs/>
                <w:sz w:val="20"/>
                <w:szCs w:val="20"/>
              </w:rPr>
              <w:t>012 [t]</w:t>
            </w:r>
          </w:p>
        </w:tc>
        <w:tc>
          <w:tcPr>
            <w:tcW w:w="595" w:type="pct"/>
            <w:noWrap/>
            <w:hideMark/>
          </w:tcPr>
          <w:p w:rsidR="007477B6" w:rsidRPr="00DD0DF4" w:rsidRDefault="00C42473" w:rsidP="007477B6">
            <w:pPr>
              <w:pStyle w:val="Default"/>
              <w:tabs>
                <w:tab w:val="left" w:pos="567"/>
                <w:tab w:val="left" w:pos="992"/>
                <w:tab w:val="left" w:pos="1418"/>
                <w:tab w:val="left" w:pos="1985"/>
                <w:tab w:val="left" w:pos="2268"/>
              </w:tabs>
              <w:rPr>
                <w:rFonts w:ascii="Tahoma" w:hAnsi="Tahoma" w:cs="Tahoma"/>
                <w:b w:val="0"/>
                <w:bCs/>
                <w:sz w:val="20"/>
                <w:szCs w:val="20"/>
              </w:rPr>
            </w:pPr>
            <w:r>
              <w:rPr>
                <w:rFonts w:ascii="Tahoma" w:hAnsi="Tahoma" w:cs="Tahoma"/>
                <w:bCs/>
                <w:sz w:val="20"/>
                <w:szCs w:val="20"/>
              </w:rPr>
              <w:t>2</w:t>
            </w:r>
            <w:r w:rsidR="007477B6" w:rsidRPr="00DD0DF4">
              <w:rPr>
                <w:rFonts w:ascii="Tahoma" w:hAnsi="Tahoma" w:cs="Tahoma"/>
                <w:bCs/>
                <w:sz w:val="20"/>
                <w:szCs w:val="20"/>
              </w:rPr>
              <w:t>013 [t]</w:t>
            </w:r>
          </w:p>
        </w:tc>
      </w:tr>
      <w:tr w:rsidR="007477B6" w:rsidRPr="00DD0DF4" w:rsidTr="002730DA">
        <w:trPr>
          <w:trHeight w:hRule="exact" w:val="312"/>
        </w:trPr>
        <w:tc>
          <w:tcPr>
            <w:tcW w:w="5000" w:type="pct"/>
            <w:gridSpan w:val="7"/>
            <w:shd w:val="clear" w:color="auto" w:fill="F2F2F2" w:themeFill="background1" w:themeFillShade="F2"/>
          </w:tcPr>
          <w:p w:rsidR="007477B6" w:rsidRPr="00DD0DF4" w:rsidRDefault="007477B6" w:rsidP="007477B6">
            <w:pPr>
              <w:pStyle w:val="Default"/>
              <w:tabs>
                <w:tab w:val="left" w:pos="567"/>
                <w:tab w:val="left" w:pos="992"/>
                <w:tab w:val="left" w:pos="1418"/>
                <w:tab w:val="left" w:pos="1985"/>
                <w:tab w:val="left" w:pos="2268"/>
              </w:tabs>
              <w:rPr>
                <w:rFonts w:ascii="Tahoma" w:hAnsi="Tahoma" w:cs="Tahoma"/>
                <w:b/>
                <w:bCs/>
                <w:sz w:val="20"/>
                <w:szCs w:val="20"/>
              </w:rPr>
            </w:pPr>
            <w:r w:rsidRPr="00DD0DF4">
              <w:rPr>
                <w:rFonts w:ascii="Tahoma" w:hAnsi="Tahoma" w:cs="Tahoma"/>
                <w:b/>
                <w:bCs/>
                <w:sz w:val="20"/>
                <w:szCs w:val="20"/>
              </w:rPr>
              <w:t>Produkce nebezpečných odpadů</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Bílovec</w:t>
            </w:r>
          </w:p>
        </w:tc>
        <w:tc>
          <w:tcPr>
            <w:tcW w:w="735" w:type="pct"/>
          </w:tcPr>
          <w:p w:rsidR="007477B6" w:rsidRPr="00107F60" w:rsidRDefault="007477B6" w:rsidP="003729A2">
            <w:pPr>
              <w:contextualSpacing/>
              <w:rPr>
                <w:rFonts w:cs="Tahoma"/>
                <w:szCs w:val="20"/>
              </w:rPr>
            </w:pPr>
            <w:r w:rsidRPr="00107F60">
              <w:rPr>
                <w:rFonts w:cs="Tahoma"/>
                <w:szCs w:val="20"/>
              </w:rPr>
              <w:t>25 940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17</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13</w:t>
            </w:r>
          </w:p>
        </w:tc>
        <w:tc>
          <w:tcPr>
            <w:tcW w:w="595" w:type="pct"/>
            <w:noWrap/>
          </w:tcPr>
          <w:p w:rsidR="007477B6" w:rsidRPr="00DD0DF4" w:rsidRDefault="007477B6" w:rsidP="003729A2">
            <w:pPr>
              <w:rPr>
                <w:rFonts w:cs="Tahoma"/>
                <w:color w:val="000000"/>
                <w:szCs w:val="20"/>
              </w:rPr>
            </w:pPr>
            <w:r w:rsidRPr="00DD0DF4">
              <w:rPr>
                <w:rFonts w:cs="Tahoma"/>
                <w:color w:val="000000"/>
                <w:szCs w:val="20"/>
              </w:rPr>
              <w:t>20</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Bohumín</w:t>
            </w:r>
          </w:p>
        </w:tc>
        <w:tc>
          <w:tcPr>
            <w:tcW w:w="735" w:type="pct"/>
          </w:tcPr>
          <w:p w:rsidR="007477B6" w:rsidRPr="00107F60" w:rsidRDefault="007477B6" w:rsidP="003729A2">
            <w:pPr>
              <w:contextualSpacing/>
              <w:rPr>
                <w:rFonts w:cs="Tahoma"/>
                <w:szCs w:val="20"/>
              </w:rPr>
            </w:pPr>
            <w:r w:rsidRPr="00107F60">
              <w:rPr>
                <w:rFonts w:cs="Tahoma"/>
                <w:szCs w:val="20"/>
              </w:rPr>
              <w:t>29 788</w:t>
            </w:r>
          </w:p>
        </w:tc>
        <w:tc>
          <w:tcPr>
            <w:tcW w:w="597" w:type="pct"/>
            <w:noWrap/>
          </w:tcPr>
          <w:p w:rsidR="007477B6" w:rsidRPr="00DD0DF4" w:rsidRDefault="007477B6" w:rsidP="003729A2">
            <w:pPr>
              <w:rPr>
                <w:rFonts w:cs="Tahoma"/>
                <w:color w:val="000000"/>
                <w:szCs w:val="20"/>
              </w:rPr>
            </w:pPr>
            <w:r w:rsidRPr="00DD0DF4">
              <w:rPr>
                <w:rFonts w:cs="Tahoma"/>
                <w:color w:val="000000"/>
                <w:szCs w:val="20"/>
              </w:rPr>
              <w:t>32</w:t>
            </w:r>
          </w:p>
        </w:tc>
        <w:tc>
          <w:tcPr>
            <w:tcW w:w="597" w:type="pct"/>
            <w:noWrap/>
          </w:tcPr>
          <w:p w:rsidR="007477B6" w:rsidRPr="00DD0DF4" w:rsidRDefault="007477B6" w:rsidP="003729A2">
            <w:pPr>
              <w:rPr>
                <w:rFonts w:cs="Tahoma"/>
                <w:color w:val="000000"/>
                <w:szCs w:val="20"/>
              </w:rPr>
            </w:pPr>
            <w:r w:rsidRPr="00DD0DF4">
              <w:rPr>
                <w:rFonts w:cs="Tahoma"/>
                <w:color w:val="000000"/>
                <w:szCs w:val="20"/>
              </w:rPr>
              <w:t>34</w:t>
            </w:r>
          </w:p>
        </w:tc>
        <w:tc>
          <w:tcPr>
            <w:tcW w:w="597" w:type="pct"/>
            <w:noWrap/>
          </w:tcPr>
          <w:p w:rsidR="007477B6" w:rsidRPr="00DD0DF4" w:rsidRDefault="007477B6" w:rsidP="003729A2">
            <w:pPr>
              <w:rPr>
                <w:rFonts w:cs="Tahoma"/>
                <w:color w:val="000000"/>
                <w:szCs w:val="20"/>
              </w:rPr>
            </w:pPr>
            <w:r w:rsidRPr="00DD0DF4">
              <w:rPr>
                <w:rFonts w:cs="Tahoma"/>
                <w:color w:val="000000"/>
                <w:szCs w:val="20"/>
              </w:rPr>
              <w:t>36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24</w:t>
            </w:r>
          </w:p>
        </w:tc>
        <w:tc>
          <w:tcPr>
            <w:tcW w:w="595" w:type="pct"/>
            <w:noWrap/>
          </w:tcPr>
          <w:p w:rsidR="007477B6" w:rsidRPr="00DD0DF4" w:rsidRDefault="007477B6" w:rsidP="003729A2">
            <w:pPr>
              <w:rPr>
                <w:rFonts w:cs="Tahoma"/>
                <w:color w:val="000000"/>
                <w:szCs w:val="20"/>
              </w:rPr>
            </w:pPr>
            <w:r w:rsidRPr="00DD0DF4">
              <w:rPr>
                <w:rFonts w:cs="Tahoma"/>
                <w:color w:val="000000"/>
                <w:szCs w:val="20"/>
              </w:rPr>
              <w:t>23</w:t>
            </w:r>
          </w:p>
        </w:tc>
      </w:tr>
      <w:tr w:rsidR="007477B6" w:rsidRPr="00DD0DF4" w:rsidTr="002730DA">
        <w:trPr>
          <w:trHeight w:hRule="exact" w:val="312"/>
        </w:trPr>
        <w:tc>
          <w:tcPr>
            <w:tcW w:w="1282" w:type="pct"/>
            <w:noWrap/>
            <w:hideMark/>
          </w:tcPr>
          <w:p w:rsidR="007477B6" w:rsidRPr="00232008"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232008">
              <w:rPr>
                <w:rFonts w:ascii="Tahoma" w:hAnsi="Tahoma" w:cs="Tahoma"/>
                <w:bCs/>
                <w:sz w:val="20"/>
                <w:szCs w:val="20"/>
              </w:rPr>
              <w:t>Bruntál</w:t>
            </w:r>
          </w:p>
        </w:tc>
        <w:tc>
          <w:tcPr>
            <w:tcW w:w="735" w:type="pct"/>
          </w:tcPr>
          <w:p w:rsidR="007477B6" w:rsidRPr="00232008" w:rsidRDefault="007477B6" w:rsidP="003729A2">
            <w:pPr>
              <w:contextualSpacing/>
              <w:rPr>
                <w:rFonts w:cs="Tahoma"/>
                <w:szCs w:val="20"/>
              </w:rPr>
            </w:pPr>
            <w:r w:rsidRPr="00232008">
              <w:rPr>
                <w:rFonts w:cs="Tahoma"/>
                <w:szCs w:val="20"/>
              </w:rPr>
              <w:t>38 695</w:t>
            </w:r>
          </w:p>
        </w:tc>
        <w:tc>
          <w:tcPr>
            <w:tcW w:w="597" w:type="pct"/>
            <w:noWrap/>
          </w:tcPr>
          <w:p w:rsidR="007477B6" w:rsidRPr="00232008" w:rsidRDefault="007477B6" w:rsidP="003729A2">
            <w:pPr>
              <w:rPr>
                <w:rFonts w:cs="Tahoma"/>
                <w:color w:val="000000"/>
                <w:szCs w:val="20"/>
              </w:rPr>
            </w:pPr>
            <w:r w:rsidRPr="00232008">
              <w:rPr>
                <w:rFonts w:cs="Tahoma"/>
                <w:color w:val="000000"/>
                <w:szCs w:val="20"/>
              </w:rPr>
              <w:t>461</w:t>
            </w:r>
          </w:p>
        </w:tc>
        <w:tc>
          <w:tcPr>
            <w:tcW w:w="597" w:type="pct"/>
            <w:noWrap/>
          </w:tcPr>
          <w:p w:rsidR="007477B6" w:rsidRPr="00232008" w:rsidRDefault="007477B6" w:rsidP="003729A2">
            <w:pPr>
              <w:rPr>
                <w:rFonts w:cs="Tahoma"/>
                <w:color w:val="000000"/>
                <w:szCs w:val="20"/>
              </w:rPr>
            </w:pPr>
            <w:r w:rsidRPr="00232008">
              <w:rPr>
                <w:rFonts w:cs="Tahoma"/>
                <w:color w:val="000000"/>
                <w:szCs w:val="20"/>
              </w:rPr>
              <w:t>368</w:t>
            </w:r>
          </w:p>
        </w:tc>
        <w:tc>
          <w:tcPr>
            <w:tcW w:w="597" w:type="pct"/>
            <w:noWrap/>
          </w:tcPr>
          <w:p w:rsidR="007477B6" w:rsidRPr="00232008" w:rsidRDefault="007477B6" w:rsidP="003729A2">
            <w:pPr>
              <w:rPr>
                <w:rFonts w:cs="Tahoma"/>
                <w:color w:val="000000"/>
                <w:szCs w:val="20"/>
              </w:rPr>
            </w:pPr>
            <w:r w:rsidRPr="00232008">
              <w:rPr>
                <w:rFonts w:cs="Tahoma"/>
                <w:color w:val="000000"/>
                <w:szCs w:val="20"/>
              </w:rPr>
              <w:t>653</w:t>
            </w:r>
          </w:p>
        </w:tc>
        <w:tc>
          <w:tcPr>
            <w:tcW w:w="597" w:type="pct"/>
            <w:noWrap/>
          </w:tcPr>
          <w:p w:rsidR="007477B6" w:rsidRPr="00232008" w:rsidRDefault="007477B6" w:rsidP="003729A2">
            <w:pPr>
              <w:rPr>
                <w:rFonts w:cs="Tahoma"/>
                <w:color w:val="000000"/>
                <w:szCs w:val="20"/>
              </w:rPr>
            </w:pPr>
            <w:r w:rsidRPr="00232008">
              <w:rPr>
                <w:rFonts w:cs="Tahoma"/>
                <w:color w:val="000000"/>
                <w:szCs w:val="20"/>
              </w:rPr>
              <w:t>617</w:t>
            </w:r>
          </w:p>
        </w:tc>
        <w:tc>
          <w:tcPr>
            <w:tcW w:w="595" w:type="pct"/>
            <w:noWrap/>
          </w:tcPr>
          <w:p w:rsidR="007477B6" w:rsidRPr="00232008" w:rsidRDefault="007477B6" w:rsidP="003729A2">
            <w:pPr>
              <w:rPr>
                <w:rFonts w:cs="Tahoma"/>
                <w:color w:val="000000"/>
                <w:szCs w:val="20"/>
              </w:rPr>
            </w:pPr>
            <w:r w:rsidRPr="00232008">
              <w:rPr>
                <w:rFonts w:cs="Tahoma"/>
                <w:color w:val="000000"/>
                <w:szCs w:val="20"/>
              </w:rPr>
              <w:t>293</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Český Těšín</w:t>
            </w:r>
          </w:p>
        </w:tc>
        <w:tc>
          <w:tcPr>
            <w:tcW w:w="735" w:type="pct"/>
          </w:tcPr>
          <w:p w:rsidR="007477B6" w:rsidRPr="00107F60" w:rsidRDefault="007477B6" w:rsidP="003729A2">
            <w:pPr>
              <w:contextualSpacing/>
              <w:rPr>
                <w:rFonts w:cs="Tahoma"/>
                <w:szCs w:val="20"/>
              </w:rPr>
            </w:pPr>
            <w:r w:rsidRPr="00107F60">
              <w:rPr>
                <w:rFonts w:cs="Tahoma"/>
                <w:szCs w:val="20"/>
              </w:rPr>
              <w:t>26 621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2,5</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12</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15</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23</w:t>
            </w:r>
          </w:p>
        </w:tc>
        <w:tc>
          <w:tcPr>
            <w:tcW w:w="595" w:type="pct"/>
            <w:noWrap/>
          </w:tcPr>
          <w:p w:rsidR="007477B6" w:rsidRPr="00DD0DF4" w:rsidRDefault="007477B6" w:rsidP="003729A2">
            <w:pPr>
              <w:rPr>
                <w:rFonts w:cs="Tahoma"/>
                <w:color w:val="000000"/>
                <w:szCs w:val="20"/>
              </w:rPr>
            </w:pPr>
            <w:r w:rsidRPr="00DD0DF4">
              <w:rPr>
                <w:rFonts w:cs="Tahoma"/>
                <w:color w:val="000000"/>
                <w:szCs w:val="20"/>
              </w:rPr>
              <w:t>15</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Frenštát pod Radhoštěm</w:t>
            </w:r>
          </w:p>
        </w:tc>
        <w:tc>
          <w:tcPr>
            <w:tcW w:w="735" w:type="pct"/>
          </w:tcPr>
          <w:p w:rsidR="007477B6" w:rsidRPr="00107F60" w:rsidRDefault="007477B6" w:rsidP="003729A2">
            <w:pPr>
              <w:contextualSpacing/>
              <w:rPr>
                <w:rFonts w:cs="Tahoma"/>
                <w:szCs w:val="20"/>
              </w:rPr>
            </w:pPr>
            <w:r w:rsidRPr="00107F60">
              <w:rPr>
                <w:rFonts w:cs="Tahoma"/>
                <w:szCs w:val="20"/>
              </w:rPr>
              <w:t>19 132</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25</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17</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19</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18</w:t>
            </w:r>
          </w:p>
        </w:tc>
        <w:tc>
          <w:tcPr>
            <w:tcW w:w="595" w:type="pct"/>
            <w:noWrap/>
          </w:tcPr>
          <w:p w:rsidR="007477B6" w:rsidRPr="00DD0DF4" w:rsidRDefault="007477B6" w:rsidP="003729A2">
            <w:pPr>
              <w:rPr>
                <w:rFonts w:cs="Tahoma"/>
                <w:color w:val="000000"/>
                <w:szCs w:val="20"/>
              </w:rPr>
            </w:pPr>
            <w:r w:rsidRPr="00DD0DF4">
              <w:rPr>
                <w:rFonts w:cs="Tahoma"/>
                <w:color w:val="000000"/>
                <w:szCs w:val="20"/>
              </w:rPr>
              <w:t>17</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Frýdek-Místek</w:t>
            </w:r>
          </w:p>
        </w:tc>
        <w:tc>
          <w:tcPr>
            <w:tcW w:w="735" w:type="pct"/>
          </w:tcPr>
          <w:p w:rsidR="007477B6" w:rsidRPr="00107F60" w:rsidRDefault="007477B6" w:rsidP="003729A2">
            <w:pPr>
              <w:contextualSpacing/>
              <w:rPr>
                <w:rFonts w:cs="Tahoma"/>
                <w:szCs w:val="20"/>
              </w:rPr>
            </w:pPr>
            <w:r w:rsidRPr="00107F60">
              <w:rPr>
                <w:rFonts w:cs="Tahoma"/>
                <w:szCs w:val="20"/>
              </w:rPr>
              <w:t>110 128</w:t>
            </w:r>
          </w:p>
        </w:tc>
        <w:tc>
          <w:tcPr>
            <w:tcW w:w="597" w:type="pct"/>
            <w:noWrap/>
          </w:tcPr>
          <w:p w:rsidR="007477B6" w:rsidRPr="00DD0DF4" w:rsidRDefault="007477B6" w:rsidP="003729A2">
            <w:pPr>
              <w:rPr>
                <w:rFonts w:cs="Tahoma"/>
                <w:color w:val="000000"/>
                <w:szCs w:val="20"/>
              </w:rPr>
            </w:pPr>
            <w:r w:rsidRPr="00DD0DF4">
              <w:rPr>
                <w:rFonts w:cs="Tahoma"/>
                <w:color w:val="000000"/>
                <w:szCs w:val="20"/>
              </w:rPr>
              <w:t>55</w:t>
            </w:r>
          </w:p>
        </w:tc>
        <w:tc>
          <w:tcPr>
            <w:tcW w:w="597" w:type="pct"/>
            <w:noWrap/>
          </w:tcPr>
          <w:p w:rsidR="007477B6" w:rsidRPr="00DD0DF4" w:rsidRDefault="007477B6" w:rsidP="003729A2">
            <w:pPr>
              <w:rPr>
                <w:rFonts w:cs="Tahoma"/>
                <w:color w:val="000000"/>
                <w:szCs w:val="20"/>
              </w:rPr>
            </w:pPr>
            <w:r w:rsidRPr="00DD0DF4">
              <w:rPr>
                <w:rFonts w:cs="Tahoma"/>
                <w:color w:val="000000"/>
                <w:szCs w:val="20"/>
              </w:rPr>
              <w:t>76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70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76</w:t>
            </w:r>
          </w:p>
        </w:tc>
        <w:tc>
          <w:tcPr>
            <w:tcW w:w="595" w:type="pct"/>
            <w:noWrap/>
          </w:tcPr>
          <w:p w:rsidR="007477B6" w:rsidRPr="00DD0DF4" w:rsidRDefault="007477B6" w:rsidP="003729A2">
            <w:pPr>
              <w:rPr>
                <w:rFonts w:cs="Tahoma"/>
                <w:color w:val="000000"/>
                <w:szCs w:val="20"/>
              </w:rPr>
            </w:pPr>
            <w:r w:rsidRPr="00DD0DF4">
              <w:rPr>
                <w:rFonts w:cs="Tahoma"/>
                <w:color w:val="000000"/>
                <w:szCs w:val="20"/>
              </w:rPr>
              <w:t>69</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Frýdlant nad Ostravicí</w:t>
            </w:r>
          </w:p>
        </w:tc>
        <w:tc>
          <w:tcPr>
            <w:tcW w:w="735" w:type="pct"/>
          </w:tcPr>
          <w:p w:rsidR="007477B6" w:rsidRPr="00107F60" w:rsidRDefault="007477B6" w:rsidP="003729A2">
            <w:pPr>
              <w:contextualSpacing/>
              <w:rPr>
                <w:rFonts w:cs="Tahoma"/>
                <w:szCs w:val="20"/>
              </w:rPr>
            </w:pPr>
            <w:r w:rsidRPr="00107F60">
              <w:rPr>
                <w:rFonts w:cs="Tahoma"/>
                <w:szCs w:val="20"/>
              </w:rPr>
              <w:t>23 361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31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23</w:t>
            </w:r>
          </w:p>
        </w:tc>
        <w:tc>
          <w:tcPr>
            <w:tcW w:w="597" w:type="pct"/>
            <w:noWrap/>
          </w:tcPr>
          <w:p w:rsidR="007477B6" w:rsidRPr="00DD0DF4" w:rsidRDefault="007477B6" w:rsidP="003729A2">
            <w:pPr>
              <w:rPr>
                <w:rFonts w:cs="Tahoma"/>
                <w:color w:val="000000"/>
                <w:szCs w:val="20"/>
              </w:rPr>
            </w:pPr>
            <w:r w:rsidRPr="00DD0DF4">
              <w:rPr>
                <w:rFonts w:cs="Tahoma"/>
                <w:color w:val="000000"/>
                <w:szCs w:val="20"/>
              </w:rPr>
              <w:t>30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29</w:t>
            </w:r>
          </w:p>
        </w:tc>
        <w:tc>
          <w:tcPr>
            <w:tcW w:w="595" w:type="pct"/>
            <w:noWrap/>
          </w:tcPr>
          <w:p w:rsidR="007477B6" w:rsidRPr="00DD0DF4" w:rsidRDefault="007477B6" w:rsidP="003729A2">
            <w:pPr>
              <w:rPr>
                <w:rFonts w:cs="Tahoma"/>
                <w:color w:val="000000"/>
                <w:szCs w:val="20"/>
              </w:rPr>
            </w:pPr>
            <w:r w:rsidRPr="00DD0DF4">
              <w:rPr>
                <w:rFonts w:cs="Tahoma"/>
                <w:color w:val="000000"/>
                <w:szCs w:val="20"/>
              </w:rPr>
              <w:t>16</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Havířov</w:t>
            </w:r>
          </w:p>
        </w:tc>
        <w:tc>
          <w:tcPr>
            <w:tcW w:w="735" w:type="pct"/>
          </w:tcPr>
          <w:p w:rsidR="007477B6" w:rsidRPr="00107F60" w:rsidRDefault="007477B6" w:rsidP="003729A2">
            <w:pPr>
              <w:contextualSpacing/>
              <w:rPr>
                <w:rFonts w:cs="Tahoma"/>
                <w:szCs w:val="20"/>
              </w:rPr>
            </w:pPr>
            <w:r w:rsidRPr="00107F60">
              <w:rPr>
                <w:rFonts w:cs="Tahoma"/>
                <w:szCs w:val="20"/>
              </w:rPr>
              <w:t>97 217</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18</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17</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22</w:t>
            </w:r>
          </w:p>
        </w:tc>
        <w:tc>
          <w:tcPr>
            <w:tcW w:w="595" w:type="pct"/>
            <w:noWrap/>
          </w:tcPr>
          <w:p w:rsidR="007477B6" w:rsidRPr="00DD0DF4" w:rsidRDefault="007477B6" w:rsidP="003729A2">
            <w:pPr>
              <w:rPr>
                <w:rFonts w:cs="Tahoma"/>
                <w:color w:val="000000"/>
                <w:szCs w:val="20"/>
              </w:rPr>
            </w:pPr>
            <w:r w:rsidRPr="00DD0DF4">
              <w:rPr>
                <w:rFonts w:cs="Tahoma"/>
                <w:color w:val="000000"/>
                <w:szCs w:val="20"/>
              </w:rPr>
              <w:t>22</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Hlučín</w:t>
            </w:r>
          </w:p>
        </w:tc>
        <w:tc>
          <w:tcPr>
            <w:tcW w:w="735" w:type="pct"/>
          </w:tcPr>
          <w:p w:rsidR="007477B6" w:rsidRPr="00107F60" w:rsidRDefault="007477B6" w:rsidP="003729A2">
            <w:pPr>
              <w:contextualSpacing/>
              <w:rPr>
                <w:rFonts w:cs="Tahoma"/>
                <w:szCs w:val="20"/>
              </w:rPr>
            </w:pPr>
            <w:r w:rsidRPr="00107F60">
              <w:rPr>
                <w:rFonts w:cs="Tahoma"/>
                <w:szCs w:val="20"/>
              </w:rPr>
              <w:t>40 177</w:t>
            </w:r>
          </w:p>
        </w:tc>
        <w:tc>
          <w:tcPr>
            <w:tcW w:w="597" w:type="pct"/>
            <w:noWrap/>
          </w:tcPr>
          <w:p w:rsidR="007477B6" w:rsidRPr="00DD0DF4" w:rsidRDefault="007477B6" w:rsidP="003729A2">
            <w:pPr>
              <w:rPr>
                <w:rFonts w:cs="Tahoma"/>
                <w:color w:val="000000"/>
                <w:szCs w:val="20"/>
              </w:rPr>
            </w:pPr>
            <w:r w:rsidRPr="00DD0DF4">
              <w:rPr>
                <w:rFonts w:cs="Tahoma"/>
                <w:color w:val="000000"/>
                <w:szCs w:val="20"/>
              </w:rPr>
              <w:t>33</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29</w:t>
            </w:r>
          </w:p>
        </w:tc>
        <w:tc>
          <w:tcPr>
            <w:tcW w:w="597" w:type="pct"/>
            <w:noWrap/>
          </w:tcPr>
          <w:p w:rsidR="007477B6" w:rsidRPr="00DD0DF4" w:rsidRDefault="007477B6" w:rsidP="003729A2">
            <w:pPr>
              <w:rPr>
                <w:rFonts w:cs="Tahoma"/>
                <w:color w:val="000000"/>
                <w:szCs w:val="20"/>
              </w:rPr>
            </w:pPr>
            <w:r w:rsidRPr="00DD0DF4">
              <w:rPr>
                <w:rFonts w:cs="Tahoma"/>
                <w:color w:val="000000"/>
                <w:szCs w:val="20"/>
              </w:rPr>
              <w:t>40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47</w:t>
            </w:r>
          </w:p>
        </w:tc>
        <w:tc>
          <w:tcPr>
            <w:tcW w:w="595" w:type="pct"/>
            <w:noWrap/>
          </w:tcPr>
          <w:p w:rsidR="007477B6" w:rsidRPr="00DD0DF4" w:rsidRDefault="007477B6" w:rsidP="003729A2">
            <w:pPr>
              <w:rPr>
                <w:rFonts w:cs="Tahoma"/>
                <w:color w:val="000000"/>
                <w:szCs w:val="20"/>
              </w:rPr>
            </w:pPr>
            <w:r w:rsidRPr="00DD0DF4">
              <w:rPr>
                <w:rFonts w:cs="Tahoma"/>
                <w:color w:val="000000"/>
                <w:szCs w:val="20"/>
              </w:rPr>
              <w:t>43</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Jablunkov</w:t>
            </w:r>
          </w:p>
        </w:tc>
        <w:tc>
          <w:tcPr>
            <w:tcW w:w="735" w:type="pct"/>
          </w:tcPr>
          <w:p w:rsidR="007477B6" w:rsidRPr="00107F60" w:rsidRDefault="007477B6" w:rsidP="003729A2">
            <w:pPr>
              <w:contextualSpacing/>
              <w:rPr>
                <w:rFonts w:cs="Tahoma"/>
                <w:szCs w:val="20"/>
              </w:rPr>
            </w:pPr>
            <w:r w:rsidRPr="00107F60">
              <w:rPr>
                <w:rFonts w:cs="Tahoma"/>
                <w:szCs w:val="20"/>
              </w:rPr>
              <w:t>22 542</w:t>
            </w:r>
          </w:p>
        </w:tc>
        <w:tc>
          <w:tcPr>
            <w:tcW w:w="597" w:type="pct"/>
            <w:noWrap/>
          </w:tcPr>
          <w:p w:rsidR="007477B6" w:rsidRPr="00DD0DF4" w:rsidRDefault="007477B6" w:rsidP="003729A2">
            <w:pPr>
              <w:rPr>
                <w:rFonts w:cs="Tahoma"/>
                <w:color w:val="000000"/>
                <w:szCs w:val="20"/>
              </w:rPr>
            </w:pPr>
            <w:r w:rsidRPr="00DD0DF4">
              <w:rPr>
                <w:rFonts w:cs="Tahoma"/>
                <w:color w:val="000000"/>
                <w:szCs w:val="20"/>
              </w:rPr>
              <w:t>40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35</w:t>
            </w:r>
          </w:p>
        </w:tc>
        <w:tc>
          <w:tcPr>
            <w:tcW w:w="597" w:type="pct"/>
            <w:noWrap/>
          </w:tcPr>
          <w:p w:rsidR="007477B6" w:rsidRPr="00DD0DF4" w:rsidRDefault="007477B6" w:rsidP="003729A2">
            <w:pPr>
              <w:rPr>
                <w:rFonts w:cs="Tahoma"/>
                <w:color w:val="000000"/>
                <w:szCs w:val="20"/>
              </w:rPr>
            </w:pPr>
            <w:r w:rsidRPr="00DD0DF4">
              <w:rPr>
                <w:rFonts w:cs="Tahoma"/>
                <w:color w:val="000000"/>
                <w:szCs w:val="20"/>
              </w:rPr>
              <w:t>31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34</w:t>
            </w:r>
          </w:p>
        </w:tc>
        <w:tc>
          <w:tcPr>
            <w:tcW w:w="595" w:type="pct"/>
            <w:noWrap/>
          </w:tcPr>
          <w:p w:rsidR="007477B6" w:rsidRPr="00DD0DF4" w:rsidRDefault="007477B6" w:rsidP="003729A2">
            <w:pPr>
              <w:rPr>
                <w:rFonts w:cs="Tahoma"/>
                <w:color w:val="000000"/>
                <w:szCs w:val="20"/>
              </w:rPr>
            </w:pPr>
            <w:r w:rsidRPr="00DD0DF4">
              <w:rPr>
                <w:rFonts w:cs="Tahoma"/>
                <w:color w:val="000000"/>
                <w:szCs w:val="20"/>
              </w:rPr>
              <w:t>44</w:t>
            </w:r>
          </w:p>
        </w:tc>
      </w:tr>
      <w:tr w:rsidR="007477B6" w:rsidRPr="00DD0DF4" w:rsidTr="002730DA">
        <w:trPr>
          <w:trHeight w:hRule="exact" w:val="312"/>
        </w:trPr>
        <w:tc>
          <w:tcPr>
            <w:tcW w:w="1282" w:type="pct"/>
            <w:noWrap/>
            <w:hideMark/>
          </w:tcPr>
          <w:p w:rsidR="007477B6" w:rsidRPr="00710B6D"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710B6D">
              <w:rPr>
                <w:rFonts w:ascii="Tahoma" w:hAnsi="Tahoma" w:cs="Tahoma"/>
                <w:bCs/>
                <w:sz w:val="20"/>
                <w:szCs w:val="20"/>
              </w:rPr>
              <w:t>Karviná</w:t>
            </w:r>
          </w:p>
        </w:tc>
        <w:tc>
          <w:tcPr>
            <w:tcW w:w="735" w:type="pct"/>
          </w:tcPr>
          <w:p w:rsidR="007477B6" w:rsidRPr="00710B6D" w:rsidRDefault="007477B6" w:rsidP="003729A2">
            <w:pPr>
              <w:contextualSpacing/>
              <w:rPr>
                <w:rFonts w:cs="Tahoma"/>
                <w:szCs w:val="20"/>
              </w:rPr>
            </w:pPr>
            <w:r w:rsidRPr="00710B6D">
              <w:rPr>
                <w:rFonts w:cs="Tahoma"/>
                <w:szCs w:val="20"/>
              </w:rPr>
              <w:t>72 466</w:t>
            </w:r>
          </w:p>
        </w:tc>
        <w:tc>
          <w:tcPr>
            <w:tcW w:w="597" w:type="pct"/>
            <w:noWrap/>
          </w:tcPr>
          <w:p w:rsidR="007477B6" w:rsidRPr="00710B6D" w:rsidRDefault="007477B6" w:rsidP="003729A2">
            <w:pPr>
              <w:rPr>
                <w:rFonts w:cs="Tahoma"/>
                <w:color w:val="000000"/>
                <w:szCs w:val="20"/>
              </w:rPr>
            </w:pPr>
            <w:r w:rsidRPr="00710B6D">
              <w:rPr>
                <w:rFonts w:cs="Tahoma"/>
                <w:color w:val="000000"/>
                <w:szCs w:val="20"/>
              </w:rPr>
              <w:t>315</w:t>
            </w:r>
          </w:p>
        </w:tc>
        <w:tc>
          <w:tcPr>
            <w:tcW w:w="597" w:type="pct"/>
            <w:noWrap/>
          </w:tcPr>
          <w:p w:rsidR="007477B6" w:rsidRPr="00710B6D" w:rsidRDefault="007477B6" w:rsidP="003729A2">
            <w:pPr>
              <w:rPr>
                <w:rFonts w:cs="Tahoma"/>
                <w:color w:val="000000"/>
                <w:szCs w:val="20"/>
              </w:rPr>
            </w:pPr>
            <w:r w:rsidRPr="00710B6D">
              <w:rPr>
                <w:rFonts w:cs="Tahoma"/>
                <w:color w:val="000000"/>
                <w:szCs w:val="20"/>
              </w:rPr>
              <w:t>333</w:t>
            </w:r>
          </w:p>
        </w:tc>
        <w:tc>
          <w:tcPr>
            <w:tcW w:w="597" w:type="pct"/>
            <w:noWrap/>
          </w:tcPr>
          <w:p w:rsidR="007477B6" w:rsidRPr="00710B6D" w:rsidRDefault="007477B6" w:rsidP="003729A2">
            <w:pPr>
              <w:rPr>
                <w:rFonts w:cs="Tahoma"/>
                <w:color w:val="000000"/>
                <w:szCs w:val="20"/>
              </w:rPr>
            </w:pPr>
            <w:r w:rsidRPr="00710B6D">
              <w:rPr>
                <w:rFonts w:cs="Tahoma"/>
                <w:color w:val="000000"/>
                <w:szCs w:val="20"/>
              </w:rPr>
              <w:t>328</w:t>
            </w:r>
          </w:p>
        </w:tc>
        <w:tc>
          <w:tcPr>
            <w:tcW w:w="597" w:type="pct"/>
            <w:noWrap/>
          </w:tcPr>
          <w:p w:rsidR="007477B6" w:rsidRPr="00710B6D" w:rsidRDefault="007477B6" w:rsidP="003729A2">
            <w:pPr>
              <w:rPr>
                <w:rFonts w:cs="Tahoma"/>
                <w:color w:val="000000"/>
                <w:szCs w:val="20"/>
              </w:rPr>
            </w:pPr>
            <w:r w:rsidRPr="00710B6D">
              <w:rPr>
                <w:rFonts w:cs="Tahoma"/>
                <w:color w:val="000000"/>
                <w:szCs w:val="20"/>
              </w:rPr>
              <w:t>354</w:t>
            </w:r>
          </w:p>
        </w:tc>
        <w:tc>
          <w:tcPr>
            <w:tcW w:w="595" w:type="pct"/>
            <w:noWrap/>
          </w:tcPr>
          <w:p w:rsidR="007477B6" w:rsidRPr="00710B6D" w:rsidRDefault="007477B6" w:rsidP="003729A2">
            <w:pPr>
              <w:rPr>
                <w:rFonts w:cs="Tahoma"/>
                <w:color w:val="000000"/>
                <w:szCs w:val="20"/>
              </w:rPr>
            </w:pPr>
            <w:r w:rsidRPr="00710B6D">
              <w:rPr>
                <w:rFonts w:cs="Tahoma"/>
                <w:color w:val="000000"/>
                <w:szCs w:val="20"/>
              </w:rPr>
              <w:t>45</w:t>
            </w:r>
          </w:p>
        </w:tc>
      </w:tr>
      <w:tr w:rsidR="007477B6" w:rsidRPr="00DD0DF4" w:rsidTr="002730DA">
        <w:trPr>
          <w:trHeight w:hRule="exact" w:val="312"/>
        </w:trPr>
        <w:tc>
          <w:tcPr>
            <w:tcW w:w="1282" w:type="pct"/>
            <w:noWrap/>
            <w:hideMark/>
          </w:tcPr>
          <w:p w:rsidR="007477B6" w:rsidRPr="00710B6D"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710B6D">
              <w:rPr>
                <w:rFonts w:ascii="Tahoma" w:hAnsi="Tahoma" w:cs="Tahoma"/>
                <w:bCs/>
                <w:sz w:val="20"/>
                <w:szCs w:val="20"/>
              </w:rPr>
              <w:t>Kopřivnice</w:t>
            </w:r>
          </w:p>
        </w:tc>
        <w:tc>
          <w:tcPr>
            <w:tcW w:w="735" w:type="pct"/>
          </w:tcPr>
          <w:p w:rsidR="007477B6" w:rsidRPr="00710B6D" w:rsidRDefault="007477B6" w:rsidP="003729A2">
            <w:pPr>
              <w:contextualSpacing/>
              <w:rPr>
                <w:rFonts w:cs="Tahoma"/>
                <w:szCs w:val="20"/>
              </w:rPr>
            </w:pPr>
            <w:r w:rsidRPr="00710B6D">
              <w:rPr>
                <w:rFonts w:cs="Tahoma"/>
                <w:szCs w:val="20"/>
              </w:rPr>
              <w:t>41 511</w:t>
            </w:r>
          </w:p>
        </w:tc>
        <w:tc>
          <w:tcPr>
            <w:tcW w:w="597" w:type="pct"/>
            <w:noWrap/>
          </w:tcPr>
          <w:p w:rsidR="007477B6" w:rsidRPr="00710B6D" w:rsidRDefault="007477B6" w:rsidP="003729A2">
            <w:pPr>
              <w:rPr>
                <w:rFonts w:cs="Tahoma"/>
                <w:color w:val="000000"/>
                <w:szCs w:val="20"/>
              </w:rPr>
            </w:pPr>
            <w:r w:rsidRPr="00710B6D">
              <w:rPr>
                <w:rFonts w:cs="Tahoma"/>
                <w:color w:val="000000"/>
                <w:szCs w:val="20"/>
              </w:rPr>
              <w:t>45</w:t>
            </w:r>
          </w:p>
        </w:tc>
        <w:tc>
          <w:tcPr>
            <w:tcW w:w="597" w:type="pct"/>
            <w:noWrap/>
          </w:tcPr>
          <w:p w:rsidR="007477B6" w:rsidRPr="00710B6D" w:rsidRDefault="007477B6" w:rsidP="003729A2">
            <w:pPr>
              <w:rPr>
                <w:rFonts w:cs="Tahoma"/>
                <w:color w:val="000000"/>
                <w:szCs w:val="20"/>
              </w:rPr>
            </w:pPr>
            <w:r w:rsidRPr="00710B6D">
              <w:rPr>
                <w:rFonts w:cs="Tahoma"/>
                <w:color w:val="000000"/>
                <w:szCs w:val="20"/>
              </w:rPr>
              <w:t>37</w:t>
            </w:r>
          </w:p>
        </w:tc>
        <w:tc>
          <w:tcPr>
            <w:tcW w:w="597" w:type="pct"/>
            <w:noWrap/>
          </w:tcPr>
          <w:p w:rsidR="007477B6" w:rsidRPr="00710B6D" w:rsidRDefault="007477B6" w:rsidP="003729A2">
            <w:pPr>
              <w:rPr>
                <w:rFonts w:cs="Tahoma"/>
                <w:color w:val="000000"/>
                <w:szCs w:val="20"/>
              </w:rPr>
            </w:pPr>
            <w:r w:rsidRPr="00710B6D">
              <w:rPr>
                <w:rFonts w:cs="Tahoma"/>
                <w:color w:val="000000"/>
                <w:szCs w:val="20"/>
              </w:rPr>
              <w:t>32</w:t>
            </w:r>
          </w:p>
        </w:tc>
        <w:tc>
          <w:tcPr>
            <w:tcW w:w="597" w:type="pct"/>
            <w:noWrap/>
          </w:tcPr>
          <w:p w:rsidR="007477B6" w:rsidRPr="00710B6D" w:rsidRDefault="007477B6" w:rsidP="003729A2">
            <w:pPr>
              <w:rPr>
                <w:rFonts w:cs="Tahoma"/>
                <w:color w:val="000000"/>
                <w:szCs w:val="20"/>
              </w:rPr>
            </w:pPr>
            <w:r w:rsidRPr="00710B6D">
              <w:rPr>
                <w:rFonts w:cs="Tahoma"/>
                <w:color w:val="000000"/>
                <w:szCs w:val="20"/>
              </w:rPr>
              <w:t>28</w:t>
            </w:r>
          </w:p>
        </w:tc>
        <w:tc>
          <w:tcPr>
            <w:tcW w:w="595" w:type="pct"/>
            <w:noWrap/>
          </w:tcPr>
          <w:p w:rsidR="007477B6" w:rsidRPr="00710B6D" w:rsidRDefault="007477B6" w:rsidP="003729A2">
            <w:pPr>
              <w:rPr>
                <w:rFonts w:cs="Tahoma"/>
                <w:color w:val="000000"/>
                <w:szCs w:val="20"/>
              </w:rPr>
            </w:pPr>
            <w:r w:rsidRPr="00710B6D">
              <w:rPr>
                <w:rFonts w:cs="Tahoma"/>
                <w:color w:val="000000"/>
                <w:szCs w:val="20"/>
              </w:rPr>
              <w:t>27</w:t>
            </w:r>
          </w:p>
        </w:tc>
      </w:tr>
      <w:tr w:rsidR="007477B6" w:rsidRPr="00DD0DF4" w:rsidTr="002730DA">
        <w:trPr>
          <w:trHeight w:hRule="exact" w:val="312"/>
        </w:trPr>
        <w:tc>
          <w:tcPr>
            <w:tcW w:w="1282" w:type="pct"/>
            <w:noWrap/>
            <w:hideMark/>
          </w:tcPr>
          <w:p w:rsidR="007477B6" w:rsidRPr="00710B6D"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710B6D">
              <w:rPr>
                <w:rFonts w:ascii="Tahoma" w:hAnsi="Tahoma" w:cs="Tahoma"/>
                <w:bCs/>
                <w:sz w:val="20"/>
                <w:szCs w:val="20"/>
              </w:rPr>
              <w:t>Kravaře</w:t>
            </w:r>
          </w:p>
        </w:tc>
        <w:tc>
          <w:tcPr>
            <w:tcW w:w="735" w:type="pct"/>
          </w:tcPr>
          <w:p w:rsidR="007477B6" w:rsidRPr="00710B6D" w:rsidRDefault="007477B6" w:rsidP="003729A2">
            <w:pPr>
              <w:contextualSpacing/>
              <w:rPr>
                <w:rFonts w:cs="Tahoma"/>
                <w:szCs w:val="20"/>
              </w:rPr>
            </w:pPr>
            <w:r w:rsidRPr="00710B6D">
              <w:rPr>
                <w:rFonts w:cs="Tahoma"/>
                <w:szCs w:val="20"/>
              </w:rPr>
              <w:t>21 344</w:t>
            </w:r>
          </w:p>
        </w:tc>
        <w:tc>
          <w:tcPr>
            <w:tcW w:w="597" w:type="pct"/>
            <w:noWrap/>
          </w:tcPr>
          <w:p w:rsidR="007477B6" w:rsidRPr="00710B6D" w:rsidRDefault="007477B6" w:rsidP="003729A2">
            <w:pPr>
              <w:rPr>
                <w:rFonts w:cs="Tahoma"/>
                <w:color w:val="000000"/>
                <w:szCs w:val="20"/>
              </w:rPr>
            </w:pPr>
            <w:r w:rsidRPr="00710B6D">
              <w:rPr>
                <w:rFonts w:cs="Tahoma"/>
                <w:color w:val="000000"/>
                <w:szCs w:val="20"/>
              </w:rPr>
              <w:t>29</w:t>
            </w:r>
          </w:p>
        </w:tc>
        <w:tc>
          <w:tcPr>
            <w:tcW w:w="597" w:type="pct"/>
            <w:noWrap/>
          </w:tcPr>
          <w:p w:rsidR="007477B6" w:rsidRPr="00710B6D" w:rsidRDefault="007477B6" w:rsidP="003729A2">
            <w:pPr>
              <w:rPr>
                <w:rFonts w:cs="Tahoma"/>
                <w:color w:val="000000"/>
                <w:szCs w:val="20"/>
              </w:rPr>
            </w:pPr>
            <w:r w:rsidRPr="00710B6D">
              <w:rPr>
                <w:rFonts w:cs="Tahoma"/>
                <w:color w:val="000000"/>
                <w:szCs w:val="20"/>
              </w:rPr>
              <w:t>19</w:t>
            </w:r>
          </w:p>
        </w:tc>
        <w:tc>
          <w:tcPr>
            <w:tcW w:w="597" w:type="pct"/>
            <w:noWrap/>
          </w:tcPr>
          <w:p w:rsidR="007477B6" w:rsidRPr="00710B6D" w:rsidRDefault="007477B6" w:rsidP="003729A2">
            <w:pPr>
              <w:rPr>
                <w:rFonts w:cs="Tahoma"/>
                <w:color w:val="000000"/>
                <w:szCs w:val="20"/>
              </w:rPr>
            </w:pPr>
            <w:r w:rsidRPr="00710B6D">
              <w:rPr>
                <w:rFonts w:cs="Tahoma"/>
                <w:color w:val="000000"/>
                <w:szCs w:val="20"/>
              </w:rPr>
              <w:t>30</w:t>
            </w:r>
          </w:p>
        </w:tc>
        <w:tc>
          <w:tcPr>
            <w:tcW w:w="597" w:type="pct"/>
            <w:noWrap/>
          </w:tcPr>
          <w:p w:rsidR="007477B6" w:rsidRPr="00710B6D" w:rsidRDefault="007477B6" w:rsidP="003729A2">
            <w:pPr>
              <w:rPr>
                <w:rFonts w:cs="Tahoma"/>
                <w:color w:val="000000"/>
                <w:szCs w:val="20"/>
              </w:rPr>
            </w:pPr>
            <w:r w:rsidRPr="00710B6D">
              <w:rPr>
                <w:rFonts w:cs="Tahoma"/>
                <w:color w:val="000000"/>
                <w:szCs w:val="20"/>
              </w:rPr>
              <w:t>20</w:t>
            </w:r>
          </w:p>
        </w:tc>
        <w:tc>
          <w:tcPr>
            <w:tcW w:w="595" w:type="pct"/>
            <w:noWrap/>
          </w:tcPr>
          <w:p w:rsidR="007477B6" w:rsidRPr="00710B6D" w:rsidRDefault="007477B6" w:rsidP="003729A2">
            <w:pPr>
              <w:rPr>
                <w:rFonts w:cs="Tahoma"/>
                <w:color w:val="000000"/>
                <w:szCs w:val="20"/>
              </w:rPr>
            </w:pPr>
            <w:r w:rsidRPr="00710B6D">
              <w:rPr>
                <w:rFonts w:cs="Tahoma"/>
                <w:color w:val="000000"/>
                <w:szCs w:val="20"/>
              </w:rPr>
              <w:t>19</w:t>
            </w:r>
          </w:p>
        </w:tc>
      </w:tr>
      <w:tr w:rsidR="007477B6" w:rsidRPr="00DD0DF4" w:rsidTr="002730DA">
        <w:trPr>
          <w:trHeight w:hRule="exact" w:val="312"/>
        </w:trPr>
        <w:tc>
          <w:tcPr>
            <w:tcW w:w="1282" w:type="pct"/>
            <w:noWrap/>
            <w:hideMark/>
          </w:tcPr>
          <w:p w:rsidR="007477B6" w:rsidRPr="00710B6D"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710B6D">
              <w:rPr>
                <w:rFonts w:ascii="Tahoma" w:hAnsi="Tahoma" w:cs="Tahoma"/>
                <w:bCs/>
                <w:sz w:val="20"/>
                <w:szCs w:val="20"/>
              </w:rPr>
              <w:t>Krnov</w:t>
            </w:r>
          </w:p>
        </w:tc>
        <w:tc>
          <w:tcPr>
            <w:tcW w:w="735" w:type="pct"/>
          </w:tcPr>
          <w:p w:rsidR="007477B6" w:rsidRPr="00710B6D" w:rsidRDefault="007477B6" w:rsidP="003729A2">
            <w:pPr>
              <w:contextualSpacing/>
              <w:rPr>
                <w:rFonts w:cs="Tahoma"/>
                <w:szCs w:val="20"/>
              </w:rPr>
            </w:pPr>
            <w:r w:rsidRPr="00710B6D">
              <w:rPr>
                <w:rFonts w:cs="Tahoma"/>
                <w:szCs w:val="20"/>
              </w:rPr>
              <w:t>42 271</w:t>
            </w:r>
          </w:p>
        </w:tc>
        <w:tc>
          <w:tcPr>
            <w:tcW w:w="597" w:type="pct"/>
            <w:noWrap/>
          </w:tcPr>
          <w:p w:rsidR="007477B6" w:rsidRPr="00710B6D" w:rsidRDefault="007477B6" w:rsidP="003729A2">
            <w:pPr>
              <w:rPr>
                <w:rFonts w:cs="Tahoma"/>
                <w:color w:val="000000"/>
                <w:szCs w:val="20"/>
              </w:rPr>
            </w:pPr>
            <w:r w:rsidRPr="00710B6D">
              <w:rPr>
                <w:rFonts w:cs="Tahoma"/>
                <w:color w:val="000000"/>
                <w:szCs w:val="20"/>
              </w:rPr>
              <w:t>28</w:t>
            </w:r>
          </w:p>
        </w:tc>
        <w:tc>
          <w:tcPr>
            <w:tcW w:w="597" w:type="pct"/>
            <w:noWrap/>
          </w:tcPr>
          <w:p w:rsidR="007477B6" w:rsidRPr="00710B6D" w:rsidRDefault="007477B6" w:rsidP="003729A2">
            <w:pPr>
              <w:rPr>
                <w:rFonts w:cs="Tahoma"/>
                <w:color w:val="000000"/>
                <w:szCs w:val="20"/>
              </w:rPr>
            </w:pPr>
            <w:r w:rsidRPr="00710B6D">
              <w:rPr>
                <w:rFonts w:cs="Tahoma"/>
                <w:color w:val="000000"/>
                <w:szCs w:val="20"/>
              </w:rPr>
              <w:t>12</w:t>
            </w:r>
          </w:p>
        </w:tc>
        <w:tc>
          <w:tcPr>
            <w:tcW w:w="597" w:type="pct"/>
            <w:noWrap/>
          </w:tcPr>
          <w:p w:rsidR="007477B6" w:rsidRPr="00710B6D" w:rsidRDefault="007477B6" w:rsidP="003729A2">
            <w:pPr>
              <w:rPr>
                <w:rFonts w:cs="Tahoma"/>
                <w:color w:val="000000"/>
                <w:szCs w:val="20"/>
              </w:rPr>
            </w:pPr>
            <w:r w:rsidRPr="00710B6D">
              <w:rPr>
                <w:rFonts w:cs="Tahoma"/>
                <w:color w:val="000000"/>
                <w:szCs w:val="20"/>
              </w:rPr>
              <w:t>10</w:t>
            </w:r>
          </w:p>
        </w:tc>
        <w:tc>
          <w:tcPr>
            <w:tcW w:w="597" w:type="pct"/>
            <w:noWrap/>
          </w:tcPr>
          <w:p w:rsidR="007477B6" w:rsidRPr="00710B6D" w:rsidRDefault="007477B6" w:rsidP="003729A2">
            <w:pPr>
              <w:rPr>
                <w:rFonts w:cs="Tahoma"/>
                <w:color w:val="000000"/>
                <w:szCs w:val="20"/>
              </w:rPr>
            </w:pPr>
            <w:r w:rsidRPr="00710B6D">
              <w:rPr>
                <w:rFonts w:cs="Tahoma"/>
                <w:color w:val="000000"/>
                <w:szCs w:val="20"/>
              </w:rPr>
              <w:t>25</w:t>
            </w:r>
          </w:p>
        </w:tc>
        <w:tc>
          <w:tcPr>
            <w:tcW w:w="595" w:type="pct"/>
            <w:noWrap/>
          </w:tcPr>
          <w:p w:rsidR="007477B6" w:rsidRPr="00710B6D" w:rsidRDefault="007477B6" w:rsidP="003729A2">
            <w:pPr>
              <w:rPr>
                <w:rFonts w:cs="Tahoma"/>
                <w:color w:val="000000"/>
                <w:szCs w:val="20"/>
              </w:rPr>
            </w:pPr>
            <w:r w:rsidRPr="00710B6D">
              <w:rPr>
                <w:rFonts w:cs="Tahoma"/>
                <w:color w:val="000000"/>
                <w:szCs w:val="20"/>
              </w:rPr>
              <w:t>24</w:t>
            </w:r>
          </w:p>
        </w:tc>
      </w:tr>
      <w:tr w:rsidR="007477B6" w:rsidRPr="00DD0DF4" w:rsidTr="002730DA">
        <w:trPr>
          <w:trHeight w:hRule="exact" w:val="312"/>
        </w:trPr>
        <w:tc>
          <w:tcPr>
            <w:tcW w:w="1282" w:type="pct"/>
            <w:noWrap/>
            <w:hideMark/>
          </w:tcPr>
          <w:p w:rsidR="007477B6" w:rsidRPr="00710B6D"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710B6D">
              <w:rPr>
                <w:rFonts w:ascii="Tahoma" w:hAnsi="Tahoma" w:cs="Tahoma"/>
                <w:bCs/>
                <w:sz w:val="20"/>
                <w:szCs w:val="20"/>
              </w:rPr>
              <w:t>Nový Jičín</w:t>
            </w:r>
          </w:p>
        </w:tc>
        <w:tc>
          <w:tcPr>
            <w:tcW w:w="735" w:type="pct"/>
          </w:tcPr>
          <w:p w:rsidR="007477B6" w:rsidRPr="00710B6D" w:rsidRDefault="007477B6" w:rsidP="003729A2">
            <w:pPr>
              <w:contextualSpacing/>
              <w:rPr>
                <w:rFonts w:cs="Tahoma"/>
                <w:szCs w:val="20"/>
              </w:rPr>
            </w:pPr>
            <w:r w:rsidRPr="00710B6D">
              <w:rPr>
                <w:rFonts w:cs="Tahoma"/>
                <w:szCs w:val="20"/>
              </w:rPr>
              <w:t>50 200</w:t>
            </w:r>
          </w:p>
        </w:tc>
        <w:tc>
          <w:tcPr>
            <w:tcW w:w="597" w:type="pct"/>
            <w:noWrap/>
          </w:tcPr>
          <w:p w:rsidR="007477B6" w:rsidRPr="00710B6D" w:rsidRDefault="007477B6" w:rsidP="003729A2">
            <w:pPr>
              <w:rPr>
                <w:rFonts w:cs="Tahoma"/>
                <w:color w:val="000000"/>
                <w:szCs w:val="20"/>
              </w:rPr>
            </w:pPr>
            <w:r w:rsidRPr="00710B6D">
              <w:rPr>
                <w:rFonts w:cs="Tahoma"/>
                <w:color w:val="000000"/>
                <w:szCs w:val="20"/>
              </w:rPr>
              <w:t>54</w:t>
            </w:r>
          </w:p>
        </w:tc>
        <w:tc>
          <w:tcPr>
            <w:tcW w:w="597" w:type="pct"/>
            <w:noWrap/>
          </w:tcPr>
          <w:p w:rsidR="007477B6" w:rsidRPr="00710B6D" w:rsidRDefault="007477B6" w:rsidP="003729A2">
            <w:pPr>
              <w:rPr>
                <w:rFonts w:cs="Tahoma"/>
                <w:color w:val="000000"/>
                <w:szCs w:val="20"/>
              </w:rPr>
            </w:pPr>
            <w:r w:rsidRPr="00710B6D">
              <w:rPr>
                <w:rFonts w:cs="Tahoma"/>
                <w:color w:val="000000"/>
                <w:szCs w:val="20"/>
              </w:rPr>
              <w:t>53</w:t>
            </w:r>
          </w:p>
        </w:tc>
        <w:tc>
          <w:tcPr>
            <w:tcW w:w="597" w:type="pct"/>
            <w:noWrap/>
          </w:tcPr>
          <w:p w:rsidR="007477B6" w:rsidRPr="00710B6D" w:rsidRDefault="007477B6" w:rsidP="003729A2">
            <w:pPr>
              <w:rPr>
                <w:rFonts w:cs="Tahoma"/>
                <w:color w:val="000000"/>
                <w:szCs w:val="20"/>
              </w:rPr>
            </w:pPr>
            <w:r w:rsidRPr="00710B6D">
              <w:rPr>
                <w:rFonts w:cs="Tahoma"/>
                <w:color w:val="000000"/>
                <w:szCs w:val="20"/>
              </w:rPr>
              <w:t>42</w:t>
            </w:r>
          </w:p>
        </w:tc>
        <w:tc>
          <w:tcPr>
            <w:tcW w:w="597" w:type="pct"/>
            <w:noWrap/>
          </w:tcPr>
          <w:p w:rsidR="007477B6" w:rsidRPr="00710B6D" w:rsidRDefault="007477B6" w:rsidP="003729A2">
            <w:pPr>
              <w:rPr>
                <w:rFonts w:cs="Tahoma"/>
                <w:color w:val="000000"/>
                <w:szCs w:val="20"/>
              </w:rPr>
            </w:pPr>
            <w:r w:rsidRPr="00710B6D">
              <w:rPr>
                <w:rFonts w:cs="Tahoma"/>
                <w:color w:val="000000"/>
                <w:szCs w:val="20"/>
              </w:rPr>
              <w:t>49</w:t>
            </w:r>
          </w:p>
        </w:tc>
        <w:tc>
          <w:tcPr>
            <w:tcW w:w="595" w:type="pct"/>
            <w:noWrap/>
          </w:tcPr>
          <w:p w:rsidR="007477B6" w:rsidRPr="00710B6D" w:rsidRDefault="007477B6" w:rsidP="003729A2">
            <w:pPr>
              <w:rPr>
                <w:rFonts w:cs="Tahoma"/>
                <w:color w:val="000000"/>
                <w:szCs w:val="20"/>
              </w:rPr>
            </w:pPr>
            <w:r w:rsidRPr="00710B6D">
              <w:rPr>
                <w:rFonts w:cs="Tahoma"/>
                <w:color w:val="000000"/>
                <w:szCs w:val="20"/>
              </w:rPr>
              <w:t>40</w:t>
            </w:r>
          </w:p>
        </w:tc>
      </w:tr>
      <w:tr w:rsidR="007477B6" w:rsidRPr="00DD0DF4" w:rsidTr="002730DA">
        <w:trPr>
          <w:trHeight w:hRule="exact" w:val="312"/>
        </w:trPr>
        <w:tc>
          <w:tcPr>
            <w:tcW w:w="1282" w:type="pct"/>
            <w:noWrap/>
            <w:hideMark/>
          </w:tcPr>
          <w:p w:rsidR="007477B6" w:rsidRPr="00710B6D"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710B6D">
              <w:rPr>
                <w:rFonts w:ascii="Tahoma" w:hAnsi="Tahoma" w:cs="Tahoma"/>
                <w:bCs/>
                <w:sz w:val="20"/>
                <w:szCs w:val="20"/>
              </w:rPr>
              <w:t>Odry</w:t>
            </w:r>
          </w:p>
        </w:tc>
        <w:tc>
          <w:tcPr>
            <w:tcW w:w="735" w:type="pct"/>
          </w:tcPr>
          <w:p w:rsidR="007477B6" w:rsidRPr="00710B6D" w:rsidRDefault="007477B6" w:rsidP="003729A2">
            <w:pPr>
              <w:contextualSpacing/>
              <w:rPr>
                <w:rFonts w:cs="Tahoma"/>
                <w:szCs w:val="20"/>
              </w:rPr>
            </w:pPr>
            <w:r w:rsidRPr="00710B6D">
              <w:rPr>
                <w:rFonts w:cs="Tahoma"/>
                <w:szCs w:val="20"/>
              </w:rPr>
              <w:t>17 443</w:t>
            </w:r>
          </w:p>
        </w:tc>
        <w:tc>
          <w:tcPr>
            <w:tcW w:w="597" w:type="pct"/>
            <w:noWrap/>
          </w:tcPr>
          <w:p w:rsidR="007477B6" w:rsidRPr="00710B6D" w:rsidRDefault="007477B6" w:rsidP="003729A2">
            <w:pPr>
              <w:rPr>
                <w:rFonts w:cs="Tahoma"/>
                <w:color w:val="000000"/>
                <w:szCs w:val="20"/>
              </w:rPr>
            </w:pPr>
            <w:r w:rsidRPr="00710B6D">
              <w:rPr>
                <w:rFonts w:cs="Tahoma"/>
                <w:color w:val="000000"/>
                <w:szCs w:val="20"/>
              </w:rPr>
              <w:t>14</w:t>
            </w:r>
          </w:p>
        </w:tc>
        <w:tc>
          <w:tcPr>
            <w:tcW w:w="597" w:type="pct"/>
            <w:noWrap/>
          </w:tcPr>
          <w:p w:rsidR="007477B6" w:rsidRPr="00710B6D" w:rsidRDefault="007477B6" w:rsidP="003729A2">
            <w:pPr>
              <w:rPr>
                <w:rFonts w:cs="Tahoma"/>
                <w:color w:val="000000"/>
                <w:szCs w:val="20"/>
              </w:rPr>
            </w:pPr>
            <w:r w:rsidRPr="00710B6D">
              <w:rPr>
                <w:rFonts w:cs="Tahoma"/>
                <w:color w:val="000000"/>
                <w:szCs w:val="20"/>
              </w:rPr>
              <w:t>17</w:t>
            </w:r>
          </w:p>
        </w:tc>
        <w:tc>
          <w:tcPr>
            <w:tcW w:w="597" w:type="pct"/>
            <w:noWrap/>
          </w:tcPr>
          <w:p w:rsidR="007477B6" w:rsidRPr="00710B6D" w:rsidRDefault="007477B6" w:rsidP="003729A2">
            <w:pPr>
              <w:rPr>
                <w:rFonts w:cs="Tahoma"/>
                <w:color w:val="000000"/>
                <w:szCs w:val="20"/>
              </w:rPr>
            </w:pPr>
            <w:r w:rsidRPr="00710B6D">
              <w:rPr>
                <w:rFonts w:cs="Tahoma"/>
                <w:color w:val="000000"/>
                <w:szCs w:val="20"/>
              </w:rPr>
              <w:t>8,2</w:t>
            </w:r>
          </w:p>
        </w:tc>
        <w:tc>
          <w:tcPr>
            <w:tcW w:w="597" w:type="pct"/>
            <w:noWrap/>
          </w:tcPr>
          <w:p w:rsidR="007477B6" w:rsidRPr="00710B6D" w:rsidRDefault="007477B6" w:rsidP="003729A2">
            <w:pPr>
              <w:rPr>
                <w:rFonts w:cs="Tahoma"/>
                <w:color w:val="000000"/>
                <w:szCs w:val="20"/>
              </w:rPr>
            </w:pPr>
            <w:r w:rsidRPr="00710B6D">
              <w:rPr>
                <w:rFonts w:cs="Tahoma"/>
                <w:color w:val="000000"/>
                <w:szCs w:val="20"/>
              </w:rPr>
              <w:t>7,3</w:t>
            </w:r>
          </w:p>
        </w:tc>
        <w:tc>
          <w:tcPr>
            <w:tcW w:w="595" w:type="pct"/>
            <w:noWrap/>
          </w:tcPr>
          <w:p w:rsidR="007477B6" w:rsidRPr="00710B6D" w:rsidRDefault="007477B6" w:rsidP="003729A2">
            <w:pPr>
              <w:rPr>
                <w:rFonts w:cs="Tahoma"/>
                <w:color w:val="000000"/>
                <w:szCs w:val="20"/>
              </w:rPr>
            </w:pPr>
            <w:r w:rsidRPr="00710B6D">
              <w:rPr>
                <w:rFonts w:cs="Tahoma"/>
                <w:color w:val="000000"/>
                <w:szCs w:val="20"/>
              </w:rPr>
              <w:t>7,5</w:t>
            </w:r>
          </w:p>
        </w:tc>
      </w:tr>
      <w:tr w:rsidR="007477B6" w:rsidRPr="00DD0DF4" w:rsidTr="002730DA">
        <w:trPr>
          <w:trHeight w:hRule="exact" w:val="312"/>
        </w:trPr>
        <w:tc>
          <w:tcPr>
            <w:tcW w:w="1282" w:type="pct"/>
            <w:noWrap/>
            <w:hideMark/>
          </w:tcPr>
          <w:p w:rsidR="007477B6" w:rsidRPr="00710B6D"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710B6D">
              <w:rPr>
                <w:rFonts w:ascii="Tahoma" w:hAnsi="Tahoma" w:cs="Tahoma"/>
                <w:bCs/>
                <w:sz w:val="20"/>
                <w:szCs w:val="20"/>
              </w:rPr>
              <w:t>Opava</w:t>
            </w:r>
          </w:p>
        </w:tc>
        <w:tc>
          <w:tcPr>
            <w:tcW w:w="735" w:type="pct"/>
          </w:tcPr>
          <w:p w:rsidR="007477B6" w:rsidRPr="00710B6D" w:rsidRDefault="007477B6" w:rsidP="003729A2">
            <w:pPr>
              <w:contextualSpacing/>
              <w:rPr>
                <w:rFonts w:cs="Tahoma"/>
                <w:szCs w:val="20"/>
              </w:rPr>
            </w:pPr>
            <w:r w:rsidRPr="00710B6D">
              <w:rPr>
                <w:rFonts w:cs="Tahoma"/>
                <w:szCs w:val="20"/>
              </w:rPr>
              <w:t>101 683</w:t>
            </w:r>
          </w:p>
        </w:tc>
        <w:tc>
          <w:tcPr>
            <w:tcW w:w="597" w:type="pct"/>
            <w:noWrap/>
          </w:tcPr>
          <w:p w:rsidR="007477B6" w:rsidRPr="00710B6D" w:rsidRDefault="007477B6" w:rsidP="003729A2">
            <w:pPr>
              <w:rPr>
                <w:rFonts w:cs="Tahoma"/>
                <w:color w:val="000000"/>
                <w:szCs w:val="20"/>
              </w:rPr>
            </w:pPr>
            <w:r w:rsidRPr="00710B6D">
              <w:rPr>
                <w:rFonts w:cs="Tahoma"/>
                <w:color w:val="000000"/>
                <w:szCs w:val="20"/>
              </w:rPr>
              <w:t>394</w:t>
            </w:r>
          </w:p>
        </w:tc>
        <w:tc>
          <w:tcPr>
            <w:tcW w:w="597" w:type="pct"/>
            <w:noWrap/>
          </w:tcPr>
          <w:p w:rsidR="007477B6" w:rsidRPr="00710B6D" w:rsidRDefault="007477B6" w:rsidP="003729A2">
            <w:pPr>
              <w:rPr>
                <w:rFonts w:cs="Tahoma"/>
                <w:color w:val="000000"/>
                <w:szCs w:val="20"/>
              </w:rPr>
            </w:pPr>
            <w:r w:rsidRPr="00710B6D">
              <w:rPr>
                <w:rFonts w:cs="Tahoma"/>
                <w:color w:val="000000"/>
                <w:szCs w:val="20"/>
              </w:rPr>
              <w:t>394</w:t>
            </w:r>
          </w:p>
        </w:tc>
        <w:tc>
          <w:tcPr>
            <w:tcW w:w="597" w:type="pct"/>
            <w:noWrap/>
          </w:tcPr>
          <w:p w:rsidR="007477B6" w:rsidRPr="00710B6D" w:rsidRDefault="007477B6" w:rsidP="003729A2">
            <w:pPr>
              <w:rPr>
                <w:rFonts w:cs="Tahoma"/>
                <w:color w:val="000000"/>
                <w:szCs w:val="20"/>
              </w:rPr>
            </w:pPr>
            <w:r w:rsidRPr="00710B6D">
              <w:rPr>
                <w:rFonts w:cs="Tahoma"/>
                <w:color w:val="000000"/>
                <w:szCs w:val="20"/>
              </w:rPr>
              <w:t>432</w:t>
            </w:r>
          </w:p>
        </w:tc>
        <w:tc>
          <w:tcPr>
            <w:tcW w:w="597" w:type="pct"/>
            <w:noWrap/>
          </w:tcPr>
          <w:p w:rsidR="007477B6" w:rsidRPr="00710B6D" w:rsidRDefault="007477B6" w:rsidP="003729A2">
            <w:pPr>
              <w:rPr>
                <w:rFonts w:cs="Tahoma"/>
                <w:color w:val="000000"/>
                <w:szCs w:val="20"/>
              </w:rPr>
            </w:pPr>
            <w:r w:rsidRPr="00710B6D">
              <w:rPr>
                <w:rFonts w:cs="Tahoma"/>
                <w:color w:val="000000"/>
                <w:szCs w:val="20"/>
              </w:rPr>
              <w:t>406</w:t>
            </w:r>
          </w:p>
        </w:tc>
        <w:tc>
          <w:tcPr>
            <w:tcW w:w="595" w:type="pct"/>
            <w:noWrap/>
          </w:tcPr>
          <w:p w:rsidR="007477B6" w:rsidRPr="00710B6D" w:rsidRDefault="007477B6" w:rsidP="003729A2">
            <w:pPr>
              <w:rPr>
                <w:rFonts w:cs="Tahoma"/>
                <w:color w:val="000000"/>
                <w:szCs w:val="20"/>
              </w:rPr>
            </w:pPr>
            <w:r w:rsidRPr="00710B6D">
              <w:rPr>
                <w:rFonts w:cs="Tahoma"/>
                <w:color w:val="000000"/>
                <w:szCs w:val="20"/>
              </w:rPr>
              <w:t>389</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Orlová</w:t>
            </w:r>
          </w:p>
        </w:tc>
        <w:tc>
          <w:tcPr>
            <w:tcW w:w="735" w:type="pct"/>
          </w:tcPr>
          <w:p w:rsidR="007477B6" w:rsidRPr="00710B6D" w:rsidRDefault="007477B6" w:rsidP="003729A2">
            <w:pPr>
              <w:contextualSpacing/>
              <w:rPr>
                <w:rFonts w:cs="Tahoma"/>
                <w:szCs w:val="20"/>
              </w:rPr>
            </w:pPr>
            <w:r w:rsidRPr="00710B6D">
              <w:rPr>
                <w:rFonts w:cs="Tahoma"/>
                <w:szCs w:val="20"/>
              </w:rPr>
              <w:t>45 683</w:t>
            </w:r>
          </w:p>
        </w:tc>
        <w:tc>
          <w:tcPr>
            <w:tcW w:w="597" w:type="pct"/>
            <w:noWrap/>
          </w:tcPr>
          <w:p w:rsidR="007477B6" w:rsidRPr="00DD0DF4" w:rsidRDefault="007477B6" w:rsidP="003729A2">
            <w:pPr>
              <w:rPr>
                <w:rFonts w:cs="Tahoma"/>
                <w:color w:val="000000"/>
                <w:szCs w:val="20"/>
              </w:rPr>
            </w:pPr>
            <w:r w:rsidRPr="00DD0DF4">
              <w:rPr>
                <w:rFonts w:cs="Tahoma"/>
                <w:color w:val="000000"/>
                <w:szCs w:val="20"/>
              </w:rPr>
              <w:t>51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28</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13</w:t>
            </w:r>
          </w:p>
        </w:tc>
        <w:tc>
          <w:tcPr>
            <w:tcW w:w="597" w:type="pct"/>
            <w:noWrap/>
          </w:tcPr>
          <w:p w:rsidR="007477B6" w:rsidRPr="00DD0DF4" w:rsidRDefault="007477B6" w:rsidP="003729A2">
            <w:pPr>
              <w:rPr>
                <w:rFonts w:cs="Tahoma"/>
                <w:color w:val="000000"/>
                <w:szCs w:val="20"/>
              </w:rPr>
            </w:pPr>
            <w:r w:rsidRPr="00DD0DF4">
              <w:rPr>
                <w:rFonts w:cs="Tahoma"/>
                <w:color w:val="000000"/>
                <w:szCs w:val="20"/>
              </w:rPr>
              <w:t>0,1</w:t>
            </w:r>
          </w:p>
        </w:tc>
        <w:tc>
          <w:tcPr>
            <w:tcW w:w="595" w:type="pct"/>
            <w:noWrap/>
          </w:tcPr>
          <w:p w:rsidR="007477B6" w:rsidRPr="00DD0DF4" w:rsidRDefault="007477B6" w:rsidP="003729A2">
            <w:pPr>
              <w:rPr>
                <w:rFonts w:cs="Tahoma"/>
                <w:color w:val="000000"/>
                <w:szCs w:val="20"/>
              </w:rPr>
            </w:pPr>
            <w:r w:rsidRPr="00DD0DF4">
              <w:rPr>
                <w:rFonts w:cs="Tahoma"/>
                <w:color w:val="000000"/>
                <w:szCs w:val="20"/>
              </w:rPr>
              <w:t>10,0</w:t>
            </w:r>
          </w:p>
        </w:tc>
      </w:tr>
      <w:tr w:rsidR="007477B6" w:rsidRPr="00DD0DF4" w:rsidTr="002730DA">
        <w:trPr>
          <w:trHeight w:hRule="exact" w:val="312"/>
        </w:trPr>
        <w:tc>
          <w:tcPr>
            <w:tcW w:w="1282" w:type="pct"/>
            <w:noWrap/>
            <w:hideMark/>
          </w:tcPr>
          <w:p w:rsidR="007477B6" w:rsidRPr="00710B6D"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710B6D">
              <w:rPr>
                <w:rFonts w:ascii="Tahoma" w:hAnsi="Tahoma" w:cs="Tahoma"/>
                <w:bCs/>
                <w:sz w:val="20"/>
                <w:szCs w:val="20"/>
              </w:rPr>
              <w:t>Ostrava</w:t>
            </w:r>
          </w:p>
        </w:tc>
        <w:tc>
          <w:tcPr>
            <w:tcW w:w="735" w:type="pct"/>
          </w:tcPr>
          <w:p w:rsidR="007477B6" w:rsidRPr="00710B6D" w:rsidRDefault="007477B6" w:rsidP="003729A2">
            <w:pPr>
              <w:contextualSpacing/>
              <w:rPr>
                <w:rFonts w:cs="Tahoma"/>
                <w:szCs w:val="20"/>
              </w:rPr>
            </w:pPr>
            <w:r w:rsidRPr="00710B6D">
              <w:rPr>
                <w:rFonts w:cs="Tahoma"/>
                <w:szCs w:val="20"/>
              </w:rPr>
              <w:t>334 502</w:t>
            </w:r>
          </w:p>
        </w:tc>
        <w:tc>
          <w:tcPr>
            <w:tcW w:w="597" w:type="pct"/>
            <w:noWrap/>
          </w:tcPr>
          <w:p w:rsidR="007477B6" w:rsidRPr="00710B6D" w:rsidRDefault="007477B6" w:rsidP="003729A2">
            <w:pPr>
              <w:rPr>
                <w:rFonts w:cs="Tahoma"/>
                <w:color w:val="000000"/>
                <w:szCs w:val="20"/>
              </w:rPr>
            </w:pPr>
            <w:r w:rsidRPr="00710B6D">
              <w:rPr>
                <w:rFonts w:cs="Tahoma"/>
                <w:color w:val="000000"/>
                <w:szCs w:val="20"/>
              </w:rPr>
              <w:t>3 131</w:t>
            </w:r>
          </w:p>
        </w:tc>
        <w:tc>
          <w:tcPr>
            <w:tcW w:w="597" w:type="pct"/>
            <w:noWrap/>
          </w:tcPr>
          <w:p w:rsidR="007477B6" w:rsidRPr="00710B6D" w:rsidRDefault="007477B6" w:rsidP="003729A2">
            <w:pPr>
              <w:rPr>
                <w:rFonts w:cs="Tahoma"/>
                <w:color w:val="000000"/>
                <w:szCs w:val="20"/>
              </w:rPr>
            </w:pPr>
            <w:r w:rsidRPr="00710B6D">
              <w:rPr>
                <w:rFonts w:cs="Tahoma"/>
                <w:color w:val="000000"/>
                <w:szCs w:val="20"/>
              </w:rPr>
              <w:t>2 394</w:t>
            </w:r>
          </w:p>
        </w:tc>
        <w:tc>
          <w:tcPr>
            <w:tcW w:w="597" w:type="pct"/>
            <w:noWrap/>
          </w:tcPr>
          <w:p w:rsidR="007477B6" w:rsidRPr="00710B6D" w:rsidRDefault="007477B6" w:rsidP="003729A2">
            <w:pPr>
              <w:rPr>
                <w:rFonts w:cs="Tahoma"/>
                <w:color w:val="000000"/>
                <w:szCs w:val="20"/>
              </w:rPr>
            </w:pPr>
            <w:r w:rsidRPr="00710B6D">
              <w:rPr>
                <w:rFonts w:cs="Tahoma"/>
                <w:color w:val="000000"/>
                <w:szCs w:val="20"/>
              </w:rPr>
              <w:t>1 301</w:t>
            </w:r>
          </w:p>
        </w:tc>
        <w:tc>
          <w:tcPr>
            <w:tcW w:w="597" w:type="pct"/>
            <w:noWrap/>
          </w:tcPr>
          <w:p w:rsidR="007477B6" w:rsidRPr="00710B6D" w:rsidRDefault="007477B6" w:rsidP="003729A2">
            <w:pPr>
              <w:rPr>
                <w:rFonts w:cs="Tahoma"/>
                <w:color w:val="000000"/>
                <w:szCs w:val="20"/>
              </w:rPr>
            </w:pPr>
            <w:r w:rsidRPr="00710B6D">
              <w:rPr>
                <w:rFonts w:cs="Tahoma"/>
                <w:color w:val="000000"/>
                <w:szCs w:val="20"/>
              </w:rPr>
              <w:t>2 306</w:t>
            </w:r>
          </w:p>
        </w:tc>
        <w:tc>
          <w:tcPr>
            <w:tcW w:w="595" w:type="pct"/>
            <w:noWrap/>
          </w:tcPr>
          <w:p w:rsidR="007477B6" w:rsidRPr="00710B6D" w:rsidRDefault="007477B6" w:rsidP="003729A2">
            <w:pPr>
              <w:rPr>
                <w:rFonts w:cs="Tahoma"/>
                <w:color w:val="000000"/>
                <w:szCs w:val="20"/>
              </w:rPr>
            </w:pPr>
            <w:r w:rsidRPr="00710B6D">
              <w:rPr>
                <w:rFonts w:cs="Tahoma"/>
                <w:color w:val="000000"/>
                <w:szCs w:val="20"/>
              </w:rPr>
              <w:t>4 393</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Rýmařov</w:t>
            </w:r>
          </w:p>
        </w:tc>
        <w:tc>
          <w:tcPr>
            <w:tcW w:w="735" w:type="pct"/>
          </w:tcPr>
          <w:p w:rsidR="007477B6" w:rsidRPr="00107F60" w:rsidRDefault="007477B6" w:rsidP="003729A2">
            <w:pPr>
              <w:contextualSpacing/>
              <w:rPr>
                <w:rFonts w:cs="Tahoma"/>
                <w:szCs w:val="20"/>
              </w:rPr>
            </w:pPr>
            <w:r w:rsidRPr="00107F60">
              <w:rPr>
                <w:rFonts w:cs="Tahoma"/>
                <w:szCs w:val="20"/>
              </w:rPr>
              <w:t>16 536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4,6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9,7</w:t>
            </w:r>
          </w:p>
        </w:tc>
        <w:tc>
          <w:tcPr>
            <w:tcW w:w="597" w:type="pct"/>
            <w:noWrap/>
          </w:tcPr>
          <w:p w:rsidR="007477B6" w:rsidRPr="00DD0DF4" w:rsidRDefault="007477B6" w:rsidP="003729A2">
            <w:pPr>
              <w:rPr>
                <w:rFonts w:cs="Tahoma"/>
                <w:color w:val="000000"/>
                <w:szCs w:val="20"/>
              </w:rPr>
            </w:pPr>
            <w:r w:rsidRPr="00DD0DF4">
              <w:rPr>
                <w:rFonts w:cs="Tahoma"/>
                <w:color w:val="000000"/>
                <w:szCs w:val="20"/>
              </w:rPr>
              <w:t>0,9</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1,9</w:t>
            </w:r>
          </w:p>
        </w:tc>
        <w:tc>
          <w:tcPr>
            <w:tcW w:w="595" w:type="pct"/>
            <w:noWrap/>
          </w:tcPr>
          <w:p w:rsidR="007477B6" w:rsidRPr="00DD0DF4" w:rsidRDefault="007477B6" w:rsidP="003729A2">
            <w:pPr>
              <w:rPr>
                <w:rFonts w:cs="Tahoma"/>
                <w:color w:val="000000"/>
                <w:szCs w:val="20"/>
              </w:rPr>
            </w:pPr>
            <w:r w:rsidRPr="00DD0DF4">
              <w:rPr>
                <w:rFonts w:cs="Tahoma"/>
                <w:color w:val="000000"/>
                <w:szCs w:val="20"/>
              </w:rPr>
              <w:t>1,9</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Třinec</w:t>
            </w:r>
          </w:p>
        </w:tc>
        <w:tc>
          <w:tcPr>
            <w:tcW w:w="735" w:type="pct"/>
          </w:tcPr>
          <w:p w:rsidR="007477B6" w:rsidRPr="00107F60" w:rsidRDefault="007477B6" w:rsidP="003729A2">
            <w:pPr>
              <w:contextualSpacing/>
              <w:rPr>
                <w:rFonts w:cs="Tahoma"/>
                <w:szCs w:val="20"/>
              </w:rPr>
            </w:pPr>
            <w:r w:rsidRPr="00107F60">
              <w:rPr>
                <w:rFonts w:cs="Tahoma"/>
                <w:szCs w:val="20"/>
              </w:rPr>
              <w:t>55 760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56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45</w:t>
            </w:r>
          </w:p>
        </w:tc>
        <w:tc>
          <w:tcPr>
            <w:tcW w:w="597" w:type="pct"/>
            <w:noWrap/>
          </w:tcPr>
          <w:p w:rsidR="007477B6" w:rsidRPr="00DD0DF4" w:rsidRDefault="007477B6" w:rsidP="003729A2">
            <w:pPr>
              <w:rPr>
                <w:rFonts w:cs="Tahoma"/>
                <w:color w:val="000000"/>
                <w:szCs w:val="20"/>
              </w:rPr>
            </w:pPr>
            <w:r w:rsidRPr="00DD0DF4">
              <w:rPr>
                <w:rFonts w:cs="Tahoma"/>
                <w:color w:val="000000"/>
                <w:szCs w:val="20"/>
              </w:rPr>
              <w:t>43</w:t>
            </w:r>
          </w:p>
        </w:tc>
        <w:tc>
          <w:tcPr>
            <w:tcW w:w="597" w:type="pct"/>
            <w:noWrap/>
          </w:tcPr>
          <w:p w:rsidR="007477B6" w:rsidRPr="00DD0DF4" w:rsidRDefault="007477B6" w:rsidP="003729A2">
            <w:pPr>
              <w:rPr>
                <w:rFonts w:cs="Tahoma"/>
                <w:color w:val="000000"/>
                <w:szCs w:val="20"/>
              </w:rPr>
            </w:pPr>
            <w:r w:rsidRPr="00DD0DF4">
              <w:rPr>
                <w:rFonts w:cs="Tahoma"/>
                <w:color w:val="000000"/>
                <w:szCs w:val="20"/>
              </w:rPr>
              <w:t>54</w:t>
            </w:r>
          </w:p>
        </w:tc>
        <w:tc>
          <w:tcPr>
            <w:tcW w:w="595" w:type="pct"/>
            <w:noWrap/>
          </w:tcPr>
          <w:p w:rsidR="007477B6" w:rsidRPr="00DD0DF4" w:rsidRDefault="007477B6" w:rsidP="003729A2">
            <w:pPr>
              <w:rPr>
                <w:rFonts w:cs="Tahoma"/>
                <w:color w:val="000000"/>
                <w:szCs w:val="20"/>
              </w:rPr>
            </w:pPr>
            <w:r w:rsidRPr="00DD0DF4">
              <w:rPr>
                <w:rFonts w:cs="Tahoma"/>
                <w:color w:val="000000"/>
                <w:szCs w:val="20"/>
              </w:rPr>
              <w:t>44</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Vítkov</w:t>
            </w:r>
          </w:p>
        </w:tc>
        <w:tc>
          <w:tcPr>
            <w:tcW w:w="735" w:type="pct"/>
          </w:tcPr>
          <w:p w:rsidR="007477B6" w:rsidRPr="00107F60" w:rsidRDefault="007477B6" w:rsidP="003729A2">
            <w:pPr>
              <w:contextualSpacing/>
              <w:rPr>
                <w:rFonts w:cs="Tahoma"/>
                <w:szCs w:val="20"/>
              </w:rPr>
            </w:pPr>
            <w:r w:rsidRPr="00107F60">
              <w:rPr>
                <w:rFonts w:cs="Tahoma"/>
                <w:szCs w:val="20"/>
              </w:rPr>
              <w:t>13 982</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28</w:t>
            </w:r>
          </w:p>
        </w:tc>
        <w:tc>
          <w:tcPr>
            <w:tcW w:w="597" w:type="pct"/>
            <w:noWrap/>
          </w:tcPr>
          <w:p w:rsidR="007477B6" w:rsidRPr="00DD0DF4" w:rsidRDefault="007477B6" w:rsidP="003729A2">
            <w:pPr>
              <w:rPr>
                <w:rFonts w:cs="Tahoma"/>
                <w:color w:val="000000"/>
                <w:szCs w:val="20"/>
              </w:rPr>
            </w:pPr>
            <w:r w:rsidRPr="00DD0DF4">
              <w:rPr>
                <w:rFonts w:cs="Tahoma"/>
                <w:color w:val="000000"/>
                <w:szCs w:val="20"/>
              </w:rPr>
              <w:t>8,6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7,0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12</w:t>
            </w:r>
          </w:p>
        </w:tc>
        <w:tc>
          <w:tcPr>
            <w:tcW w:w="595" w:type="pct"/>
            <w:noWrap/>
          </w:tcPr>
          <w:p w:rsidR="007477B6" w:rsidRPr="00DD0DF4" w:rsidRDefault="007477B6" w:rsidP="003729A2">
            <w:pPr>
              <w:rPr>
                <w:rFonts w:cs="Tahoma"/>
                <w:color w:val="000000"/>
                <w:szCs w:val="20"/>
              </w:rPr>
            </w:pPr>
            <w:r w:rsidRPr="00DD0DF4">
              <w:rPr>
                <w:rFonts w:cs="Tahoma"/>
                <w:color w:val="000000"/>
                <w:szCs w:val="20"/>
              </w:rPr>
              <w:t>14</w:t>
            </w:r>
          </w:p>
        </w:tc>
      </w:tr>
      <w:tr w:rsidR="000B090A" w:rsidRPr="00DD0DF4" w:rsidTr="002730DA">
        <w:trPr>
          <w:trHeight w:hRule="exact" w:val="312"/>
        </w:trPr>
        <w:tc>
          <w:tcPr>
            <w:tcW w:w="1282" w:type="pct"/>
            <w:shd w:val="clear" w:color="auto" w:fill="auto"/>
            <w:noWrap/>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
                <w:bCs/>
                <w:sz w:val="20"/>
                <w:szCs w:val="20"/>
              </w:rPr>
            </w:pPr>
            <w:r w:rsidRPr="00DD0DF4">
              <w:rPr>
                <w:rFonts w:ascii="Tahoma" w:hAnsi="Tahoma" w:cs="Tahoma"/>
                <w:b/>
                <w:bCs/>
                <w:sz w:val="20"/>
                <w:szCs w:val="20"/>
              </w:rPr>
              <w:t>Produkce NO</w:t>
            </w:r>
          </w:p>
        </w:tc>
        <w:tc>
          <w:tcPr>
            <w:tcW w:w="735" w:type="pct"/>
            <w:shd w:val="clear" w:color="auto" w:fill="auto"/>
          </w:tcPr>
          <w:p w:rsidR="007477B6" w:rsidRPr="00107F60" w:rsidRDefault="007477B6" w:rsidP="003729A2">
            <w:pPr>
              <w:contextualSpacing/>
              <w:rPr>
                <w:rFonts w:cs="Tahoma"/>
                <w:b/>
                <w:szCs w:val="20"/>
              </w:rPr>
            </w:pPr>
            <w:r>
              <w:rPr>
                <w:rFonts w:cs="Tahoma"/>
                <w:b/>
                <w:szCs w:val="20"/>
              </w:rPr>
              <w:t>-</w:t>
            </w:r>
          </w:p>
        </w:tc>
        <w:tc>
          <w:tcPr>
            <w:tcW w:w="597" w:type="pct"/>
            <w:shd w:val="clear" w:color="auto" w:fill="auto"/>
            <w:noWrap/>
          </w:tcPr>
          <w:p w:rsidR="007477B6" w:rsidRPr="00DD0DF4" w:rsidRDefault="007477B6" w:rsidP="003729A2">
            <w:pPr>
              <w:rPr>
                <w:rFonts w:cs="Tahoma"/>
                <w:b/>
                <w:bCs/>
                <w:color w:val="000000"/>
                <w:szCs w:val="20"/>
              </w:rPr>
            </w:pPr>
            <w:r w:rsidRPr="00DD0DF4">
              <w:rPr>
                <w:rFonts w:cs="Tahoma"/>
                <w:b/>
                <w:bCs/>
                <w:color w:val="000000"/>
                <w:szCs w:val="20"/>
              </w:rPr>
              <w:t>4 864</w:t>
            </w:r>
          </w:p>
        </w:tc>
        <w:tc>
          <w:tcPr>
            <w:tcW w:w="597" w:type="pct"/>
            <w:shd w:val="clear" w:color="auto" w:fill="auto"/>
            <w:noWrap/>
          </w:tcPr>
          <w:p w:rsidR="007477B6" w:rsidRPr="00DD0DF4" w:rsidRDefault="007477B6" w:rsidP="003729A2">
            <w:pPr>
              <w:rPr>
                <w:rFonts w:cs="Tahoma"/>
                <w:b/>
                <w:bCs/>
                <w:color w:val="000000"/>
                <w:szCs w:val="20"/>
              </w:rPr>
            </w:pPr>
            <w:r w:rsidRPr="00DD0DF4">
              <w:rPr>
                <w:rFonts w:cs="Tahoma"/>
                <w:b/>
                <w:bCs/>
                <w:color w:val="000000"/>
                <w:szCs w:val="20"/>
              </w:rPr>
              <w:t>3 978</w:t>
            </w:r>
          </w:p>
        </w:tc>
        <w:tc>
          <w:tcPr>
            <w:tcW w:w="597" w:type="pct"/>
            <w:shd w:val="clear" w:color="auto" w:fill="auto"/>
            <w:noWrap/>
          </w:tcPr>
          <w:p w:rsidR="007477B6" w:rsidRPr="00DD0DF4" w:rsidRDefault="007477B6" w:rsidP="003729A2">
            <w:pPr>
              <w:rPr>
                <w:rFonts w:cs="Tahoma"/>
                <w:b/>
                <w:bCs/>
                <w:color w:val="000000"/>
                <w:szCs w:val="20"/>
              </w:rPr>
            </w:pPr>
            <w:r w:rsidRPr="00DD0DF4">
              <w:rPr>
                <w:rFonts w:cs="Tahoma"/>
                <w:b/>
                <w:bCs/>
                <w:color w:val="000000"/>
                <w:szCs w:val="20"/>
              </w:rPr>
              <w:t>3 169</w:t>
            </w:r>
          </w:p>
        </w:tc>
        <w:tc>
          <w:tcPr>
            <w:tcW w:w="597" w:type="pct"/>
            <w:shd w:val="clear" w:color="auto" w:fill="auto"/>
            <w:noWrap/>
          </w:tcPr>
          <w:p w:rsidR="007477B6" w:rsidRPr="00DD0DF4" w:rsidRDefault="007477B6" w:rsidP="003729A2">
            <w:pPr>
              <w:rPr>
                <w:rFonts w:cs="Tahoma"/>
                <w:b/>
                <w:bCs/>
                <w:color w:val="000000"/>
                <w:szCs w:val="20"/>
              </w:rPr>
            </w:pPr>
            <w:r w:rsidRPr="00DD0DF4">
              <w:rPr>
                <w:rFonts w:cs="Tahoma"/>
                <w:b/>
                <w:bCs/>
                <w:color w:val="000000"/>
                <w:szCs w:val="20"/>
              </w:rPr>
              <w:t>4 167</w:t>
            </w:r>
          </w:p>
        </w:tc>
        <w:tc>
          <w:tcPr>
            <w:tcW w:w="595" w:type="pct"/>
            <w:shd w:val="clear" w:color="auto" w:fill="auto"/>
            <w:noWrap/>
          </w:tcPr>
          <w:p w:rsidR="007477B6" w:rsidRPr="00DD0DF4" w:rsidRDefault="007477B6" w:rsidP="003729A2">
            <w:pPr>
              <w:rPr>
                <w:rFonts w:cs="Tahoma"/>
                <w:b/>
                <w:bCs/>
                <w:color w:val="000000"/>
                <w:szCs w:val="20"/>
              </w:rPr>
            </w:pPr>
            <w:r w:rsidRPr="00DD0DF4">
              <w:rPr>
                <w:rFonts w:cs="Tahoma"/>
                <w:b/>
                <w:bCs/>
                <w:color w:val="000000"/>
                <w:szCs w:val="20"/>
              </w:rPr>
              <w:t>5 578</w:t>
            </w:r>
          </w:p>
        </w:tc>
      </w:tr>
      <w:tr w:rsidR="007477B6" w:rsidRPr="00DD0DF4" w:rsidTr="002730DA">
        <w:trPr>
          <w:trHeight w:hRule="exact" w:val="312"/>
        </w:trPr>
        <w:tc>
          <w:tcPr>
            <w:tcW w:w="5000" w:type="pct"/>
            <w:gridSpan w:val="7"/>
            <w:shd w:val="clear" w:color="auto" w:fill="F2F2F2" w:themeFill="background1" w:themeFillShade="F2"/>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
                <w:bCs/>
                <w:sz w:val="20"/>
                <w:szCs w:val="20"/>
              </w:rPr>
            </w:pPr>
            <w:r w:rsidRPr="00DD0DF4">
              <w:rPr>
                <w:rFonts w:ascii="Tahoma" w:hAnsi="Tahoma" w:cs="Tahoma"/>
                <w:b/>
                <w:bCs/>
                <w:sz w:val="20"/>
                <w:szCs w:val="20"/>
              </w:rPr>
              <w:t>Produkce ostatních odpadů</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Bílovec</w:t>
            </w:r>
          </w:p>
        </w:tc>
        <w:tc>
          <w:tcPr>
            <w:tcW w:w="735" w:type="pct"/>
          </w:tcPr>
          <w:p w:rsidR="007477B6" w:rsidRPr="00107F60" w:rsidRDefault="007477B6" w:rsidP="003729A2">
            <w:pPr>
              <w:contextualSpacing/>
              <w:rPr>
                <w:rFonts w:cs="Tahoma"/>
                <w:szCs w:val="20"/>
              </w:rPr>
            </w:pPr>
            <w:r w:rsidRPr="00107F60">
              <w:rPr>
                <w:rFonts w:cs="Tahoma"/>
                <w:szCs w:val="20"/>
              </w:rPr>
              <w:t>25 940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7 913</w:t>
            </w:r>
          </w:p>
        </w:tc>
        <w:tc>
          <w:tcPr>
            <w:tcW w:w="597" w:type="pct"/>
            <w:noWrap/>
          </w:tcPr>
          <w:p w:rsidR="007477B6" w:rsidRPr="00DD0DF4" w:rsidRDefault="007477B6" w:rsidP="003729A2">
            <w:pPr>
              <w:rPr>
                <w:rFonts w:cs="Tahoma"/>
                <w:color w:val="000000"/>
                <w:szCs w:val="20"/>
              </w:rPr>
            </w:pPr>
            <w:r w:rsidRPr="00DD0DF4">
              <w:rPr>
                <w:rFonts w:cs="Tahoma"/>
                <w:color w:val="000000"/>
                <w:szCs w:val="20"/>
              </w:rPr>
              <w:t>8 969</w:t>
            </w:r>
          </w:p>
        </w:tc>
        <w:tc>
          <w:tcPr>
            <w:tcW w:w="597" w:type="pct"/>
            <w:noWrap/>
          </w:tcPr>
          <w:p w:rsidR="007477B6" w:rsidRPr="00DD0DF4" w:rsidRDefault="007477B6" w:rsidP="003729A2">
            <w:pPr>
              <w:rPr>
                <w:rFonts w:cs="Tahoma"/>
                <w:color w:val="000000"/>
                <w:szCs w:val="20"/>
              </w:rPr>
            </w:pPr>
            <w:r w:rsidRPr="00DD0DF4">
              <w:rPr>
                <w:rFonts w:cs="Tahoma"/>
                <w:color w:val="000000"/>
                <w:szCs w:val="20"/>
              </w:rPr>
              <w:t>9 519</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10 369</w:t>
            </w:r>
          </w:p>
        </w:tc>
        <w:tc>
          <w:tcPr>
            <w:tcW w:w="595" w:type="pct"/>
            <w:noWrap/>
          </w:tcPr>
          <w:p w:rsidR="007477B6" w:rsidRPr="00DD0DF4" w:rsidRDefault="007477B6" w:rsidP="003729A2">
            <w:pPr>
              <w:rPr>
                <w:rFonts w:cs="Tahoma"/>
                <w:color w:val="000000"/>
                <w:szCs w:val="20"/>
              </w:rPr>
            </w:pPr>
            <w:r w:rsidRPr="00DD0DF4">
              <w:rPr>
                <w:rFonts w:cs="Tahoma"/>
                <w:color w:val="000000"/>
                <w:szCs w:val="20"/>
              </w:rPr>
              <w:t>10 183</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Bohumín</w:t>
            </w:r>
          </w:p>
        </w:tc>
        <w:tc>
          <w:tcPr>
            <w:tcW w:w="735" w:type="pct"/>
          </w:tcPr>
          <w:p w:rsidR="007477B6" w:rsidRPr="00107F60" w:rsidRDefault="007477B6" w:rsidP="003729A2">
            <w:pPr>
              <w:contextualSpacing/>
              <w:rPr>
                <w:rFonts w:cs="Tahoma"/>
                <w:szCs w:val="20"/>
              </w:rPr>
            </w:pPr>
            <w:r w:rsidRPr="00107F60">
              <w:rPr>
                <w:rFonts w:cs="Tahoma"/>
                <w:szCs w:val="20"/>
              </w:rPr>
              <w:t>29 788</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15 611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18 394</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17 546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17 118</w:t>
            </w:r>
          </w:p>
        </w:tc>
        <w:tc>
          <w:tcPr>
            <w:tcW w:w="595" w:type="pct"/>
            <w:noWrap/>
          </w:tcPr>
          <w:p w:rsidR="007477B6" w:rsidRPr="00DD0DF4" w:rsidRDefault="007477B6" w:rsidP="003729A2">
            <w:pPr>
              <w:rPr>
                <w:rFonts w:cs="Tahoma"/>
                <w:color w:val="000000"/>
                <w:szCs w:val="20"/>
              </w:rPr>
            </w:pPr>
            <w:r w:rsidRPr="00DD0DF4">
              <w:rPr>
                <w:rFonts w:cs="Tahoma"/>
                <w:color w:val="000000"/>
                <w:szCs w:val="20"/>
              </w:rPr>
              <w:t>16 988</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Bruntál</w:t>
            </w:r>
          </w:p>
        </w:tc>
        <w:tc>
          <w:tcPr>
            <w:tcW w:w="735" w:type="pct"/>
          </w:tcPr>
          <w:p w:rsidR="007477B6" w:rsidRPr="00107F60" w:rsidRDefault="007477B6" w:rsidP="003729A2">
            <w:pPr>
              <w:contextualSpacing/>
              <w:rPr>
                <w:rFonts w:cs="Tahoma"/>
                <w:szCs w:val="20"/>
              </w:rPr>
            </w:pPr>
            <w:r w:rsidRPr="00107F60">
              <w:rPr>
                <w:rFonts w:cs="Tahoma"/>
                <w:szCs w:val="20"/>
              </w:rPr>
              <w:t>38 695</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15 297</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16 963</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14 795</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14 088</w:t>
            </w:r>
          </w:p>
        </w:tc>
        <w:tc>
          <w:tcPr>
            <w:tcW w:w="595" w:type="pct"/>
            <w:noWrap/>
          </w:tcPr>
          <w:p w:rsidR="007477B6" w:rsidRPr="00DD0DF4" w:rsidRDefault="007477B6" w:rsidP="003729A2">
            <w:pPr>
              <w:rPr>
                <w:rFonts w:cs="Tahoma"/>
                <w:color w:val="000000"/>
                <w:szCs w:val="20"/>
              </w:rPr>
            </w:pPr>
            <w:r w:rsidRPr="00DD0DF4">
              <w:rPr>
                <w:rFonts w:cs="Tahoma"/>
                <w:color w:val="000000"/>
                <w:szCs w:val="20"/>
              </w:rPr>
              <w:t>14 212</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Český Těšín</w:t>
            </w:r>
          </w:p>
        </w:tc>
        <w:tc>
          <w:tcPr>
            <w:tcW w:w="735" w:type="pct"/>
          </w:tcPr>
          <w:p w:rsidR="007477B6" w:rsidRPr="00107F60" w:rsidRDefault="007477B6" w:rsidP="003729A2">
            <w:pPr>
              <w:contextualSpacing/>
              <w:rPr>
                <w:rFonts w:cs="Tahoma"/>
                <w:szCs w:val="20"/>
              </w:rPr>
            </w:pPr>
            <w:r w:rsidRPr="00107F60">
              <w:rPr>
                <w:rFonts w:cs="Tahoma"/>
                <w:szCs w:val="20"/>
              </w:rPr>
              <w:t>26 621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4 739</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12 240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12 451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11 647</w:t>
            </w:r>
          </w:p>
        </w:tc>
        <w:tc>
          <w:tcPr>
            <w:tcW w:w="595" w:type="pct"/>
            <w:noWrap/>
          </w:tcPr>
          <w:p w:rsidR="007477B6" w:rsidRPr="00DD0DF4" w:rsidRDefault="007477B6" w:rsidP="003729A2">
            <w:pPr>
              <w:rPr>
                <w:rFonts w:cs="Tahoma"/>
                <w:color w:val="000000"/>
                <w:szCs w:val="20"/>
              </w:rPr>
            </w:pPr>
            <w:r w:rsidRPr="00DD0DF4">
              <w:rPr>
                <w:rFonts w:cs="Tahoma"/>
                <w:color w:val="000000"/>
                <w:szCs w:val="20"/>
              </w:rPr>
              <w:t>11 307</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Frenštát pod Radhoštěm</w:t>
            </w:r>
          </w:p>
        </w:tc>
        <w:tc>
          <w:tcPr>
            <w:tcW w:w="735" w:type="pct"/>
          </w:tcPr>
          <w:p w:rsidR="007477B6" w:rsidRPr="00107F60" w:rsidRDefault="007477B6" w:rsidP="003729A2">
            <w:pPr>
              <w:contextualSpacing/>
              <w:rPr>
                <w:rFonts w:cs="Tahoma"/>
                <w:szCs w:val="20"/>
              </w:rPr>
            </w:pPr>
            <w:r w:rsidRPr="00107F60">
              <w:rPr>
                <w:rFonts w:cs="Tahoma"/>
                <w:szCs w:val="20"/>
              </w:rPr>
              <w:t>19 132</w:t>
            </w:r>
          </w:p>
        </w:tc>
        <w:tc>
          <w:tcPr>
            <w:tcW w:w="597" w:type="pct"/>
            <w:noWrap/>
          </w:tcPr>
          <w:p w:rsidR="007477B6" w:rsidRPr="00DD0DF4" w:rsidRDefault="007477B6" w:rsidP="003729A2">
            <w:pPr>
              <w:rPr>
                <w:rFonts w:cs="Tahoma"/>
                <w:color w:val="000000"/>
                <w:szCs w:val="20"/>
              </w:rPr>
            </w:pPr>
            <w:r w:rsidRPr="00DD0DF4">
              <w:rPr>
                <w:rFonts w:cs="Tahoma"/>
                <w:color w:val="000000"/>
                <w:szCs w:val="20"/>
              </w:rPr>
              <w:t>7 890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8 154</w:t>
            </w:r>
          </w:p>
        </w:tc>
        <w:tc>
          <w:tcPr>
            <w:tcW w:w="597" w:type="pct"/>
            <w:noWrap/>
          </w:tcPr>
          <w:p w:rsidR="007477B6" w:rsidRPr="00DD0DF4" w:rsidRDefault="007477B6" w:rsidP="003729A2">
            <w:pPr>
              <w:rPr>
                <w:rFonts w:cs="Tahoma"/>
                <w:color w:val="000000"/>
                <w:szCs w:val="20"/>
              </w:rPr>
            </w:pPr>
            <w:r w:rsidRPr="00DD0DF4">
              <w:rPr>
                <w:rFonts w:cs="Tahoma"/>
                <w:color w:val="000000"/>
                <w:szCs w:val="20"/>
              </w:rPr>
              <w:t>8 206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8 470</w:t>
            </w:r>
          </w:p>
        </w:tc>
        <w:tc>
          <w:tcPr>
            <w:tcW w:w="595" w:type="pct"/>
            <w:noWrap/>
          </w:tcPr>
          <w:p w:rsidR="007477B6" w:rsidRPr="00DD0DF4" w:rsidRDefault="007477B6" w:rsidP="003729A2">
            <w:pPr>
              <w:rPr>
                <w:rFonts w:cs="Tahoma"/>
                <w:color w:val="000000"/>
                <w:szCs w:val="20"/>
              </w:rPr>
            </w:pPr>
            <w:r w:rsidRPr="00DD0DF4">
              <w:rPr>
                <w:rFonts w:cs="Tahoma"/>
                <w:color w:val="000000"/>
                <w:szCs w:val="20"/>
              </w:rPr>
              <w:t>8 515</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Frýdek-Místek</w:t>
            </w:r>
          </w:p>
        </w:tc>
        <w:tc>
          <w:tcPr>
            <w:tcW w:w="735" w:type="pct"/>
          </w:tcPr>
          <w:p w:rsidR="007477B6" w:rsidRPr="00107F60" w:rsidRDefault="007477B6" w:rsidP="003729A2">
            <w:pPr>
              <w:contextualSpacing/>
              <w:rPr>
                <w:rFonts w:cs="Tahoma"/>
                <w:szCs w:val="20"/>
              </w:rPr>
            </w:pPr>
            <w:r w:rsidRPr="00107F60">
              <w:rPr>
                <w:rFonts w:cs="Tahoma"/>
                <w:szCs w:val="20"/>
              </w:rPr>
              <w:t>110 128</w:t>
            </w:r>
          </w:p>
        </w:tc>
        <w:tc>
          <w:tcPr>
            <w:tcW w:w="597" w:type="pct"/>
            <w:noWrap/>
          </w:tcPr>
          <w:p w:rsidR="007477B6" w:rsidRPr="00DD0DF4" w:rsidRDefault="007477B6" w:rsidP="003729A2">
            <w:pPr>
              <w:rPr>
                <w:rFonts w:cs="Tahoma"/>
                <w:color w:val="000000"/>
                <w:szCs w:val="20"/>
              </w:rPr>
            </w:pPr>
            <w:r w:rsidRPr="00DD0DF4">
              <w:rPr>
                <w:rFonts w:cs="Tahoma"/>
                <w:color w:val="000000"/>
                <w:szCs w:val="20"/>
              </w:rPr>
              <w:t>37 161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60 921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66 515</w:t>
            </w:r>
          </w:p>
        </w:tc>
        <w:tc>
          <w:tcPr>
            <w:tcW w:w="597" w:type="pct"/>
            <w:noWrap/>
          </w:tcPr>
          <w:p w:rsidR="007477B6" w:rsidRPr="00DD0DF4" w:rsidRDefault="007477B6" w:rsidP="003729A2">
            <w:pPr>
              <w:rPr>
                <w:rFonts w:cs="Tahoma"/>
                <w:color w:val="000000"/>
                <w:szCs w:val="20"/>
              </w:rPr>
            </w:pPr>
            <w:r w:rsidRPr="00DD0DF4">
              <w:rPr>
                <w:rFonts w:cs="Tahoma"/>
                <w:color w:val="000000"/>
                <w:szCs w:val="20"/>
              </w:rPr>
              <w:t>60 813</w:t>
            </w:r>
          </w:p>
        </w:tc>
        <w:tc>
          <w:tcPr>
            <w:tcW w:w="595" w:type="pct"/>
            <w:noWrap/>
          </w:tcPr>
          <w:p w:rsidR="007477B6" w:rsidRPr="00DD0DF4" w:rsidRDefault="007477B6" w:rsidP="003729A2">
            <w:pPr>
              <w:rPr>
                <w:rFonts w:cs="Tahoma"/>
                <w:color w:val="000000"/>
                <w:szCs w:val="20"/>
              </w:rPr>
            </w:pPr>
            <w:r w:rsidRPr="00DD0DF4">
              <w:rPr>
                <w:rFonts w:cs="Tahoma"/>
                <w:color w:val="000000"/>
                <w:szCs w:val="20"/>
              </w:rPr>
              <w:t>51 864</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Frýdlant nad Ostravicí</w:t>
            </w:r>
          </w:p>
        </w:tc>
        <w:tc>
          <w:tcPr>
            <w:tcW w:w="735" w:type="pct"/>
          </w:tcPr>
          <w:p w:rsidR="007477B6" w:rsidRPr="00107F60" w:rsidRDefault="007477B6" w:rsidP="003729A2">
            <w:pPr>
              <w:contextualSpacing/>
              <w:rPr>
                <w:rFonts w:cs="Tahoma"/>
                <w:szCs w:val="20"/>
              </w:rPr>
            </w:pPr>
            <w:r w:rsidRPr="00107F60">
              <w:rPr>
                <w:rFonts w:cs="Tahoma"/>
                <w:szCs w:val="20"/>
              </w:rPr>
              <w:t>23 361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11 195</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11 911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11 489</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11 577</w:t>
            </w:r>
          </w:p>
        </w:tc>
        <w:tc>
          <w:tcPr>
            <w:tcW w:w="595" w:type="pct"/>
            <w:noWrap/>
          </w:tcPr>
          <w:p w:rsidR="007477B6" w:rsidRPr="00DD0DF4" w:rsidRDefault="007477B6" w:rsidP="003729A2">
            <w:pPr>
              <w:rPr>
                <w:rFonts w:cs="Tahoma"/>
                <w:color w:val="000000"/>
                <w:szCs w:val="20"/>
              </w:rPr>
            </w:pPr>
            <w:r w:rsidRPr="00DD0DF4">
              <w:rPr>
                <w:rFonts w:cs="Tahoma"/>
                <w:color w:val="000000"/>
                <w:szCs w:val="20"/>
              </w:rPr>
              <w:t>11 082</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Havířov</w:t>
            </w:r>
          </w:p>
        </w:tc>
        <w:tc>
          <w:tcPr>
            <w:tcW w:w="735" w:type="pct"/>
          </w:tcPr>
          <w:p w:rsidR="007477B6" w:rsidRPr="00107F60" w:rsidRDefault="007477B6" w:rsidP="003729A2">
            <w:pPr>
              <w:contextualSpacing/>
              <w:rPr>
                <w:rFonts w:cs="Tahoma"/>
                <w:szCs w:val="20"/>
              </w:rPr>
            </w:pPr>
            <w:r w:rsidRPr="00107F60">
              <w:rPr>
                <w:rFonts w:cs="Tahoma"/>
                <w:szCs w:val="20"/>
              </w:rPr>
              <w:t>97 217</w:t>
            </w:r>
          </w:p>
        </w:tc>
        <w:tc>
          <w:tcPr>
            <w:tcW w:w="597" w:type="pct"/>
            <w:noWrap/>
          </w:tcPr>
          <w:p w:rsidR="007477B6" w:rsidRPr="00DD0DF4" w:rsidRDefault="007477B6" w:rsidP="003729A2">
            <w:pPr>
              <w:rPr>
                <w:rFonts w:cs="Tahoma"/>
                <w:color w:val="000000"/>
                <w:szCs w:val="20"/>
              </w:rPr>
            </w:pPr>
            <w:r w:rsidRPr="00DD0DF4">
              <w:rPr>
                <w:rFonts w:cs="Tahoma"/>
                <w:color w:val="000000"/>
                <w:szCs w:val="20"/>
              </w:rPr>
              <w:t>39 410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40 213</w:t>
            </w:r>
          </w:p>
        </w:tc>
        <w:tc>
          <w:tcPr>
            <w:tcW w:w="597" w:type="pct"/>
            <w:noWrap/>
          </w:tcPr>
          <w:p w:rsidR="007477B6" w:rsidRPr="00DD0DF4" w:rsidRDefault="007477B6" w:rsidP="003729A2">
            <w:pPr>
              <w:rPr>
                <w:rFonts w:cs="Tahoma"/>
                <w:color w:val="000000"/>
                <w:szCs w:val="20"/>
              </w:rPr>
            </w:pPr>
            <w:r w:rsidRPr="00DD0DF4">
              <w:rPr>
                <w:rFonts w:cs="Tahoma"/>
                <w:color w:val="000000"/>
                <w:szCs w:val="20"/>
              </w:rPr>
              <w:t>36 955</w:t>
            </w:r>
          </w:p>
        </w:tc>
        <w:tc>
          <w:tcPr>
            <w:tcW w:w="597" w:type="pct"/>
            <w:noWrap/>
          </w:tcPr>
          <w:p w:rsidR="007477B6" w:rsidRPr="00DD0DF4" w:rsidRDefault="007477B6" w:rsidP="003729A2">
            <w:pPr>
              <w:rPr>
                <w:rFonts w:cs="Tahoma"/>
                <w:color w:val="000000"/>
                <w:szCs w:val="20"/>
              </w:rPr>
            </w:pPr>
            <w:r w:rsidRPr="00DD0DF4">
              <w:rPr>
                <w:rFonts w:cs="Tahoma"/>
                <w:color w:val="000000"/>
                <w:szCs w:val="20"/>
              </w:rPr>
              <w:t>44 493</w:t>
            </w:r>
          </w:p>
        </w:tc>
        <w:tc>
          <w:tcPr>
            <w:tcW w:w="595" w:type="pct"/>
            <w:noWrap/>
          </w:tcPr>
          <w:p w:rsidR="007477B6" w:rsidRPr="00DD0DF4" w:rsidRDefault="007477B6" w:rsidP="003729A2">
            <w:pPr>
              <w:rPr>
                <w:rFonts w:cs="Tahoma"/>
                <w:color w:val="000000"/>
                <w:szCs w:val="20"/>
              </w:rPr>
            </w:pPr>
            <w:r w:rsidRPr="00DD0DF4">
              <w:rPr>
                <w:rFonts w:cs="Tahoma"/>
                <w:color w:val="000000"/>
                <w:szCs w:val="20"/>
              </w:rPr>
              <w:t>39 749</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Hlučín</w:t>
            </w:r>
          </w:p>
        </w:tc>
        <w:tc>
          <w:tcPr>
            <w:tcW w:w="735" w:type="pct"/>
          </w:tcPr>
          <w:p w:rsidR="007477B6" w:rsidRPr="00107F60" w:rsidRDefault="007477B6" w:rsidP="003729A2">
            <w:pPr>
              <w:contextualSpacing/>
              <w:rPr>
                <w:rFonts w:cs="Tahoma"/>
                <w:szCs w:val="20"/>
              </w:rPr>
            </w:pPr>
            <w:r w:rsidRPr="00107F60">
              <w:rPr>
                <w:rFonts w:cs="Tahoma"/>
                <w:szCs w:val="20"/>
              </w:rPr>
              <w:t>40 177</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16 902</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15 821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16 617</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15 526</w:t>
            </w:r>
          </w:p>
        </w:tc>
        <w:tc>
          <w:tcPr>
            <w:tcW w:w="595" w:type="pct"/>
            <w:noWrap/>
          </w:tcPr>
          <w:p w:rsidR="007477B6" w:rsidRPr="00DD0DF4" w:rsidRDefault="007477B6" w:rsidP="003729A2">
            <w:pPr>
              <w:rPr>
                <w:rFonts w:cs="Tahoma"/>
                <w:color w:val="000000"/>
                <w:szCs w:val="20"/>
              </w:rPr>
            </w:pPr>
            <w:r w:rsidRPr="00DD0DF4">
              <w:rPr>
                <w:rFonts w:cs="Tahoma"/>
                <w:color w:val="000000"/>
                <w:szCs w:val="20"/>
              </w:rPr>
              <w:t>15 331</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lastRenderedPageBreak/>
              <w:t>Jablunkov</w:t>
            </w:r>
          </w:p>
        </w:tc>
        <w:tc>
          <w:tcPr>
            <w:tcW w:w="735" w:type="pct"/>
          </w:tcPr>
          <w:p w:rsidR="007477B6" w:rsidRPr="00107F60" w:rsidRDefault="007477B6" w:rsidP="003729A2">
            <w:pPr>
              <w:contextualSpacing/>
              <w:rPr>
                <w:rFonts w:cs="Tahoma"/>
                <w:szCs w:val="20"/>
              </w:rPr>
            </w:pPr>
            <w:r w:rsidRPr="00107F60">
              <w:rPr>
                <w:rFonts w:cs="Tahoma"/>
                <w:szCs w:val="20"/>
              </w:rPr>
              <w:t>22 542</w:t>
            </w:r>
          </w:p>
        </w:tc>
        <w:tc>
          <w:tcPr>
            <w:tcW w:w="597" w:type="pct"/>
            <w:noWrap/>
          </w:tcPr>
          <w:p w:rsidR="007477B6" w:rsidRPr="00DD0DF4" w:rsidRDefault="007477B6" w:rsidP="003729A2">
            <w:pPr>
              <w:rPr>
                <w:rFonts w:cs="Tahoma"/>
                <w:color w:val="000000"/>
                <w:szCs w:val="20"/>
              </w:rPr>
            </w:pPr>
            <w:r w:rsidRPr="00DD0DF4">
              <w:rPr>
                <w:rFonts w:cs="Tahoma"/>
                <w:color w:val="000000"/>
                <w:szCs w:val="20"/>
              </w:rPr>
              <w:t>5 777</w:t>
            </w:r>
          </w:p>
        </w:tc>
        <w:tc>
          <w:tcPr>
            <w:tcW w:w="597" w:type="pct"/>
            <w:noWrap/>
          </w:tcPr>
          <w:p w:rsidR="007477B6" w:rsidRPr="00DD0DF4" w:rsidRDefault="007477B6" w:rsidP="003729A2">
            <w:pPr>
              <w:rPr>
                <w:rFonts w:cs="Tahoma"/>
                <w:color w:val="000000"/>
                <w:szCs w:val="20"/>
              </w:rPr>
            </w:pPr>
            <w:r w:rsidRPr="00DD0DF4">
              <w:rPr>
                <w:rFonts w:cs="Tahoma"/>
                <w:color w:val="000000"/>
                <w:szCs w:val="20"/>
              </w:rPr>
              <w:t>7 433</w:t>
            </w:r>
          </w:p>
        </w:tc>
        <w:tc>
          <w:tcPr>
            <w:tcW w:w="597" w:type="pct"/>
            <w:noWrap/>
          </w:tcPr>
          <w:p w:rsidR="007477B6" w:rsidRPr="00DD0DF4" w:rsidRDefault="007477B6" w:rsidP="003729A2">
            <w:pPr>
              <w:rPr>
                <w:rFonts w:cs="Tahoma"/>
                <w:color w:val="000000"/>
                <w:szCs w:val="20"/>
              </w:rPr>
            </w:pPr>
            <w:r w:rsidRPr="00DD0DF4">
              <w:rPr>
                <w:rFonts w:cs="Tahoma"/>
                <w:color w:val="000000"/>
                <w:szCs w:val="20"/>
              </w:rPr>
              <w:t>7 307</w:t>
            </w:r>
          </w:p>
        </w:tc>
        <w:tc>
          <w:tcPr>
            <w:tcW w:w="597" w:type="pct"/>
            <w:noWrap/>
          </w:tcPr>
          <w:p w:rsidR="007477B6" w:rsidRPr="00DD0DF4" w:rsidRDefault="007477B6" w:rsidP="003729A2">
            <w:pPr>
              <w:rPr>
                <w:rFonts w:cs="Tahoma"/>
                <w:color w:val="000000"/>
                <w:szCs w:val="20"/>
              </w:rPr>
            </w:pPr>
            <w:r w:rsidRPr="00DD0DF4">
              <w:rPr>
                <w:rFonts w:cs="Tahoma"/>
                <w:color w:val="000000"/>
                <w:szCs w:val="20"/>
              </w:rPr>
              <w:t>6 598</w:t>
            </w:r>
          </w:p>
        </w:tc>
        <w:tc>
          <w:tcPr>
            <w:tcW w:w="595" w:type="pct"/>
            <w:noWrap/>
          </w:tcPr>
          <w:p w:rsidR="007477B6" w:rsidRPr="00DD0DF4" w:rsidRDefault="007477B6" w:rsidP="003729A2">
            <w:pPr>
              <w:rPr>
                <w:rFonts w:cs="Tahoma"/>
                <w:color w:val="000000"/>
                <w:szCs w:val="20"/>
              </w:rPr>
            </w:pPr>
            <w:r w:rsidRPr="00DD0DF4">
              <w:rPr>
                <w:rFonts w:cs="Tahoma"/>
                <w:color w:val="000000"/>
                <w:szCs w:val="20"/>
              </w:rPr>
              <w:t>8 445</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Karviná</w:t>
            </w:r>
          </w:p>
        </w:tc>
        <w:tc>
          <w:tcPr>
            <w:tcW w:w="735" w:type="pct"/>
          </w:tcPr>
          <w:p w:rsidR="007477B6" w:rsidRPr="00107F60" w:rsidRDefault="007477B6" w:rsidP="003729A2">
            <w:pPr>
              <w:contextualSpacing/>
              <w:rPr>
                <w:rFonts w:cs="Tahoma"/>
                <w:szCs w:val="20"/>
              </w:rPr>
            </w:pPr>
            <w:r w:rsidRPr="00107F60">
              <w:rPr>
                <w:rFonts w:cs="Tahoma"/>
                <w:szCs w:val="20"/>
              </w:rPr>
              <w:t>72 466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34 118</w:t>
            </w:r>
          </w:p>
        </w:tc>
        <w:tc>
          <w:tcPr>
            <w:tcW w:w="597" w:type="pct"/>
            <w:noWrap/>
          </w:tcPr>
          <w:p w:rsidR="007477B6" w:rsidRPr="00DD0DF4" w:rsidRDefault="007477B6" w:rsidP="003729A2">
            <w:pPr>
              <w:rPr>
                <w:rFonts w:cs="Tahoma"/>
                <w:color w:val="000000"/>
                <w:szCs w:val="20"/>
              </w:rPr>
            </w:pPr>
            <w:r w:rsidRPr="00DD0DF4">
              <w:rPr>
                <w:rFonts w:cs="Tahoma"/>
                <w:color w:val="000000"/>
                <w:szCs w:val="20"/>
              </w:rPr>
              <w:t>47 495</w:t>
            </w:r>
          </w:p>
        </w:tc>
        <w:tc>
          <w:tcPr>
            <w:tcW w:w="597" w:type="pct"/>
            <w:noWrap/>
          </w:tcPr>
          <w:p w:rsidR="007477B6" w:rsidRPr="00DD0DF4" w:rsidRDefault="007477B6" w:rsidP="003729A2">
            <w:pPr>
              <w:rPr>
                <w:rFonts w:cs="Tahoma"/>
                <w:color w:val="000000"/>
                <w:szCs w:val="20"/>
              </w:rPr>
            </w:pPr>
            <w:r w:rsidRPr="00DD0DF4">
              <w:rPr>
                <w:rFonts w:cs="Tahoma"/>
                <w:color w:val="000000"/>
                <w:szCs w:val="20"/>
              </w:rPr>
              <w:t>38 906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38 796</w:t>
            </w:r>
          </w:p>
        </w:tc>
        <w:tc>
          <w:tcPr>
            <w:tcW w:w="595" w:type="pct"/>
            <w:noWrap/>
          </w:tcPr>
          <w:p w:rsidR="007477B6" w:rsidRPr="00DD0DF4" w:rsidRDefault="007477B6" w:rsidP="003729A2">
            <w:pPr>
              <w:rPr>
                <w:rFonts w:cs="Tahoma"/>
                <w:color w:val="000000"/>
                <w:szCs w:val="20"/>
              </w:rPr>
            </w:pPr>
            <w:r w:rsidRPr="00DD0DF4">
              <w:rPr>
                <w:rFonts w:cs="Tahoma"/>
                <w:color w:val="000000"/>
                <w:szCs w:val="20"/>
              </w:rPr>
              <w:t>34 654</w:t>
            </w:r>
          </w:p>
        </w:tc>
      </w:tr>
      <w:tr w:rsidR="007477B6" w:rsidRPr="00DD0DF4" w:rsidTr="002730DA">
        <w:trPr>
          <w:trHeight w:hRule="exact" w:val="312"/>
        </w:trPr>
        <w:tc>
          <w:tcPr>
            <w:tcW w:w="1282" w:type="pct"/>
            <w:noWrap/>
            <w:hideMark/>
          </w:tcPr>
          <w:p w:rsidR="007477B6" w:rsidRPr="00232008"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232008">
              <w:rPr>
                <w:rFonts w:ascii="Tahoma" w:hAnsi="Tahoma" w:cs="Tahoma"/>
                <w:bCs/>
                <w:sz w:val="20"/>
                <w:szCs w:val="20"/>
              </w:rPr>
              <w:t>Kopřivnice</w:t>
            </w:r>
          </w:p>
        </w:tc>
        <w:tc>
          <w:tcPr>
            <w:tcW w:w="735" w:type="pct"/>
          </w:tcPr>
          <w:p w:rsidR="007477B6" w:rsidRPr="00232008" w:rsidRDefault="007477B6" w:rsidP="003729A2">
            <w:pPr>
              <w:contextualSpacing/>
              <w:rPr>
                <w:rFonts w:cs="Tahoma"/>
                <w:szCs w:val="20"/>
              </w:rPr>
            </w:pPr>
            <w:r w:rsidRPr="00232008">
              <w:rPr>
                <w:rFonts w:cs="Tahoma"/>
                <w:szCs w:val="20"/>
              </w:rPr>
              <w:t>41 511</w:t>
            </w:r>
          </w:p>
        </w:tc>
        <w:tc>
          <w:tcPr>
            <w:tcW w:w="597" w:type="pct"/>
            <w:noWrap/>
          </w:tcPr>
          <w:p w:rsidR="007477B6" w:rsidRPr="00232008" w:rsidRDefault="007477B6" w:rsidP="003729A2">
            <w:pPr>
              <w:rPr>
                <w:rFonts w:cs="Tahoma"/>
                <w:color w:val="000000"/>
                <w:szCs w:val="20"/>
              </w:rPr>
            </w:pPr>
            <w:r w:rsidRPr="00232008">
              <w:rPr>
                <w:rFonts w:cs="Tahoma"/>
                <w:color w:val="000000"/>
                <w:szCs w:val="20"/>
              </w:rPr>
              <w:t>17 188</w:t>
            </w:r>
          </w:p>
        </w:tc>
        <w:tc>
          <w:tcPr>
            <w:tcW w:w="597" w:type="pct"/>
            <w:noWrap/>
          </w:tcPr>
          <w:p w:rsidR="007477B6" w:rsidRPr="00232008" w:rsidRDefault="007477B6" w:rsidP="003729A2">
            <w:pPr>
              <w:rPr>
                <w:rFonts w:cs="Tahoma"/>
                <w:color w:val="000000"/>
                <w:szCs w:val="20"/>
              </w:rPr>
            </w:pPr>
            <w:r w:rsidRPr="00232008">
              <w:rPr>
                <w:rFonts w:cs="Tahoma"/>
                <w:color w:val="000000"/>
                <w:szCs w:val="20"/>
              </w:rPr>
              <w:t>22 151</w:t>
            </w:r>
          </w:p>
        </w:tc>
        <w:tc>
          <w:tcPr>
            <w:tcW w:w="597" w:type="pct"/>
            <w:noWrap/>
          </w:tcPr>
          <w:p w:rsidR="007477B6" w:rsidRPr="00232008" w:rsidRDefault="007477B6" w:rsidP="003729A2">
            <w:pPr>
              <w:rPr>
                <w:rFonts w:cs="Tahoma"/>
                <w:color w:val="000000"/>
                <w:szCs w:val="20"/>
              </w:rPr>
            </w:pPr>
            <w:r w:rsidRPr="00232008">
              <w:rPr>
                <w:rFonts w:cs="Tahoma"/>
                <w:color w:val="000000"/>
                <w:szCs w:val="20"/>
              </w:rPr>
              <w:t>68 852</w:t>
            </w:r>
          </w:p>
        </w:tc>
        <w:tc>
          <w:tcPr>
            <w:tcW w:w="597" w:type="pct"/>
            <w:noWrap/>
          </w:tcPr>
          <w:p w:rsidR="007477B6" w:rsidRPr="00232008" w:rsidRDefault="007477B6" w:rsidP="003729A2">
            <w:pPr>
              <w:rPr>
                <w:rFonts w:cs="Tahoma"/>
                <w:color w:val="000000"/>
                <w:szCs w:val="20"/>
              </w:rPr>
            </w:pPr>
            <w:r w:rsidRPr="00232008">
              <w:rPr>
                <w:rFonts w:cs="Tahoma"/>
                <w:color w:val="000000"/>
                <w:szCs w:val="20"/>
              </w:rPr>
              <w:t>18 714</w:t>
            </w:r>
          </w:p>
        </w:tc>
        <w:tc>
          <w:tcPr>
            <w:tcW w:w="595" w:type="pct"/>
            <w:noWrap/>
          </w:tcPr>
          <w:p w:rsidR="007477B6" w:rsidRPr="00232008" w:rsidRDefault="007477B6" w:rsidP="003729A2">
            <w:pPr>
              <w:rPr>
                <w:rFonts w:cs="Tahoma"/>
                <w:color w:val="000000"/>
                <w:szCs w:val="20"/>
              </w:rPr>
            </w:pPr>
            <w:r w:rsidRPr="00232008">
              <w:rPr>
                <w:rFonts w:cs="Tahoma"/>
                <w:color w:val="000000"/>
                <w:szCs w:val="20"/>
              </w:rPr>
              <w:t>18 438</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Kravaře</w:t>
            </w:r>
          </w:p>
        </w:tc>
        <w:tc>
          <w:tcPr>
            <w:tcW w:w="735" w:type="pct"/>
          </w:tcPr>
          <w:p w:rsidR="007477B6" w:rsidRPr="00107F60" w:rsidRDefault="007477B6" w:rsidP="003729A2">
            <w:pPr>
              <w:contextualSpacing/>
              <w:rPr>
                <w:rFonts w:cs="Tahoma"/>
                <w:szCs w:val="20"/>
              </w:rPr>
            </w:pPr>
            <w:r w:rsidRPr="00107F60">
              <w:rPr>
                <w:rFonts w:cs="Tahoma"/>
                <w:szCs w:val="20"/>
              </w:rPr>
              <w:t>21 344</w:t>
            </w:r>
          </w:p>
        </w:tc>
        <w:tc>
          <w:tcPr>
            <w:tcW w:w="597" w:type="pct"/>
            <w:noWrap/>
          </w:tcPr>
          <w:p w:rsidR="007477B6" w:rsidRPr="00DD0DF4" w:rsidRDefault="007477B6" w:rsidP="003729A2">
            <w:pPr>
              <w:rPr>
                <w:rFonts w:cs="Tahoma"/>
                <w:color w:val="000000"/>
                <w:szCs w:val="20"/>
              </w:rPr>
            </w:pPr>
            <w:r w:rsidRPr="00DD0DF4">
              <w:rPr>
                <w:rFonts w:cs="Tahoma"/>
                <w:color w:val="000000"/>
                <w:szCs w:val="20"/>
              </w:rPr>
              <w:t>8 220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10 867</w:t>
            </w:r>
          </w:p>
        </w:tc>
        <w:tc>
          <w:tcPr>
            <w:tcW w:w="597" w:type="pct"/>
            <w:noWrap/>
          </w:tcPr>
          <w:p w:rsidR="007477B6" w:rsidRPr="00DD0DF4" w:rsidRDefault="007477B6" w:rsidP="003729A2">
            <w:pPr>
              <w:rPr>
                <w:rFonts w:cs="Tahoma"/>
                <w:color w:val="000000"/>
                <w:szCs w:val="20"/>
              </w:rPr>
            </w:pPr>
            <w:r w:rsidRPr="00DD0DF4">
              <w:rPr>
                <w:rFonts w:cs="Tahoma"/>
                <w:color w:val="000000"/>
                <w:szCs w:val="20"/>
              </w:rPr>
              <w:t>9 182</w:t>
            </w:r>
          </w:p>
        </w:tc>
        <w:tc>
          <w:tcPr>
            <w:tcW w:w="597" w:type="pct"/>
            <w:noWrap/>
          </w:tcPr>
          <w:p w:rsidR="007477B6" w:rsidRPr="00DD0DF4" w:rsidRDefault="007477B6" w:rsidP="003729A2">
            <w:pPr>
              <w:rPr>
                <w:rFonts w:cs="Tahoma"/>
                <w:color w:val="000000"/>
                <w:szCs w:val="20"/>
              </w:rPr>
            </w:pPr>
            <w:r w:rsidRPr="00DD0DF4">
              <w:rPr>
                <w:rFonts w:cs="Tahoma"/>
                <w:color w:val="000000"/>
                <w:szCs w:val="20"/>
              </w:rPr>
              <w:t>9 252</w:t>
            </w:r>
          </w:p>
        </w:tc>
        <w:tc>
          <w:tcPr>
            <w:tcW w:w="595" w:type="pct"/>
            <w:noWrap/>
          </w:tcPr>
          <w:p w:rsidR="007477B6" w:rsidRPr="00DD0DF4" w:rsidRDefault="007477B6" w:rsidP="003729A2">
            <w:pPr>
              <w:rPr>
                <w:rFonts w:cs="Tahoma"/>
                <w:color w:val="000000"/>
                <w:szCs w:val="20"/>
              </w:rPr>
            </w:pPr>
            <w:r w:rsidRPr="00DD0DF4">
              <w:rPr>
                <w:rFonts w:cs="Tahoma"/>
                <w:color w:val="000000"/>
                <w:szCs w:val="20"/>
              </w:rPr>
              <w:t>8 709</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Krnov</w:t>
            </w:r>
          </w:p>
        </w:tc>
        <w:tc>
          <w:tcPr>
            <w:tcW w:w="735" w:type="pct"/>
          </w:tcPr>
          <w:p w:rsidR="007477B6" w:rsidRPr="00107F60" w:rsidRDefault="007477B6" w:rsidP="003729A2">
            <w:pPr>
              <w:contextualSpacing/>
              <w:rPr>
                <w:rFonts w:cs="Tahoma"/>
                <w:szCs w:val="20"/>
              </w:rPr>
            </w:pPr>
            <w:r w:rsidRPr="00107F60">
              <w:rPr>
                <w:rFonts w:cs="Tahoma"/>
                <w:szCs w:val="20"/>
              </w:rPr>
              <w:t>42 271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15 615</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22 246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19 580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16 034</w:t>
            </w:r>
          </w:p>
        </w:tc>
        <w:tc>
          <w:tcPr>
            <w:tcW w:w="595" w:type="pct"/>
            <w:noWrap/>
          </w:tcPr>
          <w:p w:rsidR="007477B6" w:rsidRPr="00DD0DF4" w:rsidRDefault="007477B6" w:rsidP="003729A2">
            <w:pPr>
              <w:rPr>
                <w:rFonts w:cs="Tahoma"/>
                <w:color w:val="000000"/>
                <w:szCs w:val="20"/>
              </w:rPr>
            </w:pPr>
            <w:r w:rsidRPr="00DD0DF4">
              <w:rPr>
                <w:rFonts w:cs="Tahoma"/>
                <w:color w:val="000000"/>
                <w:szCs w:val="20"/>
              </w:rPr>
              <w:t>17 288</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Nový Jičín</w:t>
            </w:r>
          </w:p>
        </w:tc>
        <w:tc>
          <w:tcPr>
            <w:tcW w:w="735" w:type="pct"/>
          </w:tcPr>
          <w:p w:rsidR="007477B6" w:rsidRPr="00107F60" w:rsidRDefault="007477B6" w:rsidP="003729A2">
            <w:pPr>
              <w:contextualSpacing/>
              <w:rPr>
                <w:rFonts w:cs="Tahoma"/>
                <w:szCs w:val="20"/>
              </w:rPr>
            </w:pPr>
            <w:r w:rsidRPr="00107F60">
              <w:rPr>
                <w:rFonts w:cs="Tahoma"/>
                <w:szCs w:val="20"/>
              </w:rPr>
              <w:t>50 200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22 825</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22 202</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19 660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20 666</w:t>
            </w:r>
          </w:p>
        </w:tc>
        <w:tc>
          <w:tcPr>
            <w:tcW w:w="595" w:type="pct"/>
            <w:noWrap/>
          </w:tcPr>
          <w:p w:rsidR="007477B6" w:rsidRPr="00DD0DF4" w:rsidRDefault="007477B6" w:rsidP="003729A2">
            <w:pPr>
              <w:rPr>
                <w:rFonts w:cs="Tahoma"/>
                <w:color w:val="000000"/>
                <w:szCs w:val="20"/>
              </w:rPr>
            </w:pPr>
            <w:r w:rsidRPr="00DD0DF4">
              <w:rPr>
                <w:rFonts w:cs="Tahoma"/>
                <w:color w:val="000000"/>
                <w:szCs w:val="20"/>
              </w:rPr>
              <w:t>20 511</w:t>
            </w:r>
          </w:p>
        </w:tc>
      </w:tr>
      <w:tr w:rsidR="007477B6" w:rsidRPr="00DD0DF4" w:rsidTr="002730DA">
        <w:trPr>
          <w:trHeight w:hRule="exact" w:val="312"/>
        </w:trPr>
        <w:tc>
          <w:tcPr>
            <w:tcW w:w="1282" w:type="pct"/>
            <w:noWrap/>
            <w:hideMark/>
          </w:tcPr>
          <w:p w:rsidR="007477B6" w:rsidRPr="00FC483C"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FC483C">
              <w:rPr>
                <w:rFonts w:ascii="Tahoma" w:hAnsi="Tahoma" w:cs="Tahoma"/>
                <w:bCs/>
                <w:sz w:val="20"/>
                <w:szCs w:val="20"/>
              </w:rPr>
              <w:t>Odry</w:t>
            </w:r>
          </w:p>
        </w:tc>
        <w:tc>
          <w:tcPr>
            <w:tcW w:w="735" w:type="pct"/>
          </w:tcPr>
          <w:p w:rsidR="007477B6" w:rsidRPr="00107F60" w:rsidRDefault="007477B6" w:rsidP="003729A2">
            <w:pPr>
              <w:contextualSpacing/>
              <w:rPr>
                <w:rFonts w:cs="Tahoma"/>
                <w:szCs w:val="20"/>
              </w:rPr>
            </w:pPr>
            <w:r w:rsidRPr="00107F60">
              <w:rPr>
                <w:rFonts w:cs="Tahoma"/>
                <w:szCs w:val="20"/>
              </w:rPr>
              <w:t>17 443</w:t>
            </w:r>
          </w:p>
        </w:tc>
        <w:tc>
          <w:tcPr>
            <w:tcW w:w="597" w:type="pct"/>
            <w:noWrap/>
          </w:tcPr>
          <w:p w:rsidR="007477B6" w:rsidRPr="00DD0DF4" w:rsidRDefault="007477B6" w:rsidP="003729A2">
            <w:pPr>
              <w:rPr>
                <w:rFonts w:cs="Tahoma"/>
                <w:color w:val="000000"/>
                <w:szCs w:val="20"/>
              </w:rPr>
            </w:pPr>
            <w:r w:rsidRPr="00DD0DF4">
              <w:rPr>
                <w:rFonts w:cs="Tahoma"/>
                <w:color w:val="000000"/>
                <w:szCs w:val="20"/>
              </w:rPr>
              <w:t>6 604</w:t>
            </w:r>
          </w:p>
        </w:tc>
        <w:tc>
          <w:tcPr>
            <w:tcW w:w="597" w:type="pct"/>
            <w:noWrap/>
          </w:tcPr>
          <w:p w:rsidR="007477B6" w:rsidRPr="00DD0DF4" w:rsidRDefault="007477B6" w:rsidP="003729A2">
            <w:pPr>
              <w:rPr>
                <w:rFonts w:cs="Tahoma"/>
                <w:color w:val="000000"/>
                <w:szCs w:val="20"/>
              </w:rPr>
            </w:pPr>
            <w:r w:rsidRPr="00DD0DF4">
              <w:rPr>
                <w:rFonts w:cs="Tahoma"/>
                <w:color w:val="000000"/>
                <w:szCs w:val="20"/>
              </w:rPr>
              <w:t>6 866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7 160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7 916</w:t>
            </w:r>
          </w:p>
        </w:tc>
        <w:tc>
          <w:tcPr>
            <w:tcW w:w="595" w:type="pct"/>
            <w:noWrap/>
          </w:tcPr>
          <w:p w:rsidR="007477B6" w:rsidRPr="00DD0DF4" w:rsidRDefault="007477B6" w:rsidP="003729A2">
            <w:pPr>
              <w:rPr>
                <w:rFonts w:cs="Tahoma"/>
                <w:color w:val="000000"/>
                <w:szCs w:val="20"/>
              </w:rPr>
            </w:pPr>
            <w:r w:rsidRPr="00DD0DF4">
              <w:rPr>
                <w:rFonts w:cs="Tahoma"/>
                <w:color w:val="000000"/>
                <w:szCs w:val="20"/>
              </w:rPr>
              <w:t>7 115</w:t>
            </w:r>
          </w:p>
        </w:tc>
      </w:tr>
      <w:tr w:rsidR="007477B6" w:rsidRPr="00DD0DF4" w:rsidTr="002730DA">
        <w:trPr>
          <w:trHeight w:hRule="exact" w:val="312"/>
        </w:trPr>
        <w:tc>
          <w:tcPr>
            <w:tcW w:w="1282" w:type="pct"/>
            <w:noWrap/>
            <w:hideMark/>
          </w:tcPr>
          <w:p w:rsidR="007477B6" w:rsidRPr="00232008"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232008">
              <w:rPr>
                <w:rFonts w:ascii="Tahoma" w:hAnsi="Tahoma" w:cs="Tahoma"/>
                <w:bCs/>
                <w:sz w:val="20"/>
                <w:szCs w:val="20"/>
              </w:rPr>
              <w:t>Opava</w:t>
            </w:r>
          </w:p>
        </w:tc>
        <w:tc>
          <w:tcPr>
            <w:tcW w:w="735" w:type="pct"/>
          </w:tcPr>
          <w:p w:rsidR="007477B6" w:rsidRPr="00232008" w:rsidRDefault="007477B6" w:rsidP="003729A2">
            <w:pPr>
              <w:contextualSpacing/>
              <w:rPr>
                <w:rFonts w:cs="Tahoma"/>
                <w:szCs w:val="20"/>
              </w:rPr>
            </w:pPr>
            <w:r w:rsidRPr="00232008">
              <w:rPr>
                <w:rFonts w:cs="Tahoma"/>
                <w:szCs w:val="20"/>
              </w:rPr>
              <w:t>101 683</w:t>
            </w:r>
          </w:p>
        </w:tc>
        <w:tc>
          <w:tcPr>
            <w:tcW w:w="597" w:type="pct"/>
            <w:noWrap/>
          </w:tcPr>
          <w:p w:rsidR="007477B6" w:rsidRPr="00232008" w:rsidRDefault="007477B6" w:rsidP="003729A2">
            <w:pPr>
              <w:rPr>
                <w:rFonts w:cs="Tahoma"/>
                <w:color w:val="000000"/>
                <w:szCs w:val="20"/>
              </w:rPr>
            </w:pPr>
            <w:r w:rsidRPr="00232008">
              <w:rPr>
                <w:rFonts w:cs="Tahoma"/>
                <w:color w:val="000000"/>
                <w:szCs w:val="20"/>
              </w:rPr>
              <w:t>53 022</w:t>
            </w:r>
          </w:p>
        </w:tc>
        <w:tc>
          <w:tcPr>
            <w:tcW w:w="597" w:type="pct"/>
            <w:noWrap/>
          </w:tcPr>
          <w:p w:rsidR="007477B6" w:rsidRPr="00232008" w:rsidRDefault="007477B6" w:rsidP="003729A2">
            <w:pPr>
              <w:rPr>
                <w:rFonts w:cs="Tahoma"/>
                <w:color w:val="000000"/>
                <w:szCs w:val="20"/>
              </w:rPr>
            </w:pPr>
            <w:r w:rsidRPr="00232008">
              <w:rPr>
                <w:rFonts w:cs="Tahoma"/>
                <w:color w:val="000000"/>
                <w:szCs w:val="20"/>
              </w:rPr>
              <w:t>61 121</w:t>
            </w:r>
          </w:p>
        </w:tc>
        <w:tc>
          <w:tcPr>
            <w:tcW w:w="597" w:type="pct"/>
            <w:noWrap/>
          </w:tcPr>
          <w:p w:rsidR="007477B6" w:rsidRPr="00232008" w:rsidRDefault="007477B6" w:rsidP="003729A2">
            <w:pPr>
              <w:rPr>
                <w:rFonts w:cs="Tahoma"/>
                <w:color w:val="000000"/>
                <w:szCs w:val="20"/>
              </w:rPr>
            </w:pPr>
            <w:r w:rsidRPr="00232008">
              <w:rPr>
                <w:rFonts w:cs="Tahoma"/>
                <w:color w:val="000000"/>
                <w:szCs w:val="20"/>
              </w:rPr>
              <w:t>59 621</w:t>
            </w:r>
          </w:p>
        </w:tc>
        <w:tc>
          <w:tcPr>
            <w:tcW w:w="597" w:type="pct"/>
            <w:noWrap/>
          </w:tcPr>
          <w:p w:rsidR="007477B6" w:rsidRPr="00232008" w:rsidRDefault="007477B6" w:rsidP="003729A2">
            <w:pPr>
              <w:rPr>
                <w:rFonts w:cs="Tahoma"/>
                <w:color w:val="000000"/>
                <w:szCs w:val="20"/>
              </w:rPr>
            </w:pPr>
            <w:r w:rsidRPr="00232008">
              <w:rPr>
                <w:rFonts w:cs="Tahoma"/>
                <w:color w:val="000000"/>
                <w:szCs w:val="20"/>
              </w:rPr>
              <w:t>109 665</w:t>
            </w:r>
          </w:p>
        </w:tc>
        <w:tc>
          <w:tcPr>
            <w:tcW w:w="595" w:type="pct"/>
            <w:noWrap/>
          </w:tcPr>
          <w:p w:rsidR="007477B6" w:rsidRPr="00232008" w:rsidRDefault="007477B6" w:rsidP="003729A2">
            <w:pPr>
              <w:rPr>
                <w:rFonts w:cs="Tahoma"/>
                <w:color w:val="000000"/>
                <w:szCs w:val="20"/>
              </w:rPr>
            </w:pPr>
            <w:r w:rsidRPr="00232008">
              <w:rPr>
                <w:rFonts w:cs="Tahoma"/>
                <w:color w:val="000000"/>
                <w:szCs w:val="20"/>
              </w:rPr>
              <w:t>57 097</w:t>
            </w:r>
          </w:p>
        </w:tc>
      </w:tr>
      <w:tr w:rsidR="007477B6" w:rsidRPr="00DD0DF4" w:rsidTr="002730DA">
        <w:trPr>
          <w:trHeight w:hRule="exact" w:val="312"/>
        </w:trPr>
        <w:tc>
          <w:tcPr>
            <w:tcW w:w="1282" w:type="pct"/>
            <w:noWrap/>
            <w:hideMark/>
          </w:tcPr>
          <w:p w:rsidR="007477B6" w:rsidRPr="00232008"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232008">
              <w:rPr>
                <w:rFonts w:ascii="Tahoma" w:hAnsi="Tahoma" w:cs="Tahoma"/>
                <w:bCs/>
                <w:sz w:val="20"/>
                <w:szCs w:val="20"/>
              </w:rPr>
              <w:t>Orlová</w:t>
            </w:r>
          </w:p>
        </w:tc>
        <w:tc>
          <w:tcPr>
            <w:tcW w:w="735" w:type="pct"/>
          </w:tcPr>
          <w:p w:rsidR="007477B6" w:rsidRPr="00232008" w:rsidRDefault="007477B6" w:rsidP="003729A2">
            <w:pPr>
              <w:contextualSpacing/>
              <w:rPr>
                <w:rFonts w:cs="Tahoma"/>
                <w:szCs w:val="20"/>
              </w:rPr>
            </w:pPr>
            <w:r w:rsidRPr="00232008">
              <w:rPr>
                <w:rFonts w:cs="Tahoma"/>
                <w:szCs w:val="20"/>
              </w:rPr>
              <w:t>45 683</w:t>
            </w:r>
          </w:p>
        </w:tc>
        <w:tc>
          <w:tcPr>
            <w:tcW w:w="597" w:type="pct"/>
            <w:noWrap/>
          </w:tcPr>
          <w:p w:rsidR="007477B6" w:rsidRPr="00232008" w:rsidRDefault="007477B6" w:rsidP="003729A2">
            <w:pPr>
              <w:rPr>
                <w:rFonts w:cs="Tahoma"/>
                <w:color w:val="000000"/>
                <w:szCs w:val="20"/>
              </w:rPr>
            </w:pPr>
            <w:r w:rsidRPr="00232008">
              <w:rPr>
                <w:rFonts w:cs="Tahoma"/>
                <w:color w:val="000000"/>
                <w:szCs w:val="20"/>
              </w:rPr>
              <w:t>20 739</w:t>
            </w:r>
          </w:p>
        </w:tc>
        <w:tc>
          <w:tcPr>
            <w:tcW w:w="597" w:type="pct"/>
            <w:noWrap/>
          </w:tcPr>
          <w:p w:rsidR="007477B6" w:rsidRPr="00232008" w:rsidRDefault="007477B6" w:rsidP="003729A2">
            <w:pPr>
              <w:rPr>
                <w:rFonts w:cs="Tahoma"/>
                <w:color w:val="000000"/>
                <w:szCs w:val="20"/>
              </w:rPr>
            </w:pPr>
            <w:r w:rsidRPr="00232008">
              <w:rPr>
                <w:rFonts w:cs="Tahoma"/>
                <w:color w:val="000000"/>
                <w:szCs w:val="20"/>
              </w:rPr>
              <w:t>27 960</w:t>
            </w:r>
          </w:p>
        </w:tc>
        <w:tc>
          <w:tcPr>
            <w:tcW w:w="597" w:type="pct"/>
            <w:noWrap/>
          </w:tcPr>
          <w:p w:rsidR="007477B6" w:rsidRPr="00232008" w:rsidRDefault="007477B6" w:rsidP="003729A2">
            <w:pPr>
              <w:rPr>
                <w:rFonts w:cs="Tahoma"/>
                <w:color w:val="000000"/>
                <w:szCs w:val="20"/>
              </w:rPr>
            </w:pPr>
            <w:r w:rsidRPr="00232008">
              <w:rPr>
                <w:rFonts w:cs="Tahoma"/>
                <w:color w:val="000000"/>
                <w:szCs w:val="20"/>
              </w:rPr>
              <w:t>18 687</w:t>
            </w:r>
          </w:p>
        </w:tc>
        <w:tc>
          <w:tcPr>
            <w:tcW w:w="597" w:type="pct"/>
            <w:noWrap/>
          </w:tcPr>
          <w:p w:rsidR="007477B6" w:rsidRPr="00232008" w:rsidRDefault="007477B6" w:rsidP="003729A2">
            <w:pPr>
              <w:rPr>
                <w:rFonts w:cs="Tahoma"/>
                <w:color w:val="000000"/>
                <w:szCs w:val="20"/>
              </w:rPr>
            </w:pPr>
            <w:r w:rsidRPr="00232008">
              <w:rPr>
                <w:rFonts w:cs="Tahoma"/>
                <w:color w:val="000000"/>
                <w:szCs w:val="20"/>
              </w:rPr>
              <w:t>481</w:t>
            </w:r>
          </w:p>
        </w:tc>
        <w:tc>
          <w:tcPr>
            <w:tcW w:w="595" w:type="pct"/>
            <w:noWrap/>
          </w:tcPr>
          <w:p w:rsidR="007477B6" w:rsidRPr="00232008" w:rsidRDefault="007477B6" w:rsidP="003729A2">
            <w:pPr>
              <w:rPr>
                <w:rFonts w:cs="Tahoma"/>
                <w:color w:val="000000"/>
                <w:szCs w:val="20"/>
              </w:rPr>
            </w:pPr>
            <w:r w:rsidRPr="00232008">
              <w:rPr>
                <w:rFonts w:cs="Tahoma"/>
                <w:color w:val="000000"/>
                <w:szCs w:val="20"/>
              </w:rPr>
              <w:t>19 555</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Ostrava</w:t>
            </w:r>
          </w:p>
        </w:tc>
        <w:tc>
          <w:tcPr>
            <w:tcW w:w="735" w:type="pct"/>
          </w:tcPr>
          <w:p w:rsidR="007477B6" w:rsidRPr="00107F60" w:rsidRDefault="007477B6" w:rsidP="003729A2">
            <w:pPr>
              <w:contextualSpacing/>
              <w:rPr>
                <w:rFonts w:cs="Tahoma"/>
                <w:szCs w:val="20"/>
              </w:rPr>
            </w:pPr>
            <w:r w:rsidRPr="00107F60">
              <w:rPr>
                <w:rFonts w:cs="Tahoma"/>
                <w:szCs w:val="20"/>
              </w:rPr>
              <w:t>334 502</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184 286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206 828</w:t>
            </w:r>
          </w:p>
        </w:tc>
        <w:tc>
          <w:tcPr>
            <w:tcW w:w="597" w:type="pct"/>
            <w:noWrap/>
          </w:tcPr>
          <w:p w:rsidR="007477B6" w:rsidRPr="00DD0DF4" w:rsidRDefault="007477B6" w:rsidP="003729A2">
            <w:pPr>
              <w:rPr>
                <w:rFonts w:cs="Tahoma"/>
                <w:color w:val="000000"/>
                <w:szCs w:val="20"/>
              </w:rPr>
            </w:pPr>
            <w:r w:rsidRPr="00DD0DF4">
              <w:rPr>
                <w:rFonts w:cs="Tahoma"/>
                <w:color w:val="000000"/>
                <w:szCs w:val="20"/>
              </w:rPr>
              <w:t>188 931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212 039</w:t>
            </w:r>
          </w:p>
        </w:tc>
        <w:tc>
          <w:tcPr>
            <w:tcW w:w="595" w:type="pct"/>
            <w:noWrap/>
          </w:tcPr>
          <w:p w:rsidR="007477B6" w:rsidRPr="00DD0DF4" w:rsidRDefault="007477B6" w:rsidP="003729A2">
            <w:pPr>
              <w:rPr>
                <w:rFonts w:cs="Tahoma"/>
                <w:color w:val="000000"/>
                <w:szCs w:val="20"/>
              </w:rPr>
            </w:pPr>
            <w:r w:rsidRPr="00DD0DF4">
              <w:rPr>
                <w:rFonts w:cs="Tahoma"/>
                <w:color w:val="000000"/>
                <w:szCs w:val="20"/>
              </w:rPr>
              <w:t>216 046</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Rýmařov</w:t>
            </w:r>
          </w:p>
        </w:tc>
        <w:tc>
          <w:tcPr>
            <w:tcW w:w="735" w:type="pct"/>
          </w:tcPr>
          <w:p w:rsidR="007477B6" w:rsidRPr="00107F60" w:rsidRDefault="007477B6" w:rsidP="003729A2">
            <w:pPr>
              <w:contextualSpacing/>
              <w:rPr>
                <w:rFonts w:cs="Tahoma"/>
                <w:szCs w:val="20"/>
              </w:rPr>
            </w:pPr>
            <w:r w:rsidRPr="00107F60">
              <w:rPr>
                <w:rFonts w:cs="Tahoma"/>
                <w:szCs w:val="20"/>
              </w:rPr>
              <w:t>16 536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9 803</w:t>
            </w:r>
          </w:p>
        </w:tc>
        <w:tc>
          <w:tcPr>
            <w:tcW w:w="597" w:type="pct"/>
            <w:noWrap/>
          </w:tcPr>
          <w:p w:rsidR="007477B6" w:rsidRPr="00DD0DF4" w:rsidRDefault="007477B6" w:rsidP="003729A2">
            <w:pPr>
              <w:rPr>
                <w:rFonts w:cs="Tahoma"/>
                <w:color w:val="000000"/>
                <w:szCs w:val="20"/>
              </w:rPr>
            </w:pPr>
            <w:r w:rsidRPr="00DD0DF4">
              <w:rPr>
                <w:rFonts w:cs="Tahoma"/>
                <w:color w:val="000000"/>
                <w:szCs w:val="20"/>
              </w:rPr>
              <w:t>7 137</w:t>
            </w:r>
          </w:p>
        </w:tc>
        <w:tc>
          <w:tcPr>
            <w:tcW w:w="597" w:type="pct"/>
            <w:noWrap/>
          </w:tcPr>
          <w:p w:rsidR="007477B6" w:rsidRPr="00DD0DF4" w:rsidRDefault="007477B6" w:rsidP="003729A2">
            <w:pPr>
              <w:rPr>
                <w:rFonts w:cs="Tahoma"/>
                <w:color w:val="000000"/>
                <w:szCs w:val="20"/>
              </w:rPr>
            </w:pPr>
            <w:r w:rsidRPr="00DD0DF4">
              <w:rPr>
                <w:rFonts w:cs="Tahoma"/>
                <w:color w:val="000000"/>
                <w:szCs w:val="20"/>
              </w:rPr>
              <w:t>4 042</w:t>
            </w:r>
          </w:p>
        </w:tc>
        <w:tc>
          <w:tcPr>
            <w:tcW w:w="597" w:type="pct"/>
            <w:noWrap/>
          </w:tcPr>
          <w:p w:rsidR="007477B6" w:rsidRPr="00DD0DF4" w:rsidRDefault="007477B6" w:rsidP="003729A2">
            <w:pPr>
              <w:rPr>
                <w:rFonts w:cs="Tahoma"/>
                <w:color w:val="000000"/>
                <w:szCs w:val="20"/>
              </w:rPr>
            </w:pPr>
            <w:r w:rsidRPr="00DD0DF4">
              <w:rPr>
                <w:rFonts w:cs="Tahoma"/>
                <w:color w:val="000000"/>
                <w:szCs w:val="20"/>
              </w:rPr>
              <w:t>4 283</w:t>
            </w:r>
          </w:p>
        </w:tc>
        <w:tc>
          <w:tcPr>
            <w:tcW w:w="595" w:type="pct"/>
            <w:noWrap/>
          </w:tcPr>
          <w:p w:rsidR="007477B6" w:rsidRPr="00DD0DF4" w:rsidRDefault="007477B6" w:rsidP="003729A2">
            <w:pPr>
              <w:rPr>
                <w:rFonts w:cs="Tahoma"/>
                <w:color w:val="000000"/>
                <w:szCs w:val="20"/>
              </w:rPr>
            </w:pPr>
            <w:r w:rsidRPr="00DD0DF4">
              <w:rPr>
                <w:rFonts w:cs="Tahoma"/>
                <w:color w:val="000000"/>
                <w:szCs w:val="20"/>
              </w:rPr>
              <w:t>4 345</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Třinec</w:t>
            </w:r>
          </w:p>
        </w:tc>
        <w:tc>
          <w:tcPr>
            <w:tcW w:w="735" w:type="pct"/>
          </w:tcPr>
          <w:p w:rsidR="007477B6" w:rsidRPr="00107F60" w:rsidRDefault="007477B6" w:rsidP="003729A2">
            <w:pPr>
              <w:contextualSpacing/>
              <w:rPr>
                <w:rFonts w:cs="Tahoma"/>
                <w:szCs w:val="20"/>
              </w:rPr>
            </w:pPr>
            <w:r w:rsidRPr="00107F60">
              <w:rPr>
                <w:rFonts w:cs="Tahoma"/>
                <w:szCs w:val="20"/>
              </w:rPr>
              <w:t>55 760</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25 076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41 116</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28 162</w:t>
            </w:r>
          </w:p>
        </w:tc>
        <w:tc>
          <w:tcPr>
            <w:tcW w:w="597" w:type="pct"/>
            <w:noWrap/>
          </w:tcPr>
          <w:p w:rsidR="007477B6" w:rsidRPr="00DD0DF4" w:rsidRDefault="007477B6" w:rsidP="003729A2">
            <w:pPr>
              <w:rPr>
                <w:rFonts w:cs="Tahoma"/>
                <w:color w:val="000000"/>
                <w:szCs w:val="20"/>
              </w:rPr>
            </w:pPr>
            <w:r w:rsidRPr="00DD0DF4">
              <w:rPr>
                <w:rFonts w:cs="Tahoma"/>
                <w:color w:val="000000"/>
                <w:szCs w:val="20"/>
              </w:rPr>
              <w:t>24 136</w:t>
            </w:r>
          </w:p>
        </w:tc>
        <w:tc>
          <w:tcPr>
            <w:tcW w:w="595" w:type="pct"/>
            <w:noWrap/>
          </w:tcPr>
          <w:p w:rsidR="007477B6" w:rsidRPr="00DD0DF4" w:rsidRDefault="007477B6" w:rsidP="003729A2">
            <w:pPr>
              <w:rPr>
                <w:rFonts w:cs="Tahoma"/>
                <w:color w:val="000000"/>
                <w:szCs w:val="20"/>
              </w:rPr>
            </w:pPr>
            <w:r w:rsidRPr="00DD0DF4">
              <w:rPr>
                <w:rFonts w:cs="Tahoma"/>
                <w:color w:val="000000"/>
                <w:szCs w:val="20"/>
              </w:rPr>
              <w:t>24 450</w:t>
            </w:r>
          </w:p>
        </w:tc>
      </w:tr>
      <w:tr w:rsidR="007477B6" w:rsidRPr="00DD0DF4" w:rsidTr="002730DA">
        <w:trPr>
          <w:trHeight w:hRule="exact" w:val="312"/>
        </w:trPr>
        <w:tc>
          <w:tcPr>
            <w:tcW w:w="1282" w:type="pct"/>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Cs/>
                <w:sz w:val="20"/>
                <w:szCs w:val="20"/>
              </w:rPr>
            </w:pPr>
            <w:r w:rsidRPr="00DD0DF4">
              <w:rPr>
                <w:rFonts w:ascii="Tahoma" w:hAnsi="Tahoma" w:cs="Tahoma"/>
                <w:bCs/>
                <w:sz w:val="20"/>
                <w:szCs w:val="20"/>
              </w:rPr>
              <w:t>Vítkov</w:t>
            </w:r>
          </w:p>
        </w:tc>
        <w:tc>
          <w:tcPr>
            <w:tcW w:w="735" w:type="pct"/>
          </w:tcPr>
          <w:p w:rsidR="007477B6" w:rsidRPr="00107F60" w:rsidRDefault="007477B6" w:rsidP="003729A2">
            <w:pPr>
              <w:contextualSpacing/>
              <w:rPr>
                <w:rFonts w:cs="Tahoma"/>
                <w:szCs w:val="20"/>
              </w:rPr>
            </w:pPr>
            <w:r w:rsidRPr="00107F60">
              <w:rPr>
                <w:rFonts w:cs="Tahoma"/>
                <w:szCs w:val="20"/>
              </w:rPr>
              <w:t>13 982</w:t>
            </w:r>
          </w:p>
        </w:tc>
        <w:tc>
          <w:tcPr>
            <w:tcW w:w="597" w:type="pct"/>
            <w:noWrap/>
          </w:tcPr>
          <w:p w:rsidR="007477B6" w:rsidRPr="00DD0DF4" w:rsidRDefault="007477B6" w:rsidP="003729A2">
            <w:pPr>
              <w:rPr>
                <w:rFonts w:cs="Tahoma"/>
                <w:color w:val="000000"/>
                <w:szCs w:val="20"/>
              </w:rPr>
            </w:pPr>
            <w:r w:rsidRPr="00DD0DF4">
              <w:rPr>
                <w:rFonts w:cs="Tahoma"/>
                <w:color w:val="000000"/>
                <w:szCs w:val="20"/>
              </w:rPr>
              <w:t>6 110</w:t>
            </w:r>
          </w:p>
        </w:tc>
        <w:tc>
          <w:tcPr>
            <w:tcW w:w="597" w:type="pct"/>
            <w:noWrap/>
          </w:tcPr>
          <w:p w:rsidR="007477B6" w:rsidRPr="00232008" w:rsidRDefault="007477B6" w:rsidP="003729A2">
            <w:pPr>
              <w:rPr>
                <w:rFonts w:cs="Tahoma"/>
                <w:color w:val="000000"/>
                <w:szCs w:val="20"/>
              </w:rPr>
            </w:pPr>
            <w:r w:rsidRPr="00232008">
              <w:rPr>
                <w:rFonts w:cs="Tahoma"/>
                <w:color w:val="000000"/>
                <w:szCs w:val="20"/>
              </w:rPr>
              <w:t>16 161</w:t>
            </w:r>
          </w:p>
        </w:tc>
        <w:tc>
          <w:tcPr>
            <w:tcW w:w="597" w:type="pct"/>
            <w:noWrap/>
          </w:tcPr>
          <w:p w:rsidR="007477B6" w:rsidRPr="00DD0DF4" w:rsidRDefault="007477B6" w:rsidP="003729A2">
            <w:pPr>
              <w:rPr>
                <w:rFonts w:cs="Tahoma"/>
                <w:color w:val="000000"/>
                <w:szCs w:val="20"/>
              </w:rPr>
            </w:pPr>
            <w:r w:rsidRPr="00DD0DF4">
              <w:rPr>
                <w:rFonts w:cs="Tahoma"/>
                <w:color w:val="000000"/>
                <w:szCs w:val="20"/>
              </w:rPr>
              <w:t>5 567</w:t>
            </w:r>
          </w:p>
        </w:tc>
        <w:tc>
          <w:tcPr>
            <w:tcW w:w="597" w:type="pct"/>
            <w:noWrap/>
          </w:tcPr>
          <w:p w:rsidR="007477B6" w:rsidRPr="00DD0DF4" w:rsidRDefault="007477B6" w:rsidP="003729A2">
            <w:pPr>
              <w:rPr>
                <w:rFonts w:cs="Tahoma"/>
                <w:color w:val="000000"/>
                <w:szCs w:val="20"/>
              </w:rPr>
            </w:pPr>
            <w:r w:rsidRPr="00DD0DF4">
              <w:rPr>
                <w:rFonts w:cs="Tahoma"/>
                <w:color w:val="000000"/>
                <w:szCs w:val="20"/>
              </w:rPr>
              <w:t>6 473</w:t>
            </w:r>
          </w:p>
        </w:tc>
        <w:tc>
          <w:tcPr>
            <w:tcW w:w="595" w:type="pct"/>
            <w:noWrap/>
          </w:tcPr>
          <w:p w:rsidR="007477B6" w:rsidRPr="00DD0DF4" w:rsidRDefault="007477B6" w:rsidP="003729A2">
            <w:pPr>
              <w:rPr>
                <w:rFonts w:cs="Tahoma"/>
                <w:color w:val="000000"/>
                <w:szCs w:val="20"/>
              </w:rPr>
            </w:pPr>
            <w:r w:rsidRPr="00DD0DF4">
              <w:rPr>
                <w:rFonts w:cs="Tahoma"/>
                <w:color w:val="000000"/>
                <w:szCs w:val="20"/>
              </w:rPr>
              <w:t>9 324</w:t>
            </w:r>
          </w:p>
        </w:tc>
      </w:tr>
      <w:tr w:rsidR="000B090A" w:rsidRPr="00DD0DF4" w:rsidTr="002730DA">
        <w:trPr>
          <w:trHeight w:hRule="exact" w:val="312"/>
        </w:trPr>
        <w:tc>
          <w:tcPr>
            <w:tcW w:w="1282" w:type="pct"/>
            <w:shd w:val="clear" w:color="auto" w:fill="auto"/>
            <w:noWrap/>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
                <w:bCs/>
                <w:sz w:val="20"/>
                <w:szCs w:val="20"/>
              </w:rPr>
            </w:pPr>
            <w:r w:rsidRPr="00DD0DF4">
              <w:rPr>
                <w:rFonts w:ascii="Tahoma" w:hAnsi="Tahoma" w:cs="Tahoma"/>
                <w:b/>
                <w:bCs/>
                <w:sz w:val="20"/>
                <w:szCs w:val="20"/>
              </w:rPr>
              <w:t>Produkce OO</w:t>
            </w:r>
          </w:p>
        </w:tc>
        <w:tc>
          <w:tcPr>
            <w:tcW w:w="735" w:type="pct"/>
            <w:shd w:val="clear" w:color="auto" w:fill="auto"/>
          </w:tcPr>
          <w:p w:rsidR="007477B6" w:rsidRPr="00107F60" w:rsidRDefault="007477B6" w:rsidP="003729A2">
            <w:pPr>
              <w:contextualSpacing/>
              <w:rPr>
                <w:rFonts w:cs="Tahoma"/>
                <w:b/>
                <w:szCs w:val="20"/>
              </w:rPr>
            </w:pPr>
            <w:r>
              <w:rPr>
                <w:rFonts w:cs="Tahoma"/>
                <w:b/>
                <w:szCs w:val="20"/>
              </w:rPr>
              <w:t>-</w:t>
            </w:r>
          </w:p>
        </w:tc>
        <w:tc>
          <w:tcPr>
            <w:tcW w:w="597" w:type="pct"/>
            <w:shd w:val="clear" w:color="auto" w:fill="auto"/>
            <w:noWrap/>
          </w:tcPr>
          <w:p w:rsidR="007477B6" w:rsidRPr="00DD0DF4" w:rsidRDefault="007477B6" w:rsidP="003729A2">
            <w:pPr>
              <w:rPr>
                <w:rFonts w:cs="Tahoma"/>
                <w:b/>
                <w:bCs/>
                <w:color w:val="000000"/>
                <w:szCs w:val="20"/>
              </w:rPr>
            </w:pPr>
            <w:r w:rsidRPr="00DD0DF4">
              <w:rPr>
                <w:rFonts w:cs="Tahoma"/>
                <w:b/>
                <w:bCs/>
                <w:color w:val="000000"/>
                <w:szCs w:val="20"/>
              </w:rPr>
              <w:t>565 500</w:t>
            </w:r>
          </w:p>
        </w:tc>
        <w:tc>
          <w:tcPr>
            <w:tcW w:w="597" w:type="pct"/>
            <w:shd w:val="clear" w:color="auto" w:fill="auto"/>
            <w:noWrap/>
          </w:tcPr>
          <w:p w:rsidR="007477B6" w:rsidRPr="00DD0DF4" w:rsidRDefault="007477B6" w:rsidP="003729A2">
            <w:pPr>
              <w:rPr>
                <w:rFonts w:cs="Tahoma"/>
                <w:b/>
                <w:bCs/>
                <w:color w:val="000000"/>
                <w:szCs w:val="20"/>
              </w:rPr>
            </w:pPr>
            <w:r w:rsidRPr="00DD0DF4">
              <w:rPr>
                <w:rFonts w:cs="Tahoma"/>
                <w:b/>
                <w:bCs/>
                <w:color w:val="000000"/>
                <w:szCs w:val="20"/>
              </w:rPr>
              <w:t>693 171</w:t>
            </w:r>
          </w:p>
        </w:tc>
        <w:tc>
          <w:tcPr>
            <w:tcW w:w="597" w:type="pct"/>
            <w:shd w:val="clear" w:color="auto" w:fill="auto"/>
            <w:noWrap/>
          </w:tcPr>
          <w:p w:rsidR="007477B6" w:rsidRPr="00DD0DF4" w:rsidRDefault="007477B6" w:rsidP="003729A2">
            <w:pPr>
              <w:rPr>
                <w:rFonts w:cs="Tahoma"/>
                <w:b/>
                <w:bCs/>
                <w:color w:val="000000"/>
                <w:szCs w:val="20"/>
              </w:rPr>
            </w:pPr>
            <w:r w:rsidRPr="00DD0DF4">
              <w:rPr>
                <w:rFonts w:cs="Tahoma"/>
                <w:b/>
                <w:bCs/>
                <w:color w:val="000000"/>
                <w:szCs w:val="20"/>
              </w:rPr>
              <w:t>669 750</w:t>
            </w:r>
          </w:p>
        </w:tc>
        <w:tc>
          <w:tcPr>
            <w:tcW w:w="597" w:type="pct"/>
            <w:shd w:val="clear" w:color="auto" w:fill="auto"/>
            <w:noWrap/>
          </w:tcPr>
          <w:p w:rsidR="007477B6" w:rsidRPr="00DD0DF4" w:rsidRDefault="007477B6" w:rsidP="003729A2">
            <w:pPr>
              <w:rPr>
                <w:rFonts w:cs="Tahoma"/>
                <w:b/>
                <w:bCs/>
                <w:color w:val="000000"/>
                <w:szCs w:val="20"/>
              </w:rPr>
            </w:pPr>
            <w:r w:rsidRPr="00DD0DF4">
              <w:rPr>
                <w:rFonts w:cs="Tahoma"/>
                <w:b/>
                <w:bCs/>
                <w:color w:val="000000"/>
                <w:szCs w:val="20"/>
              </w:rPr>
              <w:t>669 154</w:t>
            </w:r>
          </w:p>
        </w:tc>
        <w:tc>
          <w:tcPr>
            <w:tcW w:w="595" w:type="pct"/>
            <w:shd w:val="clear" w:color="auto" w:fill="auto"/>
            <w:noWrap/>
          </w:tcPr>
          <w:p w:rsidR="007477B6" w:rsidRPr="00DD0DF4" w:rsidRDefault="007477B6" w:rsidP="003729A2">
            <w:pPr>
              <w:rPr>
                <w:rFonts w:cs="Tahoma"/>
                <w:b/>
                <w:bCs/>
                <w:color w:val="000000"/>
                <w:szCs w:val="20"/>
              </w:rPr>
            </w:pPr>
            <w:r w:rsidRPr="00DD0DF4">
              <w:rPr>
                <w:rFonts w:cs="Tahoma"/>
                <w:b/>
                <w:bCs/>
                <w:color w:val="000000"/>
                <w:szCs w:val="20"/>
              </w:rPr>
              <w:t>625 206</w:t>
            </w:r>
          </w:p>
        </w:tc>
      </w:tr>
      <w:tr w:rsidR="000B090A" w:rsidRPr="00DD0DF4" w:rsidTr="002730DA">
        <w:trPr>
          <w:trHeight w:hRule="exact" w:val="312"/>
        </w:trPr>
        <w:tc>
          <w:tcPr>
            <w:tcW w:w="1282" w:type="pct"/>
            <w:shd w:val="clear" w:color="auto" w:fill="FFC000"/>
            <w:noWrap/>
            <w:hideMark/>
          </w:tcPr>
          <w:p w:rsidR="007477B6" w:rsidRPr="00DD0DF4" w:rsidRDefault="007477B6" w:rsidP="003729A2">
            <w:pPr>
              <w:pStyle w:val="Default"/>
              <w:tabs>
                <w:tab w:val="left" w:pos="567"/>
                <w:tab w:val="left" w:pos="992"/>
                <w:tab w:val="left" w:pos="1418"/>
                <w:tab w:val="left" w:pos="1985"/>
                <w:tab w:val="left" w:pos="2268"/>
              </w:tabs>
              <w:rPr>
                <w:rFonts w:ascii="Tahoma" w:hAnsi="Tahoma" w:cs="Tahoma"/>
                <w:b/>
                <w:bCs/>
                <w:sz w:val="20"/>
                <w:szCs w:val="20"/>
              </w:rPr>
            </w:pPr>
            <w:r w:rsidRPr="00DD0DF4">
              <w:rPr>
                <w:rFonts w:ascii="Tahoma" w:hAnsi="Tahoma" w:cs="Tahoma"/>
                <w:b/>
                <w:bCs/>
                <w:sz w:val="20"/>
                <w:szCs w:val="20"/>
              </w:rPr>
              <w:t>Celkem produkce</w:t>
            </w:r>
          </w:p>
        </w:tc>
        <w:tc>
          <w:tcPr>
            <w:tcW w:w="735" w:type="pct"/>
            <w:shd w:val="clear" w:color="auto" w:fill="FFC000"/>
          </w:tcPr>
          <w:p w:rsidR="007477B6" w:rsidRPr="00DD0DF4" w:rsidRDefault="007477B6" w:rsidP="003729A2">
            <w:pPr>
              <w:rPr>
                <w:rFonts w:cs="Tahoma"/>
                <w:b/>
                <w:bCs/>
                <w:color w:val="000000"/>
                <w:szCs w:val="20"/>
              </w:rPr>
            </w:pPr>
            <w:r>
              <w:rPr>
                <w:rFonts w:cs="Tahoma"/>
                <w:b/>
                <w:szCs w:val="20"/>
              </w:rPr>
              <w:t>-</w:t>
            </w:r>
          </w:p>
        </w:tc>
        <w:tc>
          <w:tcPr>
            <w:tcW w:w="597" w:type="pct"/>
            <w:shd w:val="clear" w:color="auto" w:fill="FFC000"/>
            <w:noWrap/>
          </w:tcPr>
          <w:p w:rsidR="007477B6" w:rsidRPr="00DD0DF4" w:rsidRDefault="007477B6" w:rsidP="003729A2">
            <w:pPr>
              <w:rPr>
                <w:rFonts w:cs="Tahoma"/>
                <w:b/>
                <w:bCs/>
                <w:color w:val="000000"/>
                <w:szCs w:val="20"/>
              </w:rPr>
            </w:pPr>
            <w:r w:rsidRPr="00DD0DF4">
              <w:rPr>
                <w:rFonts w:cs="Tahoma"/>
                <w:b/>
                <w:bCs/>
                <w:color w:val="000000"/>
                <w:szCs w:val="20"/>
              </w:rPr>
              <w:t>570 364</w:t>
            </w:r>
          </w:p>
        </w:tc>
        <w:tc>
          <w:tcPr>
            <w:tcW w:w="597" w:type="pct"/>
            <w:shd w:val="clear" w:color="auto" w:fill="FFC000"/>
            <w:noWrap/>
          </w:tcPr>
          <w:p w:rsidR="007477B6" w:rsidRPr="00DD0DF4" w:rsidRDefault="007477B6" w:rsidP="003729A2">
            <w:pPr>
              <w:rPr>
                <w:rFonts w:cs="Tahoma"/>
                <w:b/>
                <w:bCs/>
                <w:color w:val="000000"/>
                <w:szCs w:val="20"/>
              </w:rPr>
            </w:pPr>
            <w:r w:rsidRPr="00DD0DF4">
              <w:rPr>
                <w:rFonts w:cs="Tahoma"/>
                <w:b/>
                <w:bCs/>
                <w:color w:val="000000"/>
                <w:szCs w:val="20"/>
              </w:rPr>
              <w:t>697 149</w:t>
            </w:r>
          </w:p>
        </w:tc>
        <w:tc>
          <w:tcPr>
            <w:tcW w:w="597" w:type="pct"/>
            <w:shd w:val="clear" w:color="auto" w:fill="FFC000"/>
            <w:noWrap/>
          </w:tcPr>
          <w:p w:rsidR="007477B6" w:rsidRPr="00DD0DF4" w:rsidRDefault="007477B6" w:rsidP="003729A2">
            <w:pPr>
              <w:rPr>
                <w:rFonts w:cs="Tahoma"/>
                <w:b/>
                <w:bCs/>
                <w:color w:val="000000"/>
                <w:szCs w:val="20"/>
              </w:rPr>
            </w:pPr>
            <w:r w:rsidRPr="00DD0DF4">
              <w:rPr>
                <w:rFonts w:cs="Tahoma"/>
                <w:b/>
                <w:bCs/>
                <w:color w:val="000000"/>
                <w:szCs w:val="20"/>
              </w:rPr>
              <w:t>672 918</w:t>
            </w:r>
          </w:p>
        </w:tc>
        <w:tc>
          <w:tcPr>
            <w:tcW w:w="597" w:type="pct"/>
            <w:shd w:val="clear" w:color="auto" w:fill="FFC000"/>
            <w:noWrap/>
          </w:tcPr>
          <w:p w:rsidR="007477B6" w:rsidRPr="00DD0DF4" w:rsidRDefault="007477B6" w:rsidP="003729A2">
            <w:pPr>
              <w:rPr>
                <w:rFonts w:cs="Tahoma"/>
                <w:b/>
                <w:bCs/>
                <w:color w:val="000000"/>
                <w:szCs w:val="20"/>
              </w:rPr>
            </w:pPr>
            <w:r w:rsidRPr="00DD0DF4">
              <w:rPr>
                <w:rFonts w:cs="Tahoma"/>
                <w:b/>
                <w:bCs/>
                <w:color w:val="000000"/>
                <w:szCs w:val="20"/>
              </w:rPr>
              <w:t>673 321</w:t>
            </w:r>
          </w:p>
        </w:tc>
        <w:tc>
          <w:tcPr>
            <w:tcW w:w="595" w:type="pct"/>
            <w:shd w:val="clear" w:color="auto" w:fill="FFC000"/>
            <w:noWrap/>
          </w:tcPr>
          <w:p w:rsidR="007477B6" w:rsidRPr="00DD0DF4" w:rsidRDefault="007477B6" w:rsidP="003729A2">
            <w:pPr>
              <w:rPr>
                <w:rFonts w:cs="Tahoma"/>
                <w:b/>
                <w:bCs/>
                <w:color w:val="000000"/>
                <w:szCs w:val="20"/>
              </w:rPr>
            </w:pPr>
            <w:r w:rsidRPr="00DD0DF4">
              <w:rPr>
                <w:rFonts w:cs="Tahoma"/>
                <w:b/>
                <w:bCs/>
                <w:color w:val="000000"/>
                <w:szCs w:val="20"/>
              </w:rPr>
              <w:t>630 784</w:t>
            </w:r>
          </w:p>
        </w:tc>
      </w:tr>
    </w:tbl>
    <w:p w:rsidR="007477B6" w:rsidRDefault="000B090A" w:rsidP="000B090A">
      <w:pPr>
        <w:pStyle w:val="Zdroj"/>
      </w:pPr>
      <w:r>
        <w:t xml:space="preserve">Zdroj: </w:t>
      </w:r>
      <w:r w:rsidR="003D0861" w:rsidRPr="003D0861">
        <w:t>Krajská databáze</w:t>
      </w:r>
    </w:p>
    <w:p w:rsidR="004576BF" w:rsidRPr="004576BF" w:rsidRDefault="004576BF" w:rsidP="004576BF">
      <w:pPr>
        <w:pStyle w:val="POHzkladntext"/>
      </w:pPr>
    </w:p>
    <w:p w:rsidR="004F407F" w:rsidRDefault="004F407F" w:rsidP="004F407F">
      <w:pPr>
        <w:pStyle w:val="Titulek"/>
      </w:pPr>
      <w:bookmarkStart w:id="38" w:name="_Toc438053944"/>
      <w:r w:rsidRPr="00390AA1">
        <w:t xml:space="preserve">Graf č. </w:t>
      </w:r>
      <w:fldSimple w:instr=" SEQ Graf_č. \* ARABIC ">
        <w:r w:rsidR="009042D9">
          <w:rPr>
            <w:noProof/>
          </w:rPr>
          <w:t>6</w:t>
        </w:r>
      </w:fldSimple>
      <w:r w:rsidRPr="00390AA1">
        <w:t>: Produkce</w:t>
      </w:r>
      <w:r w:rsidRPr="00DD0DF4">
        <w:t xml:space="preserve"> komunálních odpadů </w:t>
      </w:r>
      <w:r w:rsidRPr="000249F7">
        <w:rPr>
          <w:u w:val="single"/>
        </w:rPr>
        <w:t>od všech subjektů</w:t>
      </w:r>
      <w:bookmarkEnd w:id="38"/>
      <w:r w:rsidRPr="00DD0DF4">
        <w:t xml:space="preserve"> </w:t>
      </w:r>
    </w:p>
    <w:p w:rsidR="004F407F" w:rsidRPr="00DD0DF4" w:rsidRDefault="004F407F" w:rsidP="004F407F">
      <w:pPr>
        <w:pStyle w:val="POHzkladntext"/>
        <w:jc w:val="center"/>
      </w:pPr>
      <w:r w:rsidRPr="00DD0DF4">
        <w:rPr>
          <w:noProof/>
          <w:lang w:eastAsia="cs-CZ"/>
        </w:rPr>
        <w:drawing>
          <wp:inline distT="0" distB="0" distL="0" distR="0" wp14:anchorId="0562CDE0" wp14:editId="3A80C857">
            <wp:extent cx="4572000" cy="27432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22359" w:rsidRDefault="00322359" w:rsidP="00322359">
      <w:pPr>
        <w:pStyle w:val="Zdroj"/>
      </w:pPr>
      <w:r>
        <w:t xml:space="preserve">Zdroj: </w:t>
      </w:r>
      <w:r w:rsidRPr="003D0861">
        <w:t>Krajská databáze</w:t>
      </w:r>
    </w:p>
    <w:p w:rsidR="004F407F" w:rsidRPr="006F45A6" w:rsidRDefault="004F407F" w:rsidP="0077157E">
      <w:pPr>
        <w:pStyle w:val="ZvraznnvtextuBoldUnderline"/>
      </w:pPr>
      <w:r w:rsidRPr="006F45A6">
        <w:t>Trend:</w:t>
      </w:r>
    </w:p>
    <w:p w:rsidR="004F407F" w:rsidRPr="004F407F" w:rsidRDefault="004F407F" w:rsidP="004F407F">
      <w:pPr>
        <w:pStyle w:val="POHzkladntext"/>
      </w:pPr>
      <w:r w:rsidRPr="004F407F">
        <w:t>Z</w:t>
      </w:r>
      <w:r w:rsidR="00CB7171">
        <w:t xml:space="preserve"> tabulky (viz </w:t>
      </w:r>
      <w:r w:rsidR="00DA4777">
        <w:fldChar w:fldCharType="begin"/>
      </w:r>
      <w:r w:rsidR="00DA4777">
        <w:instrText xml:space="preserve"> REF _Ref420095593 \h </w:instrText>
      </w:r>
      <w:r w:rsidR="00DA4777">
        <w:fldChar w:fldCharType="separate"/>
      </w:r>
      <w:r w:rsidR="009042D9">
        <w:t>T</w:t>
      </w:r>
      <w:r w:rsidR="009042D9" w:rsidRPr="003E6695">
        <w:t xml:space="preserve">abulka č. </w:t>
      </w:r>
      <w:r w:rsidR="009042D9">
        <w:rPr>
          <w:noProof/>
        </w:rPr>
        <w:t>6</w:t>
      </w:r>
      <w:r w:rsidR="00DA4777">
        <w:fldChar w:fldCharType="end"/>
      </w:r>
      <w:r w:rsidR="00CB7171">
        <w:t>)</w:t>
      </w:r>
      <w:r w:rsidRPr="004F407F">
        <w:t xml:space="preserve"> je zřejmé, že produkce komunálních odpadů klesá od roku 2010, kdy byla nejvyšší (697 149 t) až na hodnotu 630 874 t v roce 2013, tj. téměř o 70 000 t méně, avšak nedosahuje nejnižší produkce, která byla v roce 2009 (570 364 t). Zároveň je možné konstatovat, že i když dochází k mírnému poklesu produkce ostatních komunál</w:t>
      </w:r>
      <w:r w:rsidR="003729A2">
        <w:t>ních odpadů 625 206 t v roce</w:t>
      </w:r>
      <w:r w:rsidR="003369F0">
        <w:t xml:space="preserve"> 2013</w:t>
      </w:r>
      <w:r w:rsidRPr="004F407F">
        <w:t xml:space="preserve">, přesto ještě nebylo dosaženo nejnižší produkce roku 2009. Produkce nebezpečných odpadů v letech </w:t>
      </w:r>
      <w:r w:rsidRPr="004F407F">
        <w:lastRenderedPageBreak/>
        <w:t xml:space="preserve">2009 až 2011 klesala, ale v roce 2012 až 2013 byl naopak zaznamenán jejich nárůst. Vyšší produkce komunálních odpadů po roce 2009 může být spojena s dozníváním ekonomické krize a vyšší koupěschopností obyvatel a </w:t>
      </w:r>
      <w:r w:rsidR="003369F0">
        <w:t>podnikatelských</w:t>
      </w:r>
      <w:r w:rsidRPr="004F407F">
        <w:t xml:space="preserve"> subjektů. Stoupající produkce NOKO je pozitivním jevem, který dokumentuje vyšší ochotu obyvatelstva třídit nebezpečné složky KO. Naopak klesající produkce OOKO nemusí mít vždy pozitivní dopad, a proto je nutno provést detailnější analýzu důvodu klesající produkce těchto odpadů. </w:t>
      </w:r>
    </w:p>
    <w:p w:rsidR="004F407F" w:rsidRDefault="00440F8C" w:rsidP="004F407F">
      <w:pPr>
        <w:pStyle w:val="POHzkladntext"/>
      </w:pPr>
      <w:r>
        <w:t>V</w:t>
      </w:r>
      <w:r w:rsidR="00CB7171">
        <w:t xml:space="preserve"> tabulce (viz </w:t>
      </w:r>
      <w:r w:rsidR="004F407F" w:rsidRPr="004F407F">
        <w:fldChar w:fldCharType="begin"/>
      </w:r>
      <w:r w:rsidR="004F407F" w:rsidRPr="004F407F">
        <w:instrText xml:space="preserve"> REF _Ref419799078 \h  \* MERGEFORMAT </w:instrText>
      </w:r>
      <w:r w:rsidR="004F407F" w:rsidRPr="004F407F">
        <w:fldChar w:fldCharType="separate"/>
      </w:r>
      <w:r w:rsidR="009042D9" w:rsidRPr="009042D9">
        <w:t>Tabulka č. 7</w:t>
      </w:r>
      <w:r w:rsidR="004F407F" w:rsidRPr="004F407F">
        <w:fldChar w:fldCharType="end"/>
      </w:r>
      <w:r w:rsidR="00CB7171">
        <w:t>)</w:t>
      </w:r>
      <w:r w:rsidR="004F407F" w:rsidRPr="004F407F">
        <w:t xml:space="preserve"> je uvedena produkce komunálních odpadů, které byly vyprodukovány na území jednotlivých ORP</w:t>
      </w:r>
      <w:r w:rsidR="003729A2">
        <w:t xml:space="preserve"> obcí</w:t>
      </w:r>
      <w:r w:rsidR="004F407F" w:rsidRPr="004F407F">
        <w:t xml:space="preserve">. Pro porovnání produkce jednotlivých ORP obcí je zde uveden počet obyvatel. Například produkce nebezpečných odpadů na území ORP obce Bruntál je výrazně vyšší než produkce na </w:t>
      </w:r>
      <w:r w:rsidR="003369F0">
        <w:t xml:space="preserve">obyvatele </w:t>
      </w:r>
      <w:r w:rsidR="004F407F" w:rsidRPr="004F407F">
        <w:t xml:space="preserve">a vysoce překračuje nejen produkci na území ORP obcí s podobným počtem obyvatel, ale i produkci měst jako je Frýdek – Místek, Kopřivnice či Krnov a vyrovná se svou produkcí </w:t>
      </w:r>
      <w:r w:rsidR="00E401C1">
        <w:t>ORP</w:t>
      </w:r>
      <w:r w:rsidR="004F407F" w:rsidRPr="004F407F">
        <w:t xml:space="preserve"> Opava, kde žije 101 683 obyvatel. Detailním zkoumáním produkce nebezpečných odpadů na území ORP Bruntál však bylo zjištěno, že se nejedná o chybu ve vedení evidence odpadů ze strany obcí, ale o vysok</w:t>
      </w:r>
      <w:r w:rsidR="004562AD">
        <w:t xml:space="preserve">ou produkci nebezpečných </w:t>
      </w:r>
      <w:r w:rsidR="00AE4563">
        <w:t xml:space="preserve">složek </w:t>
      </w:r>
      <w:r w:rsidR="004F407F" w:rsidRPr="004F407F">
        <w:t>KO způsobenou činností (a zřejmě chybnou e</w:t>
      </w:r>
      <w:r w:rsidR="00AE4563">
        <w:t>videncí) podnikajících subjektů</w:t>
      </w:r>
      <w:r w:rsidR="004F407F" w:rsidRPr="004F407F">
        <w:t xml:space="preserve"> (viz </w:t>
      </w:r>
      <w:r w:rsidR="004F407F" w:rsidRPr="004F407F">
        <w:fldChar w:fldCharType="begin"/>
      </w:r>
      <w:r w:rsidR="004F407F" w:rsidRPr="004F407F">
        <w:instrText xml:space="preserve"> REF _Ref419805338 \h  \* MERGEFORMAT </w:instrText>
      </w:r>
      <w:r w:rsidR="004F407F" w:rsidRPr="004F407F">
        <w:fldChar w:fldCharType="separate"/>
      </w:r>
      <w:r w:rsidR="009042D9" w:rsidRPr="009042D9">
        <w:t>Tabulka č. 8</w:t>
      </w:r>
      <w:r w:rsidR="004F407F" w:rsidRPr="004F407F">
        <w:fldChar w:fldCharType="end"/>
      </w:r>
      <w:r w:rsidR="004F407F" w:rsidRPr="004F407F">
        <w:t xml:space="preserve">). </w:t>
      </w:r>
    </w:p>
    <w:p w:rsidR="004F407F" w:rsidRPr="009E1990" w:rsidRDefault="004F407F" w:rsidP="004F407F">
      <w:pPr>
        <w:pStyle w:val="Titulek"/>
        <w:rPr>
          <w:b/>
          <w:color w:val="000000"/>
          <w:szCs w:val="20"/>
        </w:rPr>
      </w:pPr>
      <w:bookmarkStart w:id="39" w:name="_Ref419805338"/>
      <w:r w:rsidRPr="009E1990">
        <w:rPr>
          <w:color w:val="000000"/>
          <w:szCs w:val="20"/>
        </w:rPr>
        <w:t xml:space="preserve">Tabulka č. </w:t>
      </w:r>
      <w:r w:rsidRPr="009E1990">
        <w:rPr>
          <w:b/>
          <w:color w:val="000000"/>
          <w:szCs w:val="20"/>
        </w:rPr>
        <w:fldChar w:fldCharType="begin"/>
      </w:r>
      <w:r w:rsidRPr="009E1990">
        <w:rPr>
          <w:color w:val="000000"/>
          <w:szCs w:val="20"/>
        </w:rPr>
        <w:instrText xml:space="preserve"> SEQ Tabulka_č. \* ARABIC </w:instrText>
      </w:r>
      <w:r w:rsidRPr="009E1990">
        <w:rPr>
          <w:b/>
          <w:color w:val="000000"/>
          <w:szCs w:val="20"/>
        </w:rPr>
        <w:fldChar w:fldCharType="separate"/>
      </w:r>
      <w:r w:rsidR="009042D9">
        <w:rPr>
          <w:noProof/>
          <w:color w:val="000000"/>
          <w:szCs w:val="20"/>
        </w:rPr>
        <w:t>8</w:t>
      </w:r>
      <w:r w:rsidRPr="009E1990">
        <w:rPr>
          <w:b/>
          <w:color w:val="000000"/>
          <w:szCs w:val="20"/>
        </w:rPr>
        <w:fldChar w:fldCharType="end"/>
      </w:r>
      <w:bookmarkEnd w:id="39"/>
      <w:r w:rsidRPr="009E1990">
        <w:rPr>
          <w:color w:val="000000"/>
          <w:szCs w:val="20"/>
        </w:rPr>
        <w:t xml:space="preserve">: </w:t>
      </w:r>
      <w:r>
        <w:rPr>
          <w:color w:val="000000"/>
          <w:szCs w:val="20"/>
        </w:rPr>
        <w:t>P</w:t>
      </w:r>
      <w:r w:rsidRPr="009E1990">
        <w:rPr>
          <w:color w:val="000000"/>
          <w:szCs w:val="20"/>
        </w:rPr>
        <w:t>rodukce nebezpečných odpadů na území ORP Bruntál</w:t>
      </w:r>
    </w:p>
    <w:tbl>
      <w:tblPr>
        <w:tblStyle w:val="POHtabulka2"/>
        <w:tblW w:w="5000" w:type="pct"/>
        <w:tblLook w:val="04A0" w:firstRow="1" w:lastRow="0" w:firstColumn="1" w:lastColumn="0" w:noHBand="0" w:noVBand="1"/>
      </w:tblPr>
      <w:tblGrid>
        <w:gridCol w:w="1548"/>
        <w:gridCol w:w="1548"/>
        <w:gridCol w:w="1547"/>
        <w:gridCol w:w="1547"/>
        <w:gridCol w:w="1547"/>
        <w:gridCol w:w="1551"/>
      </w:tblGrid>
      <w:tr w:rsidR="004F407F" w:rsidTr="002730DA">
        <w:trPr>
          <w:cnfStyle w:val="100000000000" w:firstRow="1" w:lastRow="0" w:firstColumn="0" w:lastColumn="0" w:oddVBand="0" w:evenVBand="0" w:oddHBand="0" w:evenHBand="0" w:firstRowFirstColumn="0" w:firstRowLastColumn="0" w:lastRowFirstColumn="0" w:lastRowLastColumn="0"/>
          <w:trHeight w:val="312"/>
        </w:trPr>
        <w:tc>
          <w:tcPr>
            <w:tcW w:w="833" w:type="pct"/>
            <w:vMerge w:val="restart"/>
          </w:tcPr>
          <w:p w:rsidR="004F407F" w:rsidRDefault="004F407F" w:rsidP="004F407F">
            <w:pPr>
              <w:pStyle w:val="POHtextvtabulce"/>
            </w:pPr>
            <w:r>
              <w:t xml:space="preserve">ORP </w:t>
            </w:r>
            <w:r w:rsidRPr="00710B6D">
              <w:t>Bruntál</w:t>
            </w:r>
          </w:p>
        </w:tc>
        <w:tc>
          <w:tcPr>
            <w:tcW w:w="4167" w:type="pct"/>
            <w:gridSpan w:val="5"/>
          </w:tcPr>
          <w:p w:rsidR="004F407F" w:rsidRPr="00710B6D" w:rsidRDefault="004F407F" w:rsidP="004F407F">
            <w:pPr>
              <w:pStyle w:val="POHtextvtabulce"/>
              <w:rPr>
                <w:b w:val="0"/>
                <w:color w:val="000000"/>
              </w:rPr>
            </w:pPr>
            <w:r>
              <w:rPr>
                <w:color w:val="000000"/>
              </w:rPr>
              <w:t xml:space="preserve">Produkce nebezpečných odpadů </w:t>
            </w:r>
            <w:r w:rsidRPr="00002E01">
              <w:rPr>
                <w:color w:val="000000"/>
                <w:u w:val="single"/>
              </w:rPr>
              <w:t>od všech subjektů</w:t>
            </w:r>
          </w:p>
        </w:tc>
      </w:tr>
      <w:tr w:rsidR="004F407F" w:rsidTr="002730DA">
        <w:trPr>
          <w:trHeight w:val="312"/>
        </w:trPr>
        <w:tc>
          <w:tcPr>
            <w:tcW w:w="833" w:type="pct"/>
            <w:vMerge/>
          </w:tcPr>
          <w:p w:rsidR="004F407F" w:rsidRDefault="004F407F" w:rsidP="004F407F">
            <w:pPr>
              <w:pStyle w:val="POHtextvtabulce"/>
            </w:pPr>
          </w:p>
        </w:tc>
        <w:tc>
          <w:tcPr>
            <w:tcW w:w="833" w:type="pct"/>
          </w:tcPr>
          <w:p w:rsidR="004F407F" w:rsidRPr="009E1990" w:rsidRDefault="004F407F" w:rsidP="004F407F">
            <w:pPr>
              <w:pStyle w:val="POHtextvtabulce"/>
              <w:rPr>
                <w:color w:val="000000"/>
              </w:rPr>
            </w:pPr>
            <w:r w:rsidRPr="009E1990">
              <w:rPr>
                <w:color w:val="000000"/>
              </w:rPr>
              <w:t>461</w:t>
            </w:r>
          </w:p>
        </w:tc>
        <w:tc>
          <w:tcPr>
            <w:tcW w:w="833" w:type="pct"/>
          </w:tcPr>
          <w:p w:rsidR="004F407F" w:rsidRPr="009E1990" w:rsidRDefault="004F407F" w:rsidP="004F407F">
            <w:pPr>
              <w:pStyle w:val="POHtextvtabulce"/>
              <w:rPr>
                <w:color w:val="000000"/>
              </w:rPr>
            </w:pPr>
            <w:r w:rsidRPr="009E1990">
              <w:rPr>
                <w:color w:val="000000"/>
              </w:rPr>
              <w:t>368</w:t>
            </w:r>
          </w:p>
        </w:tc>
        <w:tc>
          <w:tcPr>
            <w:tcW w:w="833" w:type="pct"/>
          </w:tcPr>
          <w:p w:rsidR="004F407F" w:rsidRPr="009E1990" w:rsidRDefault="004F407F" w:rsidP="004F407F">
            <w:pPr>
              <w:pStyle w:val="POHtextvtabulce"/>
              <w:rPr>
                <w:color w:val="000000"/>
              </w:rPr>
            </w:pPr>
            <w:r w:rsidRPr="009E1990">
              <w:rPr>
                <w:color w:val="000000"/>
              </w:rPr>
              <w:t>653</w:t>
            </w:r>
          </w:p>
        </w:tc>
        <w:tc>
          <w:tcPr>
            <w:tcW w:w="833" w:type="pct"/>
          </w:tcPr>
          <w:p w:rsidR="004F407F" w:rsidRPr="009E1990" w:rsidRDefault="004F407F" w:rsidP="004F407F">
            <w:pPr>
              <w:pStyle w:val="POHtextvtabulce"/>
              <w:rPr>
                <w:color w:val="000000"/>
              </w:rPr>
            </w:pPr>
            <w:r w:rsidRPr="009E1990">
              <w:rPr>
                <w:color w:val="000000"/>
              </w:rPr>
              <w:t>617</w:t>
            </w:r>
          </w:p>
        </w:tc>
        <w:tc>
          <w:tcPr>
            <w:tcW w:w="833" w:type="pct"/>
          </w:tcPr>
          <w:p w:rsidR="004F407F" w:rsidRPr="009E1990" w:rsidRDefault="004F407F" w:rsidP="004F407F">
            <w:pPr>
              <w:pStyle w:val="POHtextvtabulce"/>
              <w:rPr>
                <w:color w:val="000000"/>
              </w:rPr>
            </w:pPr>
            <w:r w:rsidRPr="009E1990">
              <w:rPr>
                <w:color w:val="000000"/>
              </w:rPr>
              <w:t>293</w:t>
            </w:r>
          </w:p>
        </w:tc>
      </w:tr>
      <w:tr w:rsidR="004F407F" w:rsidTr="002730DA">
        <w:trPr>
          <w:trHeight w:val="312"/>
        </w:trPr>
        <w:tc>
          <w:tcPr>
            <w:tcW w:w="833" w:type="pct"/>
            <w:vMerge/>
          </w:tcPr>
          <w:p w:rsidR="004F407F" w:rsidRDefault="004F407F" w:rsidP="004F407F">
            <w:pPr>
              <w:pStyle w:val="POHtextvtabulce"/>
            </w:pPr>
          </w:p>
        </w:tc>
        <w:tc>
          <w:tcPr>
            <w:tcW w:w="4167" w:type="pct"/>
            <w:gridSpan w:val="5"/>
            <w:shd w:val="clear" w:color="auto" w:fill="F2F2F2" w:themeFill="background1" w:themeFillShade="F2"/>
          </w:tcPr>
          <w:p w:rsidR="004F407F" w:rsidRPr="004F407F" w:rsidRDefault="004F407F" w:rsidP="004F407F">
            <w:pPr>
              <w:pStyle w:val="POHtextvtabulce"/>
              <w:rPr>
                <w:b/>
              </w:rPr>
            </w:pPr>
            <w:r w:rsidRPr="004F407F">
              <w:rPr>
                <w:b/>
              </w:rPr>
              <w:t xml:space="preserve">Produkce nebezpečných odpadů </w:t>
            </w:r>
            <w:r w:rsidRPr="004F407F">
              <w:rPr>
                <w:b/>
                <w:u w:val="single"/>
              </w:rPr>
              <w:t>ze systému obcí</w:t>
            </w:r>
          </w:p>
        </w:tc>
      </w:tr>
      <w:tr w:rsidR="004F407F" w:rsidTr="002730DA">
        <w:trPr>
          <w:trHeight w:val="312"/>
        </w:trPr>
        <w:tc>
          <w:tcPr>
            <w:tcW w:w="833" w:type="pct"/>
            <w:vMerge/>
          </w:tcPr>
          <w:p w:rsidR="004F407F" w:rsidRDefault="004F407F" w:rsidP="004F407F">
            <w:pPr>
              <w:pStyle w:val="POHtextvtabulce"/>
            </w:pPr>
          </w:p>
        </w:tc>
        <w:tc>
          <w:tcPr>
            <w:tcW w:w="833" w:type="pct"/>
          </w:tcPr>
          <w:p w:rsidR="004F407F" w:rsidRPr="00DD0DF4" w:rsidRDefault="004F407F" w:rsidP="004F407F">
            <w:pPr>
              <w:pStyle w:val="POHtextvtabulce"/>
              <w:rPr>
                <w:color w:val="000000"/>
              </w:rPr>
            </w:pPr>
            <w:r w:rsidRPr="00DD0DF4">
              <w:rPr>
                <w:color w:val="000000"/>
              </w:rPr>
              <w:t>27</w:t>
            </w:r>
          </w:p>
        </w:tc>
        <w:tc>
          <w:tcPr>
            <w:tcW w:w="833" w:type="pct"/>
          </w:tcPr>
          <w:p w:rsidR="004F407F" w:rsidRPr="00DD0DF4" w:rsidRDefault="004F407F" w:rsidP="004F407F">
            <w:pPr>
              <w:pStyle w:val="POHtextvtabulce"/>
              <w:rPr>
                <w:color w:val="000000"/>
              </w:rPr>
            </w:pPr>
            <w:r w:rsidRPr="00DD0DF4">
              <w:rPr>
                <w:color w:val="000000"/>
              </w:rPr>
              <w:t>13</w:t>
            </w:r>
          </w:p>
        </w:tc>
        <w:tc>
          <w:tcPr>
            <w:tcW w:w="833" w:type="pct"/>
          </w:tcPr>
          <w:p w:rsidR="004F407F" w:rsidRPr="00DD0DF4" w:rsidRDefault="004F407F" w:rsidP="004F407F">
            <w:pPr>
              <w:pStyle w:val="POHtextvtabulce"/>
              <w:rPr>
                <w:color w:val="000000"/>
              </w:rPr>
            </w:pPr>
            <w:r w:rsidRPr="00DD0DF4">
              <w:rPr>
                <w:color w:val="000000"/>
              </w:rPr>
              <w:t>19</w:t>
            </w:r>
          </w:p>
        </w:tc>
        <w:tc>
          <w:tcPr>
            <w:tcW w:w="833" w:type="pct"/>
          </w:tcPr>
          <w:p w:rsidR="004F407F" w:rsidRPr="00DD0DF4" w:rsidRDefault="004F407F" w:rsidP="004F407F">
            <w:pPr>
              <w:pStyle w:val="POHtextvtabulce"/>
              <w:rPr>
                <w:color w:val="000000"/>
              </w:rPr>
            </w:pPr>
            <w:r w:rsidRPr="00DD0DF4">
              <w:rPr>
                <w:color w:val="000000"/>
              </w:rPr>
              <w:t>13</w:t>
            </w:r>
          </w:p>
        </w:tc>
        <w:tc>
          <w:tcPr>
            <w:tcW w:w="833" w:type="pct"/>
          </w:tcPr>
          <w:p w:rsidR="004F407F" w:rsidRPr="00DD0DF4" w:rsidRDefault="004F407F" w:rsidP="004F407F">
            <w:pPr>
              <w:pStyle w:val="POHtextvtabulce"/>
              <w:rPr>
                <w:color w:val="000000"/>
              </w:rPr>
            </w:pPr>
            <w:r w:rsidRPr="00DD0DF4">
              <w:rPr>
                <w:color w:val="000000"/>
              </w:rPr>
              <w:t>11</w:t>
            </w:r>
          </w:p>
        </w:tc>
      </w:tr>
    </w:tbl>
    <w:p w:rsidR="004F407F" w:rsidRDefault="004F407F" w:rsidP="004F407F">
      <w:pPr>
        <w:pStyle w:val="Zdroj"/>
      </w:pPr>
      <w:r>
        <w:t xml:space="preserve">Zdroj: </w:t>
      </w:r>
      <w:r w:rsidR="003D0861" w:rsidRPr="003D0861">
        <w:t>Krajská databáze</w:t>
      </w:r>
    </w:p>
    <w:p w:rsidR="004F407F" w:rsidRDefault="004F407F" w:rsidP="004F407F">
      <w:pPr>
        <w:pStyle w:val="POHzkladntext"/>
      </w:pPr>
      <w:r>
        <w:t>Dále je možné u produkce ostatních komunálních odpadů konstatovat významné výkyvy v jejich produkci, které jsou vyznačeny v</w:t>
      </w:r>
      <w:r w:rsidR="00CB7171">
        <w:t xml:space="preserve"> tabulce (viz </w:t>
      </w:r>
      <w:r>
        <w:fldChar w:fldCharType="begin"/>
      </w:r>
      <w:r>
        <w:instrText xml:space="preserve"> REF _Ref419799078 \h  \* MERGEFORMAT </w:instrText>
      </w:r>
      <w:r>
        <w:fldChar w:fldCharType="separate"/>
      </w:r>
      <w:r w:rsidR="009042D9" w:rsidRPr="009042D9">
        <w:t>Tabulka č. 7</w:t>
      </w:r>
      <w:r>
        <w:fldChar w:fldCharType="end"/>
      </w:r>
      <w:r w:rsidR="00CB7171">
        <w:t>)</w:t>
      </w:r>
      <w:r>
        <w:t>. Jedná se např. o pro</w:t>
      </w:r>
      <w:r w:rsidR="00AE4563">
        <w:t>dukci OOKO města Kopřivnice v roce</w:t>
      </w:r>
      <w:r>
        <w:t xml:space="preserve"> 2011 anebo produkci měst Opava a Orlová v r</w:t>
      </w:r>
      <w:r w:rsidR="00AE4563">
        <w:t>oce</w:t>
      </w:r>
      <w:r>
        <w:t xml:space="preserve"> 2012. Tyto výkyvy mohou být způsobeny např. chybným vykázáním produkce odpadů do ročního hlášení.</w:t>
      </w:r>
    </w:p>
    <w:p w:rsidR="004F407F" w:rsidRDefault="003250D4" w:rsidP="004562AD">
      <w:pPr>
        <w:pStyle w:val="Nadpis4"/>
      </w:pPr>
      <w:r>
        <w:lastRenderedPageBreak/>
        <w:t>Přehled základních</w:t>
      </w:r>
      <w:r w:rsidR="004F407F" w:rsidRPr="004F407F">
        <w:t xml:space="preserve"> způsobů nakládání s komunálními odpady </w:t>
      </w:r>
      <w:r w:rsidR="004F407F" w:rsidRPr="007F3586">
        <w:rPr>
          <w:u w:val="single"/>
        </w:rPr>
        <w:t>od všech subjektů</w:t>
      </w:r>
    </w:p>
    <w:p w:rsidR="004F407F" w:rsidRPr="003E6695" w:rsidRDefault="004F407F" w:rsidP="004F407F">
      <w:pPr>
        <w:pStyle w:val="POHPopiskygrafatd"/>
      </w:pPr>
      <w:bookmarkStart w:id="40" w:name="_Ref419800194"/>
      <w:r w:rsidRPr="003E6695">
        <w:t xml:space="preserve">Tabulka č. </w:t>
      </w:r>
      <w:fldSimple w:instr=" SEQ Tabulka_č. \* ARABIC ">
        <w:r w:rsidR="009042D9">
          <w:rPr>
            <w:noProof/>
          </w:rPr>
          <w:t>9</w:t>
        </w:r>
      </w:fldSimple>
      <w:bookmarkEnd w:id="40"/>
      <w:r w:rsidRPr="00DD0DF4">
        <w:t xml:space="preserve">: </w:t>
      </w:r>
      <w:r>
        <w:t xml:space="preserve">Základní způsoby nakládání s komunálními odpady </w:t>
      </w:r>
      <w:r w:rsidRPr="00FC483C">
        <w:rPr>
          <w:u w:val="single"/>
        </w:rPr>
        <w:t>od všech subjektů</w:t>
      </w:r>
      <w:r w:rsidRPr="00DD0DF4">
        <w:t xml:space="preserve"> v MSK </w:t>
      </w:r>
    </w:p>
    <w:tbl>
      <w:tblPr>
        <w:tblStyle w:val="POHtabulka2"/>
        <w:tblW w:w="5000" w:type="pct"/>
        <w:tblLook w:val="04A0" w:firstRow="1" w:lastRow="0" w:firstColumn="1" w:lastColumn="0" w:noHBand="0" w:noVBand="1"/>
      </w:tblPr>
      <w:tblGrid>
        <w:gridCol w:w="3718"/>
        <w:gridCol w:w="1193"/>
        <w:gridCol w:w="1191"/>
        <w:gridCol w:w="1059"/>
        <w:gridCol w:w="1059"/>
        <w:gridCol w:w="1068"/>
      </w:tblGrid>
      <w:tr w:rsidR="004F407F" w:rsidRPr="00280179" w:rsidTr="002730DA">
        <w:trPr>
          <w:cnfStyle w:val="100000000000" w:firstRow="1" w:lastRow="0" w:firstColumn="0" w:lastColumn="0" w:oddVBand="0" w:evenVBand="0" w:oddHBand="0" w:evenHBand="0" w:firstRowFirstColumn="0" w:firstRowLastColumn="0" w:lastRowFirstColumn="0" w:lastRowLastColumn="0"/>
          <w:trHeight w:val="312"/>
        </w:trPr>
        <w:tc>
          <w:tcPr>
            <w:tcW w:w="2002" w:type="pct"/>
          </w:tcPr>
          <w:p w:rsidR="004F407F" w:rsidRPr="00280179" w:rsidRDefault="004F407F" w:rsidP="004F407F">
            <w:pPr>
              <w:pStyle w:val="POHtextvtabulce"/>
            </w:pPr>
            <w:r w:rsidRPr="00280179">
              <w:t>Způsob nakládání</w:t>
            </w:r>
          </w:p>
        </w:tc>
        <w:tc>
          <w:tcPr>
            <w:tcW w:w="642" w:type="pct"/>
          </w:tcPr>
          <w:p w:rsidR="004F407F" w:rsidRPr="00280179" w:rsidRDefault="004F407F" w:rsidP="004F407F">
            <w:pPr>
              <w:pStyle w:val="POHtextvtabulce"/>
            </w:pPr>
            <w:r w:rsidRPr="00280179">
              <w:t>2009 [t]</w:t>
            </w:r>
          </w:p>
        </w:tc>
        <w:tc>
          <w:tcPr>
            <w:tcW w:w="641" w:type="pct"/>
          </w:tcPr>
          <w:p w:rsidR="004F407F" w:rsidRPr="00280179" w:rsidRDefault="004F407F" w:rsidP="004F407F">
            <w:pPr>
              <w:pStyle w:val="POHtextvtabulce"/>
            </w:pPr>
            <w:r w:rsidRPr="00280179">
              <w:t>2010 [t]</w:t>
            </w:r>
          </w:p>
        </w:tc>
        <w:tc>
          <w:tcPr>
            <w:tcW w:w="570" w:type="pct"/>
          </w:tcPr>
          <w:p w:rsidR="004F407F" w:rsidRPr="00280179" w:rsidRDefault="004F407F" w:rsidP="004F407F">
            <w:pPr>
              <w:pStyle w:val="POHtextvtabulce"/>
            </w:pPr>
            <w:r w:rsidRPr="00280179">
              <w:t>2011 [t]</w:t>
            </w:r>
          </w:p>
        </w:tc>
        <w:tc>
          <w:tcPr>
            <w:tcW w:w="570" w:type="pct"/>
          </w:tcPr>
          <w:p w:rsidR="004F407F" w:rsidRPr="00280179" w:rsidRDefault="004F407F" w:rsidP="004F407F">
            <w:pPr>
              <w:pStyle w:val="POHtextvtabulce"/>
            </w:pPr>
            <w:r w:rsidRPr="00280179">
              <w:t>2012 [t]</w:t>
            </w:r>
          </w:p>
        </w:tc>
        <w:tc>
          <w:tcPr>
            <w:tcW w:w="576" w:type="pct"/>
          </w:tcPr>
          <w:p w:rsidR="004F407F" w:rsidRPr="00280179" w:rsidRDefault="004F407F" w:rsidP="004F407F">
            <w:pPr>
              <w:pStyle w:val="POHtextvtabulce"/>
            </w:pPr>
            <w:r w:rsidRPr="00280179">
              <w:t>2013 [t]</w:t>
            </w:r>
          </w:p>
        </w:tc>
      </w:tr>
      <w:tr w:rsidR="004F407F" w:rsidRPr="00280179" w:rsidTr="002730DA">
        <w:trPr>
          <w:trHeight w:val="312"/>
        </w:trPr>
        <w:tc>
          <w:tcPr>
            <w:tcW w:w="2002" w:type="pct"/>
          </w:tcPr>
          <w:p w:rsidR="004F407F" w:rsidRPr="00280179" w:rsidRDefault="004F407F" w:rsidP="004F407F">
            <w:pPr>
              <w:pStyle w:val="POHtextvtabulce"/>
            </w:pPr>
            <w:r w:rsidRPr="00280179">
              <w:t>Materiálové využití odpadů</w:t>
            </w:r>
          </w:p>
        </w:tc>
        <w:tc>
          <w:tcPr>
            <w:tcW w:w="642" w:type="pct"/>
          </w:tcPr>
          <w:p w:rsidR="004F407F" w:rsidRPr="00280179" w:rsidRDefault="004F407F" w:rsidP="004F407F">
            <w:pPr>
              <w:pStyle w:val="POHtextvtabulce"/>
            </w:pPr>
            <w:r w:rsidRPr="00280179">
              <w:t>186 458</w:t>
            </w:r>
          </w:p>
        </w:tc>
        <w:tc>
          <w:tcPr>
            <w:tcW w:w="641" w:type="pct"/>
          </w:tcPr>
          <w:p w:rsidR="004F407F" w:rsidRPr="00280179" w:rsidRDefault="004F407F" w:rsidP="004F407F">
            <w:pPr>
              <w:pStyle w:val="POHtextvtabulce"/>
            </w:pPr>
            <w:r w:rsidRPr="00280179">
              <w:t>299 195</w:t>
            </w:r>
          </w:p>
        </w:tc>
        <w:tc>
          <w:tcPr>
            <w:tcW w:w="570" w:type="pct"/>
          </w:tcPr>
          <w:p w:rsidR="004F407F" w:rsidRPr="00280179" w:rsidRDefault="004F407F" w:rsidP="004F407F">
            <w:pPr>
              <w:pStyle w:val="POHtextvtabulce"/>
            </w:pPr>
            <w:r w:rsidRPr="00280179">
              <w:t>366 417</w:t>
            </w:r>
          </w:p>
        </w:tc>
        <w:tc>
          <w:tcPr>
            <w:tcW w:w="570" w:type="pct"/>
          </w:tcPr>
          <w:p w:rsidR="004F407F" w:rsidRPr="00280179" w:rsidRDefault="004F407F" w:rsidP="004F407F">
            <w:pPr>
              <w:pStyle w:val="POHtextvtabulce"/>
            </w:pPr>
            <w:r w:rsidRPr="00280179">
              <w:t>346 057</w:t>
            </w:r>
          </w:p>
        </w:tc>
        <w:tc>
          <w:tcPr>
            <w:tcW w:w="576" w:type="pct"/>
          </w:tcPr>
          <w:p w:rsidR="004F407F" w:rsidRPr="00280179" w:rsidRDefault="004F407F" w:rsidP="004F407F">
            <w:pPr>
              <w:pStyle w:val="POHtextvtabulce"/>
            </w:pPr>
            <w:r w:rsidRPr="00280179">
              <w:t>310 894</w:t>
            </w:r>
          </w:p>
        </w:tc>
      </w:tr>
      <w:tr w:rsidR="004F407F" w:rsidRPr="00280179" w:rsidTr="002730DA">
        <w:trPr>
          <w:trHeight w:val="312"/>
        </w:trPr>
        <w:tc>
          <w:tcPr>
            <w:tcW w:w="2002" w:type="pct"/>
          </w:tcPr>
          <w:p w:rsidR="004F407F" w:rsidRPr="00280179" w:rsidRDefault="004F407F" w:rsidP="004F407F">
            <w:pPr>
              <w:pStyle w:val="POHtextvtabulce"/>
            </w:pPr>
            <w:r w:rsidRPr="00280179">
              <w:t>Podíl z celkové produkce KO [%]</w:t>
            </w:r>
          </w:p>
        </w:tc>
        <w:tc>
          <w:tcPr>
            <w:tcW w:w="642" w:type="pct"/>
          </w:tcPr>
          <w:p w:rsidR="004F407F" w:rsidRPr="00280179" w:rsidRDefault="004F407F" w:rsidP="004F407F">
            <w:pPr>
              <w:pStyle w:val="POHtextvtabulce"/>
            </w:pPr>
            <w:r w:rsidRPr="00280179">
              <w:t>32,7</w:t>
            </w:r>
          </w:p>
        </w:tc>
        <w:tc>
          <w:tcPr>
            <w:tcW w:w="641" w:type="pct"/>
          </w:tcPr>
          <w:p w:rsidR="004F407F" w:rsidRPr="00280179" w:rsidRDefault="004F407F" w:rsidP="004F407F">
            <w:pPr>
              <w:pStyle w:val="POHtextvtabulce"/>
            </w:pPr>
            <w:r w:rsidRPr="00280179">
              <w:t>42,9</w:t>
            </w:r>
          </w:p>
        </w:tc>
        <w:tc>
          <w:tcPr>
            <w:tcW w:w="570" w:type="pct"/>
          </w:tcPr>
          <w:p w:rsidR="004F407F" w:rsidRPr="00280179" w:rsidRDefault="004F407F" w:rsidP="004F407F">
            <w:pPr>
              <w:pStyle w:val="POHtextvtabulce"/>
            </w:pPr>
            <w:r w:rsidRPr="00280179">
              <w:t>54,5</w:t>
            </w:r>
          </w:p>
        </w:tc>
        <w:tc>
          <w:tcPr>
            <w:tcW w:w="570" w:type="pct"/>
          </w:tcPr>
          <w:p w:rsidR="004F407F" w:rsidRPr="00280179" w:rsidRDefault="004F407F" w:rsidP="004F407F">
            <w:pPr>
              <w:pStyle w:val="POHtextvtabulce"/>
            </w:pPr>
            <w:r w:rsidRPr="00280179">
              <w:t>51,4</w:t>
            </w:r>
          </w:p>
        </w:tc>
        <w:tc>
          <w:tcPr>
            <w:tcW w:w="576" w:type="pct"/>
          </w:tcPr>
          <w:p w:rsidR="004F407F" w:rsidRPr="00280179" w:rsidRDefault="004F407F" w:rsidP="004F407F">
            <w:pPr>
              <w:pStyle w:val="POHtextvtabulce"/>
            </w:pPr>
            <w:r w:rsidRPr="00280179">
              <w:t>49,3</w:t>
            </w:r>
          </w:p>
        </w:tc>
      </w:tr>
      <w:tr w:rsidR="004F407F" w:rsidRPr="00280179" w:rsidTr="002730DA">
        <w:trPr>
          <w:trHeight w:val="312"/>
        </w:trPr>
        <w:tc>
          <w:tcPr>
            <w:tcW w:w="2002" w:type="pct"/>
          </w:tcPr>
          <w:p w:rsidR="004F407F" w:rsidRPr="00280179" w:rsidRDefault="004F407F" w:rsidP="004F407F">
            <w:pPr>
              <w:pStyle w:val="POHtextvtabulce"/>
            </w:pPr>
            <w:r w:rsidRPr="00280179">
              <w:t>Energetické využití odpadů</w:t>
            </w:r>
          </w:p>
        </w:tc>
        <w:tc>
          <w:tcPr>
            <w:tcW w:w="642" w:type="pct"/>
          </w:tcPr>
          <w:p w:rsidR="004F407F" w:rsidRPr="00280179" w:rsidRDefault="004F407F" w:rsidP="004F407F">
            <w:pPr>
              <w:pStyle w:val="POHtextvtabulce"/>
            </w:pPr>
            <w:r w:rsidRPr="00280179">
              <w:t>209</w:t>
            </w:r>
          </w:p>
        </w:tc>
        <w:tc>
          <w:tcPr>
            <w:tcW w:w="641" w:type="pct"/>
          </w:tcPr>
          <w:p w:rsidR="004F407F" w:rsidRPr="00280179" w:rsidRDefault="004F407F" w:rsidP="004F407F">
            <w:pPr>
              <w:pStyle w:val="POHtextvtabulce"/>
            </w:pPr>
            <w:r w:rsidRPr="00280179">
              <w:t>470</w:t>
            </w:r>
          </w:p>
        </w:tc>
        <w:tc>
          <w:tcPr>
            <w:tcW w:w="570" w:type="pct"/>
          </w:tcPr>
          <w:p w:rsidR="004F407F" w:rsidRPr="00280179" w:rsidRDefault="004F407F" w:rsidP="004F407F">
            <w:pPr>
              <w:pStyle w:val="POHtextvtabulce"/>
            </w:pPr>
            <w:r w:rsidRPr="00280179">
              <w:t>306</w:t>
            </w:r>
          </w:p>
        </w:tc>
        <w:tc>
          <w:tcPr>
            <w:tcW w:w="570" w:type="pct"/>
          </w:tcPr>
          <w:p w:rsidR="004F407F" w:rsidRPr="00280179" w:rsidRDefault="004F407F" w:rsidP="004F407F">
            <w:pPr>
              <w:pStyle w:val="POHtextvtabulce"/>
            </w:pPr>
            <w:r w:rsidRPr="00280179">
              <w:t>300</w:t>
            </w:r>
          </w:p>
        </w:tc>
        <w:tc>
          <w:tcPr>
            <w:tcW w:w="576" w:type="pct"/>
          </w:tcPr>
          <w:p w:rsidR="004F407F" w:rsidRPr="00280179" w:rsidRDefault="004F407F" w:rsidP="004F407F">
            <w:pPr>
              <w:pStyle w:val="POHtextvtabulce"/>
            </w:pPr>
            <w:r w:rsidRPr="00280179">
              <w:t>112</w:t>
            </w:r>
          </w:p>
        </w:tc>
      </w:tr>
      <w:tr w:rsidR="004F407F" w:rsidRPr="00280179" w:rsidTr="002730DA">
        <w:trPr>
          <w:trHeight w:val="312"/>
        </w:trPr>
        <w:tc>
          <w:tcPr>
            <w:tcW w:w="2002" w:type="pct"/>
          </w:tcPr>
          <w:p w:rsidR="004F407F" w:rsidRPr="00280179" w:rsidRDefault="004F407F" w:rsidP="004F407F">
            <w:pPr>
              <w:pStyle w:val="POHtextvtabulce"/>
            </w:pPr>
            <w:r w:rsidRPr="00280179">
              <w:t>Podíl z celkové produkce KO [%]</w:t>
            </w:r>
          </w:p>
        </w:tc>
        <w:tc>
          <w:tcPr>
            <w:tcW w:w="642" w:type="pct"/>
          </w:tcPr>
          <w:p w:rsidR="004F407F" w:rsidRPr="00280179" w:rsidRDefault="004F407F" w:rsidP="004F407F">
            <w:pPr>
              <w:pStyle w:val="POHtextvtabulce"/>
            </w:pPr>
            <w:r w:rsidRPr="00280179">
              <w:t>0,04</w:t>
            </w:r>
          </w:p>
        </w:tc>
        <w:tc>
          <w:tcPr>
            <w:tcW w:w="641" w:type="pct"/>
          </w:tcPr>
          <w:p w:rsidR="004F407F" w:rsidRPr="00280179" w:rsidRDefault="004F407F" w:rsidP="004F407F">
            <w:pPr>
              <w:pStyle w:val="POHtextvtabulce"/>
            </w:pPr>
            <w:r w:rsidRPr="00280179">
              <w:t>0,07</w:t>
            </w:r>
          </w:p>
        </w:tc>
        <w:tc>
          <w:tcPr>
            <w:tcW w:w="570" w:type="pct"/>
          </w:tcPr>
          <w:p w:rsidR="004F407F" w:rsidRPr="00280179" w:rsidRDefault="004F407F" w:rsidP="004F407F">
            <w:pPr>
              <w:pStyle w:val="POHtextvtabulce"/>
            </w:pPr>
            <w:r w:rsidRPr="00280179">
              <w:t>0,05</w:t>
            </w:r>
          </w:p>
        </w:tc>
        <w:tc>
          <w:tcPr>
            <w:tcW w:w="570" w:type="pct"/>
          </w:tcPr>
          <w:p w:rsidR="004F407F" w:rsidRPr="00280179" w:rsidRDefault="004F407F" w:rsidP="004F407F">
            <w:pPr>
              <w:pStyle w:val="POHtextvtabulce"/>
            </w:pPr>
            <w:r w:rsidRPr="00280179">
              <w:t>0,04</w:t>
            </w:r>
          </w:p>
        </w:tc>
        <w:tc>
          <w:tcPr>
            <w:tcW w:w="576" w:type="pct"/>
          </w:tcPr>
          <w:p w:rsidR="004F407F" w:rsidRPr="00280179" w:rsidRDefault="004F407F" w:rsidP="004F407F">
            <w:pPr>
              <w:pStyle w:val="POHtextvtabulce"/>
            </w:pPr>
            <w:r w:rsidRPr="00280179">
              <w:t>0,02</w:t>
            </w:r>
          </w:p>
        </w:tc>
      </w:tr>
      <w:tr w:rsidR="004F407F" w:rsidRPr="00280179" w:rsidTr="002730DA">
        <w:trPr>
          <w:trHeight w:val="312"/>
        </w:trPr>
        <w:tc>
          <w:tcPr>
            <w:tcW w:w="2002" w:type="pct"/>
          </w:tcPr>
          <w:p w:rsidR="004F407F" w:rsidRPr="00280179" w:rsidRDefault="004F407F" w:rsidP="004F407F">
            <w:pPr>
              <w:pStyle w:val="POHtextvtabulce"/>
            </w:pPr>
            <w:r w:rsidRPr="00280179">
              <w:t xml:space="preserve">Odstranění odpadů spalováním </w:t>
            </w:r>
          </w:p>
        </w:tc>
        <w:tc>
          <w:tcPr>
            <w:tcW w:w="642" w:type="pct"/>
          </w:tcPr>
          <w:p w:rsidR="004F407F" w:rsidRPr="00280179" w:rsidRDefault="004F407F" w:rsidP="004F407F">
            <w:pPr>
              <w:pStyle w:val="POHtextvtabulce"/>
            </w:pPr>
            <w:r w:rsidRPr="00280179">
              <w:t>707</w:t>
            </w:r>
          </w:p>
        </w:tc>
        <w:tc>
          <w:tcPr>
            <w:tcW w:w="641" w:type="pct"/>
          </w:tcPr>
          <w:p w:rsidR="004F407F" w:rsidRPr="00280179" w:rsidRDefault="004F407F" w:rsidP="004F407F">
            <w:pPr>
              <w:pStyle w:val="POHtextvtabulce"/>
            </w:pPr>
            <w:r w:rsidRPr="00280179">
              <w:t>165</w:t>
            </w:r>
          </w:p>
        </w:tc>
        <w:tc>
          <w:tcPr>
            <w:tcW w:w="570" w:type="pct"/>
          </w:tcPr>
          <w:p w:rsidR="004F407F" w:rsidRPr="00280179" w:rsidRDefault="004F407F" w:rsidP="004F407F">
            <w:pPr>
              <w:pStyle w:val="POHtextvtabulce"/>
            </w:pPr>
            <w:r w:rsidRPr="00280179">
              <w:t>350</w:t>
            </w:r>
          </w:p>
        </w:tc>
        <w:tc>
          <w:tcPr>
            <w:tcW w:w="570" w:type="pct"/>
          </w:tcPr>
          <w:p w:rsidR="004F407F" w:rsidRPr="00280179" w:rsidRDefault="004F407F" w:rsidP="004F407F">
            <w:pPr>
              <w:pStyle w:val="POHtextvtabulce"/>
            </w:pPr>
            <w:r w:rsidRPr="00280179">
              <w:t>479</w:t>
            </w:r>
          </w:p>
        </w:tc>
        <w:tc>
          <w:tcPr>
            <w:tcW w:w="576" w:type="pct"/>
          </w:tcPr>
          <w:p w:rsidR="004F407F" w:rsidRPr="00280179" w:rsidRDefault="004F407F" w:rsidP="004F407F">
            <w:pPr>
              <w:pStyle w:val="POHtextvtabulce"/>
            </w:pPr>
            <w:r w:rsidRPr="00280179">
              <w:t>927</w:t>
            </w:r>
          </w:p>
        </w:tc>
      </w:tr>
      <w:tr w:rsidR="004F407F" w:rsidRPr="00280179" w:rsidTr="002730DA">
        <w:trPr>
          <w:trHeight w:val="312"/>
        </w:trPr>
        <w:tc>
          <w:tcPr>
            <w:tcW w:w="2002" w:type="pct"/>
          </w:tcPr>
          <w:p w:rsidR="004F407F" w:rsidRPr="00280179" w:rsidRDefault="004F407F" w:rsidP="004F407F">
            <w:pPr>
              <w:pStyle w:val="POHtextvtabulce"/>
            </w:pPr>
            <w:r w:rsidRPr="00280179">
              <w:t>Podíl z celkové produkce KO [%]</w:t>
            </w:r>
          </w:p>
        </w:tc>
        <w:tc>
          <w:tcPr>
            <w:tcW w:w="642" w:type="pct"/>
          </w:tcPr>
          <w:p w:rsidR="004F407F" w:rsidRPr="00280179" w:rsidRDefault="004F407F" w:rsidP="004F407F">
            <w:pPr>
              <w:pStyle w:val="POHtextvtabulce"/>
            </w:pPr>
            <w:r w:rsidRPr="00280179">
              <w:t>0,1</w:t>
            </w:r>
          </w:p>
        </w:tc>
        <w:tc>
          <w:tcPr>
            <w:tcW w:w="641" w:type="pct"/>
          </w:tcPr>
          <w:p w:rsidR="004F407F" w:rsidRPr="00280179" w:rsidRDefault="004F407F" w:rsidP="004F407F">
            <w:pPr>
              <w:pStyle w:val="POHtextvtabulce"/>
            </w:pPr>
            <w:r w:rsidRPr="00280179">
              <w:t>0,0</w:t>
            </w:r>
          </w:p>
        </w:tc>
        <w:tc>
          <w:tcPr>
            <w:tcW w:w="570" w:type="pct"/>
          </w:tcPr>
          <w:p w:rsidR="004F407F" w:rsidRPr="00280179" w:rsidRDefault="004F407F" w:rsidP="004F407F">
            <w:pPr>
              <w:pStyle w:val="POHtextvtabulce"/>
            </w:pPr>
            <w:r w:rsidRPr="00280179">
              <w:t>0,1</w:t>
            </w:r>
          </w:p>
        </w:tc>
        <w:tc>
          <w:tcPr>
            <w:tcW w:w="570" w:type="pct"/>
          </w:tcPr>
          <w:p w:rsidR="004F407F" w:rsidRPr="00280179" w:rsidRDefault="004F407F" w:rsidP="004F407F">
            <w:pPr>
              <w:pStyle w:val="POHtextvtabulce"/>
            </w:pPr>
            <w:r w:rsidRPr="00280179">
              <w:t>0,1</w:t>
            </w:r>
          </w:p>
        </w:tc>
        <w:tc>
          <w:tcPr>
            <w:tcW w:w="576" w:type="pct"/>
          </w:tcPr>
          <w:p w:rsidR="004F407F" w:rsidRPr="00280179" w:rsidRDefault="004F407F" w:rsidP="004F407F">
            <w:pPr>
              <w:pStyle w:val="POHtextvtabulce"/>
            </w:pPr>
            <w:r w:rsidRPr="00280179">
              <w:t>0,1</w:t>
            </w:r>
          </w:p>
        </w:tc>
      </w:tr>
      <w:tr w:rsidR="004F407F" w:rsidRPr="00280179" w:rsidTr="002730DA">
        <w:trPr>
          <w:trHeight w:val="312"/>
        </w:trPr>
        <w:tc>
          <w:tcPr>
            <w:tcW w:w="2002" w:type="pct"/>
          </w:tcPr>
          <w:p w:rsidR="004F407F" w:rsidRPr="00280179" w:rsidRDefault="004F407F" w:rsidP="004F407F">
            <w:pPr>
              <w:pStyle w:val="POHtextvtabulce"/>
            </w:pPr>
            <w:r w:rsidRPr="00280179">
              <w:t xml:space="preserve">Odstranění odpadů skládkováním </w:t>
            </w:r>
          </w:p>
        </w:tc>
        <w:tc>
          <w:tcPr>
            <w:tcW w:w="642" w:type="pct"/>
          </w:tcPr>
          <w:p w:rsidR="004F407F" w:rsidRPr="00280179" w:rsidRDefault="004F407F" w:rsidP="004F407F">
            <w:pPr>
              <w:pStyle w:val="POHtextvtabulce"/>
            </w:pPr>
            <w:r w:rsidRPr="00280179">
              <w:t>454 028</w:t>
            </w:r>
          </w:p>
        </w:tc>
        <w:tc>
          <w:tcPr>
            <w:tcW w:w="641" w:type="pct"/>
          </w:tcPr>
          <w:p w:rsidR="004F407F" w:rsidRPr="00280179" w:rsidRDefault="004F407F" w:rsidP="004F407F">
            <w:pPr>
              <w:pStyle w:val="POHtextvtabulce"/>
            </w:pPr>
            <w:r w:rsidRPr="00280179">
              <w:t>415 057</w:t>
            </w:r>
          </w:p>
        </w:tc>
        <w:tc>
          <w:tcPr>
            <w:tcW w:w="570" w:type="pct"/>
          </w:tcPr>
          <w:p w:rsidR="004F407F" w:rsidRPr="00280179" w:rsidRDefault="004F407F" w:rsidP="004F407F">
            <w:pPr>
              <w:pStyle w:val="POHtextvtabulce"/>
            </w:pPr>
            <w:r w:rsidRPr="00280179">
              <w:t>404 209</w:t>
            </w:r>
          </w:p>
        </w:tc>
        <w:tc>
          <w:tcPr>
            <w:tcW w:w="570" w:type="pct"/>
          </w:tcPr>
          <w:p w:rsidR="004F407F" w:rsidRPr="00280179" w:rsidRDefault="004F407F" w:rsidP="004F407F">
            <w:pPr>
              <w:pStyle w:val="POHtextvtabulce"/>
            </w:pPr>
            <w:r w:rsidRPr="00280179">
              <w:t>396 028</w:t>
            </w:r>
          </w:p>
        </w:tc>
        <w:tc>
          <w:tcPr>
            <w:tcW w:w="576" w:type="pct"/>
          </w:tcPr>
          <w:p w:rsidR="004F407F" w:rsidRPr="00280179" w:rsidRDefault="004F407F" w:rsidP="004F407F">
            <w:pPr>
              <w:pStyle w:val="POHtextvtabulce"/>
            </w:pPr>
            <w:r w:rsidRPr="00280179">
              <w:t>369 877</w:t>
            </w:r>
          </w:p>
        </w:tc>
      </w:tr>
      <w:tr w:rsidR="004F407F" w:rsidRPr="00280179" w:rsidTr="002730DA">
        <w:trPr>
          <w:trHeight w:val="312"/>
        </w:trPr>
        <w:tc>
          <w:tcPr>
            <w:tcW w:w="2002" w:type="pct"/>
          </w:tcPr>
          <w:p w:rsidR="004F407F" w:rsidRPr="00280179" w:rsidRDefault="004F407F" w:rsidP="004F407F">
            <w:pPr>
              <w:pStyle w:val="POHtextvtabulce"/>
            </w:pPr>
            <w:r w:rsidRPr="00280179">
              <w:t>Podíl z celkové produkce KO [%]</w:t>
            </w:r>
          </w:p>
        </w:tc>
        <w:tc>
          <w:tcPr>
            <w:tcW w:w="642" w:type="pct"/>
          </w:tcPr>
          <w:p w:rsidR="004F407F" w:rsidRPr="00280179" w:rsidRDefault="004F407F" w:rsidP="004F407F">
            <w:pPr>
              <w:pStyle w:val="POHtextvtabulce"/>
            </w:pPr>
            <w:r w:rsidRPr="00280179">
              <w:t>79,6</w:t>
            </w:r>
          </w:p>
        </w:tc>
        <w:tc>
          <w:tcPr>
            <w:tcW w:w="641" w:type="pct"/>
          </w:tcPr>
          <w:p w:rsidR="004F407F" w:rsidRPr="00280179" w:rsidRDefault="004F407F" w:rsidP="004F407F">
            <w:pPr>
              <w:pStyle w:val="POHtextvtabulce"/>
            </w:pPr>
            <w:r w:rsidRPr="00280179">
              <w:t>59,5</w:t>
            </w:r>
          </w:p>
        </w:tc>
        <w:tc>
          <w:tcPr>
            <w:tcW w:w="570" w:type="pct"/>
          </w:tcPr>
          <w:p w:rsidR="004F407F" w:rsidRPr="00280179" w:rsidRDefault="004F407F" w:rsidP="004F407F">
            <w:pPr>
              <w:pStyle w:val="POHtextvtabulce"/>
            </w:pPr>
            <w:r w:rsidRPr="00280179">
              <w:t>60,1</w:t>
            </w:r>
          </w:p>
        </w:tc>
        <w:tc>
          <w:tcPr>
            <w:tcW w:w="570" w:type="pct"/>
          </w:tcPr>
          <w:p w:rsidR="004F407F" w:rsidRPr="00280179" w:rsidRDefault="004F407F" w:rsidP="004F407F">
            <w:pPr>
              <w:pStyle w:val="POHtextvtabulce"/>
            </w:pPr>
            <w:r w:rsidRPr="00280179">
              <w:t>58,8</w:t>
            </w:r>
          </w:p>
        </w:tc>
        <w:tc>
          <w:tcPr>
            <w:tcW w:w="576" w:type="pct"/>
          </w:tcPr>
          <w:p w:rsidR="004F407F" w:rsidRPr="00280179" w:rsidRDefault="004F407F" w:rsidP="004F407F">
            <w:pPr>
              <w:pStyle w:val="POHtextvtabulce"/>
            </w:pPr>
            <w:r w:rsidRPr="00280179">
              <w:t>58,6</w:t>
            </w:r>
          </w:p>
        </w:tc>
      </w:tr>
    </w:tbl>
    <w:p w:rsidR="004F407F" w:rsidRDefault="004F407F" w:rsidP="004F407F">
      <w:pPr>
        <w:pStyle w:val="Zdroj"/>
      </w:pPr>
      <w:r>
        <w:t xml:space="preserve">Zdroj: </w:t>
      </w:r>
      <w:r w:rsidR="003D0861" w:rsidRPr="003D0861">
        <w:t>Krajská databáze</w:t>
      </w:r>
    </w:p>
    <w:p w:rsidR="004F407F" w:rsidRDefault="004F407F" w:rsidP="004F407F">
      <w:pPr>
        <w:pStyle w:val="POHPopiskygrafatd"/>
      </w:pPr>
      <w:bookmarkStart w:id="41" w:name="_Toc438053945"/>
      <w:r w:rsidRPr="00390AA1">
        <w:t xml:space="preserve">Graf č. </w:t>
      </w:r>
      <w:fldSimple w:instr=" SEQ Graf_č. \* ARABIC ">
        <w:r w:rsidR="009042D9">
          <w:rPr>
            <w:noProof/>
          </w:rPr>
          <w:t>7</w:t>
        </w:r>
      </w:fldSimple>
      <w:r w:rsidRPr="00390AA1">
        <w:t xml:space="preserve">: </w:t>
      </w:r>
      <w:r>
        <w:t>Základní způsoby n</w:t>
      </w:r>
      <w:r w:rsidRPr="00390AA1">
        <w:t>akládání</w:t>
      </w:r>
      <w:r w:rsidRPr="00DD0DF4">
        <w:t xml:space="preserve"> s komunálními odpady </w:t>
      </w:r>
      <w:r w:rsidRPr="00AE4563">
        <w:rPr>
          <w:u w:val="single"/>
        </w:rPr>
        <w:t>od všech subjektů</w:t>
      </w:r>
      <w:bookmarkEnd w:id="41"/>
      <w:r w:rsidRPr="00AE4563">
        <w:rPr>
          <w:u w:val="single"/>
        </w:rPr>
        <w:t xml:space="preserve"> </w:t>
      </w:r>
    </w:p>
    <w:p w:rsidR="004F407F" w:rsidRDefault="004F407F" w:rsidP="004F407F">
      <w:pPr>
        <w:pStyle w:val="POHzkladntext"/>
        <w:jc w:val="center"/>
      </w:pPr>
      <w:r w:rsidRPr="00DD0DF4">
        <w:rPr>
          <w:noProof/>
          <w:lang w:eastAsia="cs-CZ"/>
        </w:rPr>
        <w:drawing>
          <wp:inline distT="0" distB="0" distL="0" distR="0" wp14:anchorId="799293C2" wp14:editId="073B77BC">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F407F" w:rsidRDefault="004F407F" w:rsidP="004F407F">
      <w:pPr>
        <w:pStyle w:val="Zdroj"/>
      </w:pPr>
      <w:r>
        <w:t xml:space="preserve">Zdroj: </w:t>
      </w:r>
      <w:r w:rsidR="003D0861" w:rsidRPr="003D0861">
        <w:t>Krajská databáze</w:t>
      </w:r>
    </w:p>
    <w:p w:rsidR="004F407F" w:rsidRPr="006F45A6" w:rsidRDefault="004F407F" w:rsidP="0077157E">
      <w:pPr>
        <w:pStyle w:val="ZvraznnvtextuBoldUnderline"/>
      </w:pPr>
      <w:r w:rsidRPr="006F45A6">
        <w:t>Trend:</w:t>
      </w:r>
    </w:p>
    <w:p w:rsidR="00231475" w:rsidRDefault="004F407F" w:rsidP="004F407F">
      <w:pPr>
        <w:pStyle w:val="POHzkladntext"/>
      </w:pPr>
      <w:r>
        <w:t>Z</w:t>
      </w:r>
      <w:r w:rsidR="00CB7171">
        <w:t xml:space="preserve"> tabulky (viz </w:t>
      </w:r>
      <w:r>
        <w:fldChar w:fldCharType="begin"/>
      </w:r>
      <w:r>
        <w:instrText xml:space="preserve"> REF _Ref419800194 \h  \* MERGEFORMAT </w:instrText>
      </w:r>
      <w:r>
        <w:fldChar w:fldCharType="separate"/>
      </w:r>
      <w:r w:rsidR="009042D9" w:rsidRPr="003E6695">
        <w:t xml:space="preserve">Tabulka č. </w:t>
      </w:r>
      <w:r w:rsidR="009042D9">
        <w:rPr>
          <w:noProof/>
        </w:rPr>
        <w:t>9</w:t>
      </w:r>
      <w:r>
        <w:fldChar w:fldCharType="end"/>
      </w:r>
      <w:r w:rsidR="00CB7171">
        <w:t>)</w:t>
      </w:r>
      <w:r>
        <w:t xml:space="preserve"> je zřejmé, že největší podíl komunálních odpadů je trvale odstraňován skládkováním. Tento podíl sice od roku 2009 klesl z 79,6 % na necelých 59 %, avšak jedná se stále o </w:t>
      </w:r>
      <w:r w:rsidR="00231475">
        <w:t xml:space="preserve">nedostatečný </w:t>
      </w:r>
      <w:r>
        <w:t xml:space="preserve">pokles vzhledem k cíli </w:t>
      </w:r>
      <w:r w:rsidR="00231475">
        <w:t xml:space="preserve">pro materiálové využívání komunálních odpadů a pro odklon </w:t>
      </w:r>
      <w:r>
        <w:t>65 % BRKO od skládk</w:t>
      </w:r>
      <w:r w:rsidR="00442A5F">
        <w:t>ování, který má být dosažen v roce</w:t>
      </w:r>
      <w:r>
        <w:t xml:space="preserve"> 2020. </w:t>
      </w:r>
    </w:p>
    <w:p w:rsidR="004F407F" w:rsidRDefault="004F407F" w:rsidP="004F407F">
      <w:pPr>
        <w:pStyle w:val="POHzkladntext"/>
      </w:pPr>
      <w:r>
        <w:t xml:space="preserve">Základním nástrojem ke zvyšování materiálového využití komunálních odpadů mají obce v rámci jejich systému sběru komunálních odpadů. Materiálově jsou využívány především odpady tříděného sběru. </w:t>
      </w:r>
    </w:p>
    <w:p w:rsidR="004F407F" w:rsidRPr="00931DDA" w:rsidRDefault="004F407F" w:rsidP="004F407F">
      <w:pPr>
        <w:pStyle w:val="POHzkladntext"/>
      </w:pPr>
      <w:r w:rsidRPr="0035244D">
        <w:lastRenderedPageBreak/>
        <w:t>Minimalizace negativních vlivů na zdraví lidí a životní prostředí při nakládání s komunálními odpady pro fyzické osoby je zajišťována především v rámci systémů obcí ke shromažďování, sběru, přepravy, třídění, využívání a odstraňování odpadů. Podmínky nakládání s odpady podobnými komunálnímu odpadu u právnických osob a fyzických osob oprávněných k podnikání byly připomínkovány v rámci předkládaných plánů odpadového hospodářství původců odpadů. Kraj uplatňuje k plnění předmětného cíle dostupné legislativní nástroje. Krajský úřad stanovuje podmínky pro nakládání s odpady v rámci vydávaných souhlasů k provozování zařízení k využívání, odstraňování, sběru nebo výkupu odpadů, v rámci souhlasů k nakládání s nebezpečnými odpady, souhlasů k upuštění od třídění nebo odděleného shromažďování odpadů, popř. v integrovaném povolení v procesu IPPC. V rámci posuzování provozních řádů zařízení k využívání, odstraňování, sběru nebo výkupu odpadů je vždy požadováno stanovisko orgánu ochrany veřejného zdraví.</w:t>
      </w:r>
      <w:r>
        <w:rPr>
          <w:rStyle w:val="Znakapoznpodarou"/>
          <w:bCs/>
          <w:szCs w:val="20"/>
        </w:rPr>
        <w:footnoteReference w:id="6"/>
      </w:r>
    </w:p>
    <w:p w:rsidR="004F407F" w:rsidRPr="004F407F" w:rsidRDefault="004F407F" w:rsidP="004562AD">
      <w:pPr>
        <w:pStyle w:val="Nadpis4"/>
      </w:pPr>
      <w:r w:rsidRPr="004F407F">
        <w:t xml:space="preserve">Přehled produkce komunálních odpadů </w:t>
      </w:r>
      <w:r w:rsidRPr="00471F80">
        <w:rPr>
          <w:u w:val="single"/>
        </w:rPr>
        <w:t>ze systému obcí</w:t>
      </w:r>
    </w:p>
    <w:p w:rsidR="004F407F" w:rsidRPr="003E6695" w:rsidRDefault="004F407F" w:rsidP="004F407F">
      <w:pPr>
        <w:pStyle w:val="POHPopiskygrafatd"/>
      </w:pPr>
      <w:bookmarkStart w:id="42" w:name="_Ref420095697"/>
      <w:r>
        <w:t>T</w:t>
      </w:r>
      <w:r w:rsidRPr="003E6695">
        <w:t xml:space="preserve">abulka č. </w:t>
      </w:r>
      <w:fldSimple w:instr=" SEQ Tabulka_č. \* ARABIC ">
        <w:r w:rsidR="009042D9">
          <w:rPr>
            <w:noProof/>
          </w:rPr>
          <w:t>10</w:t>
        </w:r>
      </w:fldSimple>
      <w:bookmarkEnd w:id="42"/>
      <w:r w:rsidRPr="00DD0DF4">
        <w:t xml:space="preserve">: Produkce komunálních odpadů </w:t>
      </w:r>
      <w:r w:rsidRPr="00FC483C">
        <w:rPr>
          <w:u w:val="single"/>
        </w:rPr>
        <w:t>ze systému obcí</w:t>
      </w:r>
      <w:r w:rsidRPr="00DD0DF4">
        <w:t xml:space="preserve"> </w:t>
      </w:r>
      <w:r w:rsidRPr="003E6695">
        <w:t>(2009 – 2013)</w:t>
      </w:r>
      <w:r>
        <w:rPr>
          <w:rStyle w:val="Znakapoznpodarou"/>
          <w:bCs/>
          <w:szCs w:val="20"/>
        </w:rPr>
        <w:footnoteReference w:id="7"/>
      </w:r>
    </w:p>
    <w:tbl>
      <w:tblPr>
        <w:tblStyle w:val="POHtabulka2"/>
        <w:tblW w:w="5000" w:type="pct"/>
        <w:tblLook w:val="04A0" w:firstRow="1" w:lastRow="0" w:firstColumn="1" w:lastColumn="0" w:noHBand="0" w:noVBand="1"/>
      </w:tblPr>
      <w:tblGrid>
        <w:gridCol w:w="3521"/>
        <w:gridCol w:w="1153"/>
        <w:gridCol w:w="1154"/>
        <w:gridCol w:w="1154"/>
        <w:gridCol w:w="1154"/>
        <w:gridCol w:w="1152"/>
      </w:tblGrid>
      <w:tr w:rsidR="004F407F" w:rsidRPr="00DD0DF4" w:rsidTr="002730DA">
        <w:trPr>
          <w:cnfStyle w:val="100000000000" w:firstRow="1" w:lastRow="0" w:firstColumn="0" w:lastColumn="0" w:oddVBand="0" w:evenVBand="0" w:oddHBand="0" w:evenHBand="0" w:firstRowFirstColumn="0" w:firstRowLastColumn="0" w:lastRowFirstColumn="0" w:lastRowLastColumn="0"/>
          <w:trHeight w:val="312"/>
        </w:trPr>
        <w:tc>
          <w:tcPr>
            <w:tcW w:w="1896" w:type="pct"/>
            <w:noWrap/>
            <w:hideMark/>
          </w:tcPr>
          <w:p w:rsidR="004F407F" w:rsidRPr="00DD0DF4" w:rsidRDefault="004F407F" w:rsidP="004F407F">
            <w:pPr>
              <w:pStyle w:val="POHtextvtabulce"/>
            </w:pPr>
            <w:r w:rsidRPr="00DD0DF4">
              <w:t>Kategorie odpadu</w:t>
            </w:r>
          </w:p>
        </w:tc>
        <w:tc>
          <w:tcPr>
            <w:tcW w:w="621" w:type="pct"/>
            <w:noWrap/>
            <w:hideMark/>
          </w:tcPr>
          <w:p w:rsidR="004F407F" w:rsidRPr="00DD0DF4" w:rsidRDefault="00C42473" w:rsidP="004F407F">
            <w:pPr>
              <w:pStyle w:val="POHtextvtabulce"/>
            </w:pPr>
            <w:r>
              <w:t>2</w:t>
            </w:r>
            <w:r w:rsidR="004F407F" w:rsidRPr="00DD0DF4">
              <w:t>009 [t]</w:t>
            </w:r>
          </w:p>
        </w:tc>
        <w:tc>
          <w:tcPr>
            <w:tcW w:w="621" w:type="pct"/>
            <w:noWrap/>
            <w:hideMark/>
          </w:tcPr>
          <w:p w:rsidR="004F407F" w:rsidRPr="00DD0DF4" w:rsidRDefault="00C42473" w:rsidP="004F407F">
            <w:pPr>
              <w:pStyle w:val="POHtextvtabulce"/>
            </w:pPr>
            <w:r>
              <w:t>2</w:t>
            </w:r>
            <w:r w:rsidR="004F407F" w:rsidRPr="00DD0DF4">
              <w:t>010 [t]</w:t>
            </w:r>
          </w:p>
        </w:tc>
        <w:tc>
          <w:tcPr>
            <w:tcW w:w="621" w:type="pct"/>
            <w:noWrap/>
            <w:hideMark/>
          </w:tcPr>
          <w:p w:rsidR="004F407F" w:rsidRPr="00DD0DF4" w:rsidRDefault="00C42473" w:rsidP="004F407F">
            <w:pPr>
              <w:pStyle w:val="POHtextvtabulce"/>
            </w:pPr>
            <w:r>
              <w:t>2</w:t>
            </w:r>
            <w:r w:rsidR="004F407F" w:rsidRPr="00DD0DF4">
              <w:t>011 [t]</w:t>
            </w:r>
          </w:p>
        </w:tc>
        <w:tc>
          <w:tcPr>
            <w:tcW w:w="621" w:type="pct"/>
            <w:noWrap/>
            <w:hideMark/>
          </w:tcPr>
          <w:p w:rsidR="004F407F" w:rsidRPr="00DD0DF4" w:rsidRDefault="00C42473" w:rsidP="004F407F">
            <w:pPr>
              <w:pStyle w:val="POHtextvtabulce"/>
            </w:pPr>
            <w:r>
              <w:t>2</w:t>
            </w:r>
            <w:r w:rsidR="004F407F" w:rsidRPr="00DD0DF4">
              <w:t>012 [t]</w:t>
            </w:r>
          </w:p>
        </w:tc>
        <w:tc>
          <w:tcPr>
            <w:tcW w:w="621" w:type="pct"/>
            <w:noWrap/>
            <w:hideMark/>
          </w:tcPr>
          <w:p w:rsidR="004F407F" w:rsidRPr="00DD0DF4" w:rsidRDefault="00C42473" w:rsidP="004F407F">
            <w:pPr>
              <w:pStyle w:val="POHtextvtabulce"/>
            </w:pPr>
            <w:r>
              <w:t>2</w:t>
            </w:r>
            <w:r w:rsidR="004F407F" w:rsidRPr="00DD0DF4">
              <w:t>013 [t]</w:t>
            </w:r>
          </w:p>
        </w:tc>
      </w:tr>
      <w:tr w:rsidR="004F407F" w:rsidRPr="00DD0DF4" w:rsidTr="002730DA">
        <w:trPr>
          <w:trHeight w:val="312"/>
        </w:trPr>
        <w:tc>
          <w:tcPr>
            <w:tcW w:w="1896" w:type="pct"/>
            <w:noWrap/>
            <w:hideMark/>
          </w:tcPr>
          <w:p w:rsidR="004F407F" w:rsidRPr="00CF4C55" w:rsidRDefault="004F407F" w:rsidP="004F407F">
            <w:pPr>
              <w:pStyle w:val="POHtextvtabulce"/>
            </w:pPr>
            <w:r w:rsidRPr="00CF4C55">
              <w:t>Ostatní odpady</w:t>
            </w:r>
          </w:p>
        </w:tc>
        <w:tc>
          <w:tcPr>
            <w:tcW w:w="621" w:type="pct"/>
            <w:noWrap/>
          </w:tcPr>
          <w:p w:rsidR="004F407F" w:rsidRPr="00DD0DF4" w:rsidRDefault="004F407F" w:rsidP="004F407F">
            <w:pPr>
              <w:pStyle w:val="POHtextvtabulce"/>
            </w:pPr>
            <w:r w:rsidRPr="00DD0DF4">
              <w:t>362 088</w:t>
            </w:r>
          </w:p>
        </w:tc>
        <w:tc>
          <w:tcPr>
            <w:tcW w:w="621" w:type="pct"/>
            <w:noWrap/>
          </w:tcPr>
          <w:p w:rsidR="004F407F" w:rsidRPr="00DD0DF4" w:rsidRDefault="004F407F" w:rsidP="004F407F">
            <w:pPr>
              <w:pStyle w:val="POHtextvtabulce"/>
            </w:pPr>
            <w:r w:rsidRPr="00DD0DF4">
              <w:t>387 384</w:t>
            </w:r>
          </w:p>
        </w:tc>
        <w:tc>
          <w:tcPr>
            <w:tcW w:w="621" w:type="pct"/>
            <w:noWrap/>
          </w:tcPr>
          <w:p w:rsidR="004F407F" w:rsidRPr="00DD0DF4" w:rsidRDefault="004F407F" w:rsidP="004F407F">
            <w:pPr>
              <w:pStyle w:val="POHtextvtabulce"/>
            </w:pPr>
            <w:r w:rsidRPr="00DD0DF4">
              <w:t>374 753</w:t>
            </w:r>
          </w:p>
        </w:tc>
        <w:tc>
          <w:tcPr>
            <w:tcW w:w="621" w:type="pct"/>
            <w:noWrap/>
          </w:tcPr>
          <w:p w:rsidR="004F407F" w:rsidRPr="00DD0DF4" w:rsidRDefault="004F407F" w:rsidP="004F407F">
            <w:pPr>
              <w:pStyle w:val="POHtextvtabulce"/>
            </w:pPr>
            <w:r w:rsidRPr="00DD0DF4">
              <w:t>371 028</w:t>
            </w:r>
          </w:p>
        </w:tc>
        <w:tc>
          <w:tcPr>
            <w:tcW w:w="621" w:type="pct"/>
            <w:noWrap/>
          </w:tcPr>
          <w:p w:rsidR="004F407F" w:rsidRPr="00DD0DF4" w:rsidRDefault="004F407F" w:rsidP="004F407F">
            <w:pPr>
              <w:pStyle w:val="POHtextvtabulce"/>
            </w:pPr>
            <w:r w:rsidRPr="00DD0DF4">
              <w:t>382 316</w:t>
            </w:r>
          </w:p>
        </w:tc>
      </w:tr>
      <w:tr w:rsidR="004F407F" w:rsidRPr="00DD0DF4" w:rsidTr="002730DA">
        <w:trPr>
          <w:trHeight w:val="312"/>
        </w:trPr>
        <w:tc>
          <w:tcPr>
            <w:tcW w:w="1896" w:type="pct"/>
            <w:noWrap/>
          </w:tcPr>
          <w:p w:rsidR="004F407F" w:rsidRPr="00CF4C55" w:rsidRDefault="004F407F" w:rsidP="004F407F">
            <w:pPr>
              <w:pStyle w:val="POHtextvtabulce"/>
            </w:pPr>
            <w:r w:rsidRPr="00CF4C55">
              <w:t>Podíl na celkové produkci</w:t>
            </w:r>
            <w:r w:rsidR="00A6530B">
              <w:t xml:space="preserve"> [%</w:t>
            </w:r>
            <w:r w:rsidR="00A6530B" w:rsidRPr="00DD0DF4">
              <w:t>]</w:t>
            </w:r>
          </w:p>
        </w:tc>
        <w:tc>
          <w:tcPr>
            <w:tcW w:w="621" w:type="pct"/>
            <w:noWrap/>
          </w:tcPr>
          <w:p w:rsidR="004F407F" w:rsidRPr="0029583D" w:rsidRDefault="004F407F" w:rsidP="004F407F">
            <w:pPr>
              <w:pStyle w:val="POHtextvtabulce"/>
            </w:pPr>
            <w:r w:rsidRPr="0029583D">
              <w:t>8,0</w:t>
            </w:r>
          </w:p>
        </w:tc>
        <w:tc>
          <w:tcPr>
            <w:tcW w:w="621" w:type="pct"/>
            <w:noWrap/>
          </w:tcPr>
          <w:p w:rsidR="004F407F" w:rsidRPr="0029583D" w:rsidRDefault="004F407F" w:rsidP="004F407F">
            <w:pPr>
              <w:pStyle w:val="POHtextvtabulce"/>
            </w:pPr>
            <w:r w:rsidRPr="0029583D">
              <w:t>7,6</w:t>
            </w:r>
          </w:p>
        </w:tc>
        <w:tc>
          <w:tcPr>
            <w:tcW w:w="621" w:type="pct"/>
            <w:noWrap/>
          </w:tcPr>
          <w:p w:rsidR="004F407F" w:rsidRPr="0029583D" w:rsidRDefault="004F407F" w:rsidP="004F407F">
            <w:pPr>
              <w:pStyle w:val="POHtextvtabulce"/>
            </w:pPr>
            <w:r w:rsidRPr="0029583D">
              <w:t>8,1</w:t>
            </w:r>
          </w:p>
        </w:tc>
        <w:tc>
          <w:tcPr>
            <w:tcW w:w="621" w:type="pct"/>
            <w:noWrap/>
          </w:tcPr>
          <w:p w:rsidR="004F407F" w:rsidRPr="0029583D" w:rsidRDefault="004F407F" w:rsidP="004F407F">
            <w:pPr>
              <w:pStyle w:val="POHtextvtabulce"/>
            </w:pPr>
            <w:r w:rsidRPr="0029583D">
              <w:t>7,9</w:t>
            </w:r>
          </w:p>
        </w:tc>
        <w:tc>
          <w:tcPr>
            <w:tcW w:w="621" w:type="pct"/>
            <w:noWrap/>
          </w:tcPr>
          <w:p w:rsidR="004F407F" w:rsidRPr="0029583D" w:rsidRDefault="004F407F" w:rsidP="004F407F">
            <w:pPr>
              <w:pStyle w:val="POHtextvtabulce"/>
            </w:pPr>
            <w:r w:rsidRPr="0029583D">
              <w:t>8,1</w:t>
            </w:r>
          </w:p>
        </w:tc>
      </w:tr>
      <w:tr w:rsidR="004F407F" w:rsidRPr="00DD0DF4" w:rsidTr="002730DA">
        <w:trPr>
          <w:trHeight w:val="312"/>
        </w:trPr>
        <w:tc>
          <w:tcPr>
            <w:tcW w:w="1896" w:type="pct"/>
            <w:noWrap/>
            <w:hideMark/>
          </w:tcPr>
          <w:p w:rsidR="004F407F" w:rsidRPr="00CF4C55" w:rsidRDefault="004F407F" w:rsidP="004F407F">
            <w:pPr>
              <w:pStyle w:val="POHtextvtabulce"/>
            </w:pPr>
            <w:r w:rsidRPr="00CF4C55">
              <w:t>Nebezpečné odpady</w:t>
            </w:r>
          </w:p>
        </w:tc>
        <w:tc>
          <w:tcPr>
            <w:tcW w:w="621" w:type="pct"/>
            <w:noWrap/>
          </w:tcPr>
          <w:p w:rsidR="004F407F" w:rsidRPr="00DD0DF4" w:rsidRDefault="004F407F" w:rsidP="004F407F">
            <w:pPr>
              <w:pStyle w:val="POHtextvtabulce"/>
            </w:pPr>
            <w:r w:rsidRPr="00DD0DF4">
              <w:t>734</w:t>
            </w:r>
          </w:p>
        </w:tc>
        <w:tc>
          <w:tcPr>
            <w:tcW w:w="621" w:type="pct"/>
            <w:noWrap/>
          </w:tcPr>
          <w:p w:rsidR="004F407F" w:rsidRPr="00DD0DF4" w:rsidRDefault="004F407F" w:rsidP="004F407F">
            <w:pPr>
              <w:pStyle w:val="POHtextvtabulce"/>
            </w:pPr>
            <w:r w:rsidRPr="00DD0DF4">
              <w:t>637</w:t>
            </w:r>
          </w:p>
        </w:tc>
        <w:tc>
          <w:tcPr>
            <w:tcW w:w="621" w:type="pct"/>
            <w:noWrap/>
          </w:tcPr>
          <w:p w:rsidR="004F407F" w:rsidRPr="00DD0DF4" w:rsidRDefault="004F407F" w:rsidP="004F407F">
            <w:pPr>
              <w:pStyle w:val="POHtextvtabulce"/>
            </w:pPr>
            <w:r w:rsidRPr="00DD0DF4">
              <w:t>580</w:t>
            </w:r>
          </w:p>
        </w:tc>
        <w:tc>
          <w:tcPr>
            <w:tcW w:w="621" w:type="pct"/>
            <w:noWrap/>
          </w:tcPr>
          <w:p w:rsidR="004F407F" w:rsidRPr="00DD0DF4" w:rsidRDefault="004F407F" w:rsidP="004F407F">
            <w:pPr>
              <w:pStyle w:val="POHtextvtabulce"/>
            </w:pPr>
            <w:r w:rsidRPr="00DD0DF4">
              <w:t>566</w:t>
            </w:r>
          </w:p>
        </w:tc>
        <w:tc>
          <w:tcPr>
            <w:tcW w:w="621" w:type="pct"/>
            <w:noWrap/>
          </w:tcPr>
          <w:p w:rsidR="004F407F" w:rsidRPr="00DD0DF4" w:rsidRDefault="004F407F" w:rsidP="004F407F">
            <w:pPr>
              <w:pStyle w:val="POHtextvtabulce"/>
            </w:pPr>
            <w:r w:rsidRPr="00DD0DF4">
              <w:t>584</w:t>
            </w:r>
          </w:p>
        </w:tc>
      </w:tr>
      <w:tr w:rsidR="004F407F" w:rsidRPr="00DD0DF4" w:rsidTr="002730DA">
        <w:trPr>
          <w:trHeight w:val="312"/>
        </w:trPr>
        <w:tc>
          <w:tcPr>
            <w:tcW w:w="1896" w:type="pct"/>
            <w:noWrap/>
          </w:tcPr>
          <w:p w:rsidR="004F407F" w:rsidRPr="00CF4C55" w:rsidRDefault="004F407F" w:rsidP="004F407F">
            <w:pPr>
              <w:pStyle w:val="POHtextvtabulce"/>
            </w:pPr>
            <w:r w:rsidRPr="00CF4C55">
              <w:t>Podíl na celkové produkci</w:t>
            </w:r>
            <w:r w:rsidR="00A6530B">
              <w:t xml:space="preserve"> [%</w:t>
            </w:r>
            <w:r w:rsidR="00A6530B" w:rsidRPr="00DD0DF4">
              <w:t>]</w:t>
            </w:r>
          </w:p>
        </w:tc>
        <w:tc>
          <w:tcPr>
            <w:tcW w:w="621" w:type="pct"/>
            <w:noWrap/>
          </w:tcPr>
          <w:p w:rsidR="004F407F" w:rsidRPr="004576BF" w:rsidRDefault="004F407F" w:rsidP="004576BF">
            <w:pPr>
              <w:pStyle w:val="POHtextvtabulce"/>
            </w:pPr>
            <w:r w:rsidRPr="004576BF">
              <w:t>0,02</w:t>
            </w:r>
          </w:p>
        </w:tc>
        <w:tc>
          <w:tcPr>
            <w:tcW w:w="621" w:type="pct"/>
            <w:noWrap/>
          </w:tcPr>
          <w:p w:rsidR="004F407F" w:rsidRPr="004576BF" w:rsidRDefault="004F407F" w:rsidP="004576BF">
            <w:pPr>
              <w:pStyle w:val="POHtextvtabulce"/>
            </w:pPr>
            <w:r w:rsidRPr="004576BF">
              <w:t>0,01</w:t>
            </w:r>
          </w:p>
        </w:tc>
        <w:tc>
          <w:tcPr>
            <w:tcW w:w="621" w:type="pct"/>
            <w:noWrap/>
          </w:tcPr>
          <w:p w:rsidR="004F407F" w:rsidRPr="004576BF" w:rsidRDefault="004F407F" w:rsidP="004576BF">
            <w:pPr>
              <w:pStyle w:val="POHtextvtabulce"/>
            </w:pPr>
            <w:r w:rsidRPr="004576BF">
              <w:t>0,01</w:t>
            </w:r>
          </w:p>
        </w:tc>
        <w:tc>
          <w:tcPr>
            <w:tcW w:w="621" w:type="pct"/>
            <w:noWrap/>
          </w:tcPr>
          <w:p w:rsidR="004F407F" w:rsidRPr="004576BF" w:rsidRDefault="004F407F" w:rsidP="004576BF">
            <w:pPr>
              <w:pStyle w:val="POHtextvtabulce"/>
            </w:pPr>
            <w:r w:rsidRPr="004576BF">
              <w:t>0,01</w:t>
            </w:r>
          </w:p>
        </w:tc>
        <w:tc>
          <w:tcPr>
            <w:tcW w:w="621" w:type="pct"/>
            <w:noWrap/>
          </w:tcPr>
          <w:p w:rsidR="004F407F" w:rsidRPr="004576BF" w:rsidRDefault="004F407F" w:rsidP="004576BF">
            <w:pPr>
              <w:pStyle w:val="POHtextvtabulce"/>
            </w:pPr>
            <w:r w:rsidRPr="004576BF">
              <w:t>0,01</w:t>
            </w:r>
          </w:p>
        </w:tc>
      </w:tr>
      <w:tr w:rsidR="004F407F" w:rsidRPr="00DD0DF4" w:rsidTr="002730DA">
        <w:trPr>
          <w:trHeight w:val="312"/>
        </w:trPr>
        <w:tc>
          <w:tcPr>
            <w:tcW w:w="1896" w:type="pct"/>
            <w:shd w:val="clear" w:color="auto" w:fill="F2F2F2" w:themeFill="background1" w:themeFillShade="F2"/>
            <w:noWrap/>
            <w:hideMark/>
          </w:tcPr>
          <w:p w:rsidR="004F407F" w:rsidRPr="004F407F" w:rsidRDefault="004F407F" w:rsidP="004F407F">
            <w:pPr>
              <w:pStyle w:val="POHtextvtabulce"/>
              <w:rPr>
                <w:b/>
              </w:rPr>
            </w:pPr>
            <w:r w:rsidRPr="004F407F">
              <w:rPr>
                <w:b/>
              </w:rPr>
              <w:t>Celkem odpady</w:t>
            </w:r>
          </w:p>
        </w:tc>
        <w:tc>
          <w:tcPr>
            <w:tcW w:w="621" w:type="pct"/>
            <w:shd w:val="clear" w:color="auto" w:fill="F2F2F2" w:themeFill="background1" w:themeFillShade="F2"/>
            <w:noWrap/>
          </w:tcPr>
          <w:p w:rsidR="004F407F" w:rsidRPr="004F407F" w:rsidRDefault="004F407F" w:rsidP="004F407F">
            <w:pPr>
              <w:pStyle w:val="POHtextvtabulce"/>
              <w:rPr>
                <w:b/>
              </w:rPr>
            </w:pPr>
            <w:r w:rsidRPr="004F407F">
              <w:rPr>
                <w:b/>
              </w:rPr>
              <w:t>362 822</w:t>
            </w:r>
          </w:p>
        </w:tc>
        <w:tc>
          <w:tcPr>
            <w:tcW w:w="621" w:type="pct"/>
            <w:shd w:val="clear" w:color="auto" w:fill="F2F2F2" w:themeFill="background1" w:themeFillShade="F2"/>
            <w:noWrap/>
          </w:tcPr>
          <w:p w:rsidR="004F407F" w:rsidRPr="004F407F" w:rsidRDefault="004F407F" w:rsidP="004F407F">
            <w:pPr>
              <w:pStyle w:val="POHtextvtabulce"/>
              <w:rPr>
                <w:b/>
              </w:rPr>
            </w:pPr>
            <w:r w:rsidRPr="004F407F">
              <w:rPr>
                <w:b/>
              </w:rPr>
              <w:t>388 021</w:t>
            </w:r>
          </w:p>
        </w:tc>
        <w:tc>
          <w:tcPr>
            <w:tcW w:w="621" w:type="pct"/>
            <w:shd w:val="clear" w:color="auto" w:fill="F2F2F2" w:themeFill="background1" w:themeFillShade="F2"/>
            <w:noWrap/>
          </w:tcPr>
          <w:p w:rsidR="004F407F" w:rsidRPr="004F407F" w:rsidRDefault="004F407F" w:rsidP="004F407F">
            <w:pPr>
              <w:pStyle w:val="POHtextvtabulce"/>
              <w:rPr>
                <w:b/>
              </w:rPr>
            </w:pPr>
            <w:r w:rsidRPr="004F407F">
              <w:rPr>
                <w:b/>
              </w:rPr>
              <w:t>375 333</w:t>
            </w:r>
          </w:p>
        </w:tc>
        <w:tc>
          <w:tcPr>
            <w:tcW w:w="621" w:type="pct"/>
            <w:shd w:val="clear" w:color="auto" w:fill="F2F2F2" w:themeFill="background1" w:themeFillShade="F2"/>
            <w:noWrap/>
          </w:tcPr>
          <w:p w:rsidR="004F407F" w:rsidRPr="004F407F" w:rsidRDefault="004F407F" w:rsidP="004F407F">
            <w:pPr>
              <w:pStyle w:val="POHtextvtabulce"/>
              <w:rPr>
                <w:b/>
              </w:rPr>
            </w:pPr>
            <w:r w:rsidRPr="004F407F">
              <w:rPr>
                <w:b/>
              </w:rPr>
              <w:t>371 594</w:t>
            </w:r>
          </w:p>
        </w:tc>
        <w:tc>
          <w:tcPr>
            <w:tcW w:w="621" w:type="pct"/>
            <w:shd w:val="clear" w:color="auto" w:fill="F2F2F2" w:themeFill="background1" w:themeFillShade="F2"/>
            <w:noWrap/>
          </w:tcPr>
          <w:p w:rsidR="004F407F" w:rsidRPr="004F407F" w:rsidRDefault="004F407F" w:rsidP="004F407F">
            <w:pPr>
              <w:pStyle w:val="POHtextvtabulce"/>
              <w:rPr>
                <w:b/>
              </w:rPr>
            </w:pPr>
            <w:r w:rsidRPr="004F407F">
              <w:rPr>
                <w:b/>
              </w:rPr>
              <w:t>382 900</w:t>
            </w:r>
          </w:p>
        </w:tc>
      </w:tr>
    </w:tbl>
    <w:p w:rsidR="004F407F" w:rsidRDefault="004F407F" w:rsidP="004F407F">
      <w:pPr>
        <w:pStyle w:val="Zdroj"/>
      </w:pPr>
      <w:bookmarkStart w:id="43" w:name="_Ref419805705"/>
      <w:r>
        <w:t xml:space="preserve">Zdroj: </w:t>
      </w:r>
      <w:r w:rsidR="003D0861" w:rsidRPr="003D0861">
        <w:t>Krajská databáze</w:t>
      </w:r>
    </w:p>
    <w:p w:rsidR="004F407F" w:rsidRDefault="004F407F" w:rsidP="008B436B">
      <w:pPr>
        <w:pStyle w:val="POHPopiskygrafatd"/>
        <w:jc w:val="left"/>
      </w:pPr>
      <w:r w:rsidRPr="00390AA1">
        <w:lastRenderedPageBreak/>
        <w:t xml:space="preserve">Tabulka č. </w:t>
      </w:r>
      <w:fldSimple w:instr=" SEQ Tabulka_č. \* ARABIC ">
        <w:r w:rsidR="009042D9">
          <w:rPr>
            <w:noProof/>
          </w:rPr>
          <w:t>11</w:t>
        </w:r>
      </w:fldSimple>
      <w:bookmarkEnd w:id="43"/>
      <w:r w:rsidRPr="00390AA1">
        <w:t>: Produkce</w:t>
      </w:r>
      <w:r w:rsidRPr="00DD0DF4">
        <w:t xml:space="preserve"> kom</w:t>
      </w:r>
      <w:r>
        <w:t xml:space="preserve">unálních odpadů </w:t>
      </w:r>
      <w:r w:rsidRPr="00FC483C">
        <w:rPr>
          <w:u w:val="single"/>
        </w:rPr>
        <w:t>ze systému obcí</w:t>
      </w:r>
      <w:r w:rsidRPr="00DD0DF4">
        <w:t xml:space="preserve"> – </w:t>
      </w:r>
      <w:r w:rsidRPr="006708DE">
        <w:t>rozdělení dle území ORP obcí</w:t>
      </w:r>
    </w:p>
    <w:tbl>
      <w:tblPr>
        <w:tblStyle w:val="POHtabulka2"/>
        <w:tblW w:w="0" w:type="auto"/>
        <w:tblLook w:val="04A0" w:firstRow="1" w:lastRow="0" w:firstColumn="1" w:lastColumn="0" w:noHBand="0" w:noVBand="1"/>
      </w:tblPr>
      <w:tblGrid>
        <w:gridCol w:w="2382"/>
        <w:gridCol w:w="1671"/>
        <w:gridCol w:w="1049"/>
        <w:gridCol w:w="1039"/>
        <w:gridCol w:w="1049"/>
        <w:gridCol w:w="1049"/>
        <w:gridCol w:w="1049"/>
      </w:tblGrid>
      <w:tr w:rsidR="004F407F" w:rsidRPr="00DD0DF4" w:rsidTr="00233E2D">
        <w:trPr>
          <w:cnfStyle w:val="100000000000" w:firstRow="1" w:lastRow="0" w:firstColumn="0" w:lastColumn="0" w:oddVBand="0" w:evenVBand="0" w:oddHBand="0" w:evenHBand="0" w:firstRowFirstColumn="0" w:firstRowLastColumn="0" w:lastRowFirstColumn="0" w:lastRowLastColumn="0"/>
          <w:trHeight w:hRule="exact" w:val="580"/>
        </w:trPr>
        <w:tc>
          <w:tcPr>
            <w:tcW w:w="0" w:type="auto"/>
            <w:noWrap/>
            <w:hideMark/>
          </w:tcPr>
          <w:p w:rsidR="004F407F" w:rsidRPr="004562AD" w:rsidRDefault="004F407F" w:rsidP="004562AD">
            <w:pPr>
              <w:pStyle w:val="POHtextvtabulce"/>
              <w:rPr>
                <w:b w:val="0"/>
              </w:rPr>
            </w:pPr>
            <w:r w:rsidRPr="004562AD">
              <w:t>ORP</w:t>
            </w:r>
          </w:p>
        </w:tc>
        <w:tc>
          <w:tcPr>
            <w:tcW w:w="0" w:type="auto"/>
          </w:tcPr>
          <w:p w:rsidR="004F407F" w:rsidRPr="004562AD" w:rsidRDefault="00A01A22" w:rsidP="004562AD">
            <w:pPr>
              <w:pStyle w:val="POHtextvtabulce"/>
              <w:rPr>
                <w:b w:val="0"/>
              </w:rPr>
            </w:pPr>
            <w:r>
              <w:t xml:space="preserve">Počet obyvatel </w:t>
            </w:r>
          </w:p>
        </w:tc>
        <w:tc>
          <w:tcPr>
            <w:tcW w:w="0" w:type="auto"/>
            <w:noWrap/>
            <w:hideMark/>
          </w:tcPr>
          <w:p w:rsidR="004F407F" w:rsidRPr="004562AD" w:rsidRDefault="00C42473" w:rsidP="004562AD">
            <w:pPr>
              <w:pStyle w:val="POHtextvtabulce"/>
              <w:rPr>
                <w:b w:val="0"/>
              </w:rPr>
            </w:pPr>
            <w:r>
              <w:t>2</w:t>
            </w:r>
            <w:r w:rsidR="004F407F" w:rsidRPr="004562AD">
              <w:t>009 [t]</w:t>
            </w:r>
          </w:p>
        </w:tc>
        <w:tc>
          <w:tcPr>
            <w:tcW w:w="0" w:type="auto"/>
            <w:noWrap/>
            <w:hideMark/>
          </w:tcPr>
          <w:p w:rsidR="004F407F" w:rsidRPr="004562AD" w:rsidRDefault="00C42473" w:rsidP="004562AD">
            <w:pPr>
              <w:pStyle w:val="POHtextvtabulce"/>
              <w:rPr>
                <w:b w:val="0"/>
              </w:rPr>
            </w:pPr>
            <w:r>
              <w:t>2 </w:t>
            </w:r>
            <w:r w:rsidR="004F407F" w:rsidRPr="004562AD">
              <w:t>10 [t]</w:t>
            </w:r>
          </w:p>
        </w:tc>
        <w:tc>
          <w:tcPr>
            <w:tcW w:w="0" w:type="auto"/>
            <w:noWrap/>
            <w:hideMark/>
          </w:tcPr>
          <w:p w:rsidR="004F407F" w:rsidRPr="004562AD" w:rsidRDefault="00C42473" w:rsidP="004562AD">
            <w:pPr>
              <w:pStyle w:val="POHtextvtabulce"/>
              <w:rPr>
                <w:b w:val="0"/>
              </w:rPr>
            </w:pPr>
            <w:r>
              <w:t>2</w:t>
            </w:r>
            <w:r w:rsidR="004F407F" w:rsidRPr="004562AD">
              <w:t>011 [t]</w:t>
            </w:r>
          </w:p>
        </w:tc>
        <w:tc>
          <w:tcPr>
            <w:tcW w:w="0" w:type="auto"/>
            <w:noWrap/>
            <w:hideMark/>
          </w:tcPr>
          <w:p w:rsidR="004F407F" w:rsidRPr="004562AD" w:rsidRDefault="00C42473" w:rsidP="004562AD">
            <w:pPr>
              <w:pStyle w:val="POHtextvtabulce"/>
              <w:rPr>
                <w:b w:val="0"/>
              </w:rPr>
            </w:pPr>
            <w:r>
              <w:t>2</w:t>
            </w:r>
            <w:r w:rsidR="004F407F" w:rsidRPr="004562AD">
              <w:t>012 [t]</w:t>
            </w:r>
          </w:p>
        </w:tc>
        <w:tc>
          <w:tcPr>
            <w:tcW w:w="0" w:type="auto"/>
            <w:noWrap/>
            <w:hideMark/>
          </w:tcPr>
          <w:p w:rsidR="004F407F" w:rsidRPr="004562AD" w:rsidRDefault="00C42473" w:rsidP="004562AD">
            <w:pPr>
              <w:pStyle w:val="POHtextvtabulce"/>
              <w:rPr>
                <w:b w:val="0"/>
              </w:rPr>
            </w:pPr>
            <w:r>
              <w:t>2</w:t>
            </w:r>
            <w:r w:rsidR="004F407F" w:rsidRPr="004562AD">
              <w:t>013 [t]</w:t>
            </w:r>
          </w:p>
        </w:tc>
      </w:tr>
      <w:tr w:rsidR="004F407F" w:rsidRPr="00DD0DF4" w:rsidTr="002730DA">
        <w:trPr>
          <w:trHeight w:hRule="exact" w:val="312"/>
        </w:trPr>
        <w:tc>
          <w:tcPr>
            <w:tcW w:w="0" w:type="auto"/>
            <w:gridSpan w:val="7"/>
            <w:shd w:val="clear" w:color="auto" w:fill="F2F2F2" w:themeFill="background1" w:themeFillShade="F2"/>
          </w:tcPr>
          <w:p w:rsidR="004F407F" w:rsidRPr="00DD0DF4" w:rsidRDefault="004F407F" w:rsidP="004562AD">
            <w:pPr>
              <w:pStyle w:val="POHtextvtabulce"/>
            </w:pPr>
            <w:r w:rsidRPr="004562AD">
              <w:rPr>
                <w:b/>
              </w:rPr>
              <w:t>Produkce nebezpečných odpadů</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Bílovec</w:t>
            </w:r>
          </w:p>
        </w:tc>
        <w:tc>
          <w:tcPr>
            <w:tcW w:w="0" w:type="auto"/>
          </w:tcPr>
          <w:p w:rsidR="004F407F" w:rsidRPr="00107F60" w:rsidRDefault="004F407F" w:rsidP="004562AD">
            <w:pPr>
              <w:pStyle w:val="POHtextvtabulce"/>
            </w:pPr>
            <w:r w:rsidRPr="00107F60">
              <w:t>25 940</w:t>
            </w:r>
          </w:p>
        </w:tc>
        <w:tc>
          <w:tcPr>
            <w:tcW w:w="0" w:type="auto"/>
            <w:noWrap/>
          </w:tcPr>
          <w:p w:rsidR="004F407F" w:rsidRPr="00DD0DF4" w:rsidRDefault="004F407F" w:rsidP="004562AD">
            <w:pPr>
              <w:pStyle w:val="POHtextvtabulce"/>
              <w:rPr>
                <w:color w:val="000000"/>
              </w:rPr>
            </w:pPr>
            <w:r w:rsidRPr="00DD0DF4">
              <w:rPr>
                <w:color w:val="000000"/>
              </w:rPr>
              <w:t>15</w:t>
            </w:r>
          </w:p>
        </w:tc>
        <w:tc>
          <w:tcPr>
            <w:tcW w:w="0" w:type="auto"/>
            <w:noWrap/>
          </w:tcPr>
          <w:p w:rsidR="004F407F" w:rsidRPr="00DD0DF4" w:rsidRDefault="004F407F" w:rsidP="004562AD">
            <w:pPr>
              <w:pStyle w:val="POHtextvtabulce"/>
              <w:rPr>
                <w:color w:val="000000"/>
              </w:rPr>
            </w:pPr>
            <w:r w:rsidRPr="00DD0DF4">
              <w:rPr>
                <w:color w:val="000000"/>
              </w:rPr>
              <w:t>16</w:t>
            </w:r>
          </w:p>
        </w:tc>
        <w:tc>
          <w:tcPr>
            <w:tcW w:w="0" w:type="auto"/>
            <w:noWrap/>
          </w:tcPr>
          <w:p w:rsidR="004F407F" w:rsidRPr="00DD0DF4" w:rsidRDefault="004F407F" w:rsidP="004562AD">
            <w:pPr>
              <w:pStyle w:val="POHtextvtabulce"/>
              <w:rPr>
                <w:color w:val="000000"/>
              </w:rPr>
            </w:pPr>
            <w:r w:rsidRPr="00DD0DF4">
              <w:rPr>
                <w:color w:val="000000"/>
              </w:rPr>
              <w:t>15</w:t>
            </w:r>
          </w:p>
        </w:tc>
        <w:tc>
          <w:tcPr>
            <w:tcW w:w="0" w:type="auto"/>
            <w:noWrap/>
          </w:tcPr>
          <w:p w:rsidR="004F407F" w:rsidRPr="00DD0DF4" w:rsidRDefault="004F407F" w:rsidP="004562AD">
            <w:pPr>
              <w:pStyle w:val="POHtextvtabulce"/>
              <w:rPr>
                <w:color w:val="000000"/>
              </w:rPr>
            </w:pPr>
            <w:r w:rsidRPr="00DD0DF4">
              <w:rPr>
                <w:color w:val="000000"/>
              </w:rPr>
              <w:t>13</w:t>
            </w:r>
          </w:p>
        </w:tc>
        <w:tc>
          <w:tcPr>
            <w:tcW w:w="0" w:type="auto"/>
            <w:noWrap/>
          </w:tcPr>
          <w:p w:rsidR="004F407F" w:rsidRPr="00DD0DF4" w:rsidRDefault="004F407F" w:rsidP="004562AD">
            <w:pPr>
              <w:pStyle w:val="POHtextvtabulce"/>
              <w:rPr>
                <w:color w:val="000000"/>
              </w:rPr>
            </w:pPr>
            <w:r w:rsidRPr="00DD0DF4">
              <w:rPr>
                <w:color w:val="000000"/>
              </w:rPr>
              <w:t>13</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Bohumín</w:t>
            </w:r>
          </w:p>
        </w:tc>
        <w:tc>
          <w:tcPr>
            <w:tcW w:w="0" w:type="auto"/>
          </w:tcPr>
          <w:p w:rsidR="004F407F" w:rsidRPr="00107F60" w:rsidRDefault="004F407F" w:rsidP="004562AD">
            <w:pPr>
              <w:pStyle w:val="POHtextvtabulce"/>
            </w:pPr>
            <w:r w:rsidRPr="00107F60">
              <w:t>29 788</w:t>
            </w:r>
          </w:p>
        </w:tc>
        <w:tc>
          <w:tcPr>
            <w:tcW w:w="0" w:type="auto"/>
            <w:noWrap/>
          </w:tcPr>
          <w:p w:rsidR="004F407F" w:rsidRPr="00DD0DF4" w:rsidRDefault="004F407F" w:rsidP="004562AD">
            <w:pPr>
              <w:pStyle w:val="POHtextvtabulce"/>
              <w:rPr>
                <w:color w:val="000000"/>
              </w:rPr>
            </w:pPr>
            <w:r w:rsidRPr="00DD0DF4">
              <w:rPr>
                <w:color w:val="000000"/>
              </w:rPr>
              <w:t>26</w:t>
            </w:r>
          </w:p>
        </w:tc>
        <w:tc>
          <w:tcPr>
            <w:tcW w:w="0" w:type="auto"/>
            <w:noWrap/>
          </w:tcPr>
          <w:p w:rsidR="004F407F" w:rsidRPr="00DD0DF4" w:rsidRDefault="004F407F" w:rsidP="004562AD">
            <w:pPr>
              <w:pStyle w:val="POHtextvtabulce"/>
              <w:rPr>
                <w:color w:val="000000"/>
              </w:rPr>
            </w:pPr>
            <w:r w:rsidRPr="00DD0DF4">
              <w:rPr>
                <w:color w:val="000000"/>
              </w:rPr>
              <w:t>27</w:t>
            </w:r>
          </w:p>
        </w:tc>
        <w:tc>
          <w:tcPr>
            <w:tcW w:w="0" w:type="auto"/>
            <w:noWrap/>
          </w:tcPr>
          <w:p w:rsidR="004F407F" w:rsidRPr="00DD0DF4" w:rsidRDefault="004F407F" w:rsidP="004562AD">
            <w:pPr>
              <w:pStyle w:val="POHtextvtabulce"/>
              <w:rPr>
                <w:color w:val="000000"/>
              </w:rPr>
            </w:pPr>
            <w:r w:rsidRPr="00DD0DF4">
              <w:rPr>
                <w:color w:val="000000"/>
              </w:rPr>
              <w:t>27</w:t>
            </w:r>
          </w:p>
        </w:tc>
        <w:tc>
          <w:tcPr>
            <w:tcW w:w="0" w:type="auto"/>
            <w:noWrap/>
          </w:tcPr>
          <w:p w:rsidR="004F407F" w:rsidRPr="00DD0DF4" w:rsidRDefault="004F407F" w:rsidP="004562AD">
            <w:pPr>
              <w:pStyle w:val="POHtextvtabulce"/>
              <w:rPr>
                <w:color w:val="000000"/>
              </w:rPr>
            </w:pPr>
            <w:r w:rsidRPr="00DD0DF4">
              <w:rPr>
                <w:color w:val="000000"/>
              </w:rPr>
              <w:t>21</w:t>
            </w:r>
          </w:p>
        </w:tc>
        <w:tc>
          <w:tcPr>
            <w:tcW w:w="0" w:type="auto"/>
            <w:noWrap/>
          </w:tcPr>
          <w:p w:rsidR="004F407F" w:rsidRPr="00DD0DF4" w:rsidRDefault="004F407F" w:rsidP="004562AD">
            <w:pPr>
              <w:pStyle w:val="POHtextvtabulce"/>
              <w:rPr>
                <w:color w:val="000000"/>
              </w:rPr>
            </w:pPr>
            <w:r w:rsidRPr="00DD0DF4">
              <w:rPr>
                <w:color w:val="000000"/>
              </w:rPr>
              <w:t>20</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Bruntál</w:t>
            </w:r>
          </w:p>
        </w:tc>
        <w:tc>
          <w:tcPr>
            <w:tcW w:w="0" w:type="auto"/>
          </w:tcPr>
          <w:p w:rsidR="004F407F" w:rsidRPr="009E1990" w:rsidRDefault="004F407F" w:rsidP="004562AD">
            <w:pPr>
              <w:pStyle w:val="POHtextvtabulce"/>
            </w:pPr>
            <w:r w:rsidRPr="009E1990">
              <w:t>38 695</w:t>
            </w:r>
          </w:p>
        </w:tc>
        <w:tc>
          <w:tcPr>
            <w:tcW w:w="0" w:type="auto"/>
            <w:noWrap/>
          </w:tcPr>
          <w:p w:rsidR="004F407F" w:rsidRPr="00DD0DF4" w:rsidRDefault="004F407F" w:rsidP="004562AD">
            <w:pPr>
              <w:pStyle w:val="POHtextvtabulce"/>
              <w:rPr>
                <w:color w:val="000000"/>
              </w:rPr>
            </w:pPr>
            <w:r w:rsidRPr="00DD0DF4">
              <w:rPr>
                <w:color w:val="000000"/>
              </w:rPr>
              <w:t>27</w:t>
            </w:r>
          </w:p>
        </w:tc>
        <w:tc>
          <w:tcPr>
            <w:tcW w:w="0" w:type="auto"/>
            <w:noWrap/>
          </w:tcPr>
          <w:p w:rsidR="004F407F" w:rsidRPr="00DD0DF4" w:rsidRDefault="004F407F" w:rsidP="004562AD">
            <w:pPr>
              <w:pStyle w:val="POHtextvtabulce"/>
              <w:rPr>
                <w:color w:val="000000"/>
              </w:rPr>
            </w:pPr>
            <w:r w:rsidRPr="00DD0DF4">
              <w:rPr>
                <w:color w:val="000000"/>
              </w:rPr>
              <w:t>13</w:t>
            </w:r>
          </w:p>
        </w:tc>
        <w:tc>
          <w:tcPr>
            <w:tcW w:w="0" w:type="auto"/>
            <w:noWrap/>
          </w:tcPr>
          <w:p w:rsidR="004F407F" w:rsidRPr="00DD0DF4" w:rsidRDefault="004F407F" w:rsidP="004562AD">
            <w:pPr>
              <w:pStyle w:val="POHtextvtabulce"/>
              <w:rPr>
                <w:color w:val="000000"/>
              </w:rPr>
            </w:pPr>
            <w:r w:rsidRPr="00DD0DF4">
              <w:rPr>
                <w:color w:val="000000"/>
              </w:rPr>
              <w:t>19</w:t>
            </w:r>
          </w:p>
        </w:tc>
        <w:tc>
          <w:tcPr>
            <w:tcW w:w="0" w:type="auto"/>
            <w:noWrap/>
          </w:tcPr>
          <w:p w:rsidR="004F407F" w:rsidRPr="00DD0DF4" w:rsidRDefault="004F407F" w:rsidP="004562AD">
            <w:pPr>
              <w:pStyle w:val="POHtextvtabulce"/>
              <w:rPr>
                <w:color w:val="000000"/>
              </w:rPr>
            </w:pPr>
            <w:r w:rsidRPr="00DD0DF4">
              <w:rPr>
                <w:color w:val="000000"/>
              </w:rPr>
              <w:t>13</w:t>
            </w:r>
          </w:p>
        </w:tc>
        <w:tc>
          <w:tcPr>
            <w:tcW w:w="0" w:type="auto"/>
            <w:noWrap/>
          </w:tcPr>
          <w:p w:rsidR="004F407F" w:rsidRPr="00DD0DF4" w:rsidRDefault="004F407F" w:rsidP="004562AD">
            <w:pPr>
              <w:pStyle w:val="POHtextvtabulce"/>
              <w:rPr>
                <w:color w:val="000000"/>
              </w:rPr>
            </w:pPr>
            <w:r w:rsidRPr="00DD0DF4">
              <w:rPr>
                <w:color w:val="000000"/>
              </w:rPr>
              <w:t>11</w:t>
            </w:r>
          </w:p>
        </w:tc>
      </w:tr>
      <w:tr w:rsidR="004F407F" w:rsidRPr="00DD0DF4" w:rsidTr="002730DA">
        <w:trPr>
          <w:trHeight w:hRule="exact" w:val="312"/>
        </w:trPr>
        <w:tc>
          <w:tcPr>
            <w:tcW w:w="0" w:type="auto"/>
            <w:noWrap/>
            <w:hideMark/>
          </w:tcPr>
          <w:p w:rsidR="004F407F" w:rsidRPr="00356A77" w:rsidRDefault="004F407F" w:rsidP="004562AD">
            <w:pPr>
              <w:pStyle w:val="POHtextvtabulce"/>
            </w:pPr>
            <w:r w:rsidRPr="00356A77">
              <w:t>Český Těšín</w:t>
            </w:r>
          </w:p>
        </w:tc>
        <w:tc>
          <w:tcPr>
            <w:tcW w:w="0" w:type="auto"/>
          </w:tcPr>
          <w:p w:rsidR="004F407F" w:rsidRPr="00107F60" w:rsidRDefault="004F407F" w:rsidP="004562AD">
            <w:pPr>
              <w:pStyle w:val="POHtextvtabulce"/>
            </w:pPr>
            <w:r w:rsidRPr="00107F60">
              <w:t>26 621</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0,9</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11</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8,3</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14</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10,1</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Frenštát pod Radhoštěm</w:t>
            </w:r>
          </w:p>
        </w:tc>
        <w:tc>
          <w:tcPr>
            <w:tcW w:w="0" w:type="auto"/>
          </w:tcPr>
          <w:p w:rsidR="004F407F" w:rsidRPr="00107F60" w:rsidRDefault="004F407F" w:rsidP="004562AD">
            <w:pPr>
              <w:pStyle w:val="POHtextvtabulce"/>
            </w:pPr>
            <w:r w:rsidRPr="00107F60">
              <w:t>19 132</w:t>
            </w:r>
          </w:p>
        </w:tc>
        <w:tc>
          <w:tcPr>
            <w:tcW w:w="0" w:type="auto"/>
            <w:noWrap/>
          </w:tcPr>
          <w:p w:rsidR="004F407F" w:rsidRPr="00DD0DF4" w:rsidRDefault="004F407F" w:rsidP="004562AD">
            <w:pPr>
              <w:pStyle w:val="POHtextvtabulce"/>
              <w:rPr>
                <w:color w:val="000000"/>
              </w:rPr>
            </w:pPr>
            <w:r w:rsidRPr="00DD0DF4">
              <w:rPr>
                <w:color w:val="000000"/>
              </w:rPr>
              <w:t>22</w:t>
            </w:r>
          </w:p>
        </w:tc>
        <w:tc>
          <w:tcPr>
            <w:tcW w:w="0" w:type="auto"/>
            <w:noWrap/>
          </w:tcPr>
          <w:p w:rsidR="004F407F" w:rsidRPr="00DD0DF4" w:rsidRDefault="004F407F" w:rsidP="004562AD">
            <w:pPr>
              <w:pStyle w:val="POHtextvtabulce"/>
              <w:rPr>
                <w:color w:val="000000"/>
              </w:rPr>
            </w:pPr>
            <w:r w:rsidRPr="00DD0DF4">
              <w:rPr>
                <w:color w:val="000000"/>
              </w:rPr>
              <w:t>15</w:t>
            </w:r>
          </w:p>
        </w:tc>
        <w:tc>
          <w:tcPr>
            <w:tcW w:w="0" w:type="auto"/>
            <w:noWrap/>
          </w:tcPr>
          <w:p w:rsidR="004F407F" w:rsidRPr="00DD0DF4" w:rsidRDefault="004F407F" w:rsidP="004562AD">
            <w:pPr>
              <w:pStyle w:val="POHtextvtabulce"/>
              <w:rPr>
                <w:color w:val="000000"/>
              </w:rPr>
            </w:pPr>
            <w:r w:rsidRPr="00DD0DF4">
              <w:rPr>
                <w:color w:val="000000"/>
              </w:rPr>
              <w:t>16</w:t>
            </w:r>
          </w:p>
        </w:tc>
        <w:tc>
          <w:tcPr>
            <w:tcW w:w="0" w:type="auto"/>
            <w:noWrap/>
          </w:tcPr>
          <w:p w:rsidR="004F407F" w:rsidRPr="00DD0DF4" w:rsidRDefault="004F407F" w:rsidP="004562AD">
            <w:pPr>
              <w:pStyle w:val="POHtextvtabulce"/>
              <w:rPr>
                <w:color w:val="000000"/>
              </w:rPr>
            </w:pPr>
            <w:r w:rsidRPr="00DD0DF4">
              <w:rPr>
                <w:color w:val="000000"/>
              </w:rPr>
              <w:t>17</w:t>
            </w:r>
          </w:p>
        </w:tc>
        <w:tc>
          <w:tcPr>
            <w:tcW w:w="0" w:type="auto"/>
            <w:noWrap/>
          </w:tcPr>
          <w:p w:rsidR="004F407F" w:rsidRPr="00DD0DF4" w:rsidRDefault="004F407F" w:rsidP="004562AD">
            <w:pPr>
              <w:pStyle w:val="POHtextvtabulce"/>
              <w:rPr>
                <w:color w:val="000000"/>
              </w:rPr>
            </w:pPr>
            <w:r w:rsidRPr="00DD0DF4">
              <w:rPr>
                <w:color w:val="000000"/>
              </w:rPr>
              <w:t>14</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Frýdek-Místek</w:t>
            </w:r>
          </w:p>
        </w:tc>
        <w:tc>
          <w:tcPr>
            <w:tcW w:w="0" w:type="auto"/>
          </w:tcPr>
          <w:p w:rsidR="004F407F" w:rsidRPr="00107F60" w:rsidRDefault="004F407F" w:rsidP="004562AD">
            <w:pPr>
              <w:pStyle w:val="POHtextvtabulce"/>
            </w:pPr>
            <w:r w:rsidRPr="00107F60">
              <w:t>110 128</w:t>
            </w:r>
          </w:p>
        </w:tc>
        <w:tc>
          <w:tcPr>
            <w:tcW w:w="0" w:type="auto"/>
            <w:noWrap/>
          </w:tcPr>
          <w:p w:rsidR="004F407F" w:rsidRPr="00DD0DF4" w:rsidRDefault="004F407F" w:rsidP="004562AD">
            <w:pPr>
              <w:pStyle w:val="POHtextvtabulce"/>
              <w:rPr>
                <w:color w:val="000000"/>
              </w:rPr>
            </w:pPr>
            <w:r w:rsidRPr="00DD0DF4">
              <w:rPr>
                <w:color w:val="000000"/>
              </w:rPr>
              <w:t>47</w:t>
            </w:r>
          </w:p>
        </w:tc>
        <w:tc>
          <w:tcPr>
            <w:tcW w:w="0" w:type="auto"/>
            <w:noWrap/>
          </w:tcPr>
          <w:p w:rsidR="004F407F" w:rsidRPr="00DD0DF4" w:rsidRDefault="004F407F" w:rsidP="004562AD">
            <w:pPr>
              <w:pStyle w:val="POHtextvtabulce"/>
              <w:rPr>
                <w:color w:val="000000"/>
              </w:rPr>
            </w:pPr>
            <w:r w:rsidRPr="00DD0DF4">
              <w:rPr>
                <w:color w:val="000000"/>
              </w:rPr>
              <w:t>70</w:t>
            </w:r>
          </w:p>
        </w:tc>
        <w:tc>
          <w:tcPr>
            <w:tcW w:w="0" w:type="auto"/>
            <w:noWrap/>
          </w:tcPr>
          <w:p w:rsidR="004F407F" w:rsidRPr="00DD0DF4" w:rsidRDefault="004F407F" w:rsidP="004562AD">
            <w:pPr>
              <w:pStyle w:val="POHtextvtabulce"/>
              <w:rPr>
                <w:color w:val="000000"/>
              </w:rPr>
            </w:pPr>
            <w:r w:rsidRPr="00DD0DF4">
              <w:rPr>
                <w:color w:val="000000"/>
              </w:rPr>
              <w:t>57</w:t>
            </w:r>
          </w:p>
        </w:tc>
        <w:tc>
          <w:tcPr>
            <w:tcW w:w="0" w:type="auto"/>
            <w:noWrap/>
          </w:tcPr>
          <w:p w:rsidR="004F407F" w:rsidRPr="00DD0DF4" w:rsidRDefault="004F407F" w:rsidP="004562AD">
            <w:pPr>
              <w:pStyle w:val="POHtextvtabulce"/>
              <w:rPr>
                <w:color w:val="000000"/>
              </w:rPr>
            </w:pPr>
            <w:r w:rsidRPr="00DD0DF4">
              <w:rPr>
                <w:color w:val="000000"/>
              </w:rPr>
              <w:t>66</w:t>
            </w:r>
          </w:p>
        </w:tc>
        <w:tc>
          <w:tcPr>
            <w:tcW w:w="0" w:type="auto"/>
            <w:noWrap/>
          </w:tcPr>
          <w:p w:rsidR="004F407F" w:rsidRPr="00DD0DF4" w:rsidRDefault="004F407F" w:rsidP="004562AD">
            <w:pPr>
              <w:pStyle w:val="POHtextvtabulce"/>
              <w:rPr>
                <w:color w:val="000000"/>
              </w:rPr>
            </w:pPr>
            <w:r w:rsidRPr="00DD0DF4">
              <w:rPr>
                <w:color w:val="000000"/>
              </w:rPr>
              <w:t>60</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Frýdlant nad Ostravicí</w:t>
            </w:r>
          </w:p>
        </w:tc>
        <w:tc>
          <w:tcPr>
            <w:tcW w:w="0" w:type="auto"/>
          </w:tcPr>
          <w:p w:rsidR="004F407F" w:rsidRPr="00107F60" w:rsidRDefault="004F407F" w:rsidP="004562AD">
            <w:pPr>
              <w:pStyle w:val="POHtextvtabulce"/>
            </w:pPr>
            <w:r w:rsidRPr="00107F60">
              <w:t>23 361</w:t>
            </w:r>
          </w:p>
        </w:tc>
        <w:tc>
          <w:tcPr>
            <w:tcW w:w="0" w:type="auto"/>
            <w:noWrap/>
          </w:tcPr>
          <w:p w:rsidR="004F407F" w:rsidRPr="00DD0DF4" w:rsidRDefault="004F407F" w:rsidP="004562AD">
            <w:pPr>
              <w:pStyle w:val="POHtextvtabulce"/>
              <w:rPr>
                <w:color w:val="000000"/>
              </w:rPr>
            </w:pPr>
            <w:r w:rsidRPr="00DD0DF4">
              <w:rPr>
                <w:color w:val="000000"/>
              </w:rPr>
              <w:t>31</w:t>
            </w:r>
          </w:p>
        </w:tc>
        <w:tc>
          <w:tcPr>
            <w:tcW w:w="0" w:type="auto"/>
            <w:noWrap/>
          </w:tcPr>
          <w:p w:rsidR="004F407F" w:rsidRPr="00DD0DF4" w:rsidRDefault="004F407F" w:rsidP="004562AD">
            <w:pPr>
              <w:pStyle w:val="POHtextvtabulce"/>
              <w:rPr>
                <w:color w:val="000000"/>
              </w:rPr>
            </w:pPr>
            <w:r w:rsidRPr="00DD0DF4">
              <w:rPr>
                <w:color w:val="000000"/>
              </w:rPr>
              <w:t>23</w:t>
            </w:r>
          </w:p>
        </w:tc>
        <w:tc>
          <w:tcPr>
            <w:tcW w:w="0" w:type="auto"/>
            <w:noWrap/>
          </w:tcPr>
          <w:p w:rsidR="004F407F" w:rsidRPr="00DD0DF4" w:rsidRDefault="004F407F" w:rsidP="004562AD">
            <w:pPr>
              <w:pStyle w:val="POHtextvtabulce"/>
              <w:rPr>
                <w:color w:val="000000"/>
              </w:rPr>
            </w:pPr>
            <w:r w:rsidRPr="00DD0DF4">
              <w:rPr>
                <w:color w:val="000000"/>
              </w:rPr>
              <w:t>30</w:t>
            </w:r>
          </w:p>
        </w:tc>
        <w:tc>
          <w:tcPr>
            <w:tcW w:w="0" w:type="auto"/>
            <w:noWrap/>
          </w:tcPr>
          <w:p w:rsidR="004F407F" w:rsidRPr="00DD0DF4" w:rsidRDefault="004F407F" w:rsidP="004562AD">
            <w:pPr>
              <w:pStyle w:val="POHtextvtabulce"/>
              <w:rPr>
                <w:color w:val="000000"/>
              </w:rPr>
            </w:pPr>
            <w:r w:rsidRPr="00DD0DF4">
              <w:rPr>
                <w:color w:val="000000"/>
              </w:rPr>
              <w:t>29</w:t>
            </w:r>
          </w:p>
        </w:tc>
        <w:tc>
          <w:tcPr>
            <w:tcW w:w="0" w:type="auto"/>
            <w:noWrap/>
          </w:tcPr>
          <w:p w:rsidR="004F407F" w:rsidRPr="00DD0DF4" w:rsidRDefault="004F407F" w:rsidP="004562AD">
            <w:pPr>
              <w:pStyle w:val="POHtextvtabulce"/>
              <w:rPr>
                <w:color w:val="000000"/>
              </w:rPr>
            </w:pPr>
            <w:r w:rsidRPr="00DD0DF4">
              <w:rPr>
                <w:color w:val="000000"/>
              </w:rPr>
              <w:t>14</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Havířov</w:t>
            </w:r>
          </w:p>
        </w:tc>
        <w:tc>
          <w:tcPr>
            <w:tcW w:w="0" w:type="auto"/>
          </w:tcPr>
          <w:p w:rsidR="004F407F" w:rsidRPr="00107F60" w:rsidRDefault="004F407F" w:rsidP="004562AD">
            <w:pPr>
              <w:pStyle w:val="POHtextvtabulce"/>
            </w:pPr>
            <w:r w:rsidRPr="00107F60">
              <w:t>97 217</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12</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10,2</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7,3</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17</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18</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Hlučín</w:t>
            </w:r>
          </w:p>
        </w:tc>
        <w:tc>
          <w:tcPr>
            <w:tcW w:w="0" w:type="auto"/>
          </w:tcPr>
          <w:p w:rsidR="004F407F" w:rsidRPr="00107F60" w:rsidRDefault="004F407F" w:rsidP="004562AD">
            <w:pPr>
              <w:pStyle w:val="POHtextvtabulce"/>
            </w:pPr>
            <w:r w:rsidRPr="00107F60">
              <w:t>40 177</w:t>
            </w:r>
          </w:p>
        </w:tc>
        <w:tc>
          <w:tcPr>
            <w:tcW w:w="0" w:type="auto"/>
            <w:noWrap/>
          </w:tcPr>
          <w:p w:rsidR="004F407F" w:rsidRPr="00DD0DF4" w:rsidRDefault="004F407F" w:rsidP="004562AD">
            <w:pPr>
              <w:pStyle w:val="POHtextvtabulce"/>
              <w:rPr>
                <w:color w:val="000000"/>
              </w:rPr>
            </w:pPr>
            <w:r w:rsidRPr="00DD0DF4">
              <w:rPr>
                <w:color w:val="000000"/>
              </w:rPr>
              <w:t>29</w:t>
            </w:r>
          </w:p>
        </w:tc>
        <w:tc>
          <w:tcPr>
            <w:tcW w:w="0" w:type="auto"/>
            <w:noWrap/>
          </w:tcPr>
          <w:p w:rsidR="004F407F" w:rsidRPr="00DD0DF4" w:rsidRDefault="004F407F" w:rsidP="004562AD">
            <w:pPr>
              <w:pStyle w:val="POHtextvtabulce"/>
              <w:rPr>
                <w:color w:val="000000"/>
              </w:rPr>
            </w:pPr>
            <w:r w:rsidRPr="00DD0DF4">
              <w:rPr>
                <w:color w:val="000000"/>
              </w:rPr>
              <w:t>28</w:t>
            </w:r>
          </w:p>
        </w:tc>
        <w:tc>
          <w:tcPr>
            <w:tcW w:w="0" w:type="auto"/>
            <w:noWrap/>
          </w:tcPr>
          <w:p w:rsidR="004F407F" w:rsidRPr="00DD0DF4" w:rsidRDefault="004F407F" w:rsidP="004562AD">
            <w:pPr>
              <w:pStyle w:val="POHtextvtabulce"/>
              <w:rPr>
                <w:color w:val="000000"/>
              </w:rPr>
            </w:pPr>
            <w:r w:rsidRPr="00DD0DF4">
              <w:rPr>
                <w:color w:val="000000"/>
              </w:rPr>
              <w:t>27</w:t>
            </w:r>
          </w:p>
        </w:tc>
        <w:tc>
          <w:tcPr>
            <w:tcW w:w="0" w:type="auto"/>
            <w:noWrap/>
          </w:tcPr>
          <w:p w:rsidR="004F407F" w:rsidRPr="00DD0DF4" w:rsidRDefault="004F407F" w:rsidP="004562AD">
            <w:pPr>
              <w:pStyle w:val="POHtextvtabulce"/>
              <w:rPr>
                <w:color w:val="000000"/>
              </w:rPr>
            </w:pPr>
            <w:r w:rsidRPr="00DD0DF4">
              <w:rPr>
                <w:color w:val="000000"/>
              </w:rPr>
              <w:t>29</w:t>
            </w:r>
          </w:p>
        </w:tc>
        <w:tc>
          <w:tcPr>
            <w:tcW w:w="0" w:type="auto"/>
            <w:noWrap/>
          </w:tcPr>
          <w:p w:rsidR="004F407F" w:rsidRPr="00DD0DF4" w:rsidRDefault="004F407F" w:rsidP="004562AD">
            <w:pPr>
              <w:pStyle w:val="POHtextvtabulce"/>
              <w:rPr>
                <w:color w:val="000000"/>
              </w:rPr>
            </w:pPr>
            <w:r w:rsidRPr="00DD0DF4">
              <w:rPr>
                <w:color w:val="000000"/>
              </w:rPr>
              <w:t>25</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Jablunkov</w:t>
            </w:r>
          </w:p>
        </w:tc>
        <w:tc>
          <w:tcPr>
            <w:tcW w:w="0" w:type="auto"/>
          </w:tcPr>
          <w:p w:rsidR="004F407F" w:rsidRPr="00107F60" w:rsidRDefault="004F407F" w:rsidP="004562AD">
            <w:pPr>
              <w:pStyle w:val="POHtextvtabulce"/>
            </w:pPr>
            <w:r w:rsidRPr="00107F60">
              <w:t>22 542</w:t>
            </w:r>
          </w:p>
        </w:tc>
        <w:tc>
          <w:tcPr>
            <w:tcW w:w="0" w:type="auto"/>
            <w:noWrap/>
          </w:tcPr>
          <w:p w:rsidR="004F407F" w:rsidRPr="00DD0DF4" w:rsidRDefault="004F407F" w:rsidP="004562AD">
            <w:pPr>
              <w:pStyle w:val="POHtextvtabulce"/>
              <w:rPr>
                <w:color w:val="000000"/>
              </w:rPr>
            </w:pPr>
            <w:r w:rsidRPr="00DD0DF4">
              <w:rPr>
                <w:color w:val="000000"/>
              </w:rPr>
              <w:t>39</w:t>
            </w:r>
          </w:p>
        </w:tc>
        <w:tc>
          <w:tcPr>
            <w:tcW w:w="0" w:type="auto"/>
            <w:noWrap/>
          </w:tcPr>
          <w:p w:rsidR="004F407F" w:rsidRPr="00DD0DF4" w:rsidRDefault="004F407F" w:rsidP="004562AD">
            <w:pPr>
              <w:pStyle w:val="POHtextvtabulce"/>
              <w:rPr>
                <w:color w:val="000000"/>
              </w:rPr>
            </w:pPr>
            <w:r w:rsidRPr="00DD0DF4">
              <w:rPr>
                <w:color w:val="000000"/>
              </w:rPr>
              <w:t>34</w:t>
            </w:r>
          </w:p>
        </w:tc>
        <w:tc>
          <w:tcPr>
            <w:tcW w:w="0" w:type="auto"/>
            <w:noWrap/>
          </w:tcPr>
          <w:p w:rsidR="004F407F" w:rsidRPr="00DD0DF4" w:rsidRDefault="004F407F" w:rsidP="004562AD">
            <w:pPr>
              <w:pStyle w:val="POHtextvtabulce"/>
              <w:rPr>
                <w:color w:val="000000"/>
              </w:rPr>
            </w:pPr>
            <w:r w:rsidRPr="00DD0DF4">
              <w:rPr>
                <w:color w:val="000000"/>
              </w:rPr>
              <w:t>31</w:t>
            </w:r>
          </w:p>
        </w:tc>
        <w:tc>
          <w:tcPr>
            <w:tcW w:w="0" w:type="auto"/>
            <w:noWrap/>
          </w:tcPr>
          <w:p w:rsidR="004F407F" w:rsidRPr="00DD0DF4" w:rsidRDefault="004F407F" w:rsidP="004562AD">
            <w:pPr>
              <w:pStyle w:val="POHtextvtabulce"/>
              <w:rPr>
                <w:color w:val="000000"/>
              </w:rPr>
            </w:pPr>
            <w:r w:rsidRPr="00DD0DF4">
              <w:rPr>
                <w:color w:val="000000"/>
              </w:rPr>
              <w:t>33</w:t>
            </w:r>
          </w:p>
        </w:tc>
        <w:tc>
          <w:tcPr>
            <w:tcW w:w="0" w:type="auto"/>
            <w:noWrap/>
          </w:tcPr>
          <w:p w:rsidR="004F407F" w:rsidRPr="00DD0DF4" w:rsidRDefault="004F407F" w:rsidP="004562AD">
            <w:pPr>
              <w:pStyle w:val="POHtextvtabulce"/>
              <w:rPr>
                <w:color w:val="000000"/>
              </w:rPr>
            </w:pPr>
            <w:r w:rsidRPr="00DD0DF4">
              <w:rPr>
                <w:color w:val="000000"/>
              </w:rPr>
              <w:t>43</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Karviná</w:t>
            </w:r>
          </w:p>
        </w:tc>
        <w:tc>
          <w:tcPr>
            <w:tcW w:w="0" w:type="auto"/>
          </w:tcPr>
          <w:p w:rsidR="004F407F" w:rsidRPr="00710B6D" w:rsidRDefault="004F407F" w:rsidP="004562AD">
            <w:pPr>
              <w:pStyle w:val="POHtextvtabulce"/>
            </w:pPr>
            <w:r w:rsidRPr="00710B6D">
              <w:t>72 466</w:t>
            </w:r>
          </w:p>
        </w:tc>
        <w:tc>
          <w:tcPr>
            <w:tcW w:w="0" w:type="auto"/>
            <w:noWrap/>
          </w:tcPr>
          <w:p w:rsidR="004F407F" w:rsidRPr="00DD0DF4" w:rsidRDefault="004F407F" w:rsidP="004562AD">
            <w:pPr>
              <w:pStyle w:val="POHtextvtabulce"/>
              <w:rPr>
                <w:color w:val="000000"/>
              </w:rPr>
            </w:pPr>
            <w:r w:rsidRPr="00DD0DF4">
              <w:rPr>
                <w:color w:val="000000"/>
              </w:rPr>
              <w:t>11</w:t>
            </w:r>
          </w:p>
        </w:tc>
        <w:tc>
          <w:tcPr>
            <w:tcW w:w="0" w:type="auto"/>
            <w:noWrap/>
          </w:tcPr>
          <w:p w:rsidR="004F407F" w:rsidRPr="00DD0DF4" w:rsidRDefault="004F407F" w:rsidP="004562AD">
            <w:pPr>
              <w:pStyle w:val="POHtextvtabulce"/>
              <w:rPr>
                <w:color w:val="000000"/>
              </w:rPr>
            </w:pPr>
            <w:r w:rsidRPr="00DD0DF4">
              <w:rPr>
                <w:color w:val="000000"/>
              </w:rPr>
              <w:t>13</w:t>
            </w:r>
          </w:p>
        </w:tc>
        <w:tc>
          <w:tcPr>
            <w:tcW w:w="0" w:type="auto"/>
            <w:noWrap/>
          </w:tcPr>
          <w:p w:rsidR="004F407F" w:rsidRPr="00DD0DF4" w:rsidRDefault="004F407F" w:rsidP="004562AD">
            <w:pPr>
              <w:pStyle w:val="POHtextvtabulce"/>
              <w:rPr>
                <w:color w:val="000000"/>
              </w:rPr>
            </w:pPr>
            <w:r w:rsidRPr="00DD0DF4">
              <w:rPr>
                <w:color w:val="000000"/>
              </w:rPr>
              <w:t>15</w:t>
            </w:r>
          </w:p>
        </w:tc>
        <w:tc>
          <w:tcPr>
            <w:tcW w:w="0" w:type="auto"/>
            <w:noWrap/>
          </w:tcPr>
          <w:p w:rsidR="004F407F" w:rsidRPr="00DD0DF4" w:rsidRDefault="004F407F" w:rsidP="004562AD">
            <w:pPr>
              <w:pStyle w:val="POHtextvtabulce"/>
              <w:rPr>
                <w:color w:val="000000"/>
              </w:rPr>
            </w:pPr>
            <w:r w:rsidRPr="00DD0DF4">
              <w:rPr>
                <w:color w:val="000000"/>
              </w:rPr>
              <w:t>12</w:t>
            </w:r>
          </w:p>
        </w:tc>
        <w:tc>
          <w:tcPr>
            <w:tcW w:w="0" w:type="auto"/>
            <w:noWrap/>
          </w:tcPr>
          <w:p w:rsidR="004F407F" w:rsidRPr="00DD0DF4" w:rsidRDefault="004F407F" w:rsidP="004562AD">
            <w:pPr>
              <w:pStyle w:val="POHtextvtabulce"/>
              <w:rPr>
                <w:color w:val="000000"/>
              </w:rPr>
            </w:pPr>
            <w:r w:rsidRPr="00DD0DF4">
              <w:rPr>
                <w:color w:val="000000"/>
              </w:rPr>
              <w:t>15</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Kopřivnice</w:t>
            </w:r>
          </w:p>
        </w:tc>
        <w:tc>
          <w:tcPr>
            <w:tcW w:w="0" w:type="auto"/>
          </w:tcPr>
          <w:p w:rsidR="004F407F" w:rsidRPr="00710B6D" w:rsidRDefault="004F407F" w:rsidP="004562AD">
            <w:pPr>
              <w:pStyle w:val="POHtextvtabulce"/>
            </w:pPr>
            <w:r w:rsidRPr="00710B6D">
              <w:t>41 511</w:t>
            </w:r>
          </w:p>
        </w:tc>
        <w:tc>
          <w:tcPr>
            <w:tcW w:w="0" w:type="auto"/>
            <w:noWrap/>
          </w:tcPr>
          <w:p w:rsidR="004F407F" w:rsidRPr="00DD0DF4" w:rsidRDefault="004F407F" w:rsidP="004562AD">
            <w:pPr>
              <w:pStyle w:val="POHtextvtabulce"/>
              <w:rPr>
                <w:color w:val="000000"/>
              </w:rPr>
            </w:pPr>
            <w:r w:rsidRPr="00DD0DF4">
              <w:rPr>
                <w:color w:val="000000"/>
              </w:rPr>
              <w:t>40</w:t>
            </w:r>
          </w:p>
        </w:tc>
        <w:tc>
          <w:tcPr>
            <w:tcW w:w="0" w:type="auto"/>
            <w:noWrap/>
          </w:tcPr>
          <w:p w:rsidR="004F407F" w:rsidRPr="00DD0DF4" w:rsidRDefault="004F407F" w:rsidP="004562AD">
            <w:pPr>
              <w:pStyle w:val="POHtextvtabulce"/>
              <w:rPr>
                <w:color w:val="000000"/>
              </w:rPr>
            </w:pPr>
            <w:r w:rsidRPr="00DD0DF4">
              <w:rPr>
                <w:color w:val="000000"/>
              </w:rPr>
              <w:t>25</w:t>
            </w:r>
          </w:p>
        </w:tc>
        <w:tc>
          <w:tcPr>
            <w:tcW w:w="0" w:type="auto"/>
            <w:noWrap/>
          </w:tcPr>
          <w:p w:rsidR="004F407F" w:rsidRPr="00DD0DF4" w:rsidRDefault="004F407F" w:rsidP="004562AD">
            <w:pPr>
              <w:pStyle w:val="POHtextvtabulce"/>
              <w:rPr>
                <w:color w:val="000000"/>
              </w:rPr>
            </w:pPr>
            <w:r w:rsidRPr="00DD0DF4">
              <w:rPr>
                <w:color w:val="000000"/>
              </w:rPr>
              <w:t>29</w:t>
            </w:r>
          </w:p>
        </w:tc>
        <w:tc>
          <w:tcPr>
            <w:tcW w:w="0" w:type="auto"/>
            <w:noWrap/>
          </w:tcPr>
          <w:p w:rsidR="004F407F" w:rsidRPr="00DD0DF4" w:rsidRDefault="004F407F" w:rsidP="004562AD">
            <w:pPr>
              <w:pStyle w:val="POHtextvtabulce"/>
              <w:rPr>
                <w:color w:val="000000"/>
              </w:rPr>
            </w:pPr>
            <w:r w:rsidRPr="00DD0DF4">
              <w:rPr>
                <w:color w:val="000000"/>
              </w:rPr>
              <w:t>21</w:t>
            </w:r>
          </w:p>
        </w:tc>
        <w:tc>
          <w:tcPr>
            <w:tcW w:w="0" w:type="auto"/>
            <w:noWrap/>
          </w:tcPr>
          <w:p w:rsidR="004F407F" w:rsidRPr="00DD0DF4" w:rsidRDefault="004F407F" w:rsidP="004562AD">
            <w:pPr>
              <w:pStyle w:val="POHtextvtabulce"/>
              <w:rPr>
                <w:color w:val="000000"/>
              </w:rPr>
            </w:pPr>
            <w:r w:rsidRPr="00DD0DF4">
              <w:rPr>
                <w:color w:val="000000"/>
              </w:rPr>
              <w:t>20</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Kravaře</w:t>
            </w:r>
          </w:p>
        </w:tc>
        <w:tc>
          <w:tcPr>
            <w:tcW w:w="0" w:type="auto"/>
          </w:tcPr>
          <w:p w:rsidR="004F407F" w:rsidRPr="00710B6D" w:rsidRDefault="004F407F" w:rsidP="004562AD">
            <w:pPr>
              <w:pStyle w:val="POHtextvtabulce"/>
            </w:pPr>
            <w:r w:rsidRPr="00710B6D">
              <w:t>21 344</w:t>
            </w:r>
          </w:p>
        </w:tc>
        <w:tc>
          <w:tcPr>
            <w:tcW w:w="0" w:type="auto"/>
            <w:noWrap/>
          </w:tcPr>
          <w:p w:rsidR="004F407F" w:rsidRPr="00DD0DF4" w:rsidRDefault="004F407F" w:rsidP="004562AD">
            <w:pPr>
              <w:pStyle w:val="POHtextvtabulce"/>
              <w:rPr>
                <w:color w:val="000000"/>
              </w:rPr>
            </w:pPr>
            <w:r w:rsidRPr="00DD0DF4">
              <w:rPr>
                <w:color w:val="000000"/>
              </w:rPr>
              <w:t>28</w:t>
            </w:r>
          </w:p>
        </w:tc>
        <w:tc>
          <w:tcPr>
            <w:tcW w:w="0" w:type="auto"/>
            <w:noWrap/>
          </w:tcPr>
          <w:p w:rsidR="004F407F" w:rsidRPr="00DD0DF4" w:rsidRDefault="004F407F" w:rsidP="004562AD">
            <w:pPr>
              <w:pStyle w:val="POHtextvtabulce"/>
              <w:rPr>
                <w:color w:val="000000"/>
              </w:rPr>
            </w:pPr>
            <w:r w:rsidRPr="00DD0DF4">
              <w:rPr>
                <w:color w:val="000000"/>
              </w:rPr>
              <w:t>19</w:t>
            </w:r>
          </w:p>
        </w:tc>
        <w:tc>
          <w:tcPr>
            <w:tcW w:w="0" w:type="auto"/>
            <w:noWrap/>
          </w:tcPr>
          <w:p w:rsidR="004F407F" w:rsidRPr="00DD0DF4" w:rsidRDefault="004F407F" w:rsidP="004562AD">
            <w:pPr>
              <w:pStyle w:val="POHtextvtabulce"/>
              <w:rPr>
                <w:color w:val="000000"/>
              </w:rPr>
            </w:pPr>
            <w:r w:rsidRPr="00DD0DF4">
              <w:rPr>
                <w:color w:val="000000"/>
              </w:rPr>
              <w:t>21</w:t>
            </w:r>
          </w:p>
        </w:tc>
        <w:tc>
          <w:tcPr>
            <w:tcW w:w="0" w:type="auto"/>
            <w:noWrap/>
          </w:tcPr>
          <w:p w:rsidR="004F407F" w:rsidRPr="00DD0DF4" w:rsidRDefault="004F407F" w:rsidP="004562AD">
            <w:pPr>
              <w:pStyle w:val="POHtextvtabulce"/>
              <w:rPr>
                <w:color w:val="000000"/>
              </w:rPr>
            </w:pPr>
            <w:r w:rsidRPr="00DD0DF4">
              <w:rPr>
                <w:color w:val="000000"/>
              </w:rPr>
              <w:t>14</w:t>
            </w:r>
          </w:p>
        </w:tc>
        <w:tc>
          <w:tcPr>
            <w:tcW w:w="0" w:type="auto"/>
            <w:noWrap/>
          </w:tcPr>
          <w:p w:rsidR="004F407F" w:rsidRPr="00DD0DF4" w:rsidRDefault="004F407F" w:rsidP="004562AD">
            <w:pPr>
              <w:pStyle w:val="POHtextvtabulce"/>
              <w:rPr>
                <w:color w:val="000000"/>
              </w:rPr>
            </w:pPr>
            <w:r w:rsidRPr="00DD0DF4">
              <w:rPr>
                <w:color w:val="000000"/>
              </w:rPr>
              <w:t>12</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Krnov</w:t>
            </w:r>
          </w:p>
        </w:tc>
        <w:tc>
          <w:tcPr>
            <w:tcW w:w="0" w:type="auto"/>
          </w:tcPr>
          <w:p w:rsidR="004F407F" w:rsidRPr="00710B6D" w:rsidRDefault="004F407F" w:rsidP="004562AD">
            <w:pPr>
              <w:pStyle w:val="POHtextvtabulce"/>
            </w:pPr>
            <w:r w:rsidRPr="00710B6D">
              <w:t>42 271</w:t>
            </w:r>
          </w:p>
        </w:tc>
        <w:tc>
          <w:tcPr>
            <w:tcW w:w="0" w:type="auto"/>
            <w:noWrap/>
          </w:tcPr>
          <w:p w:rsidR="004F407F" w:rsidRPr="00DD0DF4" w:rsidRDefault="004F407F" w:rsidP="004562AD">
            <w:pPr>
              <w:pStyle w:val="POHtextvtabulce"/>
              <w:rPr>
                <w:color w:val="000000"/>
              </w:rPr>
            </w:pPr>
            <w:r w:rsidRPr="00DD0DF4">
              <w:rPr>
                <w:color w:val="000000"/>
              </w:rPr>
              <w:t>25</w:t>
            </w:r>
          </w:p>
        </w:tc>
        <w:tc>
          <w:tcPr>
            <w:tcW w:w="0" w:type="auto"/>
            <w:noWrap/>
          </w:tcPr>
          <w:p w:rsidR="004F407F" w:rsidRPr="00DD0DF4" w:rsidRDefault="004F407F" w:rsidP="004562AD">
            <w:pPr>
              <w:pStyle w:val="POHtextvtabulce"/>
              <w:rPr>
                <w:color w:val="000000"/>
              </w:rPr>
            </w:pPr>
            <w:r w:rsidRPr="00DD0DF4">
              <w:rPr>
                <w:color w:val="000000"/>
              </w:rPr>
              <w:t>11</w:t>
            </w:r>
          </w:p>
        </w:tc>
        <w:tc>
          <w:tcPr>
            <w:tcW w:w="0" w:type="auto"/>
            <w:noWrap/>
          </w:tcPr>
          <w:p w:rsidR="004F407F" w:rsidRPr="00DD0DF4" w:rsidRDefault="004F407F" w:rsidP="004562AD">
            <w:pPr>
              <w:pStyle w:val="POHtextvtabulce"/>
              <w:rPr>
                <w:color w:val="000000"/>
              </w:rPr>
            </w:pPr>
            <w:r w:rsidRPr="00DD0DF4">
              <w:rPr>
                <w:color w:val="000000"/>
              </w:rPr>
              <w:t>9</w:t>
            </w:r>
          </w:p>
        </w:tc>
        <w:tc>
          <w:tcPr>
            <w:tcW w:w="0" w:type="auto"/>
            <w:noWrap/>
          </w:tcPr>
          <w:p w:rsidR="004F407F" w:rsidRPr="00DD0DF4" w:rsidRDefault="004F407F" w:rsidP="004562AD">
            <w:pPr>
              <w:pStyle w:val="POHtextvtabulce"/>
              <w:rPr>
                <w:color w:val="000000"/>
              </w:rPr>
            </w:pPr>
            <w:r w:rsidRPr="00DD0DF4">
              <w:rPr>
                <w:color w:val="000000"/>
              </w:rPr>
              <w:t>5</w:t>
            </w:r>
          </w:p>
        </w:tc>
        <w:tc>
          <w:tcPr>
            <w:tcW w:w="0" w:type="auto"/>
            <w:noWrap/>
          </w:tcPr>
          <w:p w:rsidR="004F407F" w:rsidRPr="00DD0DF4" w:rsidRDefault="004F407F" w:rsidP="004562AD">
            <w:pPr>
              <w:pStyle w:val="POHtextvtabulce"/>
              <w:rPr>
                <w:color w:val="000000"/>
              </w:rPr>
            </w:pPr>
            <w:r w:rsidRPr="00DD0DF4">
              <w:rPr>
                <w:color w:val="000000"/>
              </w:rPr>
              <w:t>7</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Nový Jičín</w:t>
            </w:r>
          </w:p>
        </w:tc>
        <w:tc>
          <w:tcPr>
            <w:tcW w:w="0" w:type="auto"/>
          </w:tcPr>
          <w:p w:rsidR="004F407F" w:rsidRPr="00710B6D" w:rsidRDefault="004F407F" w:rsidP="004562AD">
            <w:pPr>
              <w:pStyle w:val="POHtextvtabulce"/>
            </w:pPr>
            <w:r w:rsidRPr="00710B6D">
              <w:t>50 200</w:t>
            </w:r>
          </w:p>
        </w:tc>
        <w:tc>
          <w:tcPr>
            <w:tcW w:w="0" w:type="auto"/>
            <w:noWrap/>
          </w:tcPr>
          <w:p w:rsidR="004F407F" w:rsidRPr="00DD0DF4" w:rsidRDefault="004F407F" w:rsidP="004562AD">
            <w:pPr>
              <w:pStyle w:val="POHtextvtabulce"/>
              <w:rPr>
                <w:color w:val="000000"/>
              </w:rPr>
            </w:pPr>
            <w:r w:rsidRPr="00DD0DF4">
              <w:rPr>
                <w:color w:val="000000"/>
              </w:rPr>
              <w:t>50</w:t>
            </w:r>
          </w:p>
        </w:tc>
        <w:tc>
          <w:tcPr>
            <w:tcW w:w="0" w:type="auto"/>
            <w:noWrap/>
          </w:tcPr>
          <w:p w:rsidR="004F407F" w:rsidRPr="00DD0DF4" w:rsidRDefault="004F407F" w:rsidP="004562AD">
            <w:pPr>
              <w:pStyle w:val="POHtextvtabulce"/>
              <w:rPr>
                <w:color w:val="000000"/>
              </w:rPr>
            </w:pPr>
            <w:r w:rsidRPr="00DD0DF4">
              <w:rPr>
                <w:color w:val="000000"/>
              </w:rPr>
              <w:t>48</w:t>
            </w:r>
          </w:p>
        </w:tc>
        <w:tc>
          <w:tcPr>
            <w:tcW w:w="0" w:type="auto"/>
            <w:noWrap/>
          </w:tcPr>
          <w:p w:rsidR="004F407F" w:rsidRPr="00DD0DF4" w:rsidRDefault="004F407F" w:rsidP="004562AD">
            <w:pPr>
              <w:pStyle w:val="POHtextvtabulce"/>
              <w:rPr>
                <w:color w:val="000000"/>
              </w:rPr>
            </w:pPr>
            <w:r w:rsidRPr="00DD0DF4">
              <w:rPr>
                <w:color w:val="000000"/>
              </w:rPr>
              <w:t>36</w:t>
            </w:r>
          </w:p>
        </w:tc>
        <w:tc>
          <w:tcPr>
            <w:tcW w:w="0" w:type="auto"/>
            <w:noWrap/>
          </w:tcPr>
          <w:p w:rsidR="004F407F" w:rsidRPr="00DD0DF4" w:rsidRDefault="004F407F" w:rsidP="004562AD">
            <w:pPr>
              <w:pStyle w:val="POHtextvtabulce"/>
              <w:rPr>
                <w:color w:val="000000"/>
              </w:rPr>
            </w:pPr>
            <w:r w:rsidRPr="00DD0DF4">
              <w:rPr>
                <w:color w:val="000000"/>
              </w:rPr>
              <w:t>44</w:t>
            </w:r>
          </w:p>
        </w:tc>
        <w:tc>
          <w:tcPr>
            <w:tcW w:w="0" w:type="auto"/>
            <w:noWrap/>
          </w:tcPr>
          <w:p w:rsidR="004F407F" w:rsidRPr="00DD0DF4" w:rsidRDefault="004F407F" w:rsidP="004562AD">
            <w:pPr>
              <w:pStyle w:val="POHtextvtabulce"/>
              <w:rPr>
                <w:color w:val="000000"/>
              </w:rPr>
            </w:pPr>
            <w:r w:rsidRPr="00DD0DF4">
              <w:rPr>
                <w:color w:val="000000"/>
              </w:rPr>
              <w:t>37</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Odry</w:t>
            </w:r>
          </w:p>
        </w:tc>
        <w:tc>
          <w:tcPr>
            <w:tcW w:w="0" w:type="auto"/>
          </w:tcPr>
          <w:p w:rsidR="004F407F" w:rsidRPr="00710B6D" w:rsidRDefault="004F407F" w:rsidP="004562AD">
            <w:pPr>
              <w:pStyle w:val="POHtextvtabulce"/>
            </w:pPr>
            <w:r w:rsidRPr="00710B6D">
              <w:t>17 443</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14</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16</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7,2</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6,3</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7,0</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Opava</w:t>
            </w:r>
          </w:p>
        </w:tc>
        <w:tc>
          <w:tcPr>
            <w:tcW w:w="0" w:type="auto"/>
          </w:tcPr>
          <w:p w:rsidR="004F407F" w:rsidRPr="00710B6D" w:rsidRDefault="004F407F" w:rsidP="004562AD">
            <w:pPr>
              <w:pStyle w:val="POHtextvtabulce"/>
            </w:pPr>
            <w:r w:rsidRPr="00710B6D">
              <w:t>101 683</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81</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69</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64</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55</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75</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Orlová</w:t>
            </w:r>
          </w:p>
        </w:tc>
        <w:tc>
          <w:tcPr>
            <w:tcW w:w="0" w:type="auto"/>
          </w:tcPr>
          <w:p w:rsidR="004F407F" w:rsidRPr="00710B6D" w:rsidRDefault="004F407F" w:rsidP="004562AD">
            <w:pPr>
              <w:pStyle w:val="POHtextvtabulce"/>
            </w:pPr>
            <w:r w:rsidRPr="00710B6D">
              <w:t>45 683</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47</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18</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11</w:t>
            </w:r>
          </w:p>
        </w:tc>
        <w:tc>
          <w:tcPr>
            <w:tcW w:w="0" w:type="auto"/>
            <w:noWrap/>
          </w:tcPr>
          <w:p w:rsidR="004F407F" w:rsidRDefault="000B16D3" w:rsidP="004562AD">
            <w:pPr>
              <w:pStyle w:val="POHtextvtabulce"/>
              <w:rPr>
                <w:rFonts w:ascii="Arial" w:hAnsi="Arial" w:cs="Arial"/>
                <w:color w:val="000000"/>
              </w:rPr>
            </w:pPr>
            <w:r>
              <w:rPr>
                <w:rFonts w:ascii="Arial" w:hAnsi="Arial" w:cs="Arial"/>
                <w:color w:val="000000"/>
              </w:rPr>
              <w:t>21</w:t>
            </w:r>
            <w:r>
              <w:rPr>
                <w:rStyle w:val="Znakapoznpodarou"/>
                <w:rFonts w:ascii="Arial" w:hAnsi="Arial" w:cs="Arial"/>
                <w:color w:val="000000"/>
              </w:rPr>
              <w:footnoteReference w:id="8"/>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9,2</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Ostrava</w:t>
            </w:r>
          </w:p>
        </w:tc>
        <w:tc>
          <w:tcPr>
            <w:tcW w:w="0" w:type="auto"/>
          </w:tcPr>
          <w:p w:rsidR="004F407F" w:rsidRPr="00710B6D" w:rsidRDefault="004F407F" w:rsidP="004562AD">
            <w:pPr>
              <w:pStyle w:val="POHtextvtabulce"/>
            </w:pPr>
            <w:r w:rsidRPr="00710B6D">
              <w:t>334 502</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116</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127</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119</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124</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139</w:t>
            </w:r>
          </w:p>
        </w:tc>
      </w:tr>
      <w:tr w:rsidR="004F407F" w:rsidRPr="00DD0DF4" w:rsidTr="002730DA">
        <w:trPr>
          <w:trHeight w:hRule="exact" w:val="312"/>
        </w:trPr>
        <w:tc>
          <w:tcPr>
            <w:tcW w:w="0" w:type="auto"/>
            <w:noWrap/>
            <w:hideMark/>
          </w:tcPr>
          <w:p w:rsidR="004F407F" w:rsidRPr="00356A77" w:rsidRDefault="004F407F" w:rsidP="004562AD">
            <w:pPr>
              <w:pStyle w:val="POHtextvtabulce"/>
            </w:pPr>
            <w:r w:rsidRPr="00356A77">
              <w:t>Rýmařov</w:t>
            </w:r>
          </w:p>
        </w:tc>
        <w:tc>
          <w:tcPr>
            <w:tcW w:w="0" w:type="auto"/>
          </w:tcPr>
          <w:p w:rsidR="004F407F" w:rsidRPr="00356A77" w:rsidRDefault="004F407F" w:rsidP="004562AD">
            <w:pPr>
              <w:pStyle w:val="POHtextvtabulce"/>
            </w:pPr>
            <w:r w:rsidRPr="00356A77">
              <w:t>16 536</w:t>
            </w:r>
          </w:p>
        </w:tc>
        <w:tc>
          <w:tcPr>
            <w:tcW w:w="0" w:type="auto"/>
            <w:noWrap/>
          </w:tcPr>
          <w:p w:rsidR="004F407F" w:rsidRPr="00257D93" w:rsidRDefault="004F407F" w:rsidP="004562AD">
            <w:pPr>
              <w:pStyle w:val="POHtextvtabulce"/>
              <w:rPr>
                <w:rFonts w:ascii="Arial" w:hAnsi="Arial" w:cs="Arial"/>
                <w:color w:val="000000"/>
              </w:rPr>
            </w:pPr>
            <w:r w:rsidRPr="00257D93">
              <w:rPr>
                <w:rFonts w:ascii="Arial" w:hAnsi="Arial" w:cs="Arial"/>
                <w:color w:val="000000"/>
              </w:rPr>
              <w:t>1,1</w:t>
            </w:r>
          </w:p>
        </w:tc>
        <w:tc>
          <w:tcPr>
            <w:tcW w:w="0" w:type="auto"/>
            <w:noWrap/>
          </w:tcPr>
          <w:p w:rsidR="004F407F" w:rsidRPr="00257D93" w:rsidRDefault="004F407F" w:rsidP="004562AD">
            <w:pPr>
              <w:pStyle w:val="POHtextvtabulce"/>
              <w:rPr>
                <w:rFonts w:ascii="Arial" w:hAnsi="Arial" w:cs="Arial"/>
                <w:color w:val="000000"/>
              </w:rPr>
            </w:pPr>
            <w:r w:rsidRPr="00257D93">
              <w:rPr>
                <w:rFonts w:ascii="Arial" w:hAnsi="Arial" w:cs="Arial"/>
                <w:color w:val="000000"/>
              </w:rPr>
              <w:t>0,4</w:t>
            </w:r>
          </w:p>
        </w:tc>
        <w:tc>
          <w:tcPr>
            <w:tcW w:w="0" w:type="auto"/>
            <w:noWrap/>
          </w:tcPr>
          <w:p w:rsidR="004F407F" w:rsidRPr="00257D93" w:rsidRDefault="004F407F" w:rsidP="004562AD">
            <w:pPr>
              <w:pStyle w:val="POHtextvtabulce"/>
              <w:rPr>
                <w:rFonts w:ascii="Arial" w:hAnsi="Arial" w:cs="Arial"/>
                <w:color w:val="000000"/>
              </w:rPr>
            </w:pPr>
            <w:r>
              <w:rPr>
                <w:rFonts w:ascii="Arial" w:hAnsi="Arial" w:cs="Arial"/>
                <w:color w:val="000000"/>
              </w:rPr>
              <w:t>-</w:t>
            </w:r>
          </w:p>
        </w:tc>
        <w:tc>
          <w:tcPr>
            <w:tcW w:w="0" w:type="auto"/>
            <w:noWrap/>
          </w:tcPr>
          <w:p w:rsidR="004F407F" w:rsidRPr="00257D93" w:rsidRDefault="004F407F" w:rsidP="004562AD">
            <w:pPr>
              <w:pStyle w:val="POHtextvtabulce"/>
              <w:rPr>
                <w:rFonts w:ascii="Arial" w:hAnsi="Arial" w:cs="Arial"/>
                <w:color w:val="000000"/>
              </w:rPr>
            </w:pPr>
            <w:r w:rsidRPr="00257D93">
              <w:rPr>
                <w:rFonts w:ascii="Arial" w:hAnsi="Arial" w:cs="Arial"/>
                <w:color w:val="000000"/>
              </w:rPr>
              <w:t>0,7</w:t>
            </w:r>
          </w:p>
        </w:tc>
        <w:tc>
          <w:tcPr>
            <w:tcW w:w="0" w:type="auto"/>
            <w:noWrap/>
          </w:tcPr>
          <w:p w:rsidR="004F407F" w:rsidRPr="00257D93" w:rsidRDefault="004F407F" w:rsidP="004562AD">
            <w:pPr>
              <w:pStyle w:val="POHtextvtabulce"/>
              <w:rPr>
                <w:rFonts w:ascii="Arial" w:hAnsi="Arial" w:cs="Arial"/>
                <w:color w:val="000000"/>
              </w:rPr>
            </w:pPr>
            <w:r w:rsidRPr="00257D93">
              <w:rPr>
                <w:rFonts w:ascii="Arial" w:hAnsi="Arial" w:cs="Arial"/>
                <w:color w:val="000000"/>
              </w:rPr>
              <w:t>0,3</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Třinec</w:t>
            </w:r>
          </w:p>
        </w:tc>
        <w:tc>
          <w:tcPr>
            <w:tcW w:w="0" w:type="auto"/>
          </w:tcPr>
          <w:p w:rsidR="004F407F" w:rsidRPr="00107F60" w:rsidRDefault="004F407F" w:rsidP="004562AD">
            <w:pPr>
              <w:pStyle w:val="POHtextvtabulce"/>
            </w:pPr>
            <w:r w:rsidRPr="00107F60">
              <w:t>55 760</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47</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40</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29</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30</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30</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Vítkov</w:t>
            </w:r>
          </w:p>
        </w:tc>
        <w:tc>
          <w:tcPr>
            <w:tcW w:w="0" w:type="auto"/>
          </w:tcPr>
          <w:p w:rsidR="004F407F" w:rsidRPr="00107F60" w:rsidRDefault="004F407F" w:rsidP="004562AD">
            <w:pPr>
              <w:pStyle w:val="POHtextvtabulce"/>
            </w:pPr>
            <w:r w:rsidRPr="00107F60">
              <w:t>13 982</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26</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3</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2</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2</w:t>
            </w:r>
          </w:p>
        </w:tc>
        <w:tc>
          <w:tcPr>
            <w:tcW w:w="0" w:type="auto"/>
            <w:noWrap/>
          </w:tcPr>
          <w:p w:rsidR="004F407F" w:rsidRDefault="004F407F" w:rsidP="004562AD">
            <w:pPr>
              <w:pStyle w:val="POHtextvtabulce"/>
              <w:rPr>
                <w:rFonts w:ascii="Arial" w:hAnsi="Arial" w:cs="Arial"/>
                <w:color w:val="000000"/>
              </w:rPr>
            </w:pPr>
            <w:r>
              <w:rPr>
                <w:rFonts w:ascii="Arial" w:hAnsi="Arial" w:cs="Arial"/>
                <w:color w:val="000000"/>
              </w:rPr>
              <w:t>2</w:t>
            </w:r>
          </w:p>
        </w:tc>
      </w:tr>
      <w:tr w:rsidR="004F407F" w:rsidRPr="00DD0DF4" w:rsidTr="002730DA">
        <w:trPr>
          <w:trHeight w:hRule="exact" w:val="312"/>
        </w:trPr>
        <w:tc>
          <w:tcPr>
            <w:tcW w:w="0" w:type="auto"/>
            <w:shd w:val="clear" w:color="auto" w:fill="auto"/>
            <w:noWrap/>
          </w:tcPr>
          <w:p w:rsidR="004F407F" w:rsidRPr="004562AD" w:rsidRDefault="004F407F" w:rsidP="004562AD">
            <w:pPr>
              <w:pStyle w:val="POHtextvtabulce"/>
              <w:rPr>
                <w:b/>
              </w:rPr>
            </w:pPr>
            <w:r w:rsidRPr="004562AD">
              <w:rPr>
                <w:b/>
              </w:rPr>
              <w:t>Produkce NO</w:t>
            </w:r>
          </w:p>
        </w:tc>
        <w:tc>
          <w:tcPr>
            <w:tcW w:w="0" w:type="auto"/>
            <w:shd w:val="clear" w:color="auto" w:fill="auto"/>
          </w:tcPr>
          <w:p w:rsidR="004F407F" w:rsidRPr="004562AD" w:rsidRDefault="004F407F" w:rsidP="004562AD">
            <w:pPr>
              <w:pStyle w:val="POHtextvtabulce"/>
              <w:rPr>
                <w:b/>
                <w:color w:val="000000"/>
              </w:rPr>
            </w:pPr>
            <w:r w:rsidRPr="004562AD">
              <w:rPr>
                <w:b/>
                <w:color w:val="000000"/>
              </w:rPr>
              <w:t>-</w:t>
            </w:r>
          </w:p>
        </w:tc>
        <w:tc>
          <w:tcPr>
            <w:tcW w:w="0" w:type="auto"/>
            <w:shd w:val="clear" w:color="auto" w:fill="auto"/>
            <w:noWrap/>
          </w:tcPr>
          <w:p w:rsidR="004F407F" w:rsidRPr="004562AD" w:rsidRDefault="004F407F" w:rsidP="004562AD">
            <w:pPr>
              <w:pStyle w:val="POHtextvtabulce"/>
              <w:rPr>
                <w:b/>
                <w:color w:val="000000"/>
              </w:rPr>
            </w:pPr>
            <w:r w:rsidRPr="004562AD">
              <w:rPr>
                <w:b/>
                <w:color w:val="000000"/>
              </w:rPr>
              <w:t>734</w:t>
            </w:r>
          </w:p>
        </w:tc>
        <w:tc>
          <w:tcPr>
            <w:tcW w:w="0" w:type="auto"/>
            <w:shd w:val="clear" w:color="auto" w:fill="auto"/>
            <w:noWrap/>
          </w:tcPr>
          <w:p w:rsidR="004F407F" w:rsidRPr="004562AD" w:rsidRDefault="004F407F" w:rsidP="004562AD">
            <w:pPr>
              <w:pStyle w:val="POHtextvtabulce"/>
              <w:rPr>
                <w:b/>
                <w:color w:val="000000"/>
              </w:rPr>
            </w:pPr>
            <w:r w:rsidRPr="004562AD">
              <w:rPr>
                <w:b/>
                <w:color w:val="000000"/>
              </w:rPr>
              <w:t>637</w:t>
            </w:r>
          </w:p>
        </w:tc>
        <w:tc>
          <w:tcPr>
            <w:tcW w:w="0" w:type="auto"/>
            <w:shd w:val="clear" w:color="auto" w:fill="auto"/>
            <w:noWrap/>
          </w:tcPr>
          <w:p w:rsidR="004F407F" w:rsidRPr="004562AD" w:rsidRDefault="004F407F" w:rsidP="004562AD">
            <w:pPr>
              <w:pStyle w:val="POHtextvtabulce"/>
              <w:rPr>
                <w:b/>
                <w:color w:val="000000"/>
              </w:rPr>
            </w:pPr>
            <w:r w:rsidRPr="004562AD">
              <w:rPr>
                <w:b/>
                <w:color w:val="000000"/>
              </w:rPr>
              <w:t>580</w:t>
            </w:r>
          </w:p>
        </w:tc>
        <w:tc>
          <w:tcPr>
            <w:tcW w:w="0" w:type="auto"/>
            <w:shd w:val="clear" w:color="auto" w:fill="auto"/>
            <w:noWrap/>
          </w:tcPr>
          <w:p w:rsidR="004F407F" w:rsidRPr="004562AD" w:rsidRDefault="004F407F" w:rsidP="004562AD">
            <w:pPr>
              <w:pStyle w:val="POHtextvtabulce"/>
              <w:rPr>
                <w:b/>
                <w:color w:val="000000"/>
              </w:rPr>
            </w:pPr>
            <w:r w:rsidRPr="004562AD">
              <w:rPr>
                <w:b/>
                <w:color w:val="000000"/>
              </w:rPr>
              <w:t>566</w:t>
            </w:r>
          </w:p>
        </w:tc>
        <w:tc>
          <w:tcPr>
            <w:tcW w:w="0" w:type="auto"/>
            <w:shd w:val="clear" w:color="auto" w:fill="auto"/>
            <w:noWrap/>
          </w:tcPr>
          <w:p w:rsidR="004F407F" w:rsidRPr="004562AD" w:rsidRDefault="004F407F" w:rsidP="004562AD">
            <w:pPr>
              <w:pStyle w:val="POHtextvtabulce"/>
              <w:rPr>
                <w:b/>
                <w:color w:val="000000"/>
              </w:rPr>
            </w:pPr>
            <w:r w:rsidRPr="004562AD">
              <w:rPr>
                <w:b/>
                <w:color w:val="000000"/>
              </w:rPr>
              <w:t>584</w:t>
            </w:r>
          </w:p>
        </w:tc>
      </w:tr>
      <w:tr w:rsidR="004F407F" w:rsidRPr="00DD0DF4" w:rsidTr="002730DA">
        <w:trPr>
          <w:trHeight w:hRule="exact" w:val="312"/>
        </w:trPr>
        <w:tc>
          <w:tcPr>
            <w:tcW w:w="0" w:type="auto"/>
            <w:gridSpan w:val="7"/>
            <w:shd w:val="clear" w:color="auto" w:fill="F2F2F2" w:themeFill="background1" w:themeFillShade="F2"/>
          </w:tcPr>
          <w:p w:rsidR="004F407F" w:rsidRPr="004562AD" w:rsidRDefault="004F407F" w:rsidP="004562AD">
            <w:pPr>
              <w:pStyle w:val="POHtextvtabulce"/>
              <w:rPr>
                <w:b/>
              </w:rPr>
            </w:pPr>
            <w:r w:rsidRPr="004562AD">
              <w:rPr>
                <w:b/>
              </w:rPr>
              <w:t>Produkce ostatních odpadů</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Bílovec</w:t>
            </w:r>
          </w:p>
        </w:tc>
        <w:tc>
          <w:tcPr>
            <w:tcW w:w="0" w:type="auto"/>
          </w:tcPr>
          <w:p w:rsidR="004F407F" w:rsidRPr="00107F60" w:rsidRDefault="004F407F" w:rsidP="004562AD">
            <w:pPr>
              <w:pStyle w:val="POHtextvtabulce"/>
            </w:pPr>
            <w:r w:rsidRPr="00107F60">
              <w:t>25 940</w:t>
            </w:r>
          </w:p>
        </w:tc>
        <w:tc>
          <w:tcPr>
            <w:tcW w:w="0" w:type="auto"/>
            <w:noWrap/>
          </w:tcPr>
          <w:p w:rsidR="004F407F" w:rsidRPr="00DD0DF4" w:rsidRDefault="004F407F" w:rsidP="004562AD">
            <w:pPr>
              <w:pStyle w:val="POHtextvtabulce"/>
              <w:rPr>
                <w:color w:val="000000"/>
              </w:rPr>
            </w:pPr>
            <w:r w:rsidRPr="00DD0DF4">
              <w:rPr>
                <w:color w:val="000000"/>
              </w:rPr>
              <w:t>6 791</w:t>
            </w:r>
          </w:p>
        </w:tc>
        <w:tc>
          <w:tcPr>
            <w:tcW w:w="0" w:type="auto"/>
            <w:noWrap/>
          </w:tcPr>
          <w:p w:rsidR="004F407F" w:rsidRPr="00DD0DF4" w:rsidRDefault="004F407F" w:rsidP="004562AD">
            <w:pPr>
              <w:pStyle w:val="POHtextvtabulce"/>
              <w:rPr>
                <w:color w:val="000000"/>
              </w:rPr>
            </w:pPr>
            <w:r w:rsidRPr="00DD0DF4">
              <w:rPr>
                <w:color w:val="000000"/>
              </w:rPr>
              <w:t>6 667</w:t>
            </w:r>
          </w:p>
        </w:tc>
        <w:tc>
          <w:tcPr>
            <w:tcW w:w="0" w:type="auto"/>
            <w:noWrap/>
          </w:tcPr>
          <w:p w:rsidR="004F407F" w:rsidRPr="00DD0DF4" w:rsidRDefault="004F407F" w:rsidP="004562AD">
            <w:pPr>
              <w:pStyle w:val="POHtextvtabulce"/>
              <w:rPr>
                <w:color w:val="000000"/>
              </w:rPr>
            </w:pPr>
            <w:r w:rsidRPr="00DD0DF4">
              <w:rPr>
                <w:color w:val="000000"/>
              </w:rPr>
              <w:t>7 551</w:t>
            </w:r>
          </w:p>
        </w:tc>
        <w:tc>
          <w:tcPr>
            <w:tcW w:w="0" w:type="auto"/>
            <w:noWrap/>
          </w:tcPr>
          <w:p w:rsidR="004F407F" w:rsidRPr="00DD0DF4" w:rsidRDefault="004F407F" w:rsidP="004562AD">
            <w:pPr>
              <w:pStyle w:val="POHtextvtabulce"/>
              <w:rPr>
                <w:color w:val="000000"/>
              </w:rPr>
            </w:pPr>
            <w:r w:rsidRPr="00DD0DF4">
              <w:rPr>
                <w:color w:val="000000"/>
              </w:rPr>
              <w:t>6 869</w:t>
            </w:r>
          </w:p>
        </w:tc>
        <w:tc>
          <w:tcPr>
            <w:tcW w:w="0" w:type="auto"/>
            <w:noWrap/>
          </w:tcPr>
          <w:p w:rsidR="004F407F" w:rsidRPr="00DD0DF4" w:rsidRDefault="004F407F" w:rsidP="004562AD">
            <w:pPr>
              <w:pStyle w:val="POHtextvtabulce"/>
              <w:rPr>
                <w:color w:val="000000"/>
              </w:rPr>
            </w:pPr>
            <w:r w:rsidRPr="00DD0DF4">
              <w:rPr>
                <w:color w:val="000000"/>
              </w:rPr>
              <w:t>6 462</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Bohumín</w:t>
            </w:r>
          </w:p>
        </w:tc>
        <w:tc>
          <w:tcPr>
            <w:tcW w:w="0" w:type="auto"/>
          </w:tcPr>
          <w:p w:rsidR="004F407F" w:rsidRPr="00107F60" w:rsidRDefault="004F407F" w:rsidP="004562AD">
            <w:pPr>
              <w:pStyle w:val="POHtextvtabulce"/>
            </w:pPr>
            <w:r w:rsidRPr="00107F60">
              <w:t>29 788</w:t>
            </w:r>
          </w:p>
        </w:tc>
        <w:tc>
          <w:tcPr>
            <w:tcW w:w="0" w:type="auto"/>
            <w:noWrap/>
          </w:tcPr>
          <w:p w:rsidR="004F407F" w:rsidRPr="00DD0DF4" w:rsidRDefault="004F407F" w:rsidP="004562AD">
            <w:pPr>
              <w:pStyle w:val="POHtextvtabulce"/>
              <w:rPr>
                <w:color w:val="000000"/>
              </w:rPr>
            </w:pPr>
            <w:r w:rsidRPr="00DD0DF4">
              <w:rPr>
                <w:color w:val="000000"/>
              </w:rPr>
              <w:t>10 118</w:t>
            </w:r>
          </w:p>
        </w:tc>
        <w:tc>
          <w:tcPr>
            <w:tcW w:w="0" w:type="auto"/>
            <w:noWrap/>
          </w:tcPr>
          <w:p w:rsidR="004F407F" w:rsidRPr="00DD0DF4" w:rsidRDefault="004F407F" w:rsidP="004562AD">
            <w:pPr>
              <w:pStyle w:val="POHtextvtabulce"/>
              <w:rPr>
                <w:color w:val="000000"/>
              </w:rPr>
            </w:pPr>
            <w:r w:rsidRPr="00DD0DF4">
              <w:rPr>
                <w:color w:val="000000"/>
              </w:rPr>
              <w:t>11 356</w:t>
            </w:r>
          </w:p>
        </w:tc>
        <w:tc>
          <w:tcPr>
            <w:tcW w:w="0" w:type="auto"/>
            <w:noWrap/>
          </w:tcPr>
          <w:p w:rsidR="004F407F" w:rsidRPr="00DD0DF4" w:rsidRDefault="004F407F" w:rsidP="004562AD">
            <w:pPr>
              <w:pStyle w:val="POHtextvtabulce"/>
              <w:rPr>
                <w:color w:val="000000"/>
              </w:rPr>
            </w:pPr>
            <w:r w:rsidRPr="00DD0DF4">
              <w:rPr>
                <w:color w:val="000000"/>
              </w:rPr>
              <w:t>9 756</w:t>
            </w:r>
          </w:p>
        </w:tc>
        <w:tc>
          <w:tcPr>
            <w:tcW w:w="0" w:type="auto"/>
            <w:noWrap/>
          </w:tcPr>
          <w:p w:rsidR="004F407F" w:rsidRPr="00DD0DF4" w:rsidRDefault="004F407F" w:rsidP="004562AD">
            <w:pPr>
              <w:pStyle w:val="POHtextvtabulce"/>
              <w:rPr>
                <w:color w:val="000000"/>
              </w:rPr>
            </w:pPr>
            <w:r w:rsidRPr="00DD0DF4">
              <w:rPr>
                <w:color w:val="000000"/>
              </w:rPr>
              <w:t>10 468</w:t>
            </w:r>
          </w:p>
        </w:tc>
        <w:tc>
          <w:tcPr>
            <w:tcW w:w="0" w:type="auto"/>
            <w:noWrap/>
          </w:tcPr>
          <w:p w:rsidR="004F407F" w:rsidRPr="00DD0DF4" w:rsidRDefault="004F407F" w:rsidP="004562AD">
            <w:pPr>
              <w:pStyle w:val="POHtextvtabulce"/>
              <w:rPr>
                <w:color w:val="000000"/>
              </w:rPr>
            </w:pPr>
            <w:r w:rsidRPr="00DD0DF4">
              <w:rPr>
                <w:color w:val="000000"/>
              </w:rPr>
              <w:t>11 207</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Bruntál</w:t>
            </w:r>
          </w:p>
        </w:tc>
        <w:tc>
          <w:tcPr>
            <w:tcW w:w="0" w:type="auto"/>
          </w:tcPr>
          <w:p w:rsidR="004F407F" w:rsidRPr="00107F60" w:rsidRDefault="004F407F" w:rsidP="004562AD">
            <w:pPr>
              <w:pStyle w:val="POHtextvtabulce"/>
            </w:pPr>
            <w:r w:rsidRPr="00107F60">
              <w:t>38 695</w:t>
            </w:r>
          </w:p>
        </w:tc>
        <w:tc>
          <w:tcPr>
            <w:tcW w:w="0" w:type="auto"/>
            <w:noWrap/>
          </w:tcPr>
          <w:p w:rsidR="004F407F" w:rsidRPr="00DD0DF4" w:rsidRDefault="004F407F" w:rsidP="004562AD">
            <w:pPr>
              <w:pStyle w:val="POHtextvtabulce"/>
              <w:rPr>
                <w:color w:val="000000"/>
              </w:rPr>
            </w:pPr>
            <w:r w:rsidRPr="00DD0DF4">
              <w:rPr>
                <w:color w:val="000000"/>
              </w:rPr>
              <w:t>10 319</w:t>
            </w:r>
          </w:p>
        </w:tc>
        <w:tc>
          <w:tcPr>
            <w:tcW w:w="0" w:type="auto"/>
            <w:noWrap/>
          </w:tcPr>
          <w:p w:rsidR="004F407F" w:rsidRPr="00DD0DF4" w:rsidRDefault="004F407F" w:rsidP="004562AD">
            <w:pPr>
              <w:pStyle w:val="POHtextvtabulce"/>
              <w:rPr>
                <w:color w:val="000000"/>
              </w:rPr>
            </w:pPr>
            <w:r w:rsidRPr="00DD0DF4">
              <w:rPr>
                <w:color w:val="000000"/>
              </w:rPr>
              <w:t>9 202</w:t>
            </w:r>
          </w:p>
        </w:tc>
        <w:tc>
          <w:tcPr>
            <w:tcW w:w="0" w:type="auto"/>
            <w:noWrap/>
          </w:tcPr>
          <w:p w:rsidR="004F407F" w:rsidRPr="00DD0DF4" w:rsidRDefault="004F407F" w:rsidP="004562AD">
            <w:pPr>
              <w:pStyle w:val="POHtextvtabulce"/>
              <w:rPr>
                <w:color w:val="000000"/>
              </w:rPr>
            </w:pPr>
            <w:r w:rsidRPr="00DD0DF4">
              <w:rPr>
                <w:color w:val="000000"/>
              </w:rPr>
              <w:t>9 161</w:t>
            </w:r>
          </w:p>
        </w:tc>
        <w:tc>
          <w:tcPr>
            <w:tcW w:w="0" w:type="auto"/>
            <w:noWrap/>
          </w:tcPr>
          <w:p w:rsidR="004F407F" w:rsidRPr="00DD0DF4" w:rsidRDefault="004F407F" w:rsidP="004562AD">
            <w:pPr>
              <w:pStyle w:val="POHtextvtabulce"/>
              <w:rPr>
                <w:color w:val="000000"/>
              </w:rPr>
            </w:pPr>
            <w:r w:rsidRPr="00DD0DF4">
              <w:rPr>
                <w:color w:val="000000"/>
              </w:rPr>
              <w:t>9 837</w:t>
            </w:r>
          </w:p>
        </w:tc>
        <w:tc>
          <w:tcPr>
            <w:tcW w:w="0" w:type="auto"/>
            <w:noWrap/>
          </w:tcPr>
          <w:p w:rsidR="004F407F" w:rsidRPr="00DD0DF4" w:rsidRDefault="004F407F" w:rsidP="004562AD">
            <w:pPr>
              <w:pStyle w:val="POHtextvtabulce"/>
              <w:rPr>
                <w:color w:val="000000"/>
              </w:rPr>
            </w:pPr>
            <w:r w:rsidRPr="00DD0DF4">
              <w:rPr>
                <w:color w:val="000000"/>
              </w:rPr>
              <w:t>10 161</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Český Těšín</w:t>
            </w:r>
          </w:p>
        </w:tc>
        <w:tc>
          <w:tcPr>
            <w:tcW w:w="0" w:type="auto"/>
          </w:tcPr>
          <w:p w:rsidR="004F407F" w:rsidRPr="00107F60" w:rsidRDefault="004F407F" w:rsidP="004562AD">
            <w:pPr>
              <w:pStyle w:val="POHtextvtabulce"/>
            </w:pPr>
            <w:r w:rsidRPr="00107F60">
              <w:t>26 621</w:t>
            </w:r>
          </w:p>
        </w:tc>
        <w:tc>
          <w:tcPr>
            <w:tcW w:w="0" w:type="auto"/>
            <w:noWrap/>
          </w:tcPr>
          <w:p w:rsidR="004F407F" w:rsidRPr="00801566" w:rsidRDefault="004F407F" w:rsidP="004562AD">
            <w:pPr>
              <w:pStyle w:val="POHtextvtabulce"/>
              <w:rPr>
                <w:color w:val="000000"/>
              </w:rPr>
            </w:pPr>
            <w:r w:rsidRPr="00801566">
              <w:rPr>
                <w:color w:val="000000"/>
              </w:rPr>
              <w:t>224</w:t>
            </w:r>
          </w:p>
        </w:tc>
        <w:tc>
          <w:tcPr>
            <w:tcW w:w="0" w:type="auto"/>
            <w:noWrap/>
          </w:tcPr>
          <w:p w:rsidR="004F407F" w:rsidRPr="00DD0DF4" w:rsidRDefault="004F407F" w:rsidP="004562AD">
            <w:pPr>
              <w:pStyle w:val="POHtextvtabulce"/>
              <w:rPr>
                <w:color w:val="000000"/>
              </w:rPr>
            </w:pPr>
            <w:r w:rsidRPr="00DD0DF4">
              <w:rPr>
                <w:color w:val="000000"/>
              </w:rPr>
              <w:t>7 762</w:t>
            </w:r>
          </w:p>
        </w:tc>
        <w:tc>
          <w:tcPr>
            <w:tcW w:w="0" w:type="auto"/>
            <w:noWrap/>
          </w:tcPr>
          <w:p w:rsidR="004F407F" w:rsidRPr="00DD0DF4" w:rsidRDefault="004F407F" w:rsidP="004562AD">
            <w:pPr>
              <w:pStyle w:val="POHtextvtabulce"/>
              <w:rPr>
                <w:color w:val="000000"/>
              </w:rPr>
            </w:pPr>
            <w:r w:rsidRPr="00DD0DF4">
              <w:rPr>
                <w:color w:val="000000"/>
              </w:rPr>
              <w:t>6 890</w:t>
            </w:r>
          </w:p>
        </w:tc>
        <w:tc>
          <w:tcPr>
            <w:tcW w:w="0" w:type="auto"/>
            <w:noWrap/>
          </w:tcPr>
          <w:p w:rsidR="004F407F" w:rsidRPr="00DD0DF4" w:rsidRDefault="004F407F" w:rsidP="004562AD">
            <w:pPr>
              <w:pStyle w:val="POHtextvtabulce"/>
              <w:rPr>
                <w:color w:val="000000"/>
              </w:rPr>
            </w:pPr>
            <w:r w:rsidRPr="00DD0DF4">
              <w:rPr>
                <w:color w:val="000000"/>
              </w:rPr>
              <w:t>7 700</w:t>
            </w:r>
          </w:p>
        </w:tc>
        <w:tc>
          <w:tcPr>
            <w:tcW w:w="0" w:type="auto"/>
            <w:noWrap/>
          </w:tcPr>
          <w:p w:rsidR="004F407F" w:rsidRPr="00DD0DF4" w:rsidRDefault="004F407F" w:rsidP="004562AD">
            <w:pPr>
              <w:pStyle w:val="POHtextvtabulce"/>
              <w:rPr>
                <w:color w:val="000000"/>
              </w:rPr>
            </w:pPr>
            <w:r w:rsidRPr="00DD0DF4">
              <w:rPr>
                <w:color w:val="000000"/>
              </w:rPr>
              <w:t>7 580</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Frenštát pod Radhoštěm</w:t>
            </w:r>
          </w:p>
        </w:tc>
        <w:tc>
          <w:tcPr>
            <w:tcW w:w="0" w:type="auto"/>
          </w:tcPr>
          <w:p w:rsidR="004F407F" w:rsidRPr="00107F60" w:rsidRDefault="004F407F" w:rsidP="004562AD">
            <w:pPr>
              <w:pStyle w:val="POHtextvtabulce"/>
            </w:pPr>
            <w:r w:rsidRPr="00107F60">
              <w:t>19 132</w:t>
            </w:r>
          </w:p>
        </w:tc>
        <w:tc>
          <w:tcPr>
            <w:tcW w:w="0" w:type="auto"/>
            <w:noWrap/>
          </w:tcPr>
          <w:p w:rsidR="004F407F" w:rsidRPr="00DD0DF4" w:rsidRDefault="004F407F" w:rsidP="004562AD">
            <w:pPr>
              <w:pStyle w:val="POHtextvtabulce"/>
              <w:rPr>
                <w:color w:val="000000"/>
              </w:rPr>
            </w:pPr>
            <w:r w:rsidRPr="00DD0DF4">
              <w:rPr>
                <w:color w:val="000000"/>
              </w:rPr>
              <w:t>6 081</w:t>
            </w:r>
          </w:p>
        </w:tc>
        <w:tc>
          <w:tcPr>
            <w:tcW w:w="0" w:type="auto"/>
            <w:noWrap/>
          </w:tcPr>
          <w:p w:rsidR="004F407F" w:rsidRPr="00DD0DF4" w:rsidRDefault="004F407F" w:rsidP="004562AD">
            <w:pPr>
              <w:pStyle w:val="POHtextvtabulce"/>
              <w:rPr>
                <w:color w:val="000000"/>
              </w:rPr>
            </w:pPr>
            <w:r w:rsidRPr="00DD0DF4">
              <w:rPr>
                <w:color w:val="000000"/>
              </w:rPr>
              <w:t>6 064</w:t>
            </w:r>
          </w:p>
        </w:tc>
        <w:tc>
          <w:tcPr>
            <w:tcW w:w="0" w:type="auto"/>
            <w:noWrap/>
          </w:tcPr>
          <w:p w:rsidR="004F407F" w:rsidRPr="00DD0DF4" w:rsidRDefault="004F407F" w:rsidP="004562AD">
            <w:pPr>
              <w:pStyle w:val="POHtextvtabulce"/>
              <w:rPr>
                <w:color w:val="000000"/>
              </w:rPr>
            </w:pPr>
            <w:r w:rsidRPr="00DD0DF4">
              <w:rPr>
                <w:color w:val="000000"/>
              </w:rPr>
              <w:t>6 301</w:t>
            </w:r>
          </w:p>
        </w:tc>
        <w:tc>
          <w:tcPr>
            <w:tcW w:w="0" w:type="auto"/>
            <w:noWrap/>
          </w:tcPr>
          <w:p w:rsidR="004F407F" w:rsidRPr="00DD0DF4" w:rsidRDefault="004F407F" w:rsidP="004562AD">
            <w:pPr>
              <w:pStyle w:val="POHtextvtabulce"/>
              <w:rPr>
                <w:color w:val="000000"/>
              </w:rPr>
            </w:pPr>
            <w:r w:rsidRPr="00DD0DF4">
              <w:rPr>
                <w:color w:val="000000"/>
              </w:rPr>
              <w:t>6 368</w:t>
            </w:r>
          </w:p>
        </w:tc>
        <w:tc>
          <w:tcPr>
            <w:tcW w:w="0" w:type="auto"/>
            <w:noWrap/>
          </w:tcPr>
          <w:p w:rsidR="004F407F" w:rsidRPr="00DD0DF4" w:rsidRDefault="004F407F" w:rsidP="004562AD">
            <w:pPr>
              <w:pStyle w:val="POHtextvtabulce"/>
              <w:rPr>
                <w:color w:val="000000"/>
              </w:rPr>
            </w:pPr>
            <w:r w:rsidRPr="00DD0DF4">
              <w:rPr>
                <w:color w:val="000000"/>
              </w:rPr>
              <w:t>6 220</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Frýdek-Místek</w:t>
            </w:r>
          </w:p>
        </w:tc>
        <w:tc>
          <w:tcPr>
            <w:tcW w:w="0" w:type="auto"/>
          </w:tcPr>
          <w:p w:rsidR="004F407F" w:rsidRPr="00801566" w:rsidRDefault="004F407F" w:rsidP="004562AD">
            <w:pPr>
              <w:pStyle w:val="POHtextvtabulce"/>
            </w:pPr>
            <w:r w:rsidRPr="00801566">
              <w:t>110 128</w:t>
            </w:r>
          </w:p>
        </w:tc>
        <w:tc>
          <w:tcPr>
            <w:tcW w:w="0" w:type="auto"/>
            <w:noWrap/>
          </w:tcPr>
          <w:p w:rsidR="004F407F" w:rsidRPr="00801566" w:rsidRDefault="004F407F" w:rsidP="004562AD">
            <w:pPr>
              <w:pStyle w:val="POHtextvtabulce"/>
              <w:rPr>
                <w:color w:val="000000"/>
              </w:rPr>
            </w:pPr>
            <w:r w:rsidRPr="00801566">
              <w:rPr>
                <w:color w:val="000000"/>
              </w:rPr>
              <w:t>13 627</w:t>
            </w:r>
          </w:p>
        </w:tc>
        <w:tc>
          <w:tcPr>
            <w:tcW w:w="0" w:type="auto"/>
            <w:noWrap/>
          </w:tcPr>
          <w:p w:rsidR="004F407F" w:rsidRPr="00DD0DF4" w:rsidRDefault="004F407F" w:rsidP="004562AD">
            <w:pPr>
              <w:pStyle w:val="POHtextvtabulce"/>
              <w:rPr>
                <w:color w:val="000000"/>
              </w:rPr>
            </w:pPr>
            <w:r w:rsidRPr="00DD0DF4">
              <w:rPr>
                <w:color w:val="000000"/>
              </w:rPr>
              <w:t>34 742</w:t>
            </w:r>
          </w:p>
        </w:tc>
        <w:tc>
          <w:tcPr>
            <w:tcW w:w="0" w:type="auto"/>
            <w:noWrap/>
          </w:tcPr>
          <w:p w:rsidR="004F407F" w:rsidRPr="00DD0DF4" w:rsidRDefault="004F407F" w:rsidP="004562AD">
            <w:pPr>
              <w:pStyle w:val="POHtextvtabulce"/>
              <w:rPr>
                <w:color w:val="000000"/>
              </w:rPr>
            </w:pPr>
            <w:r w:rsidRPr="00DD0DF4">
              <w:rPr>
                <w:color w:val="000000"/>
              </w:rPr>
              <w:t>35 772</w:t>
            </w:r>
          </w:p>
        </w:tc>
        <w:tc>
          <w:tcPr>
            <w:tcW w:w="0" w:type="auto"/>
            <w:noWrap/>
          </w:tcPr>
          <w:p w:rsidR="004F407F" w:rsidRPr="00DD0DF4" w:rsidRDefault="004F407F" w:rsidP="004562AD">
            <w:pPr>
              <w:pStyle w:val="POHtextvtabulce"/>
              <w:rPr>
                <w:color w:val="000000"/>
              </w:rPr>
            </w:pPr>
            <w:r w:rsidRPr="00DD0DF4">
              <w:rPr>
                <w:color w:val="000000"/>
              </w:rPr>
              <w:t>35 506</w:t>
            </w:r>
          </w:p>
        </w:tc>
        <w:tc>
          <w:tcPr>
            <w:tcW w:w="0" w:type="auto"/>
            <w:noWrap/>
          </w:tcPr>
          <w:p w:rsidR="004F407F" w:rsidRPr="00DD0DF4" w:rsidRDefault="004F407F" w:rsidP="004562AD">
            <w:pPr>
              <w:pStyle w:val="POHtextvtabulce"/>
              <w:rPr>
                <w:color w:val="000000"/>
              </w:rPr>
            </w:pPr>
            <w:r w:rsidRPr="00DD0DF4">
              <w:rPr>
                <w:color w:val="000000"/>
              </w:rPr>
              <w:t>35 351</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Frýdlant nad Ostravicí</w:t>
            </w:r>
          </w:p>
        </w:tc>
        <w:tc>
          <w:tcPr>
            <w:tcW w:w="0" w:type="auto"/>
          </w:tcPr>
          <w:p w:rsidR="004F407F" w:rsidRPr="00107F60" w:rsidRDefault="004F407F" w:rsidP="004562AD">
            <w:pPr>
              <w:pStyle w:val="POHtextvtabulce"/>
            </w:pPr>
            <w:r w:rsidRPr="00107F60">
              <w:t>23 361</w:t>
            </w:r>
          </w:p>
        </w:tc>
        <w:tc>
          <w:tcPr>
            <w:tcW w:w="0" w:type="auto"/>
            <w:noWrap/>
          </w:tcPr>
          <w:p w:rsidR="004F407F" w:rsidRPr="00DD0DF4" w:rsidRDefault="004F407F" w:rsidP="004562AD">
            <w:pPr>
              <w:pStyle w:val="POHtextvtabulce"/>
              <w:rPr>
                <w:color w:val="000000"/>
              </w:rPr>
            </w:pPr>
            <w:r w:rsidRPr="00DD0DF4">
              <w:rPr>
                <w:color w:val="000000"/>
              </w:rPr>
              <w:t>10 013</w:t>
            </w:r>
          </w:p>
        </w:tc>
        <w:tc>
          <w:tcPr>
            <w:tcW w:w="0" w:type="auto"/>
            <w:noWrap/>
          </w:tcPr>
          <w:p w:rsidR="004F407F" w:rsidRPr="00DD0DF4" w:rsidRDefault="004F407F" w:rsidP="004562AD">
            <w:pPr>
              <w:pStyle w:val="POHtextvtabulce"/>
              <w:rPr>
                <w:color w:val="000000"/>
              </w:rPr>
            </w:pPr>
            <w:r w:rsidRPr="00DD0DF4">
              <w:rPr>
                <w:color w:val="000000"/>
              </w:rPr>
              <w:t>10 182</w:t>
            </w:r>
          </w:p>
        </w:tc>
        <w:tc>
          <w:tcPr>
            <w:tcW w:w="0" w:type="auto"/>
            <w:noWrap/>
          </w:tcPr>
          <w:p w:rsidR="004F407F" w:rsidRPr="00DD0DF4" w:rsidRDefault="004F407F" w:rsidP="004562AD">
            <w:pPr>
              <w:pStyle w:val="POHtextvtabulce"/>
              <w:rPr>
                <w:color w:val="000000"/>
              </w:rPr>
            </w:pPr>
            <w:r w:rsidRPr="00DD0DF4">
              <w:rPr>
                <w:color w:val="000000"/>
              </w:rPr>
              <w:t>10 681</w:t>
            </w:r>
          </w:p>
        </w:tc>
        <w:tc>
          <w:tcPr>
            <w:tcW w:w="0" w:type="auto"/>
            <w:noWrap/>
          </w:tcPr>
          <w:p w:rsidR="004F407F" w:rsidRPr="00DD0DF4" w:rsidRDefault="004F407F" w:rsidP="004562AD">
            <w:pPr>
              <w:pStyle w:val="POHtextvtabulce"/>
              <w:rPr>
                <w:color w:val="000000"/>
              </w:rPr>
            </w:pPr>
            <w:r w:rsidRPr="00DD0DF4">
              <w:rPr>
                <w:color w:val="000000"/>
              </w:rPr>
              <w:t>9 746</w:t>
            </w:r>
          </w:p>
        </w:tc>
        <w:tc>
          <w:tcPr>
            <w:tcW w:w="0" w:type="auto"/>
            <w:noWrap/>
          </w:tcPr>
          <w:p w:rsidR="004F407F" w:rsidRPr="00DD0DF4" w:rsidRDefault="004F407F" w:rsidP="004562AD">
            <w:pPr>
              <w:pStyle w:val="POHtextvtabulce"/>
              <w:rPr>
                <w:color w:val="000000"/>
              </w:rPr>
            </w:pPr>
            <w:r w:rsidRPr="00DD0DF4">
              <w:rPr>
                <w:color w:val="000000"/>
              </w:rPr>
              <w:t>9 595</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Havířov</w:t>
            </w:r>
          </w:p>
        </w:tc>
        <w:tc>
          <w:tcPr>
            <w:tcW w:w="0" w:type="auto"/>
          </w:tcPr>
          <w:p w:rsidR="004F407F" w:rsidRPr="00107F60" w:rsidRDefault="004F407F" w:rsidP="004562AD">
            <w:pPr>
              <w:pStyle w:val="POHtextvtabulce"/>
            </w:pPr>
            <w:r w:rsidRPr="00107F60">
              <w:t>97 217</w:t>
            </w:r>
          </w:p>
        </w:tc>
        <w:tc>
          <w:tcPr>
            <w:tcW w:w="0" w:type="auto"/>
            <w:noWrap/>
          </w:tcPr>
          <w:p w:rsidR="004F407F" w:rsidRPr="00DD0DF4" w:rsidRDefault="004F407F" w:rsidP="004562AD">
            <w:pPr>
              <w:pStyle w:val="POHtextvtabulce"/>
              <w:rPr>
                <w:color w:val="000000"/>
              </w:rPr>
            </w:pPr>
            <w:r w:rsidRPr="00DD0DF4">
              <w:rPr>
                <w:color w:val="000000"/>
              </w:rPr>
              <w:t>34 891</w:t>
            </w:r>
          </w:p>
        </w:tc>
        <w:tc>
          <w:tcPr>
            <w:tcW w:w="0" w:type="auto"/>
            <w:noWrap/>
          </w:tcPr>
          <w:p w:rsidR="004F407F" w:rsidRPr="00DD0DF4" w:rsidRDefault="004F407F" w:rsidP="004562AD">
            <w:pPr>
              <w:pStyle w:val="POHtextvtabulce"/>
              <w:rPr>
                <w:color w:val="000000"/>
              </w:rPr>
            </w:pPr>
            <w:r w:rsidRPr="00DD0DF4">
              <w:rPr>
                <w:color w:val="000000"/>
              </w:rPr>
              <w:t>33 683</w:t>
            </w:r>
          </w:p>
        </w:tc>
        <w:tc>
          <w:tcPr>
            <w:tcW w:w="0" w:type="auto"/>
            <w:noWrap/>
          </w:tcPr>
          <w:p w:rsidR="004F407F" w:rsidRPr="00DD0DF4" w:rsidRDefault="004F407F" w:rsidP="004562AD">
            <w:pPr>
              <w:pStyle w:val="POHtextvtabulce"/>
              <w:rPr>
                <w:color w:val="000000"/>
              </w:rPr>
            </w:pPr>
            <w:r w:rsidRPr="00DD0DF4">
              <w:rPr>
                <w:color w:val="000000"/>
              </w:rPr>
              <w:t>29 650</w:t>
            </w:r>
          </w:p>
        </w:tc>
        <w:tc>
          <w:tcPr>
            <w:tcW w:w="0" w:type="auto"/>
            <w:noWrap/>
          </w:tcPr>
          <w:p w:rsidR="004F407F" w:rsidRPr="00DD0DF4" w:rsidRDefault="004F407F" w:rsidP="004562AD">
            <w:pPr>
              <w:pStyle w:val="POHtextvtabulce"/>
              <w:rPr>
                <w:color w:val="000000"/>
              </w:rPr>
            </w:pPr>
            <w:r w:rsidRPr="00DD0DF4">
              <w:rPr>
                <w:color w:val="000000"/>
              </w:rPr>
              <w:t>34 302</w:t>
            </w:r>
          </w:p>
        </w:tc>
        <w:tc>
          <w:tcPr>
            <w:tcW w:w="0" w:type="auto"/>
            <w:noWrap/>
          </w:tcPr>
          <w:p w:rsidR="004F407F" w:rsidRPr="00DD0DF4" w:rsidRDefault="004F407F" w:rsidP="004562AD">
            <w:pPr>
              <w:pStyle w:val="POHtextvtabulce"/>
              <w:rPr>
                <w:color w:val="000000"/>
              </w:rPr>
            </w:pPr>
            <w:r w:rsidRPr="00DD0DF4">
              <w:rPr>
                <w:color w:val="000000"/>
              </w:rPr>
              <w:t>29 750</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lastRenderedPageBreak/>
              <w:t>Hlučín</w:t>
            </w:r>
          </w:p>
        </w:tc>
        <w:tc>
          <w:tcPr>
            <w:tcW w:w="0" w:type="auto"/>
          </w:tcPr>
          <w:p w:rsidR="004F407F" w:rsidRPr="00107F60" w:rsidRDefault="004F407F" w:rsidP="004562AD">
            <w:pPr>
              <w:pStyle w:val="POHtextvtabulce"/>
            </w:pPr>
            <w:r w:rsidRPr="00107F60">
              <w:t>40 177</w:t>
            </w:r>
          </w:p>
        </w:tc>
        <w:tc>
          <w:tcPr>
            <w:tcW w:w="0" w:type="auto"/>
            <w:noWrap/>
          </w:tcPr>
          <w:p w:rsidR="004F407F" w:rsidRPr="00DD0DF4" w:rsidRDefault="004F407F" w:rsidP="004562AD">
            <w:pPr>
              <w:pStyle w:val="POHtextvtabulce"/>
              <w:rPr>
                <w:color w:val="000000"/>
              </w:rPr>
            </w:pPr>
            <w:r w:rsidRPr="00DD0DF4">
              <w:rPr>
                <w:color w:val="000000"/>
              </w:rPr>
              <w:t>12 510</w:t>
            </w:r>
          </w:p>
        </w:tc>
        <w:tc>
          <w:tcPr>
            <w:tcW w:w="0" w:type="auto"/>
            <w:noWrap/>
          </w:tcPr>
          <w:p w:rsidR="004F407F" w:rsidRPr="00DD0DF4" w:rsidRDefault="004F407F" w:rsidP="004562AD">
            <w:pPr>
              <w:pStyle w:val="POHtextvtabulce"/>
              <w:rPr>
                <w:color w:val="000000"/>
              </w:rPr>
            </w:pPr>
            <w:r w:rsidRPr="00DD0DF4">
              <w:rPr>
                <w:color w:val="000000"/>
              </w:rPr>
              <w:t>12 238</w:t>
            </w:r>
          </w:p>
        </w:tc>
        <w:tc>
          <w:tcPr>
            <w:tcW w:w="0" w:type="auto"/>
            <w:noWrap/>
          </w:tcPr>
          <w:p w:rsidR="004F407F" w:rsidRPr="00DD0DF4" w:rsidRDefault="004F407F" w:rsidP="004562AD">
            <w:pPr>
              <w:pStyle w:val="POHtextvtabulce"/>
              <w:rPr>
                <w:color w:val="000000"/>
              </w:rPr>
            </w:pPr>
            <w:r w:rsidRPr="00DD0DF4">
              <w:rPr>
                <w:color w:val="000000"/>
              </w:rPr>
              <w:t>12 783</w:t>
            </w:r>
          </w:p>
        </w:tc>
        <w:tc>
          <w:tcPr>
            <w:tcW w:w="0" w:type="auto"/>
            <w:noWrap/>
          </w:tcPr>
          <w:p w:rsidR="004F407F" w:rsidRPr="00DD0DF4" w:rsidRDefault="004F407F" w:rsidP="004562AD">
            <w:pPr>
              <w:pStyle w:val="POHtextvtabulce"/>
              <w:rPr>
                <w:color w:val="000000"/>
              </w:rPr>
            </w:pPr>
            <w:r w:rsidRPr="00DD0DF4">
              <w:rPr>
                <w:color w:val="000000"/>
              </w:rPr>
              <w:t>12 417</w:t>
            </w:r>
          </w:p>
        </w:tc>
        <w:tc>
          <w:tcPr>
            <w:tcW w:w="0" w:type="auto"/>
            <w:noWrap/>
          </w:tcPr>
          <w:p w:rsidR="004F407F" w:rsidRPr="00DD0DF4" w:rsidRDefault="004F407F" w:rsidP="004562AD">
            <w:pPr>
              <w:pStyle w:val="POHtextvtabulce"/>
              <w:rPr>
                <w:color w:val="000000"/>
              </w:rPr>
            </w:pPr>
            <w:r w:rsidRPr="00DD0DF4">
              <w:rPr>
                <w:color w:val="000000"/>
              </w:rPr>
              <w:t>12 495</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Jablunkov</w:t>
            </w:r>
          </w:p>
        </w:tc>
        <w:tc>
          <w:tcPr>
            <w:tcW w:w="0" w:type="auto"/>
          </w:tcPr>
          <w:p w:rsidR="004F407F" w:rsidRPr="00107F60" w:rsidRDefault="004F407F" w:rsidP="004562AD">
            <w:pPr>
              <w:pStyle w:val="POHtextvtabulce"/>
            </w:pPr>
            <w:r w:rsidRPr="00107F60">
              <w:t>22 542</w:t>
            </w:r>
          </w:p>
        </w:tc>
        <w:tc>
          <w:tcPr>
            <w:tcW w:w="0" w:type="auto"/>
            <w:noWrap/>
          </w:tcPr>
          <w:p w:rsidR="004F407F" w:rsidRPr="00DD0DF4" w:rsidRDefault="004F407F" w:rsidP="004562AD">
            <w:pPr>
              <w:pStyle w:val="POHtextvtabulce"/>
              <w:rPr>
                <w:color w:val="000000"/>
              </w:rPr>
            </w:pPr>
            <w:r w:rsidRPr="00DD0DF4">
              <w:rPr>
                <w:color w:val="000000"/>
              </w:rPr>
              <w:t>4 682</w:t>
            </w:r>
          </w:p>
        </w:tc>
        <w:tc>
          <w:tcPr>
            <w:tcW w:w="0" w:type="auto"/>
            <w:noWrap/>
          </w:tcPr>
          <w:p w:rsidR="004F407F" w:rsidRPr="00DD0DF4" w:rsidRDefault="004F407F" w:rsidP="004562AD">
            <w:pPr>
              <w:pStyle w:val="POHtextvtabulce"/>
              <w:rPr>
                <w:color w:val="000000"/>
              </w:rPr>
            </w:pPr>
            <w:r w:rsidRPr="00DD0DF4">
              <w:rPr>
                <w:color w:val="000000"/>
              </w:rPr>
              <w:t>5 090</w:t>
            </w:r>
          </w:p>
        </w:tc>
        <w:tc>
          <w:tcPr>
            <w:tcW w:w="0" w:type="auto"/>
            <w:noWrap/>
          </w:tcPr>
          <w:p w:rsidR="004F407F" w:rsidRPr="00DD0DF4" w:rsidRDefault="004F407F" w:rsidP="004562AD">
            <w:pPr>
              <w:pStyle w:val="POHtextvtabulce"/>
              <w:rPr>
                <w:color w:val="000000"/>
              </w:rPr>
            </w:pPr>
            <w:r w:rsidRPr="00DD0DF4">
              <w:rPr>
                <w:color w:val="000000"/>
              </w:rPr>
              <w:t>5 270</w:t>
            </w:r>
          </w:p>
        </w:tc>
        <w:tc>
          <w:tcPr>
            <w:tcW w:w="0" w:type="auto"/>
            <w:noWrap/>
          </w:tcPr>
          <w:p w:rsidR="004F407F" w:rsidRPr="00DD0DF4" w:rsidRDefault="004F407F" w:rsidP="004562AD">
            <w:pPr>
              <w:pStyle w:val="POHtextvtabulce"/>
              <w:rPr>
                <w:color w:val="000000"/>
              </w:rPr>
            </w:pPr>
            <w:r w:rsidRPr="00DD0DF4">
              <w:rPr>
                <w:color w:val="000000"/>
              </w:rPr>
              <w:t>5 039</w:t>
            </w:r>
          </w:p>
        </w:tc>
        <w:tc>
          <w:tcPr>
            <w:tcW w:w="0" w:type="auto"/>
            <w:noWrap/>
          </w:tcPr>
          <w:p w:rsidR="004F407F" w:rsidRPr="00DD0DF4" w:rsidRDefault="004F407F" w:rsidP="004562AD">
            <w:pPr>
              <w:pStyle w:val="POHtextvtabulce"/>
              <w:rPr>
                <w:color w:val="000000"/>
              </w:rPr>
            </w:pPr>
            <w:r w:rsidRPr="00DD0DF4">
              <w:rPr>
                <w:color w:val="000000"/>
              </w:rPr>
              <w:t>6 704</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Karviná</w:t>
            </w:r>
          </w:p>
        </w:tc>
        <w:tc>
          <w:tcPr>
            <w:tcW w:w="0" w:type="auto"/>
          </w:tcPr>
          <w:p w:rsidR="004F407F" w:rsidRPr="00107F60" w:rsidRDefault="004F407F" w:rsidP="004562AD">
            <w:pPr>
              <w:pStyle w:val="POHtextvtabulce"/>
            </w:pPr>
            <w:r w:rsidRPr="00107F60">
              <w:t>72 466</w:t>
            </w:r>
          </w:p>
        </w:tc>
        <w:tc>
          <w:tcPr>
            <w:tcW w:w="0" w:type="auto"/>
            <w:noWrap/>
          </w:tcPr>
          <w:p w:rsidR="004F407F" w:rsidRPr="00DD0DF4" w:rsidRDefault="004F407F" w:rsidP="004562AD">
            <w:pPr>
              <w:pStyle w:val="POHtextvtabulce"/>
              <w:rPr>
                <w:color w:val="000000"/>
              </w:rPr>
            </w:pPr>
            <w:r w:rsidRPr="00DD0DF4">
              <w:rPr>
                <w:color w:val="000000"/>
              </w:rPr>
              <w:t>26 040</w:t>
            </w:r>
          </w:p>
        </w:tc>
        <w:tc>
          <w:tcPr>
            <w:tcW w:w="0" w:type="auto"/>
            <w:noWrap/>
          </w:tcPr>
          <w:p w:rsidR="004F407F" w:rsidRPr="00DD0DF4" w:rsidRDefault="004F407F" w:rsidP="004562AD">
            <w:pPr>
              <w:pStyle w:val="POHtextvtabulce"/>
              <w:rPr>
                <w:color w:val="000000"/>
              </w:rPr>
            </w:pPr>
            <w:r w:rsidRPr="00DD0DF4">
              <w:rPr>
                <w:color w:val="000000"/>
              </w:rPr>
              <w:t>29 687</w:t>
            </w:r>
          </w:p>
        </w:tc>
        <w:tc>
          <w:tcPr>
            <w:tcW w:w="0" w:type="auto"/>
            <w:noWrap/>
          </w:tcPr>
          <w:p w:rsidR="004F407F" w:rsidRPr="00DD0DF4" w:rsidRDefault="004F407F" w:rsidP="004562AD">
            <w:pPr>
              <w:pStyle w:val="POHtextvtabulce"/>
              <w:rPr>
                <w:color w:val="000000"/>
              </w:rPr>
            </w:pPr>
            <w:r w:rsidRPr="00DD0DF4">
              <w:rPr>
                <w:color w:val="000000"/>
              </w:rPr>
              <w:t>21 381</w:t>
            </w:r>
          </w:p>
        </w:tc>
        <w:tc>
          <w:tcPr>
            <w:tcW w:w="0" w:type="auto"/>
            <w:noWrap/>
          </w:tcPr>
          <w:p w:rsidR="004F407F" w:rsidRPr="00DD0DF4" w:rsidRDefault="004F407F" w:rsidP="004562AD">
            <w:pPr>
              <w:pStyle w:val="POHtextvtabulce"/>
              <w:rPr>
                <w:color w:val="000000"/>
              </w:rPr>
            </w:pPr>
            <w:r w:rsidRPr="00DD0DF4">
              <w:rPr>
                <w:color w:val="000000"/>
              </w:rPr>
              <w:t>21 144</w:t>
            </w:r>
          </w:p>
        </w:tc>
        <w:tc>
          <w:tcPr>
            <w:tcW w:w="0" w:type="auto"/>
            <w:noWrap/>
          </w:tcPr>
          <w:p w:rsidR="004F407F" w:rsidRPr="00DD0DF4" w:rsidRDefault="004F407F" w:rsidP="004562AD">
            <w:pPr>
              <w:pStyle w:val="POHtextvtabulce"/>
              <w:rPr>
                <w:color w:val="000000"/>
              </w:rPr>
            </w:pPr>
            <w:r w:rsidRPr="00DD0DF4">
              <w:rPr>
                <w:color w:val="000000"/>
              </w:rPr>
              <w:t>20 941</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Kopřivnice</w:t>
            </w:r>
          </w:p>
        </w:tc>
        <w:tc>
          <w:tcPr>
            <w:tcW w:w="0" w:type="auto"/>
          </w:tcPr>
          <w:p w:rsidR="004F407F" w:rsidRPr="00710B6D" w:rsidRDefault="004F407F" w:rsidP="004562AD">
            <w:pPr>
              <w:pStyle w:val="POHtextvtabulce"/>
            </w:pPr>
            <w:r w:rsidRPr="00710B6D">
              <w:t>41 511</w:t>
            </w:r>
          </w:p>
        </w:tc>
        <w:tc>
          <w:tcPr>
            <w:tcW w:w="0" w:type="auto"/>
            <w:noWrap/>
          </w:tcPr>
          <w:p w:rsidR="004F407F" w:rsidRPr="00DD0DF4" w:rsidRDefault="004F407F" w:rsidP="004562AD">
            <w:pPr>
              <w:pStyle w:val="POHtextvtabulce"/>
              <w:rPr>
                <w:color w:val="000000"/>
              </w:rPr>
            </w:pPr>
            <w:r w:rsidRPr="00DD0DF4">
              <w:rPr>
                <w:color w:val="000000"/>
              </w:rPr>
              <w:t>13 863</w:t>
            </w:r>
          </w:p>
        </w:tc>
        <w:tc>
          <w:tcPr>
            <w:tcW w:w="0" w:type="auto"/>
            <w:noWrap/>
          </w:tcPr>
          <w:p w:rsidR="004F407F" w:rsidRPr="00DD0DF4" w:rsidRDefault="004F407F" w:rsidP="004562AD">
            <w:pPr>
              <w:pStyle w:val="POHtextvtabulce"/>
              <w:rPr>
                <w:color w:val="000000"/>
              </w:rPr>
            </w:pPr>
            <w:r w:rsidRPr="00DD0DF4">
              <w:rPr>
                <w:color w:val="000000"/>
              </w:rPr>
              <w:t>12 691</w:t>
            </w:r>
          </w:p>
        </w:tc>
        <w:tc>
          <w:tcPr>
            <w:tcW w:w="0" w:type="auto"/>
            <w:noWrap/>
          </w:tcPr>
          <w:p w:rsidR="004F407F" w:rsidRPr="00DD0DF4" w:rsidRDefault="004F407F" w:rsidP="004562AD">
            <w:pPr>
              <w:pStyle w:val="POHtextvtabulce"/>
              <w:rPr>
                <w:color w:val="000000"/>
              </w:rPr>
            </w:pPr>
            <w:r w:rsidRPr="00DD0DF4">
              <w:rPr>
                <w:color w:val="000000"/>
              </w:rPr>
              <w:t>15 659</w:t>
            </w:r>
          </w:p>
        </w:tc>
        <w:tc>
          <w:tcPr>
            <w:tcW w:w="0" w:type="auto"/>
            <w:noWrap/>
          </w:tcPr>
          <w:p w:rsidR="004F407F" w:rsidRPr="00DD0DF4" w:rsidRDefault="004F407F" w:rsidP="004562AD">
            <w:pPr>
              <w:pStyle w:val="POHtextvtabulce"/>
              <w:rPr>
                <w:color w:val="000000"/>
              </w:rPr>
            </w:pPr>
            <w:r w:rsidRPr="00DD0DF4">
              <w:rPr>
                <w:color w:val="000000"/>
              </w:rPr>
              <w:t>13 862</w:t>
            </w:r>
          </w:p>
        </w:tc>
        <w:tc>
          <w:tcPr>
            <w:tcW w:w="0" w:type="auto"/>
            <w:noWrap/>
          </w:tcPr>
          <w:p w:rsidR="004F407F" w:rsidRPr="00DD0DF4" w:rsidRDefault="004F407F" w:rsidP="004562AD">
            <w:pPr>
              <w:pStyle w:val="POHtextvtabulce"/>
              <w:rPr>
                <w:color w:val="000000"/>
              </w:rPr>
            </w:pPr>
            <w:r w:rsidRPr="00DD0DF4">
              <w:rPr>
                <w:color w:val="000000"/>
              </w:rPr>
              <w:t>13 778</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Kravaře</w:t>
            </w:r>
          </w:p>
        </w:tc>
        <w:tc>
          <w:tcPr>
            <w:tcW w:w="0" w:type="auto"/>
          </w:tcPr>
          <w:p w:rsidR="004F407F" w:rsidRPr="00107F60" w:rsidRDefault="004F407F" w:rsidP="004562AD">
            <w:pPr>
              <w:pStyle w:val="POHtextvtabulce"/>
            </w:pPr>
            <w:r w:rsidRPr="00107F60">
              <w:t>21 344</w:t>
            </w:r>
          </w:p>
        </w:tc>
        <w:tc>
          <w:tcPr>
            <w:tcW w:w="0" w:type="auto"/>
            <w:noWrap/>
          </w:tcPr>
          <w:p w:rsidR="004F407F" w:rsidRPr="00DD0DF4" w:rsidRDefault="004F407F" w:rsidP="004562AD">
            <w:pPr>
              <w:pStyle w:val="POHtextvtabulce"/>
              <w:rPr>
                <w:color w:val="000000"/>
              </w:rPr>
            </w:pPr>
            <w:r w:rsidRPr="00DD0DF4">
              <w:rPr>
                <w:color w:val="000000"/>
              </w:rPr>
              <w:t>6 732</w:t>
            </w:r>
          </w:p>
        </w:tc>
        <w:tc>
          <w:tcPr>
            <w:tcW w:w="0" w:type="auto"/>
            <w:noWrap/>
          </w:tcPr>
          <w:p w:rsidR="004F407F" w:rsidRPr="00DD0DF4" w:rsidRDefault="004F407F" w:rsidP="004562AD">
            <w:pPr>
              <w:pStyle w:val="POHtextvtabulce"/>
              <w:rPr>
                <w:color w:val="000000"/>
              </w:rPr>
            </w:pPr>
            <w:r w:rsidRPr="00DD0DF4">
              <w:rPr>
                <w:color w:val="000000"/>
              </w:rPr>
              <w:t>6 889</w:t>
            </w:r>
          </w:p>
        </w:tc>
        <w:tc>
          <w:tcPr>
            <w:tcW w:w="0" w:type="auto"/>
            <w:noWrap/>
          </w:tcPr>
          <w:p w:rsidR="004F407F" w:rsidRPr="00DD0DF4" w:rsidRDefault="004F407F" w:rsidP="004562AD">
            <w:pPr>
              <w:pStyle w:val="POHtextvtabulce"/>
              <w:rPr>
                <w:color w:val="000000"/>
              </w:rPr>
            </w:pPr>
            <w:r w:rsidRPr="00DD0DF4">
              <w:rPr>
                <w:color w:val="000000"/>
              </w:rPr>
              <w:t>7 343</w:t>
            </w:r>
          </w:p>
        </w:tc>
        <w:tc>
          <w:tcPr>
            <w:tcW w:w="0" w:type="auto"/>
            <w:noWrap/>
          </w:tcPr>
          <w:p w:rsidR="004F407F" w:rsidRPr="00DD0DF4" w:rsidRDefault="004F407F" w:rsidP="004562AD">
            <w:pPr>
              <w:pStyle w:val="POHtextvtabulce"/>
              <w:rPr>
                <w:color w:val="000000"/>
              </w:rPr>
            </w:pPr>
            <w:r w:rsidRPr="00DD0DF4">
              <w:rPr>
                <w:color w:val="000000"/>
              </w:rPr>
              <w:t>6 726</w:t>
            </w:r>
          </w:p>
        </w:tc>
        <w:tc>
          <w:tcPr>
            <w:tcW w:w="0" w:type="auto"/>
            <w:noWrap/>
          </w:tcPr>
          <w:p w:rsidR="004F407F" w:rsidRPr="00DD0DF4" w:rsidRDefault="004F407F" w:rsidP="004562AD">
            <w:pPr>
              <w:pStyle w:val="POHtextvtabulce"/>
              <w:rPr>
                <w:color w:val="000000"/>
              </w:rPr>
            </w:pPr>
            <w:r w:rsidRPr="00DD0DF4">
              <w:rPr>
                <w:color w:val="000000"/>
              </w:rPr>
              <w:t>6 852</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Krnov</w:t>
            </w:r>
          </w:p>
        </w:tc>
        <w:tc>
          <w:tcPr>
            <w:tcW w:w="0" w:type="auto"/>
          </w:tcPr>
          <w:p w:rsidR="004F407F" w:rsidRPr="00107F60" w:rsidRDefault="004F407F" w:rsidP="004562AD">
            <w:pPr>
              <w:pStyle w:val="POHtextvtabulce"/>
            </w:pPr>
            <w:r w:rsidRPr="00107F60">
              <w:t>42 271</w:t>
            </w:r>
          </w:p>
        </w:tc>
        <w:tc>
          <w:tcPr>
            <w:tcW w:w="0" w:type="auto"/>
            <w:noWrap/>
          </w:tcPr>
          <w:p w:rsidR="004F407F" w:rsidRPr="00DD0DF4" w:rsidRDefault="004F407F" w:rsidP="004562AD">
            <w:pPr>
              <w:pStyle w:val="POHtextvtabulce"/>
              <w:rPr>
                <w:color w:val="000000"/>
              </w:rPr>
            </w:pPr>
            <w:r w:rsidRPr="00DD0DF4">
              <w:rPr>
                <w:color w:val="000000"/>
              </w:rPr>
              <w:t>11 357</w:t>
            </w:r>
          </w:p>
        </w:tc>
        <w:tc>
          <w:tcPr>
            <w:tcW w:w="0" w:type="auto"/>
            <w:noWrap/>
          </w:tcPr>
          <w:p w:rsidR="004F407F" w:rsidRPr="00DD0DF4" w:rsidRDefault="004F407F" w:rsidP="004562AD">
            <w:pPr>
              <w:pStyle w:val="POHtextvtabulce"/>
              <w:rPr>
                <w:color w:val="000000"/>
              </w:rPr>
            </w:pPr>
            <w:r w:rsidRPr="00DD0DF4">
              <w:rPr>
                <w:color w:val="000000"/>
              </w:rPr>
              <w:t>11 355</w:t>
            </w:r>
          </w:p>
        </w:tc>
        <w:tc>
          <w:tcPr>
            <w:tcW w:w="0" w:type="auto"/>
            <w:noWrap/>
          </w:tcPr>
          <w:p w:rsidR="004F407F" w:rsidRPr="00DD0DF4" w:rsidRDefault="004F407F" w:rsidP="004562AD">
            <w:pPr>
              <w:pStyle w:val="POHtextvtabulce"/>
              <w:rPr>
                <w:color w:val="000000"/>
              </w:rPr>
            </w:pPr>
            <w:r w:rsidRPr="00DD0DF4">
              <w:rPr>
                <w:color w:val="000000"/>
              </w:rPr>
              <w:t>10 534</w:t>
            </w:r>
          </w:p>
        </w:tc>
        <w:tc>
          <w:tcPr>
            <w:tcW w:w="0" w:type="auto"/>
            <w:noWrap/>
          </w:tcPr>
          <w:p w:rsidR="004F407F" w:rsidRPr="00DD0DF4" w:rsidRDefault="004F407F" w:rsidP="004562AD">
            <w:pPr>
              <w:pStyle w:val="POHtextvtabulce"/>
              <w:rPr>
                <w:color w:val="000000"/>
              </w:rPr>
            </w:pPr>
            <w:r w:rsidRPr="00DD0DF4">
              <w:rPr>
                <w:color w:val="000000"/>
              </w:rPr>
              <w:t>10 661</w:t>
            </w:r>
          </w:p>
        </w:tc>
        <w:tc>
          <w:tcPr>
            <w:tcW w:w="0" w:type="auto"/>
            <w:noWrap/>
          </w:tcPr>
          <w:p w:rsidR="004F407F" w:rsidRPr="00DD0DF4" w:rsidRDefault="004F407F" w:rsidP="004562AD">
            <w:pPr>
              <w:pStyle w:val="POHtextvtabulce"/>
              <w:rPr>
                <w:color w:val="000000"/>
              </w:rPr>
            </w:pPr>
            <w:r w:rsidRPr="00DD0DF4">
              <w:rPr>
                <w:color w:val="000000"/>
              </w:rPr>
              <w:t>10 936</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Nový Jičín</w:t>
            </w:r>
          </w:p>
        </w:tc>
        <w:tc>
          <w:tcPr>
            <w:tcW w:w="0" w:type="auto"/>
          </w:tcPr>
          <w:p w:rsidR="004F407F" w:rsidRPr="00107F60" w:rsidRDefault="004F407F" w:rsidP="004562AD">
            <w:pPr>
              <w:pStyle w:val="POHtextvtabulce"/>
            </w:pPr>
            <w:r w:rsidRPr="00107F60">
              <w:t>50 200</w:t>
            </w:r>
          </w:p>
        </w:tc>
        <w:tc>
          <w:tcPr>
            <w:tcW w:w="0" w:type="auto"/>
            <w:noWrap/>
          </w:tcPr>
          <w:p w:rsidR="004F407F" w:rsidRPr="00DD0DF4" w:rsidRDefault="004F407F" w:rsidP="004562AD">
            <w:pPr>
              <w:pStyle w:val="POHtextvtabulce"/>
              <w:rPr>
                <w:color w:val="000000"/>
              </w:rPr>
            </w:pPr>
            <w:r w:rsidRPr="00DD0DF4">
              <w:rPr>
                <w:color w:val="000000"/>
              </w:rPr>
              <w:t>17 865</w:t>
            </w:r>
          </w:p>
        </w:tc>
        <w:tc>
          <w:tcPr>
            <w:tcW w:w="0" w:type="auto"/>
            <w:noWrap/>
          </w:tcPr>
          <w:p w:rsidR="004F407F" w:rsidRPr="00DD0DF4" w:rsidRDefault="004F407F" w:rsidP="004562AD">
            <w:pPr>
              <w:pStyle w:val="POHtextvtabulce"/>
              <w:rPr>
                <w:color w:val="000000"/>
              </w:rPr>
            </w:pPr>
            <w:r w:rsidRPr="00DD0DF4">
              <w:rPr>
                <w:color w:val="000000"/>
              </w:rPr>
              <w:t>14 013</w:t>
            </w:r>
          </w:p>
        </w:tc>
        <w:tc>
          <w:tcPr>
            <w:tcW w:w="0" w:type="auto"/>
            <w:noWrap/>
          </w:tcPr>
          <w:p w:rsidR="004F407F" w:rsidRPr="00DD0DF4" w:rsidRDefault="004F407F" w:rsidP="004562AD">
            <w:pPr>
              <w:pStyle w:val="POHtextvtabulce"/>
              <w:rPr>
                <w:color w:val="000000"/>
              </w:rPr>
            </w:pPr>
            <w:r w:rsidRPr="00DD0DF4">
              <w:rPr>
                <w:color w:val="000000"/>
              </w:rPr>
              <w:t>12 662</w:t>
            </w:r>
          </w:p>
        </w:tc>
        <w:tc>
          <w:tcPr>
            <w:tcW w:w="0" w:type="auto"/>
            <w:noWrap/>
          </w:tcPr>
          <w:p w:rsidR="004F407F" w:rsidRPr="00DD0DF4" w:rsidRDefault="004F407F" w:rsidP="004562AD">
            <w:pPr>
              <w:pStyle w:val="POHtextvtabulce"/>
              <w:rPr>
                <w:color w:val="000000"/>
              </w:rPr>
            </w:pPr>
            <w:r w:rsidRPr="00DD0DF4">
              <w:rPr>
                <w:color w:val="000000"/>
              </w:rPr>
              <w:t>12 897</w:t>
            </w:r>
          </w:p>
        </w:tc>
        <w:tc>
          <w:tcPr>
            <w:tcW w:w="0" w:type="auto"/>
            <w:noWrap/>
          </w:tcPr>
          <w:p w:rsidR="004F407F" w:rsidRPr="00DD0DF4" w:rsidRDefault="004F407F" w:rsidP="004562AD">
            <w:pPr>
              <w:pStyle w:val="POHtextvtabulce"/>
              <w:rPr>
                <w:color w:val="000000"/>
              </w:rPr>
            </w:pPr>
            <w:r w:rsidRPr="00DD0DF4">
              <w:rPr>
                <w:color w:val="000000"/>
              </w:rPr>
              <w:t>13 034</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Odry</w:t>
            </w:r>
          </w:p>
        </w:tc>
        <w:tc>
          <w:tcPr>
            <w:tcW w:w="0" w:type="auto"/>
          </w:tcPr>
          <w:p w:rsidR="004F407F" w:rsidRPr="00107F60" w:rsidRDefault="004F407F" w:rsidP="004562AD">
            <w:pPr>
              <w:pStyle w:val="POHtextvtabulce"/>
            </w:pPr>
            <w:r w:rsidRPr="00107F60">
              <w:t>17 443</w:t>
            </w:r>
          </w:p>
        </w:tc>
        <w:tc>
          <w:tcPr>
            <w:tcW w:w="0" w:type="auto"/>
            <w:noWrap/>
          </w:tcPr>
          <w:p w:rsidR="004F407F" w:rsidRPr="00DD0DF4" w:rsidRDefault="004F407F" w:rsidP="004562AD">
            <w:pPr>
              <w:pStyle w:val="POHtextvtabulce"/>
              <w:rPr>
                <w:color w:val="000000"/>
              </w:rPr>
            </w:pPr>
            <w:r w:rsidRPr="00DD0DF4">
              <w:rPr>
                <w:color w:val="000000"/>
              </w:rPr>
              <w:t>4 733</w:t>
            </w:r>
          </w:p>
        </w:tc>
        <w:tc>
          <w:tcPr>
            <w:tcW w:w="0" w:type="auto"/>
            <w:noWrap/>
          </w:tcPr>
          <w:p w:rsidR="004F407F" w:rsidRPr="00DD0DF4" w:rsidRDefault="004F407F" w:rsidP="004562AD">
            <w:pPr>
              <w:pStyle w:val="POHtextvtabulce"/>
              <w:rPr>
                <w:color w:val="000000"/>
              </w:rPr>
            </w:pPr>
            <w:r w:rsidRPr="00DD0DF4">
              <w:rPr>
                <w:color w:val="000000"/>
              </w:rPr>
              <w:t>4 840</w:t>
            </w:r>
          </w:p>
        </w:tc>
        <w:tc>
          <w:tcPr>
            <w:tcW w:w="0" w:type="auto"/>
            <w:noWrap/>
          </w:tcPr>
          <w:p w:rsidR="004F407F" w:rsidRPr="00DD0DF4" w:rsidRDefault="004F407F" w:rsidP="004562AD">
            <w:pPr>
              <w:pStyle w:val="POHtextvtabulce"/>
              <w:rPr>
                <w:color w:val="000000"/>
              </w:rPr>
            </w:pPr>
            <w:r w:rsidRPr="00DD0DF4">
              <w:rPr>
                <w:color w:val="000000"/>
              </w:rPr>
              <w:t>4 929</w:t>
            </w:r>
          </w:p>
        </w:tc>
        <w:tc>
          <w:tcPr>
            <w:tcW w:w="0" w:type="auto"/>
            <w:noWrap/>
          </w:tcPr>
          <w:p w:rsidR="004F407F" w:rsidRPr="00DD0DF4" w:rsidRDefault="004F407F" w:rsidP="004562AD">
            <w:pPr>
              <w:pStyle w:val="POHtextvtabulce"/>
              <w:rPr>
                <w:color w:val="000000"/>
              </w:rPr>
            </w:pPr>
            <w:r w:rsidRPr="00DD0DF4">
              <w:rPr>
                <w:color w:val="000000"/>
              </w:rPr>
              <w:t>5 263</w:t>
            </w:r>
          </w:p>
        </w:tc>
        <w:tc>
          <w:tcPr>
            <w:tcW w:w="0" w:type="auto"/>
            <w:noWrap/>
          </w:tcPr>
          <w:p w:rsidR="004F407F" w:rsidRPr="00DD0DF4" w:rsidRDefault="004F407F" w:rsidP="004562AD">
            <w:pPr>
              <w:pStyle w:val="POHtextvtabulce"/>
              <w:rPr>
                <w:color w:val="000000"/>
              </w:rPr>
            </w:pPr>
            <w:r w:rsidRPr="00DD0DF4">
              <w:rPr>
                <w:color w:val="000000"/>
              </w:rPr>
              <w:t>4 903</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Opava</w:t>
            </w:r>
          </w:p>
        </w:tc>
        <w:tc>
          <w:tcPr>
            <w:tcW w:w="0" w:type="auto"/>
          </w:tcPr>
          <w:p w:rsidR="004F407F" w:rsidRPr="00107F60" w:rsidRDefault="004F407F" w:rsidP="004562AD">
            <w:pPr>
              <w:pStyle w:val="POHtextvtabulce"/>
            </w:pPr>
            <w:r w:rsidRPr="00107F60">
              <w:t>101 683</w:t>
            </w:r>
          </w:p>
        </w:tc>
        <w:tc>
          <w:tcPr>
            <w:tcW w:w="0" w:type="auto"/>
            <w:noWrap/>
          </w:tcPr>
          <w:p w:rsidR="004F407F" w:rsidRPr="00DD0DF4" w:rsidRDefault="004F407F" w:rsidP="004562AD">
            <w:pPr>
              <w:pStyle w:val="POHtextvtabulce"/>
              <w:rPr>
                <w:color w:val="000000"/>
              </w:rPr>
            </w:pPr>
            <w:r w:rsidRPr="00DD0DF4">
              <w:rPr>
                <w:color w:val="000000"/>
              </w:rPr>
              <w:t>36 348</w:t>
            </w:r>
          </w:p>
        </w:tc>
        <w:tc>
          <w:tcPr>
            <w:tcW w:w="0" w:type="auto"/>
            <w:noWrap/>
          </w:tcPr>
          <w:p w:rsidR="004F407F" w:rsidRPr="00DD0DF4" w:rsidRDefault="004F407F" w:rsidP="004562AD">
            <w:pPr>
              <w:pStyle w:val="POHtextvtabulce"/>
              <w:rPr>
                <w:color w:val="000000"/>
              </w:rPr>
            </w:pPr>
            <w:r w:rsidRPr="00DD0DF4">
              <w:rPr>
                <w:color w:val="000000"/>
              </w:rPr>
              <w:t>36 573</w:t>
            </w:r>
          </w:p>
        </w:tc>
        <w:tc>
          <w:tcPr>
            <w:tcW w:w="0" w:type="auto"/>
            <w:noWrap/>
          </w:tcPr>
          <w:p w:rsidR="004F407F" w:rsidRPr="00DD0DF4" w:rsidRDefault="004F407F" w:rsidP="004562AD">
            <w:pPr>
              <w:pStyle w:val="POHtextvtabulce"/>
              <w:rPr>
                <w:color w:val="000000"/>
              </w:rPr>
            </w:pPr>
            <w:r w:rsidRPr="00DD0DF4">
              <w:rPr>
                <w:color w:val="000000"/>
              </w:rPr>
              <w:t>34 632</w:t>
            </w:r>
          </w:p>
        </w:tc>
        <w:tc>
          <w:tcPr>
            <w:tcW w:w="0" w:type="auto"/>
            <w:noWrap/>
          </w:tcPr>
          <w:p w:rsidR="004F407F" w:rsidRPr="00DD0DF4" w:rsidRDefault="004F407F" w:rsidP="004562AD">
            <w:pPr>
              <w:pStyle w:val="POHtextvtabulce"/>
              <w:rPr>
                <w:color w:val="000000"/>
              </w:rPr>
            </w:pPr>
            <w:r w:rsidRPr="00DD0DF4">
              <w:rPr>
                <w:color w:val="000000"/>
              </w:rPr>
              <w:t>34 556</w:t>
            </w:r>
          </w:p>
        </w:tc>
        <w:tc>
          <w:tcPr>
            <w:tcW w:w="0" w:type="auto"/>
            <w:noWrap/>
          </w:tcPr>
          <w:p w:rsidR="004F407F" w:rsidRPr="00DD0DF4" w:rsidRDefault="004F407F" w:rsidP="004562AD">
            <w:pPr>
              <w:pStyle w:val="POHtextvtabulce"/>
              <w:rPr>
                <w:color w:val="000000"/>
              </w:rPr>
            </w:pPr>
            <w:r w:rsidRPr="00DD0DF4">
              <w:rPr>
                <w:color w:val="000000"/>
              </w:rPr>
              <w:t>33 742</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Orlová</w:t>
            </w:r>
          </w:p>
        </w:tc>
        <w:tc>
          <w:tcPr>
            <w:tcW w:w="0" w:type="auto"/>
          </w:tcPr>
          <w:p w:rsidR="004F407F" w:rsidRPr="00107F60" w:rsidRDefault="004F407F" w:rsidP="004562AD">
            <w:pPr>
              <w:pStyle w:val="POHtextvtabulce"/>
            </w:pPr>
            <w:r w:rsidRPr="00107F60">
              <w:t>45 683</w:t>
            </w:r>
          </w:p>
        </w:tc>
        <w:tc>
          <w:tcPr>
            <w:tcW w:w="0" w:type="auto"/>
            <w:noWrap/>
          </w:tcPr>
          <w:p w:rsidR="004F407F" w:rsidRPr="00DD0DF4" w:rsidRDefault="004F407F" w:rsidP="004562AD">
            <w:pPr>
              <w:pStyle w:val="POHtextvtabulce"/>
              <w:rPr>
                <w:color w:val="000000"/>
              </w:rPr>
            </w:pPr>
            <w:r w:rsidRPr="00DD0DF4">
              <w:rPr>
                <w:color w:val="000000"/>
              </w:rPr>
              <w:t>15 942</w:t>
            </w:r>
          </w:p>
        </w:tc>
        <w:tc>
          <w:tcPr>
            <w:tcW w:w="0" w:type="auto"/>
            <w:noWrap/>
          </w:tcPr>
          <w:p w:rsidR="004F407F" w:rsidRPr="00DD0DF4" w:rsidRDefault="004F407F" w:rsidP="004562AD">
            <w:pPr>
              <w:pStyle w:val="POHtextvtabulce"/>
              <w:rPr>
                <w:color w:val="000000"/>
              </w:rPr>
            </w:pPr>
            <w:r w:rsidRPr="00DD0DF4">
              <w:rPr>
                <w:color w:val="000000"/>
              </w:rPr>
              <w:t>15 074</w:t>
            </w:r>
          </w:p>
        </w:tc>
        <w:tc>
          <w:tcPr>
            <w:tcW w:w="0" w:type="auto"/>
            <w:noWrap/>
          </w:tcPr>
          <w:p w:rsidR="004F407F" w:rsidRPr="00DD0DF4" w:rsidRDefault="004F407F" w:rsidP="004562AD">
            <w:pPr>
              <w:pStyle w:val="POHtextvtabulce"/>
              <w:rPr>
                <w:color w:val="000000"/>
              </w:rPr>
            </w:pPr>
            <w:r w:rsidRPr="00DD0DF4">
              <w:rPr>
                <w:color w:val="000000"/>
              </w:rPr>
              <w:t>15 771</w:t>
            </w:r>
          </w:p>
        </w:tc>
        <w:tc>
          <w:tcPr>
            <w:tcW w:w="0" w:type="auto"/>
            <w:noWrap/>
          </w:tcPr>
          <w:p w:rsidR="004F407F" w:rsidRPr="00DD0DF4" w:rsidRDefault="000B16D3" w:rsidP="004562AD">
            <w:pPr>
              <w:pStyle w:val="POHtextvtabulce"/>
              <w:rPr>
                <w:color w:val="000000"/>
              </w:rPr>
            </w:pPr>
            <w:r>
              <w:rPr>
                <w:color w:val="000000"/>
              </w:rPr>
              <w:t>15 104</w:t>
            </w:r>
            <w:r>
              <w:rPr>
                <w:rStyle w:val="Znakapoznpodarou"/>
                <w:color w:val="000000"/>
              </w:rPr>
              <w:footnoteReference w:id="9"/>
            </w:r>
          </w:p>
        </w:tc>
        <w:tc>
          <w:tcPr>
            <w:tcW w:w="0" w:type="auto"/>
            <w:noWrap/>
          </w:tcPr>
          <w:p w:rsidR="004F407F" w:rsidRPr="00DD0DF4" w:rsidRDefault="004F407F" w:rsidP="004562AD">
            <w:pPr>
              <w:pStyle w:val="POHtextvtabulce"/>
              <w:rPr>
                <w:color w:val="000000"/>
              </w:rPr>
            </w:pPr>
            <w:r w:rsidRPr="00DD0DF4">
              <w:rPr>
                <w:color w:val="000000"/>
              </w:rPr>
              <w:t>13 627</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Ostrava</w:t>
            </w:r>
          </w:p>
        </w:tc>
        <w:tc>
          <w:tcPr>
            <w:tcW w:w="0" w:type="auto"/>
          </w:tcPr>
          <w:p w:rsidR="004F407F" w:rsidRPr="00107F60" w:rsidRDefault="004F407F" w:rsidP="004562AD">
            <w:pPr>
              <w:pStyle w:val="POHtextvtabulce"/>
            </w:pPr>
            <w:r w:rsidRPr="00107F60">
              <w:t>334 502</w:t>
            </w:r>
          </w:p>
        </w:tc>
        <w:tc>
          <w:tcPr>
            <w:tcW w:w="0" w:type="auto"/>
            <w:noWrap/>
          </w:tcPr>
          <w:p w:rsidR="004F407F" w:rsidRPr="00DD0DF4" w:rsidRDefault="004F407F" w:rsidP="004562AD">
            <w:pPr>
              <w:pStyle w:val="POHtextvtabulce"/>
              <w:rPr>
                <w:color w:val="000000"/>
              </w:rPr>
            </w:pPr>
            <w:r w:rsidRPr="00DD0DF4">
              <w:rPr>
                <w:color w:val="000000"/>
              </w:rPr>
              <w:t>92 004</w:t>
            </w:r>
          </w:p>
        </w:tc>
        <w:tc>
          <w:tcPr>
            <w:tcW w:w="0" w:type="auto"/>
            <w:noWrap/>
          </w:tcPr>
          <w:p w:rsidR="004F407F" w:rsidRPr="00DD0DF4" w:rsidRDefault="004F407F" w:rsidP="004562AD">
            <w:pPr>
              <w:pStyle w:val="POHtextvtabulce"/>
              <w:rPr>
                <w:color w:val="000000"/>
              </w:rPr>
            </w:pPr>
            <w:r w:rsidRPr="00DD0DF4">
              <w:rPr>
                <w:color w:val="000000"/>
              </w:rPr>
              <w:t>93 729</w:t>
            </w:r>
          </w:p>
        </w:tc>
        <w:tc>
          <w:tcPr>
            <w:tcW w:w="0" w:type="auto"/>
            <w:noWrap/>
          </w:tcPr>
          <w:p w:rsidR="004F407F" w:rsidRPr="00DD0DF4" w:rsidRDefault="004F407F" w:rsidP="004562AD">
            <w:pPr>
              <w:pStyle w:val="POHtextvtabulce"/>
              <w:rPr>
                <w:color w:val="000000"/>
              </w:rPr>
            </w:pPr>
            <w:r w:rsidRPr="00DD0DF4">
              <w:rPr>
                <w:color w:val="000000"/>
              </w:rPr>
              <w:t>97 248</w:t>
            </w:r>
          </w:p>
        </w:tc>
        <w:tc>
          <w:tcPr>
            <w:tcW w:w="0" w:type="auto"/>
            <w:noWrap/>
          </w:tcPr>
          <w:p w:rsidR="004F407F" w:rsidRPr="00DD0DF4" w:rsidRDefault="004F407F" w:rsidP="004562AD">
            <w:pPr>
              <w:pStyle w:val="POHtextvtabulce"/>
              <w:rPr>
                <w:color w:val="000000"/>
              </w:rPr>
            </w:pPr>
            <w:r w:rsidRPr="00DD0DF4">
              <w:rPr>
                <w:color w:val="000000"/>
              </w:rPr>
              <w:t>107 207</w:t>
            </w:r>
          </w:p>
        </w:tc>
        <w:tc>
          <w:tcPr>
            <w:tcW w:w="0" w:type="auto"/>
            <w:noWrap/>
          </w:tcPr>
          <w:p w:rsidR="004F407F" w:rsidRPr="00DD0DF4" w:rsidRDefault="004F407F" w:rsidP="004562AD">
            <w:pPr>
              <w:pStyle w:val="POHtextvtabulce"/>
              <w:rPr>
                <w:color w:val="000000"/>
              </w:rPr>
            </w:pPr>
            <w:r w:rsidRPr="00DD0DF4">
              <w:rPr>
                <w:color w:val="000000"/>
              </w:rPr>
              <w:t>106 739</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Rýmařov</w:t>
            </w:r>
          </w:p>
        </w:tc>
        <w:tc>
          <w:tcPr>
            <w:tcW w:w="0" w:type="auto"/>
          </w:tcPr>
          <w:p w:rsidR="004F407F" w:rsidRPr="00107F60" w:rsidRDefault="004F407F" w:rsidP="004562AD">
            <w:pPr>
              <w:pStyle w:val="POHtextvtabulce"/>
            </w:pPr>
            <w:r w:rsidRPr="00107F60">
              <w:t>16 536</w:t>
            </w:r>
          </w:p>
        </w:tc>
        <w:tc>
          <w:tcPr>
            <w:tcW w:w="0" w:type="auto"/>
            <w:noWrap/>
          </w:tcPr>
          <w:p w:rsidR="004F407F" w:rsidRPr="00DD0DF4" w:rsidRDefault="004F407F" w:rsidP="004562AD">
            <w:pPr>
              <w:pStyle w:val="POHtextvtabulce"/>
              <w:rPr>
                <w:color w:val="000000"/>
              </w:rPr>
            </w:pPr>
            <w:r w:rsidRPr="00DD0DF4">
              <w:rPr>
                <w:color w:val="000000"/>
              </w:rPr>
              <w:t>7 968</w:t>
            </w:r>
          </w:p>
        </w:tc>
        <w:tc>
          <w:tcPr>
            <w:tcW w:w="0" w:type="auto"/>
            <w:noWrap/>
          </w:tcPr>
          <w:p w:rsidR="004F407F" w:rsidRPr="00DD0DF4" w:rsidRDefault="004F407F" w:rsidP="004562AD">
            <w:pPr>
              <w:pStyle w:val="POHtextvtabulce"/>
              <w:rPr>
                <w:color w:val="000000"/>
              </w:rPr>
            </w:pPr>
            <w:r w:rsidRPr="00DD0DF4">
              <w:rPr>
                <w:color w:val="000000"/>
              </w:rPr>
              <w:t>4 643</w:t>
            </w:r>
          </w:p>
        </w:tc>
        <w:tc>
          <w:tcPr>
            <w:tcW w:w="0" w:type="auto"/>
            <w:noWrap/>
          </w:tcPr>
          <w:p w:rsidR="004F407F" w:rsidRPr="00DD0DF4" w:rsidRDefault="004F407F" w:rsidP="004562AD">
            <w:pPr>
              <w:pStyle w:val="POHtextvtabulce"/>
              <w:rPr>
                <w:color w:val="000000"/>
              </w:rPr>
            </w:pPr>
            <w:r w:rsidRPr="00DD0DF4">
              <w:rPr>
                <w:color w:val="000000"/>
              </w:rPr>
              <w:t>1 398</w:t>
            </w:r>
          </w:p>
        </w:tc>
        <w:tc>
          <w:tcPr>
            <w:tcW w:w="0" w:type="auto"/>
            <w:noWrap/>
          </w:tcPr>
          <w:p w:rsidR="004F407F" w:rsidRPr="00DD0DF4" w:rsidRDefault="004F407F" w:rsidP="004562AD">
            <w:pPr>
              <w:pStyle w:val="POHtextvtabulce"/>
              <w:rPr>
                <w:color w:val="000000"/>
              </w:rPr>
            </w:pPr>
            <w:r w:rsidRPr="00DD0DF4">
              <w:rPr>
                <w:color w:val="000000"/>
              </w:rPr>
              <w:t>1 798</w:t>
            </w:r>
          </w:p>
        </w:tc>
        <w:tc>
          <w:tcPr>
            <w:tcW w:w="0" w:type="auto"/>
            <w:noWrap/>
          </w:tcPr>
          <w:p w:rsidR="004F407F" w:rsidRPr="00DD0DF4" w:rsidRDefault="004F407F" w:rsidP="004562AD">
            <w:pPr>
              <w:pStyle w:val="POHtextvtabulce"/>
              <w:rPr>
                <w:color w:val="000000"/>
              </w:rPr>
            </w:pPr>
            <w:r w:rsidRPr="00DD0DF4">
              <w:rPr>
                <w:color w:val="000000"/>
              </w:rPr>
              <w:t>1 279</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Třinec</w:t>
            </w:r>
          </w:p>
        </w:tc>
        <w:tc>
          <w:tcPr>
            <w:tcW w:w="0" w:type="auto"/>
          </w:tcPr>
          <w:p w:rsidR="004F407F" w:rsidRPr="00107F60" w:rsidRDefault="004F407F" w:rsidP="004562AD">
            <w:pPr>
              <w:pStyle w:val="POHtextvtabulce"/>
            </w:pPr>
            <w:r w:rsidRPr="00107F60">
              <w:t>55 760</w:t>
            </w:r>
          </w:p>
        </w:tc>
        <w:tc>
          <w:tcPr>
            <w:tcW w:w="0" w:type="auto"/>
            <w:noWrap/>
          </w:tcPr>
          <w:p w:rsidR="004F407F" w:rsidRPr="00DD0DF4" w:rsidRDefault="004F407F" w:rsidP="004562AD">
            <w:pPr>
              <w:pStyle w:val="POHtextvtabulce"/>
              <w:rPr>
                <w:color w:val="000000"/>
              </w:rPr>
            </w:pPr>
            <w:r w:rsidRPr="00DD0DF4">
              <w:rPr>
                <w:color w:val="000000"/>
              </w:rPr>
              <w:t>15 258</w:t>
            </w:r>
          </w:p>
        </w:tc>
        <w:tc>
          <w:tcPr>
            <w:tcW w:w="0" w:type="auto"/>
            <w:noWrap/>
          </w:tcPr>
          <w:p w:rsidR="004F407F" w:rsidRPr="00DD0DF4" w:rsidRDefault="004F407F" w:rsidP="004562AD">
            <w:pPr>
              <w:pStyle w:val="POHtextvtabulce"/>
              <w:rPr>
                <w:color w:val="000000"/>
              </w:rPr>
            </w:pPr>
            <w:r w:rsidRPr="00DD0DF4">
              <w:rPr>
                <w:color w:val="000000"/>
              </w:rPr>
              <w:t>16 548</w:t>
            </w:r>
          </w:p>
        </w:tc>
        <w:tc>
          <w:tcPr>
            <w:tcW w:w="0" w:type="auto"/>
            <w:noWrap/>
          </w:tcPr>
          <w:p w:rsidR="004F407F" w:rsidRPr="00DD0DF4" w:rsidRDefault="004F407F" w:rsidP="004562AD">
            <w:pPr>
              <w:pStyle w:val="POHtextvtabulce"/>
              <w:rPr>
                <w:color w:val="000000"/>
              </w:rPr>
            </w:pPr>
            <w:r w:rsidRPr="00DD0DF4">
              <w:rPr>
                <w:color w:val="000000"/>
              </w:rPr>
              <w:t>17 882</w:t>
            </w:r>
          </w:p>
        </w:tc>
        <w:tc>
          <w:tcPr>
            <w:tcW w:w="0" w:type="auto"/>
            <w:noWrap/>
          </w:tcPr>
          <w:p w:rsidR="004F407F" w:rsidRPr="00DD0DF4" w:rsidRDefault="004F407F" w:rsidP="004562AD">
            <w:pPr>
              <w:pStyle w:val="POHtextvtabulce"/>
              <w:rPr>
                <w:color w:val="000000"/>
              </w:rPr>
            </w:pPr>
            <w:r w:rsidRPr="00DD0DF4">
              <w:rPr>
                <w:color w:val="000000"/>
              </w:rPr>
              <w:t>14 391</w:t>
            </w:r>
          </w:p>
        </w:tc>
        <w:tc>
          <w:tcPr>
            <w:tcW w:w="0" w:type="auto"/>
            <w:noWrap/>
          </w:tcPr>
          <w:p w:rsidR="004F407F" w:rsidRPr="00DD0DF4" w:rsidRDefault="004F407F" w:rsidP="004562AD">
            <w:pPr>
              <w:pStyle w:val="POHtextvtabulce"/>
              <w:rPr>
                <w:color w:val="000000"/>
              </w:rPr>
            </w:pPr>
            <w:r w:rsidRPr="00DD0DF4">
              <w:rPr>
                <w:color w:val="000000"/>
              </w:rPr>
              <w:t>14 051</w:t>
            </w:r>
          </w:p>
        </w:tc>
      </w:tr>
      <w:tr w:rsidR="004F407F" w:rsidRPr="00DD0DF4" w:rsidTr="002730DA">
        <w:trPr>
          <w:trHeight w:hRule="exact" w:val="312"/>
        </w:trPr>
        <w:tc>
          <w:tcPr>
            <w:tcW w:w="0" w:type="auto"/>
            <w:noWrap/>
            <w:hideMark/>
          </w:tcPr>
          <w:p w:rsidR="004F407F" w:rsidRPr="00DD0DF4" w:rsidRDefault="004F407F" w:rsidP="004562AD">
            <w:pPr>
              <w:pStyle w:val="POHtextvtabulce"/>
            </w:pPr>
            <w:r w:rsidRPr="00DD0DF4">
              <w:t>Vítkov</w:t>
            </w:r>
          </w:p>
        </w:tc>
        <w:tc>
          <w:tcPr>
            <w:tcW w:w="0" w:type="auto"/>
          </w:tcPr>
          <w:p w:rsidR="004F407F" w:rsidRPr="00107F60" w:rsidRDefault="004F407F" w:rsidP="004562AD">
            <w:pPr>
              <w:pStyle w:val="POHtextvtabulce"/>
            </w:pPr>
            <w:r w:rsidRPr="00107F60">
              <w:t>13 982</w:t>
            </w:r>
          </w:p>
        </w:tc>
        <w:tc>
          <w:tcPr>
            <w:tcW w:w="0" w:type="auto"/>
            <w:noWrap/>
          </w:tcPr>
          <w:p w:rsidR="004F407F" w:rsidRPr="00DD0DF4" w:rsidRDefault="004F407F" w:rsidP="004562AD">
            <w:pPr>
              <w:pStyle w:val="POHtextvtabulce"/>
              <w:rPr>
                <w:color w:val="000000"/>
              </w:rPr>
            </w:pPr>
            <w:r w:rsidRPr="00DD0DF4">
              <w:rPr>
                <w:color w:val="000000"/>
              </w:rPr>
              <w:t>4 720</w:t>
            </w:r>
          </w:p>
        </w:tc>
        <w:tc>
          <w:tcPr>
            <w:tcW w:w="0" w:type="auto"/>
            <w:noWrap/>
          </w:tcPr>
          <w:p w:rsidR="004F407F" w:rsidRPr="00DD0DF4" w:rsidRDefault="004F407F" w:rsidP="004562AD">
            <w:pPr>
              <w:pStyle w:val="POHtextvtabulce"/>
              <w:rPr>
                <w:color w:val="000000"/>
              </w:rPr>
            </w:pPr>
            <w:r w:rsidRPr="00DD0DF4">
              <w:rPr>
                <w:color w:val="000000"/>
              </w:rPr>
              <w:t>4 355</w:t>
            </w:r>
          </w:p>
        </w:tc>
        <w:tc>
          <w:tcPr>
            <w:tcW w:w="0" w:type="auto"/>
            <w:noWrap/>
          </w:tcPr>
          <w:p w:rsidR="004F407F" w:rsidRPr="00DD0DF4" w:rsidRDefault="004F407F" w:rsidP="004562AD">
            <w:pPr>
              <w:pStyle w:val="POHtextvtabulce"/>
              <w:rPr>
                <w:color w:val="000000"/>
              </w:rPr>
            </w:pPr>
            <w:r w:rsidRPr="00DD0DF4">
              <w:rPr>
                <w:color w:val="000000"/>
              </w:rPr>
              <w:t>1 498</w:t>
            </w:r>
          </w:p>
        </w:tc>
        <w:tc>
          <w:tcPr>
            <w:tcW w:w="0" w:type="auto"/>
            <w:noWrap/>
          </w:tcPr>
          <w:p w:rsidR="004F407F" w:rsidRPr="00DD0DF4" w:rsidRDefault="004F407F" w:rsidP="004562AD">
            <w:pPr>
              <w:pStyle w:val="POHtextvtabulce"/>
              <w:rPr>
                <w:color w:val="000000"/>
              </w:rPr>
            </w:pPr>
            <w:r w:rsidRPr="00DD0DF4">
              <w:rPr>
                <w:color w:val="000000"/>
              </w:rPr>
              <w:t>4 271</w:t>
            </w:r>
          </w:p>
        </w:tc>
        <w:tc>
          <w:tcPr>
            <w:tcW w:w="0" w:type="auto"/>
            <w:noWrap/>
          </w:tcPr>
          <w:p w:rsidR="004F407F" w:rsidRPr="00DD0DF4" w:rsidRDefault="004F407F" w:rsidP="004562AD">
            <w:pPr>
              <w:pStyle w:val="POHtextvtabulce"/>
              <w:rPr>
                <w:color w:val="000000"/>
              </w:rPr>
            </w:pPr>
            <w:r w:rsidRPr="00DD0DF4">
              <w:rPr>
                <w:color w:val="000000"/>
              </w:rPr>
              <w:t>6 910</w:t>
            </w:r>
          </w:p>
        </w:tc>
      </w:tr>
      <w:tr w:rsidR="004F407F" w:rsidRPr="00DD0DF4" w:rsidTr="002730DA">
        <w:trPr>
          <w:trHeight w:hRule="exact" w:val="312"/>
        </w:trPr>
        <w:tc>
          <w:tcPr>
            <w:tcW w:w="0" w:type="auto"/>
            <w:shd w:val="clear" w:color="auto" w:fill="auto"/>
            <w:noWrap/>
          </w:tcPr>
          <w:p w:rsidR="004F407F" w:rsidRPr="004562AD" w:rsidRDefault="004F407F" w:rsidP="004562AD">
            <w:pPr>
              <w:pStyle w:val="POHtextvtabulce"/>
              <w:rPr>
                <w:b/>
              </w:rPr>
            </w:pPr>
            <w:r w:rsidRPr="004562AD">
              <w:rPr>
                <w:b/>
              </w:rPr>
              <w:t>Produkce OO</w:t>
            </w:r>
          </w:p>
        </w:tc>
        <w:tc>
          <w:tcPr>
            <w:tcW w:w="0" w:type="auto"/>
            <w:shd w:val="clear" w:color="auto" w:fill="auto"/>
          </w:tcPr>
          <w:p w:rsidR="004F407F" w:rsidRPr="004562AD" w:rsidRDefault="004F407F" w:rsidP="004562AD">
            <w:pPr>
              <w:pStyle w:val="POHtextvtabulce"/>
              <w:rPr>
                <w:b/>
                <w:color w:val="000000"/>
              </w:rPr>
            </w:pPr>
            <w:r w:rsidRPr="004562AD">
              <w:rPr>
                <w:b/>
                <w:color w:val="000000"/>
              </w:rPr>
              <w:t>-</w:t>
            </w:r>
          </w:p>
        </w:tc>
        <w:tc>
          <w:tcPr>
            <w:tcW w:w="0" w:type="auto"/>
            <w:shd w:val="clear" w:color="auto" w:fill="auto"/>
            <w:noWrap/>
          </w:tcPr>
          <w:p w:rsidR="004F407F" w:rsidRPr="004562AD" w:rsidRDefault="004F407F" w:rsidP="004562AD">
            <w:pPr>
              <w:pStyle w:val="POHtextvtabulce"/>
              <w:rPr>
                <w:b/>
                <w:color w:val="000000"/>
              </w:rPr>
            </w:pPr>
            <w:r w:rsidRPr="004562AD">
              <w:rPr>
                <w:b/>
                <w:color w:val="000000"/>
              </w:rPr>
              <w:t>362 088</w:t>
            </w:r>
          </w:p>
        </w:tc>
        <w:tc>
          <w:tcPr>
            <w:tcW w:w="0" w:type="auto"/>
            <w:shd w:val="clear" w:color="auto" w:fill="auto"/>
            <w:noWrap/>
          </w:tcPr>
          <w:p w:rsidR="004F407F" w:rsidRPr="004562AD" w:rsidRDefault="004F407F" w:rsidP="004562AD">
            <w:pPr>
              <w:pStyle w:val="POHtextvtabulce"/>
              <w:rPr>
                <w:b/>
                <w:color w:val="000000"/>
              </w:rPr>
            </w:pPr>
            <w:r w:rsidRPr="004562AD">
              <w:rPr>
                <w:b/>
                <w:color w:val="000000"/>
              </w:rPr>
              <w:t>387 384</w:t>
            </w:r>
          </w:p>
        </w:tc>
        <w:tc>
          <w:tcPr>
            <w:tcW w:w="0" w:type="auto"/>
            <w:shd w:val="clear" w:color="auto" w:fill="auto"/>
            <w:noWrap/>
          </w:tcPr>
          <w:p w:rsidR="004F407F" w:rsidRPr="004562AD" w:rsidRDefault="004F407F" w:rsidP="004562AD">
            <w:pPr>
              <w:pStyle w:val="POHtextvtabulce"/>
              <w:rPr>
                <w:b/>
                <w:color w:val="000000"/>
              </w:rPr>
            </w:pPr>
            <w:r w:rsidRPr="004562AD">
              <w:rPr>
                <w:b/>
                <w:color w:val="000000"/>
              </w:rPr>
              <w:t>374 753</w:t>
            </w:r>
          </w:p>
        </w:tc>
        <w:tc>
          <w:tcPr>
            <w:tcW w:w="0" w:type="auto"/>
            <w:shd w:val="clear" w:color="auto" w:fill="auto"/>
            <w:noWrap/>
          </w:tcPr>
          <w:p w:rsidR="004F407F" w:rsidRPr="004562AD" w:rsidRDefault="004F407F" w:rsidP="004562AD">
            <w:pPr>
              <w:pStyle w:val="POHtextvtabulce"/>
              <w:rPr>
                <w:b/>
                <w:color w:val="000000"/>
              </w:rPr>
            </w:pPr>
            <w:r w:rsidRPr="004562AD">
              <w:rPr>
                <w:b/>
                <w:color w:val="000000"/>
              </w:rPr>
              <w:t>371 028</w:t>
            </w:r>
          </w:p>
        </w:tc>
        <w:tc>
          <w:tcPr>
            <w:tcW w:w="0" w:type="auto"/>
            <w:shd w:val="clear" w:color="auto" w:fill="auto"/>
            <w:noWrap/>
          </w:tcPr>
          <w:p w:rsidR="004F407F" w:rsidRPr="004562AD" w:rsidRDefault="004F407F" w:rsidP="004562AD">
            <w:pPr>
              <w:pStyle w:val="POHtextvtabulce"/>
              <w:rPr>
                <w:b/>
                <w:color w:val="000000"/>
              </w:rPr>
            </w:pPr>
            <w:r w:rsidRPr="004562AD">
              <w:rPr>
                <w:b/>
                <w:color w:val="000000"/>
              </w:rPr>
              <w:t>382 316</w:t>
            </w:r>
          </w:p>
        </w:tc>
      </w:tr>
    </w:tbl>
    <w:p w:rsidR="004F407F" w:rsidRDefault="004562AD" w:rsidP="004562AD">
      <w:pPr>
        <w:pStyle w:val="Zdroj"/>
      </w:pPr>
      <w:r>
        <w:t xml:space="preserve">Zdroj: </w:t>
      </w:r>
      <w:r w:rsidR="003D0861" w:rsidRPr="003D0861">
        <w:t>Krajská databáze</w:t>
      </w:r>
    </w:p>
    <w:p w:rsidR="00B654C6" w:rsidRPr="00B654C6" w:rsidRDefault="00B654C6" w:rsidP="00B654C6">
      <w:pPr>
        <w:pStyle w:val="POHzkladntext"/>
      </w:pPr>
    </w:p>
    <w:p w:rsidR="004562AD" w:rsidRDefault="004562AD" w:rsidP="004562AD">
      <w:pPr>
        <w:pStyle w:val="POHPopiskygrafatd"/>
      </w:pPr>
      <w:bookmarkStart w:id="44" w:name="_Toc438053946"/>
      <w:r w:rsidRPr="00390AA1">
        <w:t xml:space="preserve">Graf č. </w:t>
      </w:r>
      <w:fldSimple w:instr=" SEQ Graf_č. \* ARABIC ">
        <w:r w:rsidR="009042D9">
          <w:rPr>
            <w:noProof/>
          </w:rPr>
          <w:t>8</w:t>
        </w:r>
      </w:fldSimple>
      <w:r w:rsidRPr="00390AA1">
        <w:t>: Produkce</w:t>
      </w:r>
      <w:r w:rsidRPr="00DD0DF4">
        <w:t xml:space="preserve"> komunálních odpadů </w:t>
      </w:r>
      <w:r w:rsidRPr="00471F80">
        <w:rPr>
          <w:u w:val="single"/>
        </w:rPr>
        <w:t>ze systému obcí</w:t>
      </w:r>
      <w:bookmarkEnd w:id="44"/>
      <w:r w:rsidRPr="00DD0DF4">
        <w:t xml:space="preserve"> </w:t>
      </w:r>
    </w:p>
    <w:p w:rsidR="004562AD" w:rsidRDefault="004562AD" w:rsidP="004562AD">
      <w:pPr>
        <w:pStyle w:val="POHzkladntext"/>
        <w:jc w:val="center"/>
        <w:rPr>
          <w:bCs/>
          <w:szCs w:val="20"/>
        </w:rPr>
      </w:pPr>
      <w:r w:rsidRPr="00DD0DF4">
        <w:rPr>
          <w:noProof/>
          <w:lang w:eastAsia="cs-CZ"/>
        </w:rPr>
        <w:drawing>
          <wp:inline distT="0" distB="0" distL="0" distR="0" wp14:anchorId="0F6D1D53" wp14:editId="680AAB34">
            <wp:extent cx="4572000" cy="27432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562AD" w:rsidRPr="00DD0DF4" w:rsidRDefault="004562AD" w:rsidP="004562AD">
      <w:pPr>
        <w:pStyle w:val="Zdroj"/>
      </w:pPr>
      <w:r>
        <w:t xml:space="preserve">Zdroj: </w:t>
      </w:r>
      <w:r w:rsidR="003D0861" w:rsidRPr="003D0861">
        <w:t>Krajská databáze</w:t>
      </w:r>
    </w:p>
    <w:p w:rsidR="002B215E" w:rsidRDefault="002B215E" w:rsidP="0077157E">
      <w:pPr>
        <w:pStyle w:val="ZvraznnvtextuBoldUnderline"/>
      </w:pPr>
      <w:r>
        <w:br w:type="page"/>
      </w:r>
    </w:p>
    <w:p w:rsidR="004562AD" w:rsidRPr="00CF4C55" w:rsidRDefault="004562AD" w:rsidP="0077157E">
      <w:pPr>
        <w:pStyle w:val="ZvraznnvtextuBoldUnderline"/>
      </w:pPr>
      <w:r w:rsidRPr="00CF4C55">
        <w:lastRenderedPageBreak/>
        <w:t xml:space="preserve">Trend: </w:t>
      </w:r>
    </w:p>
    <w:p w:rsidR="004562AD" w:rsidRDefault="004562AD" w:rsidP="004562AD">
      <w:pPr>
        <w:pStyle w:val="POHzkladntext"/>
      </w:pPr>
      <w:r>
        <w:t>V případě produkce komunálních odpadů ze systému obcí, která je uvedena v</w:t>
      </w:r>
      <w:r w:rsidR="00CB7171">
        <w:t xml:space="preserve"> tabulce výše (viz </w:t>
      </w:r>
      <w:r w:rsidR="00DA4777">
        <w:fldChar w:fldCharType="begin"/>
      </w:r>
      <w:r w:rsidR="00DA4777">
        <w:instrText xml:space="preserve"> REF _Ref420095697 \h </w:instrText>
      </w:r>
      <w:r w:rsidR="00DA4777">
        <w:fldChar w:fldCharType="separate"/>
      </w:r>
      <w:r w:rsidR="009042D9">
        <w:t>T</w:t>
      </w:r>
      <w:r w:rsidR="009042D9" w:rsidRPr="003E6695">
        <w:t xml:space="preserve">abulka č. </w:t>
      </w:r>
      <w:r w:rsidR="009042D9">
        <w:rPr>
          <w:noProof/>
        </w:rPr>
        <w:t>10</w:t>
      </w:r>
      <w:r w:rsidR="00DA4777">
        <w:fldChar w:fldCharType="end"/>
      </w:r>
      <w:r w:rsidR="00CB7171">
        <w:t>)</w:t>
      </w:r>
      <w:r w:rsidR="00156E17">
        <w:t>,</w:t>
      </w:r>
      <w:r w:rsidR="00DA4777">
        <w:t xml:space="preserve"> </w:t>
      </w:r>
      <w:r>
        <w:t xml:space="preserve">lze konstatovat nárůst produkce odpadů kategorie ostatní a naopak pokles produkce odpadů nebezpečných, a to z 734 t (2009) na 584 t (2013). </w:t>
      </w:r>
      <w:r w:rsidR="002B215E" w:rsidRPr="002B215E">
        <w:rPr>
          <w:szCs w:val="20"/>
        </w:rPr>
        <w:t>V Tabulce č. 11</w:t>
      </w:r>
      <w:r w:rsidRPr="002B215E">
        <w:t xml:space="preserve"> je uvedena</w:t>
      </w:r>
      <w:r w:rsidRPr="0005653A">
        <w:t xml:space="preserve"> produkce komunálních odpadů, které byly vyprodukovány na území jednotlivých ORP. </w:t>
      </w:r>
      <w:r>
        <w:t xml:space="preserve">Pro porovnání produkce jednotlivých ORP obcí je zde uveden počet obyvatel. </w:t>
      </w:r>
      <w:r w:rsidR="00BE47D8">
        <w:t xml:space="preserve">V některých ORP jsou evidovány </w:t>
      </w:r>
      <w:r w:rsidR="00471F80">
        <w:t>nezvykle n</w:t>
      </w:r>
      <w:r w:rsidR="00BE47D8">
        <w:t>ízké produkce odpadů, v těchto případech se</w:t>
      </w:r>
      <w:r>
        <w:t xml:space="preserve"> </w:t>
      </w:r>
      <w:r w:rsidR="00471F80">
        <w:t>pravděpodobně</w:t>
      </w:r>
      <w:r w:rsidR="00BE47D8">
        <w:t xml:space="preserve"> jedná</w:t>
      </w:r>
      <w:r>
        <w:t xml:space="preserve"> o chyby způsobené lidským faktorem.</w:t>
      </w:r>
    </w:p>
    <w:p w:rsidR="00EA2664" w:rsidRDefault="00EA2664" w:rsidP="004562AD">
      <w:pPr>
        <w:pStyle w:val="POHzkladntext"/>
      </w:pPr>
      <w:r>
        <w:br w:type="page"/>
      </w:r>
    </w:p>
    <w:p w:rsidR="004562AD" w:rsidRPr="004562AD" w:rsidRDefault="004562AD" w:rsidP="004562AD">
      <w:pPr>
        <w:pStyle w:val="Nadpis3"/>
      </w:pPr>
      <w:bookmarkStart w:id="45" w:name="_Toc438051274"/>
      <w:r w:rsidRPr="004562AD">
        <w:lastRenderedPageBreak/>
        <w:t>Přehled produkce a nakládání se směsným komunálním odpadem</w:t>
      </w:r>
      <w:bookmarkEnd w:id="45"/>
    </w:p>
    <w:p w:rsidR="004F407F" w:rsidRPr="004F407F" w:rsidRDefault="004562AD" w:rsidP="004562AD">
      <w:pPr>
        <w:pStyle w:val="Nadpis4"/>
      </w:pPr>
      <w:r w:rsidRPr="004562AD">
        <w:t xml:space="preserve">Přehled produkce směsného komunálního odpadu </w:t>
      </w:r>
      <w:r w:rsidRPr="00471F80">
        <w:rPr>
          <w:u w:val="single"/>
        </w:rPr>
        <w:t>od všech subjektů</w:t>
      </w:r>
    </w:p>
    <w:p w:rsidR="00F45284" w:rsidRDefault="00F45284" w:rsidP="00F45284">
      <w:pPr>
        <w:pStyle w:val="POHPopiskygrafatd"/>
      </w:pPr>
      <w:bookmarkStart w:id="46" w:name="_Ref419806009"/>
      <w:r w:rsidRPr="00390AA1">
        <w:t xml:space="preserve">Tabulka č. </w:t>
      </w:r>
      <w:fldSimple w:instr=" SEQ Tabulka_č. \* ARABIC ">
        <w:r w:rsidR="009042D9">
          <w:rPr>
            <w:noProof/>
          </w:rPr>
          <w:t>12</w:t>
        </w:r>
      </w:fldSimple>
      <w:bookmarkEnd w:id="46"/>
      <w:r w:rsidRPr="00390AA1">
        <w:t>: Produkce</w:t>
      </w:r>
      <w:r w:rsidRPr="00DD0DF4">
        <w:t xml:space="preserve"> směsného komunálního odpadu </w:t>
      </w:r>
      <w:r w:rsidRPr="00471F80">
        <w:rPr>
          <w:u w:val="single"/>
        </w:rPr>
        <w:t>od všech subjektů</w:t>
      </w:r>
      <w:r w:rsidRPr="00FD79EA">
        <w:rPr>
          <w:rStyle w:val="Znakapoznpodarou"/>
          <w:bCs/>
          <w:szCs w:val="20"/>
        </w:rPr>
        <w:footnoteReference w:id="10"/>
      </w:r>
      <w:r w:rsidRPr="00DD0DF4">
        <w:t xml:space="preserve"> </w:t>
      </w:r>
    </w:p>
    <w:tbl>
      <w:tblPr>
        <w:tblStyle w:val="POHtabulka2"/>
        <w:tblW w:w="5095" w:type="pct"/>
        <w:tblLook w:val="04A0" w:firstRow="1" w:lastRow="0" w:firstColumn="1" w:lastColumn="0" w:noHBand="0" w:noVBand="1"/>
      </w:tblPr>
      <w:tblGrid>
        <w:gridCol w:w="3733"/>
        <w:gridCol w:w="1134"/>
        <w:gridCol w:w="1136"/>
        <w:gridCol w:w="1138"/>
        <w:gridCol w:w="1189"/>
        <w:gridCol w:w="1134"/>
      </w:tblGrid>
      <w:tr w:rsidR="00897DC8" w:rsidRPr="00F45284" w:rsidTr="00897DC8">
        <w:trPr>
          <w:cnfStyle w:val="100000000000" w:firstRow="1" w:lastRow="0" w:firstColumn="0" w:lastColumn="0" w:oddVBand="0" w:evenVBand="0" w:oddHBand="0" w:evenHBand="0" w:firstRowFirstColumn="0" w:firstRowLastColumn="0" w:lastRowFirstColumn="0" w:lastRowLastColumn="0"/>
          <w:trHeight w:val="312"/>
        </w:trPr>
        <w:tc>
          <w:tcPr>
            <w:tcW w:w="1972" w:type="pct"/>
            <w:hideMark/>
          </w:tcPr>
          <w:p w:rsidR="00F45284" w:rsidRPr="00F45284" w:rsidRDefault="00F45284" w:rsidP="00F45284">
            <w:pPr>
              <w:pStyle w:val="POHtextvtabulce"/>
            </w:pPr>
          </w:p>
        </w:tc>
        <w:tc>
          <w:tcPr>
            <w:tcW w:w="599" w:type="pct"/>
            <w:hideMark/>
          </w:tcPr>
          <w:p w:rsidR="00F45284" w:rsidRPr="00F45284" w:rsidRDefault="00C42473" w:rsidP="00F45284">
            <w:pPr>
              <w:pStyle w:val="POHtextvtabulce"/>
            </w:pPr>
            <w:r>
              <w:t>2</w:t>
            </w:r>
            <w:r w:rsidR="00F45284" w:rsidRPr="00F45284">
              <w:t>009 [t]</w:t>
            </w:r>
          </w:p>
        </w:tc>
        <w:tc>
          <w:tcPr>
            <w:tcW w:w="600" w:type="pct"/>
            <w:hideMark/>
          </w:tcPr>
          <w:p w:rsidR="00F45284" w:rsidRPr="00F45284" w:rsidRDefault="00C42473" w:rsidP="00F45284">
            <w:pPr>
              <w:pStyle w:val="POHtextvtabulce"/>
            </w:pPr>
            <w:r>
              <w:t>2</w:t>
            </w:r>
            <w:r w:rsidR="00F45284" w:rsidRPr="00F45284">
              <w:t>010 [t]</w:t>
            </w:r>
          </w:p>
        </w:tc>
        <w:tc>
          <w:tcPr>
            <w:tcW w:w="601" w:type="pct"/>
            <w:hideMark/>
          </w:tcPr>
          <w:p w:rsidR="00F45284" w:rsidRPr="00F45284" w:rsidRDefault="00F45284" w:rsidP="00C42473">
            <w:pPr>
              <w:pStyle w:val="POHtextvtabulce"/>
            </w:pPr>
            <w:r w:rsidRPr="00F45284">
              <w:t>2011 [t]</w:t>
            </w:r>
          </w:p>
        </w:tc>
        <w:tc>
          <w:tcPr>
            <w:tcW w:w="628" w:type="pct"/>
            <w:hideMark/>
          </w:tcPr>
          <w:p w:rsidR="00F45284" w:rsidRPr="00F45284" w:rsidRDefault="00C42473" w:rsidP="00C42473">
            <w:pPr>
              <w:pStyle w:val="POHtextvtabulce"/>
            </w:pPr>
            <w:r>
              <w:t>2</w:t>
            </w:r>
            <w:r w:rsidR="00F45284" w:rsidRPr="00F45284">
              <w:t>012 [t]</w:t>
            </w:r>
          </w:p>
        </w:tc>
        <w:tc>
          <w:tcPr>
            <w:tcW w:w="599" w:type="pct"/>
            <w:hideMark/>
          </w:tcPr>
          <w:p w:rsidR="00F45284" w:rsidRPr="00F45284" w:rsidRDefault="00C42473" w:rsidP="00F45284">
            <w:pPr>
              <w:pStyle w:val="POHtextvtabulce"/>
            </w:pPr>
            <w:r>
              <w:t>2</w:t>
            </w:r>
            <w:r w:rsidR="00F45284" w:rsidRPr="00F45284">
              <w:t>013 [t]</w:t>
            </w:r>
          </w:p>
        </w:tc>
      </w:tr>
      <w:tr w:rsidR="00897DC8" w:rsidRPr="00F45284" w:rsidTr="00897DC8">
        <w:trPr>
          <w:trHeight w:val="312"/>
        </w:trPr>
        <w:tc>
          <w:tcPr>
            <w:tcW w:w="1972" w:type="pct"/>
            <w:hideMark/>
          </w:tcPr>
          <w:p w:rsidR="00F45284" w:rsidRPr="00F45284" w:rsidRDefault="00F45284" w:rsidP="00F45284">
            <w:pPr>
              <w:pStyle w:val="POHtextvtabulce"/>
            </w:pPr>
            <w:r w:rsidRPr="00F45284">
              <w:t>Kat.č. 20 03 01</w:t>
            </w:r>
          </w:p>
        </w:tc>
        <w:tc>
          <w:tcPr>
            <w:tcW w:w="599" w:type="pct"/>
          </w:tcPr>
          <w:p w:rsidR="00F45284" w:rsidRPr="00F45284" w:rsidRDefault="00F45284" w:rsidP="00F45284">
            <w:pPr>
              <w:pStyle w:val="POHtextvtabulce"/>
            </w:pPr>
            <w:r w:rsidRPr="00F45284">
              <w:t>336 320</w:t>
            </w:r>
          </w:p>
        </w:tc>
        <w:tc>
          <w:tcPr>
            <w:tcW w:w="600" w:type="pct"/>
          </w:tcPr>
          <w:p w:rsidR="00F45284" w:rsidRPr="00F45284" w:rsidRDefault="00F45284" w:rsidP="00F45284">
            <w:pPr>
              <w:pStyle w:val="POHtextvtabulce"/>
            </w:pPr>
            <w:r w:rsidRPr="00F45284">
              <w:t>373 479</w:t>
            </w:r>
          </w:p>
        </w:tc>
        <w:tc>
          <w:tcPr>
            <w:tcW w:w="601" w:type="pct"/>
          </w:tcPr>
          <w:p w:rsidR="00F45284" w:rsidRPr="00F45284" w:rsidRDefault="00F45284" w:rsidP="00F45284">
            <w:pPr>
              <w:pStyle w:val="POHtextvtabulce"/>
            </w:pPr>
            <w:r w:rsidRPr="00F45284">
              <w:t>326 480</w:t>
            </w:r>
          </w:p>
        </w:tc>
        <w:tc>
          <w:tcPr>
            <w:tcW w:w="628" w:type="pct"/>
          </w:tcPr>
          <w:p w:rsidR="00F45284" w:rsidRPr="00F45284" w:rsidRDefault="00F45284" w:rsidP="00F45284">
            <w:pPr>
              <w:pStyle w:val="POHtextvtabulce"/>
            </w:pPr>
            <w:r w:rsidRPr="00F45284">
              <w:t>311 048</w:t>
            </w:r>
          </w:p>
        </w:tc>
        <w:tc>
          <w:tcPr>
            <w:tcW w:w="599" w:type="pct"/>
          </w:tcPr>
          <w:p w:rsidR="00F45284" w:rsidRPr="00F45284" w:rsidRDefault="00F45284" w:rsidP="00F45284">
            <w:pPr>
              <w:pStyle w:val="POHtextvtabulce"/>
            </w:pPr>
            <w:r w:rsidRPr="00F45284">
              <w:t>309 858</w:t>
            </w:r>
          </w:p>
        </w:tc>
      </w:tr>
      <w:tr w:rsidR="00897DC8" w:rsidRPr="00F45284" w:rsidTr="00897DC8">
        <w:trPr>
          <w:trHeight w:val="415"/>
        </w:trPr>
        <w:tc>
          <w:tcPr>
            <w:tcW w:w="1972" w:type="pct"/>
          </w:tcPr>
          <w:p w:rsidR="00F45284" w:rsidRPr="00F45284" w:rsidRDefault="00F45284" w:rsidP="00897DC8">
            <w:pPr>
              <w:pStyle w:val="POHtextvtabulce"/>
              <w:jc w:val="left"/>
            </w:pPr>
            <w:r w:rsidRPr="00F45284">
              <w:t>Produkce SKO na obyvatele</w:t>
            </w:r>
            <w:r w:rsidR="00897DC8">
              <w:t xml:space="preserve"> [kg</w:t>
            </w:r>
            <w:r w:rsidR="00BE47D8">
              <w:t>/obyv</w:t>
            </w:r>
            <w:r w:rsidR="00897DC8">
              <w:t>/r</w:t>
            </w:r>
            <w:r w:rsidRPr="00F45284">
              <w:t>]</w:t>
            </w:r>
          </w:p>
        </w:tc>
        <w:tc>
          <w:tcPr>
            <w:tcW w:w="599" w:type="pct"/>
          </w:tcPr>
          <w:p w:rsidR="00F45284" w:rsidRPr="00F45284" w:rsidRDefault="00F45284" w:rsidP="00F45284">
            <w:pPr>
              <w:pStyle w:val="POHtextvtabulce"/>
            </w:pPr>
            <w:r w:rsidRPr="00F45284">
              <w:t>269</w:t>
            </w:r>
          </w:p>
        </w:tc>
        <w:tc>
          <w:tcPr>
            <w:tcW w:w="600" w:type="pct"/>
          </w:tcPr>
          <w:p w:rsidR="00F45284" w:rsidRPr="00F45284" w:rsidRDefault="00F45284" w:rsidP="00F45284">
            <w:pPr>
              <w:pStyle w:val="POHtextvtabulce"/>
            </w:pPr>
            <w:r w:rsidRPr="00F45284">
              <w:t>300</w:t>
            </w:r>
          </w:p>
        </w:tc>
        <w:tc>
          <w:tcPr>
            <w:tcW w:w="601" w:type="pct"/>
          </w:tcPr>
          <w:p w:rsidR="00F45284" w:rsidRPr="00F45284" w:rsidRDefault="00F45284" w:rsidP="00F45284">
            <w:pPr>
              <w:pStyle w:val="POHtextvtabulce"/>
            </w:pPr>
            <w:r w:rsidRPr="00F45284">
              <w:t>265</w:t>
            </w:r>
          </w:p>
        </w:tc>
        <w:tc>
          <w:tcPr>
            <w:tcW w:w="628" w:type="pct"/>
          </w:tcPr>
          <w:p w:rsidR="00F45284" w:rsidRPr="00F45284" w:rsidRDefault="00F45284" w:rsidP="00F45284">
            <w:pPr>
              <w:pStyle w:val="POHtextvtabulce"/>
            </w:pPr>
            <w:r w:rsidRPr="00F45284">
              <w:t>253</w:t>
            </w:r>
          </w:p>
        </w:tc>
        <w:tc>
          <w:tcPr>
            <w:tcW w:w="599" w:type="pct"/>
          </w:tcPr>
          <w:p w:rsidR="00F45284" w:rsidRPr="00F45284" w:rsidRDefault="00F45284" w:rsidP="00F45284">
            <w:pPr>
              <w:pStyle w:val="POHtextvtabulce"/>
            </w:pPr>
            <w:r w:rsidRPr="00F45284">
              <w:t>253</w:t>
            </w:r>
          </w:p>
        </w:tc>
      </w:tr>
    </w:tbl>
    <w:p w:rsidR="004F407F" w:rsidRDefault="00F45284" w:rsidP="00F45284">
      <w:pPr>
        <w:pStyle w:val="Zdroj"/>
      </w:pPr>
      <w:r>
        <w:t xml:space="preserve">Zdroj: </w:t>
      </w:r>
      <w:r w:rsidR="003D0861" w:rsidRPr="003D0861">
        <w:t>Krajská databáze</w:t>
      </w:r>
    </w:p>
    <w:p w:rsidR="00F45284" w:rsidRPr="006708DE" w:rsidRDefault="00F45284" w:rsidP="00F45284">
      <w:pPr>
        <w:pStyle w:val="POHPopiskygrafatd"/>
      </w:pPr>
      <w:bookmarkStart w:id="47" w:name="_Ref420095830"/>
      <w:r w:rsidRPr="00390AA1">
        <w:t xml:space="preserve">Tabulka č. </w:t>
      </w:r>
      <w:fldSimple w:instr=" SEQ Tabulka_č. \* ARABIC ">
        <w:r w:rsidR="009042D9">
          <w:rPr>
            <w:noProof/>
          </w:rPr>
          <w:t>13</w:t>
        </w:r>
      </w:fldSimple>
      <w:bookmarkEnd w:id="47"/>
      <w:r w:rsidRPr="00390AA1">
        <w:t>: Produkce</w:t>
      </w:r>
      <w:r w:rsidRPr="00DD0DF4">
        <w:t xml:space="preserve"> </w:t>
      </w:r>
      <w:r w:rsidR="00471F80">
        <w:t>SKO</w:t>
      </w:r>
      <w:r w:rsidRPr="00DD0DF4">
        <w:t xml:space="preserve"> </w:t>
      </w:r>
      <w:r w:rsidRPr="00801566">
        <w:rPr>
          <w:u w:val="single"/>
        </w:rPr>
        <w:t>od všech subjektů</w:t>
      </w:r>
      <w:r w:rsidRPr="00DD0DF4">
        <w:t xml:space="preserve"> </w:t>
      </w:r>
      <w:r w:rsidRPr="006708DE">
        <w:t>– rozdělení dle území ORP obcí</w:t>
      </w:r>
    </w:p>
    <w:tbl>
      <w:tblPr>
        <w:tblStyle w:val="POHtabulka2"/>
        <w:tblW w:w="0" w:type="auto"/>
        <w:tblLook w:val="04A0" w:firstRow="1" w:lastRow="0" w:firstColumn="1" w:lastColumn="0" w:noHBand="0" w:noVBand="1"/>
      </w:tblPr>
      <w:tblGrid>
        <w:gridCol w:w="2558"/>
        <w:gridCol w:w="1222"/>
        <w:gridCol w:w="1222"/>
        <w:gridCol w:w="1222"/>
        <w:gridCol w:w="1222"/>
        <w:gridCol w:w="1222"/>
      </w:tblGrid>
      <w:tr w:rsidR="00F45284" w:rsidRPr="006708DE" w:rsidTr="002730DA">
        <w:trPr>
          <w:cnfStyle w:val="100000000000" w:firstRow="1" w:lastRow="0" w:firstColumn="0" w:lastColumn="0" w:oddVBand="0" w:evenVBand="0" w:oddHBand="0" w:evenHBand="0" w:firstRowFirstColumn="0" w:firstRowLastColumn="0" w:lastRowFirstColumn="0" w:lastRowLastColumn="0"/>
          <w:trHeight w:val="312"/>
        </w:trPr>
        <w:tc>
          <w:tcPr>
            <w:tcW w:w="2558" w:type="dxa"/>
            <w:hideMark/>
          </w:tcPr>
          <w:p w:rsidR="00F45284" w:rsidRPr="0039320D" w:rsidRDefault="00F45284" w:rsidP="00F45284">
            <w:pPr>
              <w:pStyle w:val="POHtextvtabulce"/>
            </w:pPr>
            <w:r w:rsidRPr="0039320D">
              <w:t>ORP</w:t>
            </w:r>
          </w:p>
        </w:tc>
        <w:tc>
          <w:tcPr>
            <w:tcW w:w="1222" w:type="dxa"/>
            <w:hideMark/>
          </w:tcPr>
          <w:p w:rsidR="00F45284" w:rsidRPr="0039320D" w:rsidRDefault="00C42473" w:rsidP="00F45284">
            <w:pPr>
              <w:pStyle w:val="POHtextvtabulce"/>
            </w:pPr>
            <w:r>
              <w:t>2</w:t>
            </w:r>
            <w:r w:rsidR="00F45284" w:rsidRPr="0039320D">
              <w:t>009 [t]</w:t>
            </w:r>
          </w:p>
        </w:tc>
        <w:tc>
          <w:tcPr>
            <w:tcW w:w="1222" w:type="dxa"/>
            <w:hideMark/>
          </w:tcPr>
          <w:p w:rsidR="00F45284" w:rsidRPr="0039320D" w:rsidRDefault="00C42473" w:rsidP="00F45284">
            <w:pPr>
              <w:pStyle w:val="POHtextvtabulce"/>
            </w:pPr>
            <w:r>
              <w:t>2</w:t>
            </w:r>
            <w:r w:rsidR="00F45284" w:rsidRPr="0039320D">
              <w:t>010 [t]</w:t>
            </w:r>
          </w:p>
        </w:tc>
        <w:tc>
          <w:tcPr>
            <w:tcW w:w="1222" w:type="dxa"/>
            <w:hideMark/>
          </w:tcPr>
          <w:p w:rsidR="00F45284" w:rsidRPr="0039320D" w:rsidRDefault="00C42473" w:rsidP="00F45284">
            <w:pPr>
              <w:pStyle w:val="POHtextvtabulce"/>
            </w:pPr>
            <w:r>
              <w:t>2</w:t>
            </w:r>
            <w:r w:rsidR="00F45284" w:rsidRPr="0039320D">
              <w:t>011 [t]</w:t>
            </w:r>
          </w:p>
        </w:tc>
        <w:tc>
          <w:tcPr>
            <w:tcW w:w="1222" w:type="dxa"/>
            <w:hideMark/>
          </w:tcPr>
          <w:p w:rsidR="00F45284" w:rsidRPr="0039320D" w:rsidRDefault="00C42473" w:rsidP="00F45284">
            <w:pPr>
              <w:pStyle w:val="POHtextvtabulce"/>
            </w:pPr>
            <w:r>
              <w:t>2</w:t>
            </w:r>
            <w:r w:rsidR="00F45284" w:rsidRPr="0039320D">
              <w:t>012 [t]</w:t>
            </w:r>
          </w:p>
        </w:tc>
        <w:tc>
          <w:tcPr>
            <w:tcW w:w="1222" w:type="dxa"/>
            <w:hideMark/>
          </w:tcPr>
          <w:p w:rsidR="00F45284" w:rsidRPr="0039320D" w:rsidRDefault="00C42473" w:rsidP="00F45284">
            <w:pPr>
              <w:pStyle w:val="POHtextvtabulce"/>
            </w:pPr>
            <w:r>
              <w:t>2</w:t>
            </w:r>
            <w:r w:rsidR="00F45284" w:rsidRPr="0039320D">
              <w:t>013 [t]</w:t>
            </w:r>
          </w:p>
        </w:tc>
      </w:tr>
      <w:tr w:rsidR="00F45284" w:rsidRPr="00DD0DF4" w:rsidTr="00B550DE">
        <w:trPr>
          <w:trHeight w:hRule="exact" w:val="312"/>
        </w:trPr>
        <w:tc>
          <w:tcPr>
            <w:tcW w:w="2558" w:type="dxa"/>
            <w:hideMark/>
          </w:tcPr>
          <w:p w:rsidR="00F45284" w:rsidRPr="00DD0DF4" w:rsidRDefault="00F45284" w:rsidP="00F45284">
            <w:pPr>
              <w:pStyle w:val="POHtextvtabulce"/>
            </w:pPr>
            <w:r w:rsidRPr="00DD0DF4">
              <w:t>Bílovec</w:t>
            </w:r>
          </w:p>
        </w:tc>
        <w:tc>
          <w:tcPr>
            <w:tcW w:w="1222" w:type="dxa"/>
          </w:tcPr>
          <w:p w:rsidR="00F45284" w:rsidRPr="00DD0DF4" w:rsidRDefault="00F45284" w:rsidP="00F45284">
            <w:pPr>
              <w:pStyle w:val="POHtextvtabulce"/>
              <w:rPr>
                <w:color w:val="000000"/>
              </w:rPr>
            </w:pPr>
            <w:r w:rsidRPr="00DD0DF4">
              <w:rPr>
                <w:color w:val="000000"/>
              </w:rPr>
              <w:t>6 240</w:t>
            </w:r>
          </w:p>
        </w:tc>
        <w:tc>
          <w:tcPr>
            <w:tcW w:w="1222" w:type="dxa"/>
          </w:tcPr>
          <w:p w:rsidR="00F45284" w:rsidRPr="00DD0DF4" w:rsidRDefault="00F45284" w:rsidP="00F45284">
            <w:pPr>
              <w:pStyle w:val="POHtextvtabulce"/>
              <w:rPr>
                <w:color w:val="000000"/>
              </w:rPr>
            </w:pPr>
            <w:r w:rsidRPr="00DD0DF4">
              <w:rPr>
                <w:color w:val="000000"/>
              </w:rPr>
              <w:t>5 903</w:t>
            </w:r>
          </w:p>
        </w:tc>
        <w:tc>
          <w:tcPr>
            <w:tcW w:w="1222" w:type="dxa"/>
          </w:tcPr>
          <w:p w:rsidR="00F45284" w:rsidRPr="00DD0DF4" w:rsidRDefault="00F45284" w:rsidP="00F45284">
            <w:pPr>
              <w:pStyle w:val="POHtextvtabulce"/>
              <w:rPr>
                <w:color w:val="000000"/>
              </w:rPr>
            </w:pPr>
            <w:r w:rsidRPr="00DD0DF4">
              <w:rPr>
                <w:color w:val="000000"/>
              </w:rPr>
              <w:t>5 133</w:t>
            </w:r>
          </w:p>
        </w:tc>
        <w:tc>
          <w:tcPr>
            <w:tcW w:w="1222" w:type="dxa"/>
          </w:tcPr>
          <w:p w:rsidR="00F45284" w:rsidRPr="00DD0DF4" w:rsidRDefault="00F45284" w:rsidP="00F45284">
            <w:pPr>
              <w:pStyle w:val="POHtextvtabulce"/>
              <w:rPr>
                <w:color w:val="000000"/>
              </w:rPr>
            </w:pPr>
            <w:r w:rsidRPr="00DD0DF4">
              <w:rPr>
                <w:color w:val="000000"/>
              </w:rPr>
              <w:t>5 246</w:t>
            </w:r>
          </w:p>
        </w:tc>
        <w:tc>
          <w:tcPr>
            <w:tcW w:w="1222" w:type="dxa"/>
          </w:tcPr>
          <w:p w:rsidR="00F45284" w:rsidRPr="00DD0DF4" w:rsidRDefault="00F45284" w:rsidP="00F45284">
            <w:pPr>
              <w:pStyle w:val="POHtextvtabulce"/>
              <w:rPr>
                <w:color w:val="000000"/>
              </w:rPr>
            </w:pPr>
            <w:r w:rsidRPr="00DD0DF4">
              <w:rPr>
                <w:color w:val="000000"/>
              </w:rPr>
              <w:t>4 947</w:t>
            </w:r>
          </w:p>
        </w:tc>
      </w:tr>
      <w:tr w:rsidR="00F45284" w:rsidRPr="00DD0DF4" w:rsidTr="00B550DE">
        <w:trPr>
          <w:trHeight w:hRule="exact" w:val="312"/>
        </w:trPr>
        <w:tc>
          <w:tcPr>
            <w:tcW w:w="2558" w:type="dxa"/>
            <w:hideMark/>
          </w:tcPr>
          <w:p w:rsidR="00F45284" w:rsidRPr="00DD0DF4" w:rsidRDefault="00F45284" w:rsidP="00F45284">
            <w:pPr>
              <w:pStyle w:val="POHtextvtabulce"/>
            </w:pPr>
            <w:r w:rsidRPr="00DD0DF4">
              <w:t>Bohumín</w:t>
            </w:r>
          </w:p>
        </w:tc>
        <w:tc>
          <w:tcPr>
            <w:tcW w:w="1222" w:type="dxa"/>
          </w:tcPr>
          <w:p w:rsidR="00F45284" w:rsidRPr="00DD0DF4" w:rsidRDefault="00F45284" w:rsidP="00F45284">
            <w:pPr>
              <w:pStyle w:val="POHtextvtabulce"/>
              <w:rPr>
                <w:color w:val="000000"/>
              </w:rPr>
            </w:pPr>
            <w:r w:rsidRPr="00DD0DF4">
              <w:rPr>
                <w:color w:val="000000"/>
              </w:rPr>
              <w:t>11 201</w:t>
            </w:r>
          </w:p>
        </w:tc>
        <w:tc>
          <w:tcPr>
            <w:tcW w:w="1222" w:type="dxa"/>
          </w:tcPr>
          <w:p w:rsidR="00F45284" w:rsidRPr="00DD0DF4" w:rsidRDefault="00F45284" w:rsidP="00F45284">
            <w:pPr>
              <w:pStyle w:val="POHtextvtabulce"/>
              <w:rPr>
                <w:color w:val="000000"/>
              </w:rPr>
            </w:pPr>
            <w:r w:rsidRPr="00DD0DF4">
              <w:rPr>
                <w:color w:val="000000"/>
              </w:rPr>
              <w:t>11 808</w:t>
            </w:r>
          </w:p>
        </w:tc>
        <w:tc>
          <w:tcPr>
            <w:tcW w:w="1222" w:type="dxa"/>
          </w:tcPr>
          <w:p w:rsidR="00F45284" w:rsidRPr="00DD0DF4" w:rsidRDefault="00F45284" w:rsidP="00F45284">
            <w:pPr>
              <w:pStyle w:val="POHtextvtabulce"/>
              <w:rPr>
                <w:color w:val="000000"/>
              </w:rPr>
            </w:pPr>
            <w:r w:rsidRPr="00DD0DF4">
              <w:rPr>
                <w:color w:val="000000"/>
              </w:rPr>
              <w:t>9 371</w:t>
            </w:r>
          </w:p>
        </w:tc>
        <w:tc>
          <w:tcPr>
            <w:tcW w:w="1222" w:type="dxa"/>
          </w:tcPr>
          <w:p w:rsidR="00F45284" w:rsidRPr="00DD0DF4" w:rsidRDefault="00F45284" w:rsidP="00F45284">
            <w:pPr>
              <w:pStyle w:val="POHtextvtabulce"/>
              <w:rPr>
                <w:color w:val="000000"/>
              </w:rPr>
            </w:pPr>
            <w:r w:rsidRPr="00DD0DF4">
              <w:rPr>
                <w:color w:val="000000"/>
              </w:rPr>
              <w:t>9 397</w:t>
            </w:r>
          </w:p>
        </w:tc>
        <w:tc>
          <w:tcPr>
            <w:tcW w:w="1222" w:type="dxa"/>
          </w:tcPr>
          <w:p w:rsidR="00F45284" w:rsidRPr="00DD0DF4" w:rsidRDefault="00F45284" w:rsidP="00F45284">
            <w:pPr>
              <w:pStyle w:val="POHtextvtabulce"/>
              <w:rPr>
                <w:color w:val="000000"/>
              </w:rPr>
            </w:pPr>
            <w:r w:rsidRPr="00DD0DF4">
              <w:rPr>
                <w:color w:val="000000"/>
              </w:rPr>
              <w:t>10 718</w:t>
            </w:r>
          </w:p>
        </w:tc>
      </w:tr>
      <w:tr w:rsidR="00F45284" w:rsidRPr="00DD0DF4" w:rsidTr="00B550DE">
        <w:trPr>
          <w:trHeight w:hRule="exact" w:val="312"/>
        </w:trPr>
        <w:tc>
          <w:tcPr>
            <w:tcW w:w="2558" w:type="dxa"/>
            <w:hideMark/>
          </w:tcPr>
          <w:p w:rsidR="00F45284" w:rsidRPr="00DD0DF4" w:rsidRDefault="00F45284" w:rsidP="00F45284">
            <w:pPr>
              <w:pStyle w:val="POHtextvtabulce"/>
            </w:pPr>
            <w:r w:rsidRPr="00DD0DF4">
              <w:t>Bruntál</w:t>
            </w:r>
          </w:p>
        </w:tc>
        <w:tc>
          <w:tcPr>
            <w:tcW w:w="1222" w:type="dxa"/>
          </w:tcPr>
          <w:p w:rsidR="00F45284" w:rsidRPr="00DD0DF4" w:rsidRDefault="00F45284" w:rsidP="00F45284">
            <w:pPr>
              <w:pStyle w:val="POHtextvtabulce"/>
              <w:rPr>
                <w:color w:val="000000"/>
              </w:rPr>
            </w:pPr>
            <w:r w:rsidRPr="00DD0DF4">
              <w:rPr>
                <w:color w:val="000000"/>
              </w:rPr>
              <w:t>12 373</w:t>
            </w:r>
          </w:p>
        </w:tc>
        <w:tc>
          <w:tcPr>
            <w:tcW w:w="1222" w:type="dxa"/>
          </w:tcPr>
          <w:p w:rsidR="00F45284" w:rsidRPr="00DD0DF4" w:rsidRDefault="00F45284" w:rsidP="00F45284">
            <w:pPr>
              <w:pStyle w:val="POHtextvtabulce"/>
              <w:rPr>
                <w:color w:val="000000"/>
              </w:rPr>
            </w:pPr>
            <w:r w:rsidRPr="00DD0DF4">
              <w:rPr>
                <w:color w:val="000000"/>
              </w:rPr>
              <w:t>12 916</w:t>
            </w:r>
          </w:p>
        </w:tc>
        <w:tc>
          <w:tcPr>
            <w:tcW w:w="1222" w:type="dxa"/>
          </w:tcPr>
          <w:p w:rsidR="00F45284" w:rsidRPr="00DD0DF4" w:rsidRDefault="00F45284" w:rsidP="00F45284">
            <w:pPr>
              <w:pStyle w:val="POHtextvtabulce"/>
              <w:rPr>
                <w:color w:val="000000"/>
              </w:rPr>
            </w:pPr>
            <w:r w:rsidRPr="00DD0DF4">
              <w:rPr>
                <w:color w:val="000000"/>
              </w:rPr>
              <w:t>9 309</w:t>
            </w:r>
          </w:p>
        </w:tc>
        <w:tc>
          <w:tcPr>
            <w:tcW w:w="1222" w:type="dxa"/>
          </w:tcPr>
          <w:p w:rsidR="00F45284" w:rsidRPr="00DD0DF4" w:rsidRDefault="00F45284" w:rsidP="00F45284">
            <w:pPr>
              <w:pStyle w:val="POHtextvtabulce"/>
              <w:rPr>
                <w:color w:val="000000"/>
              </w:rPr>
            </w:pPr>
            <w:r w:rsidRPr="00DD0DF4">
              <w:rPr>
                <w:color w:val="000000"/>
              </w:rPr>
              <w:t>10 068</w:t>
            </w:r>
          </w:p>
        </w:tc>
        <w:tc>
          <w:tcPr>
            <w:tcW w:w="1222" w:type="dxa"/>
          </w:tcPr>
          <w:p w:rsidR="00F45284" w:rsidRPr="00DD0DF4" w:rsidRDefault="00F45284" w:rsidP="00F45284">
            <w:pPr>
              <w:pStyle w:val="POHtextvtabulce"/>
              <w:rPr>
                <w:color w:val="000000"/>
              </w:rPr>
            </w:pPr>
            <w:r w:rsidRPr="00DD0DF4">
              <w:rPr>
                <w:color w:val="000000"/>
              </w:rPr>
              <w:t>9 503</w:t>
            </w:r>
          </w:p>
        </w:tc>
      </w:tr>
      <w:tr w:rsidR="00F45284" w:rsidRPr="00DD0DF4" w:rsidTr="00B550DE">
        <w:trPr>
          <w:trHeight w:hRule="exact" w:val="312"/>
        </w:trPr>
        <w:tc>
          <w:tcPr>
            <w:tcW w:w="2558" w:type="dxa"/>
            <w:hideMark/>
          </w:tcPr>
          <w:p w:rsidR="00F45284" w:rsidRPr="00DD0DF4" w:rsidRDefault="00F45284" w:rsidP="00F45284">
            <w:pPr>
              <w:pStyle w:val="POHtextvtabulce"/>
            </w:pPr>
            <w:r w:rsidRPr="00DD0DF4">
              <w:t>Český Těšín</w:t>
            </w:r>
          </w:p>
        </w:tc>
        <w:tc>
          <w:tcPr>
            <w:tcW w:w="1222" w:type="dxa"/>
          </w:tcPr>
          <w:p w:rsidR="00F45284" w:rsidRPr="00DD0DF4" w:rsidRDefault="00F45284" w:rsidP="00F45284">
            <w:pPr>
              <w:pStyle w:val="POHtextvtabulce"/>
              <w:rPr>
                <w:color w:val="000000"/>
              </w:rPr>
            </w:pPr>
            <w:r w:rsidRPr="00DD0DF4">
              <w:rPr>
                <w:color w:val="000000"/>
              </w:rPr>
              <w:t>1 469</w:t>
            </w:r>
          </w:p>
        </w:tc>
        <w:tc>
          <w:tcPr>
            <w:tcW w:w="1222" w:type="dxa"/>
          </w:tcPr>
          <w:p w:rsidR="00F45284" w:rsidRPr="00DD0DF4" w:rsidRDefault="00F45284" w:rsidP="00F45284">
            <w:pPr>
              <w:pStyle w:val="POHtextvtabulce"/>
              <w:rPr>
                <w:color w:val="000000"/>
              </w:rPr>
            </w:pPr>
            <w:r w:rsidRPr="00DD0DF4">
              <w:rPr>
                <w:color w:val="000000"/>
              </w:rPr>
              <w:t>6 223</w:t>
            </w:r>
          </w:p>
        </w:tc>
        <w:tc>
          <w:tcPr>
            <w:tcW w:w="1222" w:type="dxa"/>
          </w:tcPr>
          <w:p w:rsidR="00F45284" w:rsidRPr="00DD0DF4" w:rsidRDefault="00F45284" w:rsidP="00F45284">
            <w:pPr>
              <w:pStyle w:val="POHtextvtabulce"/>
              <w:rPr>
                <w:color w:val="000000"/>
              </w:rPr>
            </w:pPr>
            <w:r w:rsidRPr="00DD0DF4">
              <w:rPr>
                <w:color w:val="000000"/>
              </w:rPr>
              <w:t>5 858</w:t>
            </w:r>
          </w:p>
        </w:tc>
        <w:tc>
          <w:tcPr>
            <w:tcW w:w="1222" w:type="dxa"/>
          </w:tcPr>
          <w:p w:rsidR="00F45284" w:rsidRPr="00DD0DF4" w:rsidRDefault="00F45284" w:rsidP="00F45284">
            <w:pPr>
              <w:pStyle w:val="POHtextvtabulce"/>
              <w:rPr>
                <w:color w:val="000000"/>
              </w:rPr>
            </w:pPr>
            <w:r w:rsidRPr="00DD0DF4">
              <w:rPr>
                <w:color w:val="000000"/>
              </w:rPr>
              <w:t>7 125</w:t>
            </w:r>
          </w:p>
        </w:tc>
        <w:tc>
          <w:tcPr>
            <w:tcW w:w="1222" w:type="dxa"/>
          </w:tcPr>
          <w:p w:rsidR="00F45284" w:rsidRPr="00DD0DF4" w:rsidRDefault="00F45284" w:rsidP="00F45284">
            <w:pPr>
              <w:pStyle w:val="POHtextvtabulce"/>
              <w:rPr>
                <w:color w:val="000000"/>
              </w:rPr>
            </w:pPr>
            <w:r w:rsidRPr="00DD0DF4">
              <w:rPr>
                <w:color w:val="000000"/>
              </w:rPr>
              <w:t>6 845</w:t>
            </w:r>
          </w:p>
        </w:tc>
      </w:tr>
      <w:tr w:rsidR="00F45284" w:rsidRPr="00DD0DF4" w:rsidTr="00B550DE">
        <w:trPr>
          <w:trHeight w:hRule="exact" w:val="312"/>
        </w:trPr>
        <w:tc>
          <w:tcPr>
            <w:tcW w:w="2558" w:type="dxa"/>
            <w:hideMark/>
          </w:tcPr>
          <w:p w:rsidR="00F45284" w:rsidRPr="00DD0DF4" w:rsidRDefault="00F45284" w:rsidP="00F45284">
            <w:pPr>
              <w:pStyle w:val="POHtextvtabulce"/>
            </w:pPr>
            <w:r w:rsidRPr="00DD0DF4">
              <w:t>Frenštát pod Radhoštěm</w:t>
            </w:r>
          </w:p>
        </w:tc>
        <w:tc>
          <w:tcPr>
            <w:tcW w:w="1222" w:type="dxa"/>
          </w:tcPr>
          <w:p w:rsidR="00F45284" w:rsidRPr="00DD0DF4" w:rsidRDefault="00F45284" w:rsidP="00F45284">
            <w:pPr>
              <w:pStyle w:val="POHtextvtabulce"/>
              <w:rPr>
                <w:color w:val="000000"/>
              </w:rPr>
            </w:pPr>
            <w:r w:rsidRPr="00DD0DF4">
              <w:rPr>
                <w:color w:val="000000"/>
              </w:rPr>
              <w:t>4 436</w:t>
            </w:r>
          </w:p>
        </w:tc>
        <w:tc>
          <w:tcPr>
            <w:tcW w:w="1222" w:type="dxa"/>
          </w:tcPr>
          <w:p w:rsidR="00F45284" w:rsidRPr="00DD0DF4" w:rsidRDefault="00F45284" w:rsidP="00F45284">
            <w:pPr>
              <w:pStyle w:val="POHtextvtabulce"/>
              <w:rPr>
                <w:color w:val="000000"/>
              </w:rPr>
            </w:pPr>
            <w:r w:rsidRPr="00DD0DF4">
              <w:rPr>
                <w:color w:val="000000"/>
              </w:rPr>
              <w:t>4 200</w:t>
            </w:r>
          </w:p>
        </w:tc>
        <w:tc>
          <w:tcPr>
            <w:tcW w:w="1222" w:type="dxa"/>
          </w:tcPr>
          <w:p w:rsidR="00F45284" w:rsidRPr="00DD0DF4" w:rsidRDefault="00F45284" w:rsidP="00F45284">
            <w:pPr>
              <w:pStyle w:val="POHtextvtabulce"/>
              <w:rPr>
                <w:color w:val="000000"/>
              </w:rPr>
            </w:pPr>
            <w:r w:rsidRPr="00DD0DF4">
              <w:rPr>
                <w:color w:val="000000"/>
              </w:rPr>
              <w:t>3 982</w:t>
            </w:r>
          </w:p>
        </w:tc>
        <w:tc>
          <w:tcPr>
            <w:tcW w:w="1222" w:type="dxa"/>
          </w:tcPr>
          <w:p w:rsidR="00F45284" w:rsidRPr="00DD0DF4" w:rsidRDefault="00F45284" w:rsidP="00F45284">
            <w:pPr>
              <w:pStyle w:val="POHtextvtabulce"/>
              <w:rPr>
                <w:color w:val="000000"/>
              </w:rPr>
            </w:pPr>
            <w:r w:rsidRPr="00DD0DF4">
              <w:rPr>
                <w:color w:val="000000"/>
              </w:rPr>
              <w:t>4 282</w:t>
            </w:r>
          </w:p>
        </w:tc>
        <w:tc>
          <w:tcPr>
            <w:tcW w:w="1222" w:type="dxa"/>
          </w:tcPr>
          <w:p w:rsidR="00F45284" w:rsidRPr="00DD0DF4" w:rsidRDefault="00F45284" w:rsidP="00F45284">
            <w:pPr>
              <w:pStyle w:val="POHtextvtabulce"/>
              <w:rPr>
                <w:color w:val="000000"/>
              </w:rPr>
            </w:pPr>
            <w:r w:rsidRPr="00DD0DF4">
              <w:rPr>
                <w:color w:val="000000"/>
              </w:rPr>
              <w:t>4 246</w:t>
            </w:r>
          </w:p>
        </w:tc>
      </w:tr>
      <w:tr w:rsidR="00F45284" w:rsidRPr="00DD0DF4" w:rsidTr="00B550DE">
        <w:trPr>
          <w:trHeight w:hRule="exact" w:val="312"/>
        </w:trPr>
        <w:tc>
          <w:tcPr>
            <w:tcW w:w="2558" w:type="dxa"/>
            <w:hideMark/>
          </w:tcPr>
          <w:p w:rsidR="00F45284" w:rsidRPr="00DD0DF4" w:rsidRDefault="00F45284" w:rsidP="00F45284">
            <w:pPr>
              <w:pStyle w:val="POHtextvtabulce"/>
            </w:pPr>
            <w:r w:rsidRPr="00DD0DF4">
              <w:t>Frýdek-Místek</w:t>
            </w:r>
          </w:p>
        </w:tc>
        <w:tc>
          <w:tcPr>
            <w:tcW w:w="1222" w:type="dxa"/>
          </w:tcPr>
          <w:p w:rsidR="00F45284" w:rsidRPr="00DD0DF4" w:rsidRDefault="00F45284" w:rsidP="00F45284">
            <w:pPr>
              <w:pStyle w:val="POHtextvtabulce"/>
              <w:rPr>
                <w:color w:val="000000"/>
              </w:rPr>
            </w:pPr>
            <w:r w:rsidRPr="00DD0DF4">
              <w:rPr>
                <w:color w:val="000000"/>
              </w:rPr>
              <w:t>19 914</w:t>
            </w:r>
          </w:p>
        </w:tc>
        <w:tc>
          <w:tcPr>
            <w:tcW w:w="1222" w:type="dxa"/>
          </w:tcPr>
          <w:p w:rsidR="00F45284" w:rsidRPr="00DD0DF4" w:rsidRDefault="00F45284" w:rsidP="00F45284">
            <w:pPr>
              <w:pStyle w:val="POHtextvtabulce"/>
              <w:rPr>
                <w:color w:val="000000"/>
              </w:rPr>
            </w:pPr>
            <w:r w:rsidRPr="00DD0DF4">
              <w:rPr>
                <w:color w:val="000000"/>
              </w:rPr>
              <w:t>28 596</w:t>
            </w:r>
          </w:p>
        </w:tc>
        <w:tc>
          <w:tcPr>
            <w:tcW w:w="1222" w:type="dxa"/>
          </w:tcPr>
          <w:p w:rsidR="00F45284" w:rsidRPr="00DD0DF4" w:rsidRDefault="00F45284" w:rsidP="00F45284">
            <w:pPr>
              <w:pStyle w:val="POHtextvtabulce"/>
              <w:rPr>
                <w:color w:val="000000"/>
              </w:rPr>
            </w:pPr>
            <w:r w:rsidRPr="00DD0DF4">
              <w:rPr>
                <w:color w:val="000000"/>
              </w:rPr>
              <w:t>26 230</w:t>
            </w:r>
          </w:p>
        </w:tc>
        <w:tc>
          <w:tcPr>
            <w:tcW w:w="1222" w:type="dxa"/>
          </w:tcPr>
          <w:p w:rsidR="00F45284" w:rsidRPr="00DD0DF4" w:rsidRDefault="00F45284" w:rsidP="00F45284">
            <w:pPr>
              <w:pStyle w:val="POHtextvtabulce"/>
              <w:rPr>
                <w:color w:val="000000"/>
              </w:rPr>
            </w:pPr>
            <w:r w:rsidRPr="00DD0DF4">
              <w:rPr>
                <w:color w:val="000000"/>
              </w:rPr>
              <w:t>29 729</w:t>
            </w:r>
          </w:p>
        </w:tc>
        <w:tc>
          <w:tcPr>
            <w:tcW w:w="1222" w:type="dxa"/>
          </w:tcPr>
          <w:p w:rsidR="00F45284" w:rsidRPr="00DD0DF4" w:rsidRDefault="00F45284" w:rsidP="00F45284">
            <w:pPr>
              <w:pStyle w:val="POHtextvtabulce"/>
              <w:rPr>
                <w:color w:val="000000"/>
              </w:rPr>
            </w:pPr>
            <w:r w:rsidRPr="00DD0DF4">
              <w:rPr>
                <w:color w:val="000000"/>
              </w:rPr>
              <w:t>28 281</w:t>
            </w:r>
          </w:p>
        </w:tc>
      </w:tr>
      <w:tr w:rsidR="00F45284" w:rsidRPr="00DD0DF4" w:rsidTr="00B550DE">
        <w:trPr>
          <w:trHeight w:hRule="exact" w:val="312"/>
        </w:trPr>
        <w:tc>
          <w:tcPr>
            <w:tcW w:w="2558" w:type="dxa"/>
            <w:hideMark/>
          </w:tcPr>
          <w:p w:rsidR="00F45284" w:rsidRPr="00DD0DF4" w:rsidRDefault="00F45284" w:rsidP="00F45284">
            <w:pPr>
              <w:pStyle w:val="POHtextvtabulce"/>
            </w:pPr>
            <w:r w:rsidRPr="00DD0DF4">
              <w:t>Frýdlant nad Ostravicí</w:t>
            </w:r>
          </w:p>
        </w:tc>
        <w:tc>
          <w:tcPr>
            <w:tcW w:w="1222" w:type="dxa"/>
          </w:tcPr>
          <w:p w:rsidR="00F45284" w:rsidRPr="00DD0DF4" w:rsidRDefault="00F45284" w:rsidP="00F45284">
            <w:pPr>
              <w:pStyle w:val="POHtextvtabulce"/>
              <w:rPr>
                <w:color w:val="000000"/>
              </w:rPr>
            </w:pPr>
            <w:r w:rsidRPr="00DD0DF4">
              <w:rPr>
                <w:color w:val="000000"/>
              </w:rPr>
              <w:t>9 237</w:t>
            </w:r>
          </w:p>
        </w:tc>
        <w:tc>
          <w:tcPr>
            <w:tcW w:w="1222" w:type="dxa"/>
          </w:tcPr>
          <w:p w:rsidR="00F45284" w:rsidRPr="00DD0DF4" w:rsidRDefault="00F45284" w:rsidP="00F45284">
            <w:pPr>
              <w:pStyle w:val="POHtextvtabulce"/>
              <w:rPr>
                <w:color w:val="000000"/>
              </w:rPr>
            </w:pPr>
            <w:r w:rsidRPr="00DD0DF4">
              <w:rPr>
                <w:color w:val="000000"/>
              </w:rPr>
              <w:t>9 357</w:t>
            </w:r>
          </w:p>
        </w:tc>
        <w:tc>
          <w:tcPr>
            <w:tcW w:w="1222" w:type="dxa"/>
          </w:tcPr>
          <w:p w:rsidR="00F45284" w:rsidRPr="00DD0DF4" w:rsidRDefault="00F45284" w:rsidP="00F45284">
            <w:pPr>
              <w:pStyle w:val="POHtextvtabulce"/>
              <w:rPr>
                <w:color w:val="000000"/>
              </w:rPr>
            </w:pPr>
            <w:r w:rsidRPr="00DD0DF4">
              <w:rPr>
                <w:color w:val="000000"/>
              </w:rPr>
              <w:t>8 974</w:t>
            </w:r>
          </w:p>
        </w:tc>
        <w:tc>
          <w:tcPr>
            <w:tcW w:w="1222" w:type="dxa"/>
          </w:tcPr>
          <w:p w:rsidR="00F45284" w:rsidRPr="00DD0DF4" w:rsidRDefault="00F45284" w:rsidP="00F45284">
            <w:pPr>
              <w:pStyle w:val="POHtextvtabulce"/>
              <w:rPr>
                <w:color w:val="000000"/>
              </w:rPr>
            </w:pPr>
            <w:r w:rsidRPr="00DD0DF4">
              <w:rPr>
                <w:color w:val="000000"/>
              </w:rPr>
              <w:t>8 982</w:t>
            </w:r>
          </w:p>
        </w:tc>
        <w:tc>
          <w:tcPr>
            <w:tcW w:w="1222" w:type="dxa"/>
          </w:tcPr>
          <w:p w:rsidR="00F45284" w:rsidRPr="00DD0DF4" w:rsidRDefault="00F45284" w:rsidP="00F45284">
            <w:pPr>
              <w:pStyle w:val="POHtextvtabulce"/>
              <w:rPr>
                <w:color w:val="000000"/>
              </w:rPr>
            </w:pPr>
            <w:r w:rsidRPr="00DD0DF4">
              <w:rPr>
                <w:color w:val="000000"/>
              </w:rPr>
              <w:t>8 554</w:t>
            </w:r>
          </w:p>
        </w:tc>
      </w:tr>
      <w:tr w:rsidR="00F45284" w:rsidRPr="00DD0DF4" w:rsidTr="00B550DE">
        <w:trPr>
          <w:trHeight w:hRule="exact" w:val="312"/>
        </w:trPr>
        <w:tc>
          <w:tcPr>
            <w:tcW w:w="2558" w:type="dxa"/>
            <w:hideMark/>
          </w:tcPr>
          <w:p w:rsidR="00F45284" w:rsidRPr="00DD0DF4" w:rsidRDefault="00F45284" w:rsidP="00F45284">
            <w:pPr>
              <w:pStyle w:val="POHtextvtabulce"/>
            </w:pPr>
            <w:r w:rsidRPr="00DD0DF4">
              <w:t>Havířov</w:t>
            </w:r>
          </w:p>
        </w:tc>
        <w:tc>
          <w:tcPr>
            <w:tcW w:w="1222" w:type="dxa"/>
          </w:tcPr>
          <w:p w:rsidR="00F45284" w:rsidRPr="00DD0DF4" w:rsidRDefault="00F45284" w:rsidP="00F45284">
            <w:pPr>
              <w:pStyle w:val="POHtextvtabulce"/>
              <w:rPr>
                <w:color w:val="000000"/>
              </w:rPr>
            </w:pPr>
            <w:r w:rsidRPr="00DD0DF4">
              <w:rPr>
                <w:color w:val="000000"/>
              </w:rPr>
              <w:t>23 948</w:t>
            </w:r>
          </w:p>
        </w:tc>
        <w:tc>
          <w:tcPr>
            <w:tcW w:w="1222" w:type="dxa"/>
          </w:tcPr>
          <w:p w:rsidR="00F45284" w:rsidRPr="00DD0DF4" w:rsidRDefault="00F45284" w:rsidP="00F45284">
            <w:pPr>
              <w:pStyle w:val="POHtextvtabulce"/>
              <w:rPr>
                <w:color w:val="000000"/>
              </w:rPr>
            </w:pPr>
            <w:r w:rsidRPr="00DD0DF4">
              <w:rPr>
                <w:color w:val="000000"/>
              </w:rPr>
              <w:t>22 971</w:t>
            </w:r>
          </w:p>
        </w:tc>
        <w:tc>
          <w:tcPr>
            <w:tcW w:w="1222" w:type="dxa"/>
          </w:tcPr>
          <w:p w:rsidR="00F45284" w:rsidRPr="00DD0DF4" w:rsidRDefault="00F45284" w:rsidP="00F45284">
            <w:pPr>
              <w:pStyle w:val="POHtextvtabulce"/>
              <w:rPr>
                <w:color w:val="000000"/>
              </w:rPr>
            </w:pPr>
            <w:r w:rsidRPr="00DD0DF4">
              <w:rPr>
                <w:color w:val="000000"/>
              </w:rPr>
              <w:t>20 729</w:t>
            </w:r>
          </w:p>
        </w:tc>
        <w:tc>
          <w:tcPr>
            <w:tcW w:w="1222" w:type="dxa"/>
          </w:tcPr>
          <w:p w:rsidR="00F45284" w:rsidRPr="00DD0DF4" w:rsidRDefault="00F45284" w:rsidP="00F45284">
            <w:pPr>
              <w:pStyle w:val="POHtextvtabulce"/>
              <w:rPr>
                <w:color w:val="000000"/>
              </w:rPr>
            </w:pPr>
            <w:r w:rsidRPr="00DD0DF4">
              <w:rPr>
                <w:color w:val="000000"/>
              </w:rPr>
              <w:t>22 579</w:t>
            </w:r>
          </w:p>
        </w:tc>
        <w:tc>
          <w:tcPr>
            <w:tcW w:w="1222" w:type="dxa"/>
          </w:tcPr>
          <w:p w:rsidR="00F45284" w:rsidRPr="00DD0DF4" w:rsidRDefault="00F45284" w:rsidP="00F45284">
            <w:pPr>
              <w:pStyle w:val="POHtextvtabulce"/>
              <w:rPr>
                <w:color w:val="000000"/>
              </w:rPr>
            </w:pPr>
            <w:r w:rsidRPr="00DD0DF4">
              <w:rPr>
                <w:color w:val="000000"/>
              </w:rPr>
              <w:t>21 000</w:t>
            </w:r>
          </w:p>
        </w:tc>
      </w:tr>
      <w:tr w:rsidR="00F45284" w:rsidRPr="00DD0DF4" w:rsidTr="00B550DE">
        <w:trPr>
          <w:trHeight w:hRule="exact" w:val="312"/>
        </w:trPr>
        <w:tc>
          <w:tcPr>
            <w:tcW w:w="2558" w:type="dxa"/>
            <w:hideMark/>
          </w:tcPr>
          <w:p w:rsidR="00F45284" w:rsidRPr="00DD0DF4" w:rsidRDefault="00F45284" w:rsidP="00F45284">
            <w:pPr>
              <w:pStyle w:val="POHtextvtabulce"/>
            </w:pPr>
            <w:r w:rsidRPr="00DD0DF4">
              <w:t>Hlučín</w:t>
            </w:r>
          </w:p>
        </w:tc>
        <w:tc>
          <w:tcPr>
            <w:tcW w:w="1222" w:type="dxa"/>
          </w:tcPr>
          <w:p w:rsidR="00F45284" w:rsidRPr="00DD0DF4" w:rsidRDefault="00F45284" w:rsidP="00F45284">
            <w:pPr>
              <w:pStyle w:val="POHtextvtabulce"/>
              <w:rPr>
                <w:color w:val="000000"/>
              </w:rPr>
            </w:pPr>
            <w:r w:rsidRPr="00DD0DF4">
              <w:rPr>
                <w:color w:val="000000"/>
              </w:rPr>
              <w:t>12 210</w:t>
            </w:r>
          </w:p>
        </w:tc>
        <w:tc>
          <w:tcPr>
            <w:tcW w:w="1222" w:type="dxa"/>
          </w:tcPr>
          <w:p w:rsidR="00F45284" w:rsidRPr="00DD0DF4" w:rsidRDefault="00F45284" w:rsidP="00F45284">
            <w:pPr>
              <w:pStyle w:val="POHtextvtabulce"/>
              <w:rPr>
                <w:color w:val="000000"/>
              </w:rPr>
            </w:pPr>
            <w:r w:rsidRPr="00DD0DF4">
              <w:rPr>
                <w:color w:val="000000"/>
              </w:rPr>
              <w:t>10 211</w:t>
            </w:r>
          </w:p>
        </w:tc>
        <w:tc>
          <w:tcPr>
            <w:tcW w:w="1222" w:type="dxa"/>
          </w:tcPr>
          <w:p w:rsidR="00F45284" w:rsidRPr="00DD0DF4" w:rsidRDefault="00F45284" w:rsidP="00F45284">
            <w:pPr>
              <w:pStyle w:val="POHtextvtabulce"/>
              <w:rPr>
                <w:color w:val="000000"/>
              </w:rPr>
            </w:pPr>
            <w:r w:rsidRPr="00DD0DF4">
              <w:rPr>
                <w:color w:val="000000"/>
              </w:rPr>
              <w:t>9 955</w:t>
            </w:r>
          </w:p>
        </w:tc>
        <w:tc>
          <w:tcPr>
            <w:tcW w:w="1222" w:type="dxa"/>
          </w:tcPr>
          <w:p w:rsidR="00F45284" w:rsidRPr="00DD0DF4" w:rsidRDefault="00F45284" w:rsidP="00F45284">
            <w:pPr>
              <w:pStyle w:val="POHtextvtabulce"/>
              <w:rPr>
                <w:color w:val="000000"/>
              </w:rPr>
            </w:pPr>
            <w:r w:rsidRPr="00DD0DF4">
              <w:rPr>
                <w:color w:val="000000"/>
              </w:rPr>
              <w:t>10 290</w:t>
            </w:r>
          </w:p>
        </w:tc>
        <w:tc>
          <w:tcPr>
            <w:tcW w:w="1222" w:type="dxa"/>
          </w:tcPr>
          <w:p w:rsidR="00F45284" w:rsidRPr="00DD0DF4" w:rsidRDefault="00F45284" w:rsidP="00F45284">
            <w:pPr>
              <w:pStyle w:val="POHtextvtabulce"/>
              <w:rPr>
                <w:color w:val="000000"/>
              </w:rPr>
            </w:pPr>
            <w:r w:rsidRPr="00DD0DF4">
              <w:rPr>
                <w:color w:val="000000"/>
              </w:rPr>
              <w:t>9 961</w:t>
            </w:r>
          </w:p>
        </w:tc>
      </w:tr>
      <w:tr w:rsidR="00F45284" w:rsidRPr="00DD0DF4" w:rsidTr="00B550DE">
        <w:trPr>
          <w:trHeight w:hRule="exact" w:val="312"/>
        </w:trPr>
        <w:tc>
          <w:tcPr>
            <w:tcW w:w="2558" w:type="dxa"/>
            <w:hideMark/>
          </w:tcPr>
          <w:p w:rsidR="00F45284" w:rsidRPr="00DD0DF4" w:rsidRDefault="00F45284" w:rsidP="00F45284">
            <w:pPr>
              <w:pStyle w:val="POHtextvtabulce"/>
            </w:pPr>
            <w:r w:rsidRPr="00DD0DF4">
              <w:t>Jablunkov</w:t>
            </w:r>
          </w:p>
        </w:tc>
        <w:tc>
          <w:tcPr>
            <w:tcW w:w="1222" w:type="dxa"/>
          </w:tcPr>
          <w:p w:rsidR="00F45284" w:rsidRPr="00DD0DF4" w:rsidRDefault="00F45284" w:rsidP="00F45284">
            <w:pPr>
              <w:pStyle w:val="POHtextvtabulce"/>
              <w:rPr>
                <w:color w:val="000000"/>
              </w:rPr>
            </w:pPr>
            <w:r w:rsidRPr="00DD0DF4">
              <w:rPr>
                <w:color w:val="000000"/>
              </w:rPr>
              <w:t>3 748</w:t>
            </w:r>
          </w:p>
        </w:tc>
        <w:tc>
          <w:tcPr>
            <w:tcW w:w="1222" w:type="dxa"/>
          </w:tcPr>
          <w:p w:rsidR="00F45284" w:rsidRPr="00DD0DF4" w:rsidRDefault="00F45284" w:rsidP="00F45284">
            <w:pPr>
              <w:pStyle w:val="POHtextvtabulce"/>
              <w:rPr>
                <w:color w:val="000000"/>
              </w:rPr>
            </w:pPr>
            <w:r w:rsidRPr="00DD0DF4">
              <w:rPr>
                <w:color w:val="000000"/>
              </w:rPr>
              <w:t>4 014</w:t>
            </w:r>
          </w:p>
        </w:tc>
        <w:tc>
          <w:tcPr>
            <w:tcW w:w="1222" w:type="dxa"/>
          </w:tcPr>
          <w:p w:rsidR="00F45284" w:rsidRPr="00DD0DF4" w:rsidRDefault="00F45284" w:rsidP="00F45284">
            <w:pPr>
              <w:pStyle w:val="POHtextvtabulce"/>
              <w:rPr>
                <w:color w:val="000000"/>
              </w:rPr>
            </w:pPr>
            <w:r w:rsidRPr="00DD0DF4">
              <w:rPr>
                <w:color w:val="000000"/>
              </w:rPr>
              <w:t>3 467</w:t>
            </w:r>
          </w:p>
        </w:tc>
        <w:tc>
          <w:tcPr>
            <w:tcW w:w="1222" w:type="dxa"/>
          </w:tcPr>
          <w:p w:rsidR="00F45284" w:rsidRPr="00DD0DF4" w:rsidRDefault="00F45284" w:rsidP="00F45284">
            <w:pPr>
              <w:pStyle w:val="POHtextvtabulce"/>
              <w:rPr>
                <w:color w:val="000000"/>
              </w:rPr>
            </w:pPr>
            <w:r w:rsidRPr="00DD0DF4">
              <w:rPr>
                <w:color w:val="000000"/>
              </w:rPr>
              <w:t>3 726</w:t>
            </w:r>
          </w:p>
        </w:tc>
        <w:tc>
          <w:tcPr>
            <w:tcW w:w="1222" w:type="dxa"/>
          </w:tcPr>
          <w:p w:rsidR="00F45284" w:rsidRPr="00DD0DF4" w:rsidRDefault="00F45284" w:rsidP="00F45284">
            <w:pPr>
              <w:pStyle w:val="POHtextvtabulce"/>
              <w:rPr>
                <w:color w:val="000000"/>
              </w:rPr>
            </w:pPr>
            <w:r w:rsidRPr="00DD0DF4">
              <w:rPr>
                <w:color w:val="000000"/>
              </w:rPr>
              <w:t>4 606</w:t>
            </w:r>
          </w:p>
        </w:tc>
      </w:tr>
      <w:tr w:rsidR="00F45284" w:rsidRPr="00DD0DF4" w:rsidTr="00B550DE">
        <w:trPr>
          <w:trHeight w:hRule="exact" w:val="312"/>
        </w:trPr>
        <w:tc>
          <w:tcPr>
            <w:tcW w:w="2558" w:type="dxa"/>
            <w:hideMark/>
          </w:tcPr>
          <w:p w:rsidR="00F45284" w:rsidRPr="00DD0DF4" w:rsidRDefault="00F45284" w:rsidP="00F45284">
            <w:pPr>
              <w:pStyle w:val="POHtextvtabulce"/>
            </w:pPr>
            <w:r w:rsidRPr="00DD0DF4">
              <w:t>Karviná</w:t>
            </w:r>
          </w:p>
        </w:tc>
        <w:tc>
          <w:tcPr>
            <w:tcW w:w="1222" w:type="dxa"/>
          </w:tcPr>
          <w:p w:rsidR="00F45284" w:rsidRPr="00DD0DF4" w:rsidRDefault="00F45284" w:rsidP="00F45284">
            <w:pPr>
              <w:pStyle w:val="POHtextvtabulce"/>
              <w:rPr>
                <w:color w:val="000000"/>
              </w:rPr>
            </w:pPr>
            <w:r w:rsidRPr="00DD0DF4">
              <w:rPr>
                <w:color w:val="000000"/>
              </w:rPr>
              <w:t>18 665</w:t>
            </w:r>
          </w:p>
        </w:tc>
        <w:tc>
          <w:tcPr>
            <w:tcW w:w="1222" w:type="dxa"/>
          </w:tcPr>
          <w:p w:rsidR="00F45284" w:rsidRPr="00DD0DF4" w:rsidRDefault="00F45284" w:rsidP="00F45284">
            <w:pPr>
              <w:pStyle w:val="POHtextvtabulce"/>
              <w:rPr>
                <w:color w:val="000000"/>
              </w:rPr>
            </w:pPr>
            <w:r w:rsidRPr="00DD0DF4">
              <w:rPr>
                <w:color w:val="000000"/>
              </w:rPr>
              <w:t>17 985</w:t>
            </w:r>
          </w:p>
        </w:tc>
        <w:tc>
          <w:tcPr>
            <w:tcW w:w="1222" w:type="dxa"/>
          </w:tcPr>
          <w:p w:rsidR="00F45284" w:rsidRPr="00DD0DF4" w:rsidRDefault="00F45284" w:rsidP="00F45284">
            <w:pPr>
              <w:pStyle w:val="POHtextvtabulce"/>
              <w:rPr>
                <w:color w:val="000000"/>
              </w:rPr>
            </w:pPr>
            <w:r w:rsidRPr="00DD0DF4">
              <w:rPr>
                <w:color w:val="000000"/>
              </w:rPr>
              <w:t>16 333</w:t>
            </w:r>
          </w:p>
        </w:tc>
        <w:tc>
          <w:tcPr>
            <w:tcW w:w="1222" w:type="dxa"/>
          </w:tcPr>
          <w:p w:rsidR="00F45284" w:rsidRPr="00DD0DF4" w:rsidRDefault="00F45284" w:rsidP="00F45284">
            <w:pPr>
              <w:pStyle w:val="POHtextvtabulce"/>
              <w:rPr>
                <w:color w:val="000000"/>
              </w:rPr>
            </w:pPr>
            <w:r w:rsidRPr="00DD0DF4">
              <w:rPr>
                <w:color w:val="000000"/>
              </w:rPr>
              <w:t>16 899</w:t>
            </w:r>
          </w:p>
        </w:tc>
        <w:tc>
          <w:tcPr>
            <w:tcW w:w="1222" w:type="dxa"/>
          </w:tcPr>
          <w:p w:rsidR="00F45284" w:rsidRPr="00DD0DF4" w:rsidRDefault="00F45284" w:rsidP="00F45284">
            <w:pPr>
              <w:pStyle w:val="POHtextvtabulce"/>
              <w:rPr>
                <w:color w:val="000000"/>
              </w:rPr>
            </w:pPr>
            <w:r w:rsidRPr="00DD0DF4">
              <w:rPr>
                <w:color w:val="000000"/>
              </w:rPr>
              <w:t>16 084</w:t>
            </w:r>
          </w:p>
        </w:tc>
      </w:tr>
      <w:tr w:rsidR="00F45284" w:rsidRPr="00DD0DF4" w:rsidTr="00B550DE">
        <w:trPr>
          <w:trHeight w:hRule="exact" w:val="312"/>
        </w:trPr>
        <w:tc>
          <w:tcPr>
            <w:tcW w:w="2558" w:type="dxa"/>
            <w:hideMark/>
          </w:tcPr>
          <w:p w:rsidR="00F45284" w:rsidRPr="00DD0DF4" w:rsidRDefault="00F45284" w:rsidP="00F45284">
            <w:pPr>
              <w:pStyle w:val="POHtextvtabulce"/>
            </w:pPr>
            <w:r w:rsidRPr="00DD0DF4">
              <w:t>Kopřivnice</w:t>
            </w:r>
          </w:p>
        </w:tc>
        <w:tc>
          <w:tcPr>
            <w:tcW w:w="1222" w:type="dxa"/>
          </w:tcPr>
          <w:p w:rsidR="00F45284" w:rsidRPr="00DD0DF4" w:rsidRDefault="00F45284" w:rsidP="00F45284">
            <w:pPr>
              <w:pStyle w:val="POHtextvtabulce"/>
              <w:rPr>
                <w:color w:val="000000"/>
              </w:rPr>
            </w:pPr>
            <w:r w:rsidRPr="00DD0DF4">
              <w:rPr>
                <w:color w:val="000000"/>
              </w:rPr>
              <w:t>9 273</w:t>
            </w:r>
          </w:p>
        </w:tc>
        <w:tc>
          <w:tcPr>
            <w:tcW w:w="1222" w:type="dxa"/>
          </w:tcPr>
          <w:p w:rsidR="00F45284" w:rsidRPr="00DD0DF4" w:rsidRDefault="00F45284" w:rsidP="00F45284">
            <w:pPr>
              <w:pStyle w:val="POHtextvtabulce"/>
              <w:rPr>
                <w:color w:val="000000"/>
              </w:rPr>
            </w:pPr>
            <w:r w:rsidRPr="00DD0DF4">
              <w:rPr>
                <w:color w:val="000000"/>
              </w:rPr>
              <w:t>12 626</w:t>
            </w:r>
          </w:p>
        </w:tc>
        <w:tc>
          <w:tcPr>
            <w:tcW w:w="1222" w:type="dxa"/>
          </w:tcPr>
          <w:p w:rsidR="00F45284" w:rsidRPr="00DD0DF4" w:rsidRDefault="00F45284" w:rsidP="00F45284">
            <w:pPr>
              <w:pStyle w:val="POHtextvtabulce"/>
              <w:rPr>
                <w:color w:val="000000"/>
              </w:rPr>
            </w:pPr>
            <w:r w:rsidRPr="00DD0DF4">
              <w:rPr>
                <w:color w:val="000000"/>
              </w:rPr>
              <w:t>36 756</w:t>
            </w:r>
          </w:p>
        </w:tc>
        <w:tc>
          <w:tcPr>
            <w:tcW w:w="1222" w:type="dxa"/>
          </w:tcPr>
          <w:p w:rsidR="00F45284" w:rsidRPr="00DD0DF4" w:rsidRDefault="00F45284" w:rsidP="00F45284">
            <w:pPr>
              <w:pStyle w:val="POHtextvtabulce"/>
              <w:rPr>
                <w:color w:val="000000"/>
              </w:rPr>
            </w:pPr>
            <w:r w:rsidRPr="00DD0DF4">
              <w:rPr>
                <w:color w:val="000000"/>
              </w:rPr>
              <w:t>8 983</w:t>
            </w:r>
          </w:p>
        </w:tc>
        <w:tc>
          <w:tcPr>
            <w:tcW w:w="1222" w:type="dxa"/>
          </w:tcPr>
          <w:p w:rsidR="00F45284" w:rsidRPr="00DD0DF4" w:rsidRDefault="00F45284" w:rsidP="00F45284">
            <w:pPr>
              <w:pStyle w:val="POHtextvtabulce"/>
              <w:rPr>
                <w:color w:val="000000"/>
              </w:rPr>
            </w:pPr>
            <w:r w:rsidRPr="00DD0DF4">
              <w:rPr>
                <w:color w:val="000000"/>
              </w:rPr>
              <w:t>8 655</w:t>
            </w:r>
          </w:p>
        </w:tc>
      </w:tr>
      <w:tr w:rsidR="00F45284" w:rsidRPr="00DD0DF4" w:rsidTr="00B550DE">
        <w:trPr>
          <w:trHeight w:hRule="exact" w:val="312"/>
        </w:trPr>
        <w:tc>
          <w:tcPr>
            <w:tcW w:w="2558" w:type="dxa"/>
            <w:hideMark/>
          </w:tcPr>
          <w:p w:rsidR="00F45284" w:rsidRPr="00DD0DF4" w:rsidRDefault="00F45284" w:rsidP="00F45284">
            <w:pPr>
              <w:pStyle w:val="POHtextvtabulce"/>
            </w:pPr>
            <w:r w:rsidRPr="00DD0DF4">
              <w:t>Kravaře</w:t>
            </w:r>
          </w:p>
        </w:tc>
        <w:tc>
          <w:tcPr>
            <w:tcW w:w="1222" w:type="dxa"/>
          </w:tcPr>
          <w:p w:rsidR="00F45284" w:rsidRPr="00DD0DF4" w:rsidRDefault="00F45284" w:rsidP="00F45284">
            <w:pPr>
              <w:pStyle w:val="POHtextvtabulce"/>
              <w:rPr>
                <w:color w:val="000000"/>
              </w:rPr>
            </w:pPr>
            <w:r w:rsidRPr="00DD0DF4">
              <w:rPr>
                <w:color w:val="000000"/>
              </w:rPr>
              <w:t>6 048</w:t>
            </w:r>
          </w:p>
        </w:tc>
        <w:tc>
          <w:tcPr>
            <w:tcW w:w="1222" w:type="dxa"/>
          </w:tcPr>
          <w:p w:rsidR="00F45284" w:rsidRPr="00DD0DF4" w:rsidRDefault="00F45284" w:rsidP="00F45284">
            <w:pPr>
              <w:pStyle w:val="POHtextvtabulce"/>
              <w:rPr>
                <w:color w:val="000000"/>
              </w:rPr>
            </w:pPr>
            <w:r w:rsidRPr="00DD0DF4">
              <w:rPr>
                <w:color w:val="000000"/>
              </w:rPr>
              <w:t>6 082</w:t>
            </w:r>
          </w:p>
        </w:tc>
        <w:tc>
          <w:tcPr>
            <w:tcW w:w="1222" w:type="dxa"/>
          </w:tcPr>
          <w:p w:rsidR="00F45284" w:rsidRPr="00DD0DF4" w:rsidRDefault="00F45284" w:rsidP="00F45284">
            <w:pPr>
              <w:pStyle w:val="POHtextvtabulce"/>
              <w:rPr>
                <w:color w:val="000000"/>
              </w:rPr>
            </w:pPr>
            <w:r w:rsidRPr="00DD0DF4">
              <w:rPr>
                <w:color w:val="000000"/>
              </w:rPr>
              <w:t>5 757</w:t>
            </w:r>
          </w:p>
        </w:tc>
        <w:tc>
          <w:tcPr>
            <w:tcW w:w="1222" w:type="dxa"/>
          </w:tcPr>
          <w:p w:rsidR="00F45284" w:rsidRPr="00DD0DF4" w:rsidRDefault="00F45284" w:rsidP="00F45284">
            <w:pPr>
              <w:pStyle w:val="POHtextvtabulce"/>
              <w:rPr>
                <w:color w:val="000000"/>
              </w:rPr>
            </w:pPr>
            <w:r w:rsidRPr="00DD0DF4">
              <w:rPr>
                <w:color w:val="000000"/>
              </w:rPr>
              <w:t>5 174</w:t>
            </w:r>
          </w:p>
        </w:tc>
        <w:tc>
          <w:tcPr>
            <w:tcW w:w="1222" w:type="dxa"/>
          </w:tcPr>
          <w:p w:rsidR="00F45284" w:rsidRPr="00DD0DF4" w:rsidRDefault="00F45284" w:rsidP="00F45284">
            <w:pPr>
              <w:pStyle w:val="POHtextvtabulce"/>
              <w:rPr>
                <w:color w:val="000000"/>
              </w:rPr>
            </w:pPr>
            <w:r w:rsidRPr="00DD0DF4">
              <w:rPr>
                <w:color w:val="000000"/>
              </w:rPr>
              <w:t>4 967</w:t>
            </w:r>
          </w:p>
        </w:tc>
      </w:tr>
      <w:tr w:rsidR="002B215E" w:rsidRPr="00DD0DF4" w:rsidTr="00B550DE">
        <w:trPr>
          <w:trHeight w:hRule="exact" w:val="312"/>
        </w:trPr>
        <w:tc>
          <w:tcPr>
            <w:tcW w:w="2558" w:type="dxa"/>
          </w:tcPr>
          <w:p w:rsidR="002B215E" w:rsidRPr="00DD0DF4" w:rsidRDefault="002B215E" w:rsidP="002B215E">
            <w:pPr>
              <w:pStyle w:val="POHtextvtabulce"/>
            </w:pPr>
            <w:r w:rsidRPr="00DD0DF4">
              <w:t>Krnov</w:t>
            </w:r>
          </w:p>
        </w:tc>
        <w:tc>
          <w:tcPr>
            <w:tcW w:w="1222" w:type="dxa"/>
          </w:tcPr>
          <w:p w:rsidR="002B215E" w:rsidRPr="00DD0DF4" w:rsidRDefault="002B215E" w:rsidP="002B215E">
            <w:pPr>
              <w:pStyle w:val="POHtextvtabulce"/>
              <w:rPr>
                <w:color w:val="000000"/>
              </w:rPr>
            </w:pPr>
            <w:r w:rsidRPr="00DD0DF4">
              <w:rPr>
                <w:color w:val="000000"/>
              </w:rPr>
              <w:t>12 001</w:t>
            </w:r>
          </w:p>
        </w:tc>
        <w:tc>
          <w:tcPr>
            <w:tcW w:w="1222" w:type="dxa"/>
          </w:tcPr>
          <w:p w:rsidR="002B215E" w:rsidRPr="00DD0DF4" w:rsidRDefault="002B215E" w:rsidP="002B215E">
            <w:pPr>
              <w:pStyle w:val="POHtextvtabulce"/>
              <w:rPr>
                <w:color w:val="000000"/>
              </w:rPr>
            </w:pPr>
            <w:r w:rsidRPr="00DD0DF4">
              <w:rPr>
                <w:color w:val="000000"/>
              </w:rPr>
              <w:t>16 664</w:t>
            </w:r>
          </w:p>
        </w:tc>
        <w:tc>
          <w:tcPr>
            <w:tcW w:w="1222" w:type="dxa"/>
          </w:tcPr>
          <w:p w:rsidR="002B215E" w:rsidRPr="00DD0DF4" w:rsidRDefault="002B215E" w:rsidP="002B215E">
            <w:pPr>
              <w:pStyle w:val="POHtextvtabulce"/>
              <w:rPr>
                <w:color w:val="000000"/>
              </w:rPr>
            </w:pPr>
            <w:r w:rsidRPr="00DD0DF4">
              <w:rPr>
                <w:color w:val="000000"/>
              </w:rPr>
              <w:t>14 135</w:t>
            </w:r>
          </w:p>
        </w:tc>
        <w:tc>
          <w:tcPr>
            <w:tcW w:w="1222" w:type="dxa"/>
          </w:tcPr>
          <w:p w:rsidR="002B215E" w:rsidRPr="00DD0DF4" w:rsidRDefault="002B215E" w:rsidP="002B215E">
            <w:pPr>
              <w:pStyle w:val="POHtextvtabulce"/>
              <w:rPr>
                <w:color w:val="000000"/>
              </w:rPr>
            </w:pPr>
            <w:r w:rsidRPr="00DD0DF4">
              <w:rPr>
                <w:color w:val="000000"/>
              </w:rPr>
              <w:t>10 733</w:t>
            </w:r>
          </w:p>
        </w:tc>
        <w:tc>
          <w:tcPr>
            <w:tcW w:w="1222" w:type="dxa"/>
          </w:tcPr>
          <w:p w:rsidR="002B215E" w:rsidRPr="00DD0DF4" w:rsidRDefault="002B215E" w:rsidP="002B215E">
            <w:pPr>
              <w:pStyle w:val="POHtextvtabulce"/>
              <w:rPr>
                <w:color w:val="000000"/>
              </w:rPr>
            </w:pPr>
            <w:r w:rsidRPr="00DD0DF4">
              <w:rPr>
                <w:color w:val="000000"/>
              </w:rPr>
              <w:t>10 176</w:t>
            </w:r>
          </w:p>
        </w:tc>
      </w:tr>
      <w:tr w:rsidR="002B215E" w:rsidRPr="00DD0DF4" w:rsidTr="00B550DE">
        <w:trPr>
          <w:trHeight w:hRule="exact" w:val="312"/>
        </w:trPr>
        <w:tc>
          <w:tcPr>
            <w:tcW w:w="2558" w:type="dxa"/>
          </w:tcPr>
          <w:p w:rsidR="002B215E" w:rsidRPr="00DD0DF4" w:rsidRDefault="002B215E" w:rsidP="002B215E">
            <w:pPr>
              <w:pStyle w:val="POHtextvtabulce"/>
            </w:pPr>
            <w:r w:rsidRPr="00DD0DF4">
              <w:t>Nový Jičín</w:t>
            </w:r>
          </w:p>
        </w:tc>
        <w:tc>
          <w:tcPr>
            <w:tcW w:w="1222" w:type="dxa"/>
          </w:tcPr>
          <w:p w:rsidR="002B215E" w:rsidRPr="00DD0DF4" w:rsidRDefault="002B215E" w:rsidP="002B215E">
            <w:pPr>
              <w:pStyle w:val="POHtextvtabulce"/>
              <w:rPr>
                <w:color w:val="000000"/>
              </w:rPr>
            </w:pPr>
            <w:r w:rsidRPr="00DD0DF4">
              <w:rPr>
                <w:color w:val="000000"/>
              </w:rPr>
              <w:t>11 359</w:t>
            </w:r>
          </w:p>
        </w:tc>
        <w:tc>
          <w:tcPr>
            <w:tcW w:w="1222" w:type="dxa"/>
          </w:tcPr>
          <w:p w:rsidR="002B215E" w:rsidRPr="00DD0DF4" w:rsidRDefault="002B215E" w:rsidP="002B215E">
            <w:pPr>
              <w:pStyle w:val="POHtextvtabulce"/>
              <w:rPr>
                <w:color w:val="000000"/>
              </w:rPr>
            </w:pPr>
            <w:r w:rsidRPr="00DD0DF4">
              <w:rPr>
                <w:color w:val="000000"/>
              </w:rPr>
              <w:t>12 232</w:t>
            </w:r>
          </w:p>
        </w:tc>
        <w:tc>
          <w:tcPr>
            <w:tcW w:w="1222" w:type="dxa"/>
          </w:tcPr>
          <w:p w:rsidR="002B215E" w:rsidRPr="00DD0DF4" w:rsidRDefault="002B215E" w:rsidP="002B215E">
            <w:pPr>
              <w:pStyle w:val="POHtextvtabulce"/>
              <w:rPr>
                <w:color w:val="000000"/>
              </w:rPr>
            </w:pPr>
            <w:r w:rsidRPr="00DD0DF4">
              <w:rPr>
                <w:color w:val="000000"/>
              </w:rPr>
              <w:t>10 251</w:t>
            </w:r>
          </w:p>
        </w:tc>
        <w:tc>
          <w:tcPr>
            <w:tcW w:w="1222" w:type="dxa"/>
          </w:tcPr>
          <w:p w:rsidR="002B215E" w:rsidRPr="00DD0DF4" w:rsidRDefault="002B215E" w:rsidP="002B215E">
            <w:pPr>
              <w:pStyle w:val="POHtextvtabulce"/>
              <w:rPr>
                <w:color w:val="000000"/>
              </w:rPr>
            </w:pPr>
            <w:r w:rsidRPr="00DD0DF4">
              <w:rPr>
                <w:color w:val="000000"/>
              </w:rPr>
              <w:t>11 157</w:t>
            </w:r>
          </w:p>
        </w:tc>
        <w:tc>
          <w:tcPr>
            <w:tcW w:w="1222" w:type="dxa"/>
          </w:tcPr>
          <w:p w:rsidR="002B215E" w:rsidRPr="00DD0DF4" w:rsidRDefault="002B215E" w:rsidP="002B215E">
            <w:pPr>
              <w:pStyle w:val="POHtextvtabulce"/>
              <w:rPr>
                <w:color w:val="000000"/>
              </w:rPr>
            </w:pPr>
            <w:r w:rsidRPr="00DD0DF4">
              <w:rPr>
                <w:color w:val="000000"/>
              </w:rPr>
              <w:t>10 775</w:t>
            </w:r>
          </w:p>
        </w:tc>
      </w:tr>
      <w:tr w:rsidR="002B215E" w:rsidRPr="00DD0DF4" w:rsidTr="00B550DE">
        <w:trPr>
          <w:trHeight w:hRule="exact" w:val="312"/>
        </w:trPr>
        <w:tc>
          <w:tcPr>
            <w:tcW w:w="2558" w:type="dxa"/>
          </w:tcPr>
          <w:p w:rsidR="002B215E" w:rsidRPr="00DD0DF4" w:rsidRDefault="002B215E" w:rsidP="002B215E">
            <w:pPr>
              <w:pStyle w:val="POHtextvtabulce"/>
            </w:pPr>
            <w:r w:rsidRPr="00DD0DF4">
              <w:t>Odry</w:t>
            </w:r>
          </w:p>
        </w:tc>
        <w:tc>
          <w:tcPr>
            <w:tcW w:w="1222" w:type="dxa"/>
          </w:tcPr>
          <w:p w:rsidR="002B215E" w:rsidRPr="00DD0DF4" w:rsidRDefault="002B215E" w:rsidP="002B215E">
            <w:pPr>
              <w:pStyle w:val="POHtextvtabulce"/>
              <w:rPr>
                <w:color w:val="000000"/>
              </w:rPr>
            </w:pPr>
            <w:r w:rsidRPr="00DD0DF4">
              <w:rPr>
                <w:color w:val="000000"/>
              </w:rPr>
              <w:t>4 076</w:t>
            </w:r>
          </w:p>
        </w:tc>
        <w:tc>
          <w:tcPr>
            <w:tcW w:w="1222" w:type="dxa"/>
          </w:tcPr>
          <w:p w:rsidR="002B215E" w:rsidRPr="00DD0DF4" w:rsidRDefault="002B215E" w:rsidP="002B215E">
            <w:pPr>
              <w:pStyle w:val="POHtextvtabulce"/>
              <w:rPr>
                <w:color w:val="000000"/>
              </w:rPr>
            </w:pPr>
            <w:r w:rsidRPr="00DD0DF4">
              <w:rPr>
                <w:color w:val="000000"/>
              </w:rPr>
              <w:t>4 401</w:t>
            </w:r>
          </w:p>
        </w:tc>
        <w:tc>
          <w:tcPr>
            <w:tcW w:w="1222" w:type="dxa"/>
          </w:tcPr>
          <w:p w:rsidR="002B215E" w:rsidRPr="00DD0DF4" w:rsidRDefault="002B215E" w:rsidP="002B215E">
            <w:pPr>
              <w:pStyle w:val="POHtextvtabulce"/>
              <w:rPr>
                <w:color w:val="000000"/>
              </w:rPr>
            </w:pPr>
            <w:r w:rsidRPr="00DD0DF4">
              <w:rPr>
                <w:color w:val="000000"/>
              </w:rPr>
              <w:t>3 605</w:t>
            </w:r>
          </w:p>
        </w:tc>
        <w:tc>
          <w:tcPr>
            <w:tcW w:w="1222" w:type="dxa"/>
          </w:tcPr>
          <w:p w:rsidR="002B215E" w:rsidRPr="00DD0DF4" w:rsidRDefault="002B215E" w:rsidP="002B215E">
            <w:pPr>
              <w:pStyle w:val="POHtextvtabulce"/>
              <w:rPr>
                <w:color w:val="000000"/>
              </w:rPr>
            </w:pPr>
            <w:r w:rsidRPr="00DD0DF4">
              <w:rPr>
                <w:color w:val="000000"/>
              </w:rPr>
              <w:t>4 227</w:t>
            </w:r>
          </w:p>
        </w:tc>
        <w:tc>
          <w:tcPr>
            <w:tcW w:w="1222" w:type="dxa"/>
          </w:tcPr>
          <w:p w:rsidR="002B215E" w:rsidRPr="00DD0DF4" w:rsidRDefault="002B215E" w:rsidP="002B215E">
            <w:pPr>
              <w:pStyle w:val="POHtextvtabulce"/>
              <w:rPr>
                <w:color w:val="000000"/>
              </w:rPr>
            </w:pPr>
            <w:r w:rsidRPr="00DD0DF4">
              <w:rPr>
                <w:color w:val="000000"/>
              </w:rPr>
              <w:t>4 181</w:t>
            </w:r>
          </w:p>
        </w:tc>
      </w:tr>
      <w:tr w:rsidR="002B215E" w:rsidRPr="00DD0DF4" w:rsidTr="00B550DE">
        <w:trPr>
          <w:trHeight w:hRule="exact" w:val="312"/>
        </w:trPr>
        <w:tc>
          <w:tcPr>
            <w:tcW w:w="2558" w:type="dxa"/>
          </w:tcPr>
          <w:p w:rsidR="002B215E" w:rsidRPr="00DD0DF4" w:rsidRDefault="002B215E" w:rsidP="002B215E">
            <w:pPr>
              <w:pStyle w:val="POHtextvtabulce"/>
            </w:pPr>
            <w:r w:rsidRPr="00DD0DF4">
              <w:t>Opava</w:t>
            </w:r>
          </w:p>
        </w:tc>
        <w:tc>
          <w:tcPr>
            <w:tcW w:w="1222" w:type="dxa"/>
          </w:tcPr>
          <w:p w:rsidR="002B215E" w:rsidRPr="00DD0DF4" w:rsidRDefault="002B215E" w:rsidP="002B215E">
            <w:pPr>
              <w:pStyle w:val="POHtextvtabulce"/>
              <w:rPr>
                <w:color w:val="000000"/>
              </w:rPr>
            </w:pPr>
            <w:r w:rsidRPr="00DD0DF4">
              <w:rPr>
                <w:color w:val="000000"/>
              </w:rPr>
              <w:t>33 140</w:t>
            </w:r>
          </w:p>
        </w:tc>
        <w:tc>
          <w:tcPr>
            <w:tcW w:w="1222" w:type="dxa"/>
          </w:tcPr>
          <w:p w:rsidR="002B215E" w:rsidRPr="00DD0DF4" w:rsidRDefault="002B215E" w:rsidP="002B215E">
            <w:pPr>
              <w:pStyle w:val="POHtextvtabulce"/>
              <w:rPr>
                <w:color w:val="000000"/>
              </w:rPr>
            </w:pPr>
            <w:r w:rsidRPr="00DD0DF4">
              <w:rPr>
                <w:color w:val="000000"/>
              </w:rPr>
              <w:t>31 905</w:t>
            </w:r>
          </w:p>
        </w:tc>
        <w:tc>
          <w:tcPr>
            <w:tcW w:w="1222" w:type="dxa"/>
          </w:tcPr>
          <w:p w:rsidR="002B215E" w:rsidRPr="00DD0DF4" w:rsidRDefault="002B215E" w:rsidP="002B215E">
            <w:pPr>
              <w:pStyle w:val="POHtextvtabulce"/>
              <w:rPr>
                <w:color w:val="000000"/>
              </w:rPr>
            </w:pPr>
            <w:r w:rsidRPr="00DD0DF4">
              <w:rPr>
                <w:color w:val="000000"/>
              </w:rPr>
              <w:t>30 665</w:t>
            </w:r>
          </w:p>
        </w:tc>
        <w:tc>
          <w:tcPr>
            <w:tcW w:w="1222" w:type="dxa"/>
          </w:tcPr>
          <w:p w:rsidR="002B215E" w:rsidRPr="00DD0DF4" w:rsidRDefault="002B215E" w:rsidP="002B215E">
            <w:pPr>
              <w:pStyle w:val="POHtextvtabulce"/>
              <w:rPr>
                <w:color w:val="000000"/>
              </w:rPr>
            </w:pPr>
            <w:r w:rsidRPr="00DD0DF4">
              <w:rPr>
                <w:color w:val="000000"/>
              </w:rPr>
              <w:t>34 832</w:t>
            </w:r>
          </w:p>
        </w:tc>
        <w:tc>
          <w:tcPr>
            <w:tcW w:w="1222" w:type="dxa"/>
          </w:tcPr>
          <w:p w:rsidR="002B215E" w:rsidRPr="00DD0DF4" w:rsidRDefault="002B215E" w:rsidP="002B215E">
            <w:pPr>
              <w:pStyle w:val="POHtextvtabulce"/>
              <w:rPr>
                <w:color w:val="000000"/>
              </w:rPr>
            </w:pPr>
            <w:r w:rsidRPr="00DD0DF4">
              <w:rPr>
                <w:color w:val="000000"/>
              </w:rPr>
              <w:t>28 996</w:t>
            </w:r>
          </w:p>
        </w:tc>
      </w:tr>
      <w:tr w:rsidR="002B215E" w:rsidRPr="00DD0DF4" w:rsidTr="00B550DE">
        <w:trPr>
          <w:trHeight w:hRule="exact" w:val="312"/>
        </w:trPr>
        <w:tc>
          <w:tcPr>
            <w:tcW w:w="2558" w:type="dxa"/>
          </w:tcPr>
          <w:p w:rsidR="002B215E" w:rsidRPr="00DD0DF4" w:rsidRDefault="002B215E" w:rsidP="002B215E">
            <w:pPr>
              <w:pStyle w:val="POHtextvtabulce"/>
            </w:pPr>
            <w:r w:rsidRPr="00DD0DF4">
              <w:t>Orlová</w:t>
            </w:r>
          </w:p>
        </w:tc>
        <w:tc>
          <w:tcPr>
            <w:tcW w:w="1222" w:type="dxa"/>
          </w:tcPr>
          <w:p w:rsidR="002B215E" w:rsidRPr="00DD0DF4" w:rsidRDefault="002B215E" w:rsidP="002B215E">
            <w:pPr>
              <w:pStyle w:val="POHtextvtabulce"/>
              <w:rPr>
                <w:color w:val="000000"/>
              </w:rPr>
            </w:pPr>
            <w:r w:rsidRPr="00DD0DF4">
              <w:rPr>
                <w:color w:val="000000"/>
              </w:rPr>
              <w:t>12 455</w:t>
            </w:r>
          </w:p>
        </w:tc>
        <w:tc>
          <w:tcPr>
            <w:tcW w:w="1222" w:type="dxa"/>
          </w:tcPr>
          <w:p w:rsidR="002B215E" w:rsidRPr="00DD0DF4" w:rsidRDefault="002B215E" w:rsidP="002B215E">
            <w:pPr>
              <w:pStyle w:val="POHtextvtabulce"/>
              <w:rPr>
                <w:color w:val="000000"/>
              </w:rPr>
            </w:pPr>
            <w:r w:rsidRPr="00DD0DF4">
              <w:rPr>
                <w:color w:val="000000"/>
              </w:rPr>
              <w:t>18 538</w:t>
            </w:r>
          </w:p>
        </w:tc>
        <w:tc>
          <w:tcPr>
            <w:tcW w:w="1222" w:type="dxa"/>
          </w:tcPr>
          <w:p w:rsidR="002B215E" w:rsidRPr="00DD0DF4" w:rsidRDefault="002B215E" w:rsidP="002B215E">
            <w:pPr>
              <w:pStyle w:val="POHtextvtabulce"/>
              <w:rPr>
                <w:color w:val="000000"/>
              </w:rPr>
            </w:pPr>
            <w:r w:rsidRPr="00DD0DF4">
              <w:rPr>
                <w:color w:val="000000"/>
              </w:rPr>
              <w:t>11 338</w:t>
            </w:r>
          </w:p>
        </w:tc>
        <w:tc>
          <w:tcPr>
            <w:tcW w:w="1222" w:type="dxa"/>
          </w:tcPr>
          <w:p w:rsidR="002B215E" w:rsidRPr="00DD0DF4" w:rsidRDefault="002B215E" w:rsidP="002B215E">
            <w:pPr>
              <w:pStyle w:val="POHtextvtabulce"/>
              <w:rPr>
                <w:color w:val="000000"/>
              </w:rPr>
            </w:pPr>
            <w:r w:rsidRPr="00DD0DF4">
              <w:rPr>
                <w:color w:val="000000"/>
              </w:rPr>
              <w:t>311</w:t>
            </w:r>
          </w:p>
        </w:tc>
        <w:tc>
          <w:tcPr>
            <w:tcW w:w="1222" w:type="dxa"/>
          </w:tcPr>
          <w:p w:rsidR="002B215E" w:rsidRPr="00DD0DF4" w:rsidRDefault="002B215E" w:rsidP="002B215E">
            <w:pPr>
              <w:pStyle w:val="POHtextvtabulce"/>
              <w:rPr>
                <w:color w:val="000000"/>
              </w:rPr>
            </w:pPr>
            <w:r w:rsidRPr="00DD0DF4">
              <w:rPr>
                <w:color w:val="000000"/>
              </w:rPr>
              <w:t>10 148</w:t>
            </w:r>
          </w:p>
        </w:tc>
      </w:tr>
      <w:tr w:rsidR="002B215E" w:rsidRPr="00DD0DF4" w:rsidTr="00B550DE">
        <w:trPr>
          <w:trHeight w:hRule="exact" w:val="312"/>
        </w:trPr>
        <w:tc>
          <w:tcPr>
            <w:tcW w:w="2558" w:type="dxa"/>
          </w:tcPr>
          <w:p w:rsidR="002B215E" w:rsidRPr="006516D7" w:rsidRDefault="002B215E" w:rsidP="002B215E">
            <w:pPr>
              <w:pStyle w:val="POHtextvtabulce"/>
            </w:pPr>
            <w:r w:rsidRPr="006516D7">
              <w:t>Ostrava</w:t>
            </w:r>
          </w:p>
        </w:tc>
        <w:tc>
          <w:tcPr>
            <w:tcW w:w="1222" w:type="dxa"/>
          </w:tcPr>
          <w:p w:rsidR="002B215E" w:rsidRPr="006516D7" w:rsidRDefault="002B215E" w:rsidP="002B215E">
            <w:pPr>
              <w:pStyle w:val="POHtextvtabulce"/>
              <w:rPr>
                <w:color w:val="000000"/>
              </w:rPr>
            </w:pPr>
            <w:r w:rsidRPr="006516D7">
              <w:rPr>
                <w:color w:val="000000"/>
              </w:rPr>
              <w:t>103 813</w:t>
            </w:r>
          </w:p>
        </w:tc>
        <w:tc>
          <w:tcPr>
            <w:tcW w:w="1222" w:type="dxa"/>
          </w:tcPr>
          <w:p w:rsidR="002B215E" w:rsidRPr="006516D7" w:rsidRDefault="002B215E" w:rsidP="002B215E">
            <w:pPr>
              <w:pStyle w:val="POHtextvtabulce"/>
              <w:rPr>
                <w:color w:val="000000"/>
              </w:rPr>
            </w:pPr>
            <w:r w:rsidRPr="006516D7">
              <w:rPr>
                <w:color w:val="000000"/>
              </w:rPr>
              <w:t>93 986</w:t>
            </w:r>
          </w:p>
        </w:tc>
        <w:tc>
          <w:tcPr>
            <w:tcW w:w="1222" w:type="dxa"/>
          </w:tcPr>
          <w:p w:rsidR="002B215E" w:rsidRPr="006516D7" w:rsidRDefault="002B215E" w:rsidP="002B215E">
            <w:pPr>
              <w:pStyle w:val="POHtextvtabulce"/>
              <w:rPr>
                <w:color w:val="000000"/>
              </w:rPr>
            </w:pPr>
            <w:r w:rsidRPr="006516D7">
              <w:rPr>
                <w:color w:val="000000"/>
              </w:rPr>
              <w:t>77 626</w:t>
            </w:r>
          </w:p>
        </w:tc>
        <w:tc>
          <w:tcPr>
            <w:tcW w:w="1222" w:type="dxa"/>
          </w:tcPr>
          <w:p w:rsidR="002B215E" w:rsidRPr="006516D7" w:rsidRDefault="002B215E" w:rsidP="002B215E">
            <w:pPr>
              <w:pStyle w:val="POHtextvtabulce"/>
              <w:rPr>
                <w:color w:val="000000"/>
              </w:rPr>
            </w:pPr>
            <w:r w:rsidRPr="006516D7">
              <w:rPr>
                <w:color w:val="000000"/>
              </w:rPr>
              <w:t>88 132</w:t>
            </w:r>
          </w:p>
        </w:tc>
        <w:tc>
          <w:tcPr>
            <w:tcW w:w="1222" w:type="dxa"/>
          </w:tcPr>
          <w:p w:rsidR="002B215E" w:rsidRPr="006516D7" w:rsidRDefault="002B215E" w:rsidP="002B215E">
            <w:pPr>
              <w:pStyle w:val="POHtextvtabulce"/>
              <w:rPr>
                <w:color w:val="000000"/>
              </w:rPr>
            </w:pPr>
            <w:r w:rsidRPr="006516D7">
              <w:rPr>
                <w:color w:val="000000"/>
              </w:rPr>
              <w:t>86 175</w:t>
            </w:r>
          </w:p>
        </w:tc>
      </w:tr>
      <w:tr w:rsidR="002B215E" w:rsidRPr="00DD0DF4" w:rsidTr="00B550DE">
        <w:trPr>
          <w:trHeight w:hRule="exact" w:val="312"/>
        </w:trPr>
        <w:tc>
          <w:tcPr>
            <w:tcW w:w="2558" w:type="dxa"/>
          </w:tcPr>
          <w:p w:rsidR="002B215E" w:rsidRPr="00DD0DF4" w:rsidRDefault="002B215E" w:rsidP="002B215E">
            <w:pPr>
              <w:pStyle w:val="POHtextvtabulce"/>
            </w:pPr>
            <w:r w:rsidRPr="00DD0DF4">
              <w:t>Rýmařov</w:t>
            </w:r>
          </w:p>
        </w:tc>
        <w:tc>
          <w:tcPr>
            <w:tcW w:w="1222" w:type="dxa"/>
          </w:tcPr>
          <w:p w:rsidR="002B215E" w:rsidRPr="00DD0DF4" w:rsidRDefault="002B215E" w:rsidP="002B215E">
            <w:pPr>
              <w:pStyle w:val="POHtextvtabulce"/>
              <w:rPr>
                <w:color w:val="000000"/>
              </w:rPr>
            </w:pPr>
            <w:r w:rsidRPr="00DD0DF4">
              <w:rPr>
                <w:color w:val="000000"/>
              </w:rPr>
              <w:t>4 349</w:t>
            </w:r>
          </w:p>
        </w:tc>
        <w:tc>
          <w:tcPr>
            <w:tcW w:w="1222" w:type="dxa"/>
          </w:tcPr>
          <w:p w:rsidR="002B215E" w:rsidRPr="00DD0DF4" w:rsidRDefault="002B215E" w:rsidP="002B215E">
            <w:pPr>
              <w:pStyle w:val="POHtextvtabulce"/>
              <w:rPr>
                <w:color w:val="000000"/>
              </w:rPr>
            </w:pPr>
            <w:r w:rsidRPr="00DD0DF4">
              <w:rPr>
                <w:color w:val="000000"/>
              </w:rPr>
              <w:t>3 524</w:t>
            </w:r>
          </w:p>
        </w:tc>
        <w:tc>
          <w:tcPr>
            <w:tcW w:w="1222" w:type="dxa"/>
          </w:tcPr>
          <w:p w:rsidR="002B215E" w:rsidRPr="00DD0DF4" w:rsidRDefault="002B215E" w:rsidP="002B215E">
            <w:pPr>
              <w:pStyle w:val="POHtextvtabulce"/>
              <w:rPr>
                <w:color w:val="000000"/>
              </w:rPr>
            </w:pPr>
            <w:r w:rsidRPr="00DD0DF4">
              <w:rPr>
                <w:color w:val="000000"/>
              </w:rPr>
              <w:t>1 286</w:t>
            </w:r>
          </w:p>
        </w:tc>
        <w:tc>
          <w:tcPr>
            <w:tcW w:w="1222" w:type="dxa"/>
          </w:tcPr>
          <w:p w:rsidR="002B215E" w:rsidRPr="00DD0DF4" w:rsidRDefault="002B215E" w:rsidP="002B215E">
            <w:pPr>
              <w:pStyle w:val="POHtextvtabulce"/>
              <w:rPr>
                <w:color w:val="000000"/>
              </w:rPr>
            </w:pPr>
            <w:r w:rsidRPr="00DD0DF4">
              <w:rPr>
                <w:color w:val="000000"/>
              </w:rPr>
              <w:t>1 548</w:t>
            </w:r>
          </w:p>
        </w:tc>
        <w:tc>
          <w:tcPr>
            <w:tcW w:w="1222" w:type="dxa"/>
          </w:tcPr>
          <w:p w:rsidR="002B215E" w:rsidRPr="00DD0DF4" w:rsidRDefault="002B215E" w:rsidP="002B215E">
            <w:pPr>
              <w:pStyle w:val="POHtextvtabulce"/>
              <w:rPr>
                <w:color w:val="000000"/>
              </w:rPr>
            </w:pPr>
            <w:r w:rsidRPr="00DD0DF4">
              <w:rPr>
                <w:color w:val="000000"/>
              </w:rPr>
              <w:t>1 322</w:t>
            </w:r>
          </w:p>
        </w:tc>
      </w:tr>
      <w:tr w:rsidR="002B215E" w:rsidRPr="00DD0DF4" w:rsidTr="00B550DE">
        <w:trPr>
          <w:trHeight w:hRule="exact" w:val="312"/>
        </w:trPr>
        <w:tc>
          <w:tcPr>
            <w:tcW w:w="2558" w:type="dxa"/>
          </w:tcPr>
          <w:p w:rsidR="002B215E" w:rsidRPr="00DD0DF4" w:rsidRDefault="002B215E" w:rsidP="002B215E">
            <w:pPr>
              <w:pStyle w:val="POHtextvtabulce"/>
            </w:pPr>
            <w:r w:rsidRPr="00DD0DF4">
              <w:t>Třinec</w:t>
            </w:r>
          </w:p>
        </w:tc>
        <w:tc>
          <w:tcPr>
            <w:tcW w:w="1222" w:type="dxa"/>
          </w:tcPr>
          <w:p w:rsidR="002B215E" w:rsidRPr="00DD0DF4" w:rsidRDefault="002B215E" w:rsidP="002B215E">
            <w:pPr>
              <w:pStyle w:val="POHtextvtabulce"/>
              <w:rPr>
                <w:color w:val="000000"/>
              </w:rPr>
            </w:pPr>
            <w:r w:rsidRPr="00DD0DF4">
              <w:rPr>
                <w:color w:val="000000"/>
              </w:rPr>
              <w:t>11 137</w:t>
            </w:r>
          </w:p>
        </w:tc>
        <w:tc>
          <w:tcPr>
            <w:tcW w:w="1222" w:type="dxa"/>
          </w:tcPr>
          <w:p w:rsidR="002B215E" w:rsidRPr="00DD0DF4" w:rsidRDefault="002B215E" w:rsidP="002B215E">
            <w:pPr>
              <w:pStyle w:val="POHtextvtabulce"/>
              <w:rPr>
                <w:color w:val="000000"/>
              </w:rPr>
            </w:pPr>
            <w:r w:rsidRPr="00DD0DF4">
              <w:rPr>
                <w:color w:val="000000"/>
              </w:rPr>
              <w:t>24 560</w:t>
            </w:r>
          </w:p>
        </w:tc>
        <w:tc>
          <w:tcPr>
            <w:tcW w:w="1222" w:type="dxa"/>
          </w:tcPr>
          <w:p w:rsidR="002B215E" w:rsidRPr="00DD0DF4" w:rsidRDefault="002B215E" w:rsidP="002B215E">
            <w:pPr>
              <w:pStyle w:val="POHtextvtabulce"/>
              <w:rPr>
                <w:color w:val="000000"/>
              </w:rPr>
            </w:pPr>
            <w:r w:rsidRPr="00DD0DF4">
              <w:rPr>
                <w:color w:val="000000"/>
              </w:rPr>
              <w:t>11 663</w:t>
            </w:r>
          </w:p>
        </w:tc>
        <w:tc>
          <w:tcPr>
            <w:tcW w:w="1222" w:type="dxa"/>
          </w:tcPr>
          <w:p w:rsidR="002B215E" w:rsidRPr="00DD0DF4" w:rsidRDefault="002B215E" w:rsidP="002B215E">
            <w:pPr>
              <w:pStyle w:val="POHtextvtabulce"/>
              <w:rPr>
                <w:color w:val="000000"/>
              </w:rPr>
            </w:pPr>
            <w:r w:rsidRPr="00DD0DF4">
              <w:rPr>
                <w:color w:val="000000"/>
              </w:rPr>
              <w:t>12 897</w:t>
            </w:r>
          </w:p>
        </w:tc>
        <w:tc>
          <w:tcPr>
            <w:tcW w:w="1222" w:type="dxa"/>
          </w:tcPr>
          <w:p w:rsidR="002B215E" w:rsidRPr="00DD0DF4" w:rsidRDefault="002B215E" w:rsidP="002B215E">
            <w:pPr>
              <w:pStyle w:val="POHtextvtabulce"/>
              <w:rPr>
                <w:color w:val="000000"/>
              </w:rPr>
            </w:pPr>
            <w:r w:rsidRPr="00DD0DF4">
              <w:rPr>
                <w:color w:val="000000"/>
              </w:rPr>
              <w:t>12 564</w:t>
            </w:r>
          </w:p>
        </w:tc>
      </w:tr>
      <w:tr w:rsidR="002B215E" w:rsidRPr="00DD0DF4" w:rsidTr="00B550DE">
        <w:trPr>
          <w:trHeight w:hRule="exact" w:val="312"/>
        </w:trPr>
        <w:tc>
          <w:tcPr>
            <w:tcW w:w="2558" w:type="dxa"/>
          </w:tcPr>
          <w:p w:rsidR="002B215E" w:rsidRPr="00DD0DF4" w:rsidRDefault="002B215E" w:rsidP="002B215E">
            <w:pPr>
              <w:pStyle w:val="POHtextvtabulce"/>
            </w:pPr>
            <w:r w:rsidRPr="00DD0DF4">
              <w:t>Vítkov</w:t>
            </w:r>
          </w:p>
        </w:tc>
        <w:tc>
          <w:tcPr>
            <w:tcW w:w="1222" w:type="dxa"/>
          </w:tcPr>
          <w:p w:rsidR="002B215E" w:rsidRPr="00DD0DF4" w:rsidRDefault="002B215E" w:rsidP="002B215E">
            <w:pPr>
              <w:pStyle w:val="POHtextvtabulce"/>
              <w:rPr>
                <w:color w:val="000000"/>
              </w:rPr>
            </w:pPr>
            <w:r w:rsidRPr="00DD0DF4">
              <w:rPr>
                <w:color w:val="000000"/>
              </w:rPr>
              <w:t>5 228</w:t>
            </w:r>
          </w:p>
        </w:tc>
        <w:tc>
          <w:tcPr>
            <w:tcW w:w="1222" w:type="dxa"/>
          </w:tcPr>
          <w:p w:rsidR="002B215E" w:rsidRPr="00DD0DF4" w:rsidRDefault="002B215E" w:rsidP="002B215E">
            <w:pPr>
              <w:pStyle w:val="POHtextvtabulce"/>
              <w:rPr>
                <w:color w:val="000000"/>
              </w:rPr>
            </w:pPr>
            <w:r w:rsidRPr="00DD0DF4">
              <w:rPr>
                <w:color w:val="000000"/>
              </w:rPr>
              <w:t>14 778</w:t>
            </w:r>
          </w:p>
        </w:tc>
        <w:tc>
          <w:tcPr>
            <w:tcW w:w="1222" w:type="dxa"/>
          </w:tcPr>
          <w:p w:rsidR="002B215E" w:rsidRPr="00DD0DF4" w:rsidRDefault="002B215E" w:rsidP="002B215E">
            <w:pPr>
              <w:pStyle w:val="POHtextvtabulce"/>
              <w:rPr>
                <w:color w:val="000000"/>
              </w:rPr>
            </w:pPr>
            <w:r w:rsidRPr="00DD0DF4">
              <w:rPr>
                <w:color w:val="000000"/>
              </w:rPr>
              <w:t>4 057</w:t>
            </w:r>
          </w:p>
        </w:tc>
        <w:tc>
          <w:tcPr>
            <w:tcW w:w="1222" w:type="dxa"/>
          </w:tcPr>
          <w:p w:rsidR="002B215E" w:rsidRPr="00DD0DF4" w:rsidRDefault="002B215E" w:rsidP="002B215E">
            <w:pPr>
              <w:pStyle w:val="POHtextvtabulce"/>
              <w:rPr>
                <w:color w:val="000000"/>
              </w:rPr>
            </w:pPr>
            <w:r w:rsidRPr="00DD0DF4">
              <w:rPr>
                <w:color w:val="000000"/>
              </w:rPr>
              <w:t>4 732</w:t>
            </w:r>
          </w:p>
        </w:tc>
        <w:tc>
          <w:tcPr>
            <w:tcW w:w="1222" w:type="dxa"/>
          </w:tcPr>
          <w:p w:rsidR="002B215E" w:rsidRPr="00DD0DF4" w:rsidRDefault="002B215E" w:rsidP="002B215E">
            <w:pPr>
              <w:pStyle w:val="POHtextvtabulce"/>
              <w:rPr>
                <w:color w:val="000000"/>
              </w:rPr>
            </w:pPr>
            <w:r w:rsidRPr="00DD0DF4">
              <w:rPr>
                <w:color w:val="000000"/>
              </w:rPr>
              <w:t>7 174</w:t>
            </w:r>
          </w:p>
        </w:tc>
      </w:tr>
    </w:tbl>
    <w:p w:rsidR="002B215E" w:rsidRDefault="002B215E" w:rsidP="002B215E">
      <w:pPr>
        <w:pStyle w:val="Zdroj"/>
      </w:pPr>
      <w:r>
        <w:t xml:space="preserve">Zdroj: </w:t>
      </w:r>
      <w:r w:rsidRPr="003D0861">
        <w:t>Krajská databáze</w:t>
      </w:r>
    </w:p>
    <w:p w:rsidR="00F45284" w:rsidRDefault="00F45284" w:rsidP="00F45284">
      <w:pPr>
        <w:pStyle w:val="POHPopiskygrafatd"/>
      </w:pPr>
      <w:bookmarkStart w:id="48" w:name="_Ref420095773"/>
      <w:bookmarkStart w:id="49" w:name="_Ref420095758"/>
      <w:bookmarkStart w:id="50" w:name="_Toc438053947"/>
      <w:r w:rsidRPr="00390AA1">
        <w:lastRenderedPageBreak/>
        <w:t xml:space="preserve">Graf č. </w:t>
      </w:r>
      <w:fldSimple w:instr=" SEQ Graf_č. \* ARABIC ">
        <w:r w:rsidR="009042D9">
          <w:rPr>
            <w:noProof/>
          </w:rPr>
          <w:t>9</w:t>
        </w:r>
      </w:fldSimple>
      <w:bookmarkEnd w:id="48"/>
      <w:r w:rsidRPr="00390AA1">
        <w:t>: Produkce</w:t>
      </w:r>
      <w:r w:rsidRPr="00DD0DF4">
        <w:t xml:space="preserve"> směsného komunálního odpadu </w:t>
      </w:r>
      <w:r w:rsidRPr="00471F80">
        <w:rPr>
          <w:u w:val="single"/>
        </w:rPr>
        <w:t>od všech subjektů</w:t>
      </w:r>
      <w:bookmarkEnd w:id="49"/>
      <w:bookmarkEnd w:id="50"/>
      <w:r w:rsidRPr="00DD0DF4">
        <w:t xml:space="preserve"> </w:t>
      </w:r>
    </w:p>
    <w:p w:rsidR="00F45284" w:rsidRDefault="00F45284" w:rsidP="00F45284">
      <w:pPr>
        <w:pStyle w:val="Default"/>
        <w:tabs>
          <w:tab w:val="left" w:pos="0"/>
          <w:tab w:val="left" w:pos="567"/>
          <w:tab w:val="left" w:pos="992"/>
          <w:tab w:val="left" w:pos="1418"/>
          <w:tab w:val="left" w:pos="1786"/>
        </w:tabs>
        <w:jc w:val="center"/>
        <w:rPr>
          <w:rFonts w:ascii="Tahoma" w:hAnsi="Tahoma" w:cs="Tahoma"/>
          <w:bCs/>
          <w:sz w:val="20"/>
          <w:szCs w:val="20"/>
        </w:rPr>
      </w:pPr>
      <w:r w:rsidRPr="00DD0DF4">
        <w:rPr>
          <w:rFonts w:ascii="Tahoma" w:hAnsi="Tahoma" w:cs="Tahoma"/>
          <w:noProof/>
          <w:lang w:eastAsia="cs-CZ"/>
        </w:rPr>
        <w:drawing>
          <wp:inline distT="0" distB="0" distL="0" distR="0" wp14:anchorId="7C56D09D" wp14:editId="298E185D">
            <wp:extent cx="4572000" cy="27432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45284" w:rsidRDefault="00F45284" w:rsidP="00F45284">
      <w:pPr>
        <w:pStyle w:val="Zdroj"/>
      </w:pPr>
      <w:r>
        <w:t xml:space="preserve">Zdroj: </w:t>
      </w:r>
      <w:r w:rsidR="003D0861" w:rsidRPr="003D0861">
        <w:t>Krajská databáze</w:t>
      </w:r>
    </w:p>
    <w:p w:rsidR="00F45284" w:rsidRPr="0005653A" w:rsidRDefault="00F45284" w:rsidP="0077157E">
      <w:pPr>
        <w:pStyle w:val="ZvraznnvtextuBoldUnderline"/>
      </w:pPr>
      <w:r w:rsidRPr="0005653A">
        <w:t>Trend:</w:t>
      </w:r>
    </w:p>
    <w:p w:rsidR="00F45284" w:rsidRDefault="00F45284" w:rsidP="00F45284">
      <w:pPr>
        <w:pStyle w:val="POHzkladntext"/>
        <w:rPr>
          <w:b/>
          <w:sz w:val="26"/>
          <w:szCs w:val="26"/>
        </w:rPr>
      </w:pPr>
      <w:r w:rsidRPr="0005653A">
        <w:t>V</w:t>
      </w:r>
      <w:r>
        <w:t> </w:t>
      </w:r>
      <w:r w:rsidRPr="0005653A">
        <w:t>přípa</w:t>
      </w:r>
      <w:r>
        <w:t>dě produkce směsného komunálního odpadu, která je uvedena v</w:t>
      </w:r>
      <w:r w:rsidR="004A70E1">
        <w:t xml:space="preserve"> tabulce (viz </w:t>
      </w:r>
      <w:r>
        <w:fldChar w:fldCharType="begin"/>
      </w:r>
      <w:r>
        <w:instrText xml:space="preserve"> REF _Ref419806009 \h  \* MERGEFORMAT </w:instrText>
      </w:r>
      <w:r>
        <w:fldChar w:fldCharType="separate"/>
      </w:r>
      <w:r w:rsidR="009042D9" w:rsidRPr="00390AA1">
        <w:t xml:space="preserve">Tabulka č. </w:t>
      </w:r>
      <w:r w:rsidR="009042D9">
        <w:rPr>
          <w:noProof/>
        </w:rPr>
        <w:t>12</w:t>
      </w:r>
      <w:r>
        <w:fldChar w:fldCharType="end"/>
      </w:r>
      <w:r w:rsidR="004A70E1">
        <w:t>)</w:t>
      </w:r>
      <w:r>
        <w:t>, je možné sledovat trvale snižující se trend produkovaného SKO. V roce 2013 bylo vyprodukováno celkem 309 858 t SKO, což představuje 253 kg/</w:t>
      </w:r>
      <w:r w:rsidR="00471F80">
        <w:t xml:space="preserve"> </w:t>
      </w:r>
      <w:r>
        <w:t>obyv/</w:t>
      </w:r>
      <w:r w:rsidR="00471F80">
        <w:t xml:space="preserve"> </w:t>
      </w:r>
      <w:r>
        <w:t>rok. Trvale klesající produkce SKO je také dobře patrná z</w:t>
      </w:r>
      <w:r w:rsidR="004A70E1">
        <w:t xml:space="preserve"> grafu (viz </w:t>
      </w:r>
      <w:r w:rsidR="00DA4777">
        <w:fldChar w:fldCharType="begin"/>
      </w:r>
      <w:r w:rsidR="00DA4777">
        <w:instrText xml:space="preserve"> REF _Ref420095773 \h </w:instrText>
      </w:r>
      <w:r w:rsidR="00DA4777">
        <w:fldChar w:fldCharType="separate"/>
      </w:r>
      <w:r w:rsidR="009042D9" w:rsidRPr="00390AA1">
        <w:t xml:space="preserve">Graf č. </w:t>
      </w:r>
      <w:r w:rsidR="009042D9">
        <w:rPr>
          <w:noProof/>
        </w:rPr>
        <w:t>9</w:t>
      </w:r>
      <w:r w:rsidR="00DA4777">
        <w:fldChar w:fldCharType="end"/>
      </w:r>
      <w:r w:rsidR="004A70E1">
        <w:t>)</w:t>
      </w:r>
      <w:r w:rsidR="00DA4777">
        <w:t xml:space="preserve">. </w:t>
      </w:r>
      <w:r w:rsidR="00471F80">
        <w:t xml:space="preserve">Důvodem poklesu produkce SKO je pravděpodobně </w:t>
      </w:r>
      <w:r w:rsidR="003729A2">
        <w:t>zlepšení</w:t>
      </w:r>
      <w:r w:rsidR="00471F80">
        <w:t xml:space="preserve"> třídění MVKO.</w:t>
      </w:r>
      <w:r w:rsidR="003729A2">
        <w:t xml:space="preserve"> Tento trend potvrzuje </w:t>
      </w:r>
      <w:r w:rsidR="00230BC3">
        <w:fldChar w:fldCharType="begin"/>
      </w:r>
      <w:r w:rsidR="00230BC3">
        <w:instrText xml:space="preserve"> REF _Ref419806009 \h </w:instrText>
      </w:r>
      <w:r w:rsidR="00230BC3">
        <w:fldChar w:fldCharType="separate"/>
      </w:r>
      <w:r w:rsidR="009042D9" w:rsidRPr="00390AA1">
        <w:t xml:space="preserve">Tabulka č. </w:t>
      </w:r>
      <w:r w:rsidR="009042D9">
        <w:rPr>
          <w:noProof/>
        </w:rPr>
        <w:t>12</w:t>
      </w:r>
      <w:r w:rsidR="00230BC3">
        <w:fldChar w:fldCharType="end"/>
      </w:r>
      <w:r w:rsidR="00DA1E08">
        <w:t xml:space="preserve">, </w:t>
      </w:r>
      <w:r w:rsidR="003729A2">
        <w:t xml:space="preserve">neboť z ní je patrná zvyšující se </w:t>
      </w:r>
      <w:r w:rsidR="008E294D">
        <w:t>podíl</w:t>
      </w:r>
      <w:r w:rsidR="003729A2">
        <w:t xml:space="preserve"> vytříděných složek MVKO. </w:t>
      </w:r>
      <w:r>
        <w:t xml:space="preserve">Produkce SKO na území jednotlivých ORP </w:t>
      </w:r>
      <w:r w:rsidR="00822D8A">
        <w:t xml:space="preserve">obcí </w:t>
      </w:r>
      <w:r>
        <w:t>je dále uvedena v</w:t>
      </w:r>
      <w:r w:rsidR="004A70E1">
        <w:t xml:space="preserve"> tabulce (viz </w:t>
      </w:r>
      <w:r w:rsidR="00DA4777">
        <w:fldChar w:fldCharType="begin"/>
      </w:r>
      <w:r w:rsidR="00DA4777">
        <w:instrText xml:space="preserve"> REF _Ref420095830 \h </w:instrText>
      </w:r>
      <w:r w:rsidR="00DA4777">
        <w:fldChar w:fldCharType="separate"/>
      </w:r>
      <w:r w:rsidR="009042D9" w:rsidRPr="00390AA1">
        <w:t xml:space="preserve">Tabulka č. </w:t>
      </w:r>
      <w:r w:rsidR="009042D9">
        <w:rPr>
          <w:noProof/>
        </w:rPr>
        <w:t>13</w:t>
      </w:r>
      <w:r w:rsidR="00DA4777">
        <w:fldChar w:fldCharType="end"/>
      </w:r>
      <w:r w:rsidR="004A70E1">
        <w:t>)</w:t>
      </w:r>
      <w:r w:rsidR="00DA4777">
        <w:t>.</w:t>
      </w:r>
    </w:p>
    <w:p w:rsidR="00F45284" w:rsidRDefault="003250D4" w:rsidP="00F45284">
      <w:pPr>
        <w:pStyle w:val="Nadpis4"/>
      </w:pPr>
      <w:r>
        <w:t>Přehled základních</w:t>
      </w:r>
      <w:r w:rsidR="00F45284" w:rsidRPr="00F45284">
        <w:t xml:space="preserve"> způsobů nakládání se směsným komunálním odpadem </w:t>
      </w:r>
      <w:r w:rsidR="00F45284" w:rsidRPr="00822D8A">
        <w:rPr>
          <w:u w:val="single"/>
        </w:rPr>
        <w:t>od všech subjektů</w:t>
      </w:r>
    </w:p>
    <w:p w:rsidR="00F45284" w:rsidRDefault="00F45284" w:rsidP="00F45284">
      <w:pPr>
        <w:pStyle w:val="POHPopiskygrafatd"/>
      </w:pPr>
      <w:bookmarkStart w:id="51" w:name="_Ref419807350"/>
      <w:r w:rsidRPr="00390AA1">
        <w:t xml:space="preserve">Tabulka č. </w:t>
      </w:r>
      <w:fldSimple w:instr=" SEQ Tabulka_č. \* ARABIC ">
        <w:r w:rsidR="009042D9">
          <w:rPr>
            <w:noProof/>
          </w:rPr>
          <w:t>14</w:t>
        </w:r>
      </w:fldSimple>
      <w:bookmarkEnd w:id="51"/>
      <w:r w:rsidRPr="00390AA1">
        <w:t xml:space="preserve">: </w:t>
      </w:r>
      <w:r w:rsidRPr="00DD0DF4">
        <w:rPr>
          <w:rFonts w:eastAsia="Calibri"/>
        </w:rPr>
        <w:t>Základní způsoby n</w:t>
      </w:r>
      <w:r>
        <w:rPr>
          <w:rFonts w:eastAsia="Calibri"/>
        </w:rPr>
        <w:t xml:space="preserve">akládání </w:t>
      </w:r>
      <w:r w:rsidRPr="00DD0DF4">
        <w:t xml:space="preserve">se směsným komunálním odpadem </w:t>
      </w:r>
      <w:r w:rsidRPr="00822D8A">
        <w:rPr>
          <w:u w:val="single"/>
        </w:rPr>
        <w:t>od všech subjektů</w:t>
      </w:r>
      <w:r w:rsidRPr="00DD0DF4">
        <w:t xml:space="preserve"> </w:t>
      </w:r>
    </w:p>
    <w:tbl>
      <w:tblPr>
        <w:tblStyle w:val="POHtabulka2"/>
        <w:tblW w:w="5000" w:type="pct"/>
        <w:tblLook w:val="04A0" w:firstRow="1" w:lastRow="0" w:firstColumn="1" w:lastColumn="0" w:noHBand="0" w:noVBand="1"/>
      </w:tblPr>
      <w:tblGrid>
        <w:gridCol w:w="3321"/>
        <w:gridCol w:w="1191"/>
        <w:gridCol w:w="1324"/>
        <w:gridCol w:w="1193"/>
        <w:gridCol w:w="1191"/>
        <w:gridCol w:w="1068"/>
      </w:tblGrid>
      <w:tr w:rsidR="00F45284" w:rsidRPr="00DD0DF4" w:rsidTr="002730DA">
        <w:trPr>
          <w:cnfStyle w:val="100000000000" w:firstRow="1" w:lastRow="0" w:firstColumn="0" w:lastColumn="0" w:oddVBand="0" w:evenVBand="0" w:oddHBand="0" w:evenHBand="0" w:firstRowFirstColumn="0" w:firstRowLastColumn="0" w:lastRowFirstColumn="0" w:lastRowLastColumn="0"/>
          <w:trHeight w:val="312"/>
        </w:trPr>
        <w:tc>
          <w:tcPr>
            <w:tcW w:w="1788" w:type="pct"/>
          </w:tcPr>
          <w:p w:rsidR="00F45284" w:rsidRPr="00DD0DF4" w:rsidRDefault="00F45284" w:rsidP="00F45284">
            <w:pPr>
              <w:pStyle w:val="POHtextvtabulce"/>
            </w:pPr>
            <w:r w:rsidRPr="00DD0DF4">
              <w:t>Způsob nakládání</w:t>
            </w:r>
          </w:p>
        </w:tc>
        <w:tc>
          <w:tcPr>
            <w:tcW w:w="641" w:type="pct"/>
          </w:tcPr>
          <w:p w:rsidR="00F45284" w:rsidRPr="00DD0DF4" w:rsidRDefault="00F45284" w:rsidP="00F45284">
            <w:pPr>
              <w:pStyle w:val="POHtextvtabulce"/>
            </w:pPr>
            <w:r w:rsidRPr="00DD0DF4">
              <w:t>2009 [t]</w:t>
            </w:r>
          </w:p>
        </w:tc>
        <w:tc>
          <w:tcPr>
            <w:tcW w:w="713" w:type="pct"/>
          </w:tcPr>
          <w:p w:rsidR="00F45284" w:rsidRPr="00DD0DF4" w:rsidRDefault="00F45284" w:rsidP="00F45284">
            <w:pPr>
              <w:pStyle w:val="POHtextvtabulce"/>
            </w:pPr>
            <w:r w:rsidRPr="00DD0DF4">
              <w:t>2010 [t]</w:t>
            </w:r>
          </w:p>
        </w:tc>
        <w:tc>
          <w:tcPr>
            <w:tcW w:w="642" w:type="pct"/>
          </w:tcPr>
          <w:p w:rsidR="00F45284" w:rsidRPr="00DD0DF4" w:rsidRDefault="00F45284" w:rsidP="00F45284">
            <w:pPr>
              <w:pStyle w:val="POHtextvtabulce"/>
            </w:pPr>
            <w:r w:rsidRPr="00DD0DF4">
              <w:t>2011 [t]</w:t>
            </w:r>
          </w:p>
        </w:tc>
        <w:tc>
          <w:tcPr>
            <w:tcW w:w="641" w:type="pct"/>
          </w:tcPr>
          <w:p w:rsidR="00F45284" w:rsidRPr="00DD0DF4" w:rsidRDefault="00F45284" w:rsidP="00F45284">
            <w:pPr>
              <w:pStyle w:val="POHtextvtabulce"/>
            </w:pPr>
            <w:r w:rsidRPr="00DD0DF4">
              <w:t>2012 [t]</w:t>
            </w:r>
          </w:p>
        </w:tc>
        <w:tc>
          <w:tcPr>
            <w:tcW w:w="576" w:type="pct"/>
          </w:tcPr>
          <w:p w:rsidR="00F45284" w:rsidRPr="00DD0DF4" w:rsidRDefault="00F45284" w:rsidP="00F45284">
            <w:pPr>
              <w:pStyle w:val="POHtextvtabulce"/>
            </w:pPr>
            <w:r w:rsidRPr="00DD0DF4">
              <w:t>2013 [t]</w:t>
            </w:r>
          </w:p>
        </w:tc>
      </w:tr>
      <w:tr w:rsidR="00F45284" w:rsidRPr="00DD0DF4" w:rsidTr="002730DA">
        <w:trPr>
          <w:trHeight w:val="312"/>
        </w:trPr>
        <w:tc>
          <w:tcPr>
            <w:tcW w:w="1788" w:type="pct"/>
          </w:tcPr>
          <w:p w:rsidR="00F45284" w:rsidRPr="00DD0DF4" w:rsidRDefault="00F45284" w:rsidP="00F45284">
            <w:pPr>
              <w:pStyle w:val="POHtextvtabulce"/>
            </w:pPr>
            <w:r w:rsidRPr="00DD0DF4">
              <w:t>Materiálové využití odpadů</w:t>
            </w:r>
          </w:p>
        </w:tc>
        <w:tc>
          <w:tcPr>
            <w:tcW w:w="641" w:type="pct"/>
          </w:tcPr>
          <w:p w:rsidR="00F45284" w:rsidRPr="00DD0DF4" w:rsidRDefault="00F45284" w:rsidP="00F45284">
            <w:pPr>
              <w:pStyle w:val="POHtextvtabulce"/>
            </w:pPr>
            <w:r w:rsidRPr="00DD0DF4">
              <w:t>2 586</w:t>
            </w:r>
          </w:p>
        </w:tc>
        <w:tc>
          <w:tcPr>
            <w:tcW w:w="713" w:type="pct"/>
          </w:tcPr>
          <w:p w:rsidR="00F45284" w:rsidRPr="00DD0DF4" w:rsidRDefault="00F45284" w:rsidP="00F45284">
            <w:pPr>
              <w:pStyle w:val="POHtextvtabulce"/>
            </w:pPr>
            <w:r w:rsidRPr="00DD0DF4">
              <w:t>1 679</w:t>
            </w:r>
          </w:p>
        </w:tc>
        <w:tc>
          <w:tcPr>
            <w:tcW w:w="642" w:type="pct"/>
          </w:tcPr>
          <w:p w:rsidR="00F45284" w:rsidRPr="00DD0DF4" w:rsidRDefault="00F45284" w:rsidP="00F45284">
            <w:pPr>
              <w:pStyle w:val="POHtextvtabulce"/>
            </w:pPr>
            <w:r w:rsidRPr="00DD0DF4">
              <w:t>974</w:t>
            </w:r>
          </w:p>
        </w:tc>
        <w:tc>
          <w:tcPr>
            <w:tcW w:w="641" w:type="pct"/>
          </w:tcPr>
          <w:p w:rsidR="00F45284" w:rsidRPr="00DD0DF4" w:rsidRDefault="00F45284" w:rsidP="00F45284">
            <w:pPr>
              <w:pStyle w:val="POHtextvtabulce"/>
            </w:pPr>
            <w:r w:rsidRPr="00DD0DF4">
              <w:t>1 096</w:t>
            </w:r>
          </w:p>
        </w:tc>
        <w:tc>
          <w:tcPr>
            <w:tcW w:w="576" w:type="pct"/>
          </w:tcPr>
          <w:p w:rsidR="00F45284" w:rsidRPr="00DD0DF4" w:rsidRDefault="00F45284" w:rsidP="00F45284">
            <w:pPr>
              <w:pStyle w:val="POHtextvtabulce"/>
            </w:pPr>
            <w:r w:rsidRPr="00DD0DF4">
              <w:t>2 067</w:t>
            </w:r>
          </w:p>
        </w:tc>
      </w:tr>
      <w:tr w:rsidR="00F45284" w:rsidRPr="00DD0DF4" w:rsidTr="002730DA">
        <w:trPr>
          <w:trHeight w:val="312"/>
        </w:trPr>
        <w:tc>
          <w:tcPr>
            <w:tcW w:w="1788" w:type="pct"/>
          </w:tcPr>
          <w:p w:rsidR="00F45284" w:rsidRPr="00DD0DF4" w:rsidRDefault="00F45284" w:rsidP="00F45284">
            <w:pPr>
              <w:pStyle w:val="POHtextvtabulce"/>
            </w:pPr>
            <w:r w:rsidRPr="00DD0DF4">
              <w:t>Energetické využití odpadů</w:t>
            </w:r>
          </w:p>
        </w:tc>
        <w:tc>
          <w:tcPr>
            <w:tcW w:w="641" w:type="pct"/>
          </w:tcPr>
          <w:p w:rsidR="00F45284" w:rsidRPr="00DD0DF4" w:rsidRDefault="00F45284" w:rsidP="00F45284">
            <w:pPr>
              <w:pStyle w:val="POHtextvtabulce"/>
            </w:pPr>
            <w:r w:rsidRPr="00DD0DF4">
              <w:t>-</w:t>
            </w:r>
          </w:p>
        </w:tc>
        <w:tc>
          <w:tcPr>
            <w:tcW w:w="713" w:type="pct"/>
          </w:tcPr>
          <w:p w:rsidR="00F45284" w:rsidRPr="00DD0DF4" w:rsidRDefault="00F45284" w:rsidP="00F45284">
            <w:pPr>
              <w:pStyle w:val="POHtextvtabulce"/>
            </w:pPr>
            <w:r w:rsidRPr="00DD0DF4">
              <w:t>-</w:t>
            </w:r>
          </w:p>
        </w:tc>
        <w:tc>
          <w:tcPr>
            <w:tcW w:w="642" w:type="pct"/>
          </w:tcPr>
          <w:p w:rsidR="00F45284" w:rsidRPr="00DD0DF4" w:rsidRDefault="00F45284" w:rsidP="00F45284">
            <w:pPr>
              <w:pStyle w:val="POHtextvtabulce"/>
            </w:pPr>
            <w:r w:rsidRPr="00DD0DF4">
              <w:t>-</w:t>
            </w:r>
          </w:p>
        </w:tc>
        <w:tc>
          <w:tcPr>
            <w:tcW w:w="641" w:type="pct"/>
          </w:tcPr>
          <w:p w:rsidR="00F45284" w:rsidRPr="00DD0DF4" w:rsidRDefault="00F45284" w:rsidP="00F45284">
            <w:pPr>
              <w:pStyle w:val="POHtextvtabulce"/>
            </w:pPr>
            <w:r w:rsidRPr="00DD0DF4">
              <w:t>-</w:t>
            </w:r>
          </w:p>
        </w:tc>
        <w:tc>
          <w:tcPr>
            <w:tcW w:w="576" w:type="pct"/>
          </w:tcPr>
          <w:p w:rsidR="00F45284" w:rsidRPr="00DD0DF4" w:rsidRDefault="00F45284" w:rsidP="00F45284">
            <w:pPr>
              <w:pStyle w:val="POHtextvtabulce"/>
            </w:pPr>
            <w:r w:rsidRPr="00DD0DF4">
              <w:t>-</w:t>
            </w:r>
          </w:p>
        </w:tc>
      </w:tr>
      <w:tr w:rsidR="00F45284" w:rsidRPr="00DD0DF4" w:rsidTr="002730DA">
        <w:trPr>
          <w:trHeight w:val="312"/>
        </w:trPr>
        <w:tc>
          <w:tcPr>
            <w:tcW w:w="1788" w:type="pct"/>
          </w:tcPr>
          <w:p w:rsidR="00F45284" w:rsidRPr="00DD0DF4" w:rsidRDefault="00F45284" w:rsidP="00F45284">
            <w:pPr>
              <w:pStyle w:val="POHtextvtabulce"/>
            </w:pPr>
            <w:r w:rsidRPr="00DD0DF4">
              <w:t xml:space="preserve">Odstranění odpadů spalováním </w:t>
            </w:r>
          </w:p>
        </w:tc>
        <w:tc>
          <w:tcPr>
            <w:tcW w:w="641" w:type="pct"/>
          </w:tcPr>
          <w:p w:rsidR="00F45284" w:rsidRPr="00DD0DF4" w:rsidRDefault="00F45284" w:rsidP="00F45284">
            <w:pPr>
              <w:pStyle w:val="POHtextvtabulce"/>
            </w:pPr>
            <w:r w:rsidRPr="00DD0DF4">
              <w:t>15</w:t>
            </w:r>
          </w:p>
        </w:tc>
        <w:tc>
          <w:tcPr>
            <w:tcW w:w="713" w:type="pct"/>
          </w:tcPr>
          <w:p w:rsidR="00F45284" w:rsidRPr="00DD0DF4" w:rsidRDefault="00F45284" w:rsidP="00F45284">
            <w:pPr>
              <w:pStyle w:val="POHtextvtabulce"/>
            </w:pPr>
            <w:r w:rsidRPr="00DD0DF4">
              <w:t>0,8</w:t>
            </w:r>
          </w:p>
        </w:tc>
        <w:tc>
          <w:tcPr>
            <w:tcW w:w="642" w:type="pct"/>
          </w:tcPr>
          <w:p w:rsidR="00F45284" w:rsidRPr="00DD0DF4" w:rsidRDefault="00F45284" w:rsidP="00F45284">
            <w:pPr>
              <w:pStyle w:val="POHtextvtabulce"/>
            </w:pPr>
            <w:r w:rsidRPr="00DD0DF4">
              <w:t>3,5</w:t>
            </w:r>
          </w:p>
        </w:tc>
        <w:tc>
          <w:tcPr>
            <w:tcW w:w="641" w:type="pct"/>
          </w:tcPr>
          <w:p w:rsidR="00F45284" w:rsidRPr="00DD0DF4" w:rsidRDefault="00F45284" w:rsidP="00F45284">
            <w:pPr>
              <w:pStyle w:val="POHtextvtabulce"/>
            </w:pPr>
            <w:r w:rsidRPr="00DD0DF4">
              <w:t>5,8</w:t>
            </w:r>
          </w:p>
        </w:tc>
        <w:tc>
          <w:tcPr>
            <w:tcW w:w="576" w:type="pct"/>
          </w:tcPr>
          <w:p w:rsidR="00F45284" w:rsidRPr="00DD0DF4" w:rsidRDefault="00F45284" w:rsidP="00F45284">
            <w:pPr>
              <w:pStyle w:val="POHtextvtabulce"/>
            </w:pPr>
            <w:r w:rsidRPr="00DD0DF4">
              <w:t>28</w:t>
            </w:r>
          </w:p>
        </w:tc>
      </w:tr>
      <w:tr w:rsidR="00F45284" w:rsidRPr="00DD0DF4" w:rsidTr="002730DA">
        <w:trPr>
          <w:trHeight w:val="312"/>
        </w:trPr>
        <w:tc>
          <w:tcPr>
            <w:tcW w:w="1788" w:type="pct"/>
          </w:tcPr>
          <w:p w:rsidR="00F45284" w:rsidRPr="00DD0DF4" w:rsidRDefault="00F45284" w:rsidP="00F45284">
            <w:pPr>
              <w:pStyle w:val="POHtextvtabulce"/>
            </w:pPr>
            <w:r w:rsidRPr="00DD0DF4">
              <w:t xml:space="preserve">Odstranění odpadů skládkováním </w:t>
            </w:r>
          </w:p>
        </w:tc>
        <w:tc>
          <w:tcPr>
            <w:tcW w:w="641" w:type="pct"/>
          </w:tcPr>
          <w:p w:rsidR="00F45284" w:rsidRPr="00DD0DF4" w:rsidRDefault="00F45284" w:rsidP="00F45284">
            <w:pPr>
              <w:pStyle w:val="POHtextvtabulce"/>
            </w:pPr>
            <w:r w:rsidRPr="00DD0DF4">
              <w:t>371 151</w:t>
            </w:r>
          </w:p>
        </w:tc>
        <w:tc>
          <w:tcPr>
            <w:tcW w:w="713" w:type="pct"/>
          </w:tcPr>
          <w:p w:rsidR="00F45284" w:rsidRPr="00DD0DF4" w:rsidRDefault="00F45284" w:rsidP="00F45284">
            <w:pPr>
              <w:pStyle w:val="POHtextvtabulce"/>
            </w:pPr>
            <w:r w:rsidRPr="00DD0DF4">
              <w:t>354 808</w:t>
            </w:r>
          </w:p>
        </w:tc>
        <w:tc>
          <w:tcPr>
            <w:tcW w:w="642" w:type="pct"/>
          </w:tcPr>
          <w:p w:rsidR="00F45284" w:rsidRPr="00DD0DF4" w:rsidRDefault="00F45284" w:rsidP="00F45284">
            <w:pPr>
              <w:pStyle w:val="POHtextvtabulce"/>
            </w:pPr>
            <w:r w:rsidRPr="00DD0DF4">
              <w:t>342 623</w:t>
            </w:r>
          </w:p>
        </w:tc>
        <w:tc>
          <w:tcPr>
            <w:tcW w:w="641" w:type="pct"/>
          </w:tcPr>
          <w:p w:rsidR="00F45284" w:rsidRPr="00DD0DF4" w:rsidRDefault="00F45284" w:rsidP="00F45284">
            <w:pPr>
              <w:pStyle w:val="POHtextvtabulce"/>
            </w:pPr>
            <w:r w:rsidRPr="00DD0DF4">
              <w:t>333 222</w:t>
            </w:r>
          </w:p>
        </w:tc>
        <w:tc>
          <w:tcPr>
            <w:tcW w:w="576" w:type="pct"/>
          </w:tcPr>
          <w:p w:rsidR="00F45284" w:rsidRPr="00DD0DF4" w:rsidRDefault="00F45284" w:rsidP="00F45284">
            <w:pPr>
              <w:pStyle w:val="POHtextvtabulce"/>
            </w:pPr>
            <w:r w:rsidRPr="00DD0DF4">
              <w:t>319 407</w:t>
            </w:r>
          </w:p>
        </w:tc>
      </w:tr>
    </w:tbl>
    <w:p w:rsidR="00F45284" w:rsidRDefault="00F45284" w:rsidP="00F45284">
      <w:pPr>
        <w:pStyle w:val="Zdroj"/>
      </w:pPr>
      <w:bookmarkStart w:id="52" w:name="_Ref419807501"/>
      <w:r>
        <w:t xml:space="preserve">Zdroj: </w:t>
      </w:r>
      <w:r w:rsidR="003D0861" w:rsidRPr="003D0861">
        <w:t>Krajská databáze</w:t>
      </w:r>
    </w:p>
    <w:bookmarkEnd w:id="52"/>
    <w:p w:rsidR="00BE47D8" w:rsidRDefault="00F45284" w:rsidP="0077157E">
      <w:pPr>
        <w:pStyle w:val="ZvraznnvtextuBoldUnderline"/>
      </w:pPr>
      <w:r w:rsidRPr="0077157E">
        <w:t>Trend:</w:t>
      </w:r>
    </w:p>
    <w:p w:rsidR="00F45284" w:rsidRDefault="00F45284" w:rsidP="0077157E">
      <w:pPr>
        <w:pStyle w:val="POHzkladntext"/>
      </w:pPr>
      <w:r w:rsidRPr="0077157E">
        <w:t>V</w:t>
      </w:r>
      <w:r w:rsidR="004A70E1">
        <w:t xml:space="preserve"> tabulce (viz </w:t>
      </w:r>
      <w:r w:rsidR="005B7D6C">
        <w:fldChar w:fldCharType="begin"/>
      </w:r>
      <w:r w:rsidR="005B7D6C">
        <w:instrText xml:space="preserve"> REF _Ref419807350 \h </w:instrText>
      </w:r>
      <w:r w:rsidR="005B7D6C">
        <w:fldChar w:fldCharType="separate"/>
      </w:r>
      <w:r w:rsidR="009042D9" w:rsidRPr="00390AA1">
        <w:t xml:space="preserve">Tabulka č. </w:t>
      </w:r>
      <w:r w:rsidR="009042D9">
        <w:rPr>
          <w:noProof/>
        </w:rPr>
        <w:t>14</w:t>
      </w:r>
      <w:r w:rsidR="005B7D6C">
        <w:fldChar w:fldCharType="end"/>
      </w:r>
      <w:r w:rsidR="004A70E1">
        <w:t>)</w:t>
      </w:r>
      <w:r w:rsidR="005B7D6C">
        <w:t xml:space="preserve"> </w:t>
      </w:r>
      <w:r w:rsidRPr="0077157E">
        <w:t>jsou uvedeny zá</w:t>
      </w:r>
      <w:r w:rsidR="00293A48">
        <w:t xml:space="preserve">kladní způsoby nakládání </w:t>
      </w:r>
      <w:r w:rsidR="00E92A2C">
        <w:t>s</w:t>
      </w:r>
      <w:r w:rsidR="00293A48">
        <w:t xml:space="preserve"> SKO</w:t>
      </w:r>
      <w:r w:rsidRPr="0077157E">
        <w:t>. Z tabulky vyplývá, že nejv</w:t>
      </w:r>
      <w:r w:rsidR="00293A48">
        <w:t>yšší množství SKO je odstraněno</w:t>
      </w:r>
      <w:r w:rsidRPr="0077157E">
        <w:t xml:space="preserve"> skládkováním. </w:t>
      </w:r>
      <w:r w:rsidR="00BE47D8">
        <w:t>Dále porovnáním celkové produkce SKO a</w:t>
      </w:r>
      <w:r w:rsidR="009B58DC">
        <w:t xml:space="preserve"> množství odstraněného </w:t>
      </w:r>
      <w:r w:rsidR="00BE47D8">
        <w:t xml:space="preserve">SKO v rámci </w:t>
      </w:r>
      <w:r w:rsidR="009B58DC">
        <w:t xml:space="preserve">MSK je patrné, že většinou je v MSK odstraněno větší množství SKO, než bylo v rámci kraje vyprodukováno. Tato skutečnost je způsobena tím, že SKO bylo do MSK dovezeno z jiného kraje.  </w:t>
      </w:r>
      <w:r w:rsidR="00BE47D8">
        <w:t xml:space="preserve"> </w:t>
      </w:r>
    </w:p>
    <w:p w:rsidR="00EA2664" w:rsidRPr="0077157E" w:rsidRDefault="00EA2664" w:rsidP="0077157E">
      <w:pPr>
        <w:pStyle w:val="POHzkladntext"/>
      </w:pPr>
    </w:p>
    <w:p w:rsidR="00F45284" w:rsidRPr="0077157E" w:rsidRDefault="0077157E" w:rsidP="0077157E">
      <w:pPr>
        <w:pStyle w:val="Nadpis4"/>
      </w:pPr>
      <w:r w:rsidRPr="0077157E">
        <w:t xml:space="preserve">Přehled produkce směsného komunálního odpadu </w:t>
      </w:r>
      <w:r w:rsidRPr="00E92A2C">
        <w:rPr>
          <w:u w:val="single"/>
        </w:rPr>
        <w:t>ze systému obcí</w:t>
      </w:r>
    </w:p>
    <w:p w:rsidR="0077157E" w:rsidRDefault="0077157E" w:rsidP="0077157E">
      <w:pPr>
        <w:pStyle w:val="POHPopiskygrafatd"/>
      </w:pPr>
      <w:bookmarkStart w:id="53" w:name="_Ref419807333"/>
      <w:r w:rsidRPr="00390AA1">
        <w:t xml:space="preserve">Tabulka č. </w:t>
      </w:r>
      <w:fldSimple w:instr=" SEQ Tabulka_č. \* ARABIC ">
        <w:r w:rsidR="009042D9">
          <w:rPr>
            <w:noProof/>
          </w:rPr>
          <w:t>15</w:t>
        </w:r>
      </w:fldSimple>
      <w:bookmarkEnd w:id="53"/>
      <w:r w:rsidRPr="00390AA1">
        <w:t>: Produkce</w:t>
      </w:r>
      <w:r w:rsidRPr="00DD0DF4">
        <w:t xml:space="preserve"> směsného komunálního odpa</w:t>
      </w:r>
      <w:r>
        <w:t xml:space="preserve">du </w:t>
      </w:r>
      <w:r w:rsidRPr="00E92A2C">
        <w:rPr>
          <w:u w:val="single"/>
        </w:rPr>
        <w:t>ze systému obcí</w:t>
      </w:r>
      <w:r>
        <w:rPr>
          <w:rStyle w:val="Znakapoznpodarou"/>
          <w:bCs/>
          <w:szCs w:val="20"/>
        </w:rPr>
        <w:footnoteReference w:id="11"/>
      </w:r>
      <w:r>
        <w:t xml:space="preserve"> </w:t>
      </w:r>
    </w:p>
    <w:tbl>
      <w:tblPr>
        <w:tblStyle w:val="POHtabulka2"/>
        <w:tblW w:w="5010" w:type="pct"/>
        <w:tblLook w:val="04A0" w:firstRow="1" w:lastRow="0" w:firstColumn="1" w:lastColumn="0" w:noHBand="0" w:noVBand="1"/>
      </w:tblPr>
      <w:tblGrid>
        <w:gridCol w:w="3862"/>
        <w:gridCol w:w="1091"/>
        <w:gridCol w:w="1089"/>
        <w:gridCol w:w="1089"/>
        <w:gridCol w:w="1089"/>
        <w:gridCol w:w="1087"/>
      </w:tblGrid>
      <w:tr w:rsidR="0077157E" w:rsidRPr="0077157E" w:rsidTr="009B58DC">
        <w:trPr>
          <w:cnfStyle w:val="100000000000" w:firstRow="1" w:lastRow="0" w:firstColumn="0" w:lastColumn="0" w:oddVBand="0" w:evenVBand="0" w:oddHBand="0" w:evenHBand="0" w:firstRowFirstColumn="0" w:firstRowLastColumn="0" w:lastRowFirstColumn="0" w:lastRowLastColumn="0"/>
          <w:trHeight w:val="312"/>
        </w:trPr>
        <w:tc>
          <w:tcPr>
            <w:tcW w:w="2075" w:type="pct"/>
            <w:noWrap/>
            <w:hideMark/>
          </w:tcPr>
          <w:p w:rsidR="0077157E" w:rsidRPr="0077157E" w:rsidRDefault="0077157E" w:rsidP="0077157E">
            <w:pPr>
              <w:pStyle w:val="POHtextvtabulce"/>
            </w:pPr>
          </w:p>
        </w:tc>
        <w:tc>
          <w:tcPr>
            <w:tcW w:w="586" w:type="pct"/>
            <w:noWrap/>
            <w:hideMark/>
          </w:tcPr>
          <w:p w:rsidR="0077157E" w:rsidRPr="0077157E" w:rsidRDefault="00C42473" w:rsidP="0077157E">
            <w:pPr>
              <w:pStyle w:val="POHtextvtabulce"/>
            </w:pPr>
            <w:r>
              <w:t>2</w:t>
            </w:r>
            <w:r w:rsidR="0077157E" w:rsidRPr="0077157E">
              <w:t>009 [t]</w:t>
            </w:r>
          </w:p>
        </w:tc>
        <w:tc>
          <w:tcPr>
            <w:tcW w:w="585" w:type="pct"/>
            <w:noWrap/>
            <w:hideMark/>
          </w:tcPr>
          <w:p w:rsidR="0077157E" w:rsidRPr="0077157E" w:rsidRDefault="00C42473" w:rsidP="0077157E">
            <w:pPr>
              <w:pStyle w:val="POHtextvtabulce"/>
            </w:pPr>
            <w:r>
              <w:t>2</w:t>
            </w:r>
            <w:r w:rsidR="0077157E" w:rsidRPr="0077157E">
              <w:t>010 [t]</w:t>
            </w:r>
          </w:p>
        </w:tc>
        <w:tc>
          <w:tcPr>
            <w:tcW w:w="585" w:type="pct"/>
            <w:noWrap/>
            <w:hideMark/>
          </w:tcPr>
          <w:p w:rsidR="0077157E" w:rsidRPr="0077157E" w:rsidRDefault="0077157E" w:rsidP="00C42473">
            <w:pPr>
              <w:pStyle w:val="POHtextvtabulce"/>
            </w:pPr>
            <w:r w:rsidRPr="0077157E">
              <w:t>2011 [t]</w:t>
            </w:r>
          </w:p>
        </w:tc>
        <w:tc>
          <w:tcPr>
            <w:tcW w:w="585" w:type="pct"/>
            <w:noWrap/>
            <w:hideMark/>
          </w:tcPr>
          <w:p w:rsidR="0077157E" w:rsidRPr="0077157E" w:rsidRDefault="00C42473" w:rsidP="0077157E">
            <w:pPr>
              <w:pStyle w:val="POHtextvtabulce"/>
            </w:pPr>
            <w:r>
              <w:t>2</w:t>
            </w:r>
            <w:r w:rsidR="0077157E" w:rsidRPr="0077157E">
              <w:t>012 [t]</w:t>
            </w:r>
          </w:p>
        </w:tc>
        <w:tc>
          <w:tcPr>
            <w:tcW w:w="585" w:type="pct"/>
            <w:noWrap/>
            <w:hideMark/>
          </w:tcPr>
          <w:p w:rsidR="0077157E" w:rsidRPr="0077157E" w:rsidRDefault="00C42473" w:rsidP="0077157E">
            <w:pPr>
              <w:pStyle w:val="POHtextvtabulce"/>
            </w:pPr>
            <w:r>
              <w:t>2</w:t>
            </w:r>
            <w:r w:rsidR="0077157E" w:rsidRPr="0077157E">
              <w:t>013 [t]</w:t>
            </w:r>
          </w:p>
        </w:tc>
      </w:tr>
      <w:tr w:rsidR="0077157E" w:rsidRPr="0077157E" w:rsidTr="009B58DC">
        <w:trPr>
          <w:trHeight w:val="312"/>
        </w:trPr>
        <w:tc>
          <w:tcPr>
            <w:tcW w:w="2075" w:type="pct"/>
            <w:noWrap/>
            <w:hideMark/>
          </w:tcPr>
          <w:p w:rsidR="0077157E" w:rsidRPr="0077157E" w:rsidRDefault="0077157E" w:rsidP="0077157E">
            <w:pPr>
              <w:pStyle w:val="POHtextvtabulce"/>
            </w:pPr>
            <w:r w:rsidRPr="0077157E">
              <w:t>Kat.č. 20 03 01</w:t>
            </w:r>
          </w:p>
        </w:tc>
        <w:tc>
          <w:tcPr>
            <w:tcW w:w="586" w:type="pct"/>
            <w:noWrap/>
          </w:tcPr>
          <w:p w:rsidR="0077157E" w:rsidRPr="0077157E" w:rsidRDefault="0077157E" w:rsidP="0077157E">
            <w:pPr>
              <w:pStyle w:val="POHtextvtabulce"/>
            </w:pPr>
            <w:r w:rsidRPr="0077157E">
              <w:t>249 891</w:t>
            </w:r>
          </w:p>
        </w:tc>
        <w:tc>
          <w:tcPr>
            <w:tcW w:w="585" w:type="pct"/>
            <w:noWrap/>
          </w:tcPr>
          <w:p w:rsidR="0077157E" w:rsidRPr="0077157E" w:rsidRDefault="0077157E" w:rsidP="0077157E">
            <w:pPr>
              <w:pStyle w:val="POHtextvtabulce"/>
            </w:pPr>
            <w:r w:rsidRPr="0077157E">
              <w:t>259 272</w:t>
            </w:r>
          </w:p>
        </w:tc>
        <w:tc>
          <w:tcPr>
            <w:tcW w:w="585" w:type="pct"/>
            <w:noWrap/>
          </w:tcPr>
          <w:p w:rsidR="0077157E" w:rsidRPr="0077157E" w:rsidRDefault="0077157E" w:rsidP="0077157E">
            <w:pPr>
              <w:pStyle w:val="POHtextvtabulce"/>
            </w:pPr>
            <w:r w:rsidRPr="0077157E">
              <w:t>246 108</w:t>
            </w:r>
          </w:p>
        </w:tc>
        <w:tc>
          <w:tcPr>
            <w:tcW w:w="585" w:type="pct"/>
            <w:noWrap/>
          </w:tcPr>
          <w:p w:rsidR="0077157E" w:rsidRPr="0077157E" w:rsidRDefault="0077157E" w:rsidP="0077157E">
            <w:pPr>
              <w:pStyle w:val="POHtextvtabulce"/>
            </w:pPr>
            <w:r w:rsidRPr="0077157E">
              <w:t>237 768</w:t>
            </w:r>
          </w:p>
        </w:tc>
        <w:tc>
          <w:tcPr>
            <w:tcW w:w="585" w:type="pct"/>
            <w:noWrap/>
          </w:tcPr>
          <w:p w:rsidR="0077157E" w:rsidRPr="0077157E" w:rsidRDefault="0077157E" w:rsidP="0077157E">
            <w:pPr>
              <w:pStyle w:val="POHtextvtabulce"/>
            </w:pPr>
            <w:r w:rsidRPr="0077157E">
              <w:t>241 918</w:t>
            </w:r>
          </w:p>
        </w:tc>
      </w:tr>
      <w:tr w:rsidR="0077157E" w:rsidRPr="0077157E" w:rsidTr="009B58DC">
        <w:trPr>
          <w:trHeight w:val="578"/>
        </w:trPr>
        <w:tc>
          <w:tcPr>
            <w:tcW w:w="2075" w:type="pct"/>
            <w:noWrap/>
          </w:tcPr>
          <w:p w:rsidR="0077157E" w:rsidRPr="0077157E" w:rsidRDefault="0077157E" w:rsidP="0077157E">
            <w:pPr>
              <w:pStyle w:val="POHtextvtabulce"/>
            </w:pPr>
            <w:r w:rsidRPr="0077157E">
              <w:t>Produkce SKO na obyvatele</w:t>
            </w:r>
          </w:p>
          <w:p w:rsidR="0077157E" w:rsidRPr="0077157E" w:rsidRDefault="0077157E" w:rsidP="00083B39">
            <w:pPr>
              <w:pStyle w:val="POHtextvtabulce"/>
            </w:pPr>
            <w:r w:rsidRPr="0077157E">
              <w:t>[kg /obyv/ rok]</w:t>
            </w:r>
          </w:p>
        </w:tc>
        <w:tc>
          <w:tcPr>
            <w:tcW w:w="586" w:type="pct"/>
            <w:noWrap/>
          </w:tcPr>
          <w:p w:rsidR="0077157E" w:rsidRPr="0077157E" w:rsidRDefault="0077157E" w:rsidP="0077157E">
            <w:pPr>
              <w:pStyle w:val="POHtextvtabulce"/>
            </w:pPr>
            <w:r w:rsidRPr="0077157E">
              <w:t>200</w:t>
            </w:r>
          </w:p>
        </w:tc>
        <w:tc>
          <w:tcPr>
            <w:tcW w:w="585" w:type="pct"/>
            <w:noWrap/>
          </w:tcPr>
          <w:p w:rsidR="0077157E" w:rsidRPr="0077157E" w:rsidRDefault="0077157E" w:rsidP="0077157E">
            <w:pPr>
              <w:pStyle w:val="POHtextvtabulce"/>
            </w:pPr>
            <w:r w:rsidRPr="0077157E">
              <w:t>209</w:t>
            </w:r>
          </w:p>
        </w:tc>
        <w:tc>
          <w:tcPr>
            <w:tcW w:w="585" w:type="pct"/>
            <w:noWrap/>
          </w:tcPr>
          <w:p w:rsidR="0077157E" w:rsidRPr="0077157E" w:rsidRDefault="0077157E" w:rsidP="0077157E">
            <w:pPr>
              <w:pStyle w:val="POHtextvtabulce"/>
            </w:pPr>
            <w:r w:rsidRPr="0077157E">
              <w:t>200</w:t>
            </w:r>
          </w:p>
        </w:tc>
        <w:tc>
          <w:tcPr>
            <w:tcW w:w="585" w:type="pct"/>
            <w:noWrap/>
          </w:tcPr>
          <w:p w:rsidR="0077157E" w:rsidRPr="0077157E" w:rsidRDefault="0077157E" w:rsidP="0077157E">
            <w:pPr>
              <w:pStyle w:val="POHtextvtabulce"/>
            </w:pPr>
            <w:r w:rsidRPr="0077157E">
              <w:t>194</w:t>
            </w:r>
          </w:p>
        </w:tc>
        <w:tc>
          <w:tcPr>
            <w:tcW w:w="585" w:type="pct"/>
            <w:noWrap/>
          </w:tcPr>
          <w:p w:rsidR="0077157E" w:rsidRPr="0077157E" w:rsidRDefault="0077157E" w:rsidP="0077157E">
            <w:pPr>
              <w:pStyle w:val="POHtextvtabulce"/>
            </w:pPr>
            <w:r w:rsidRPr="0077157E">
              <w:t>198</w:t>
            </w:r>
          </w:p>
        </w:tc>
      </w:tr>
      <w:tr w:rsidR="0077157E" w:rsidRPr="0077157E" w:rsidTr="009B58DC">
        <w:trPr>
          <w:trHeight w:val="312"/>
        </w:trPr>
        <w:tc>
          <w:tcPr>
            <w:tcW w:w="2075" w:type="pct"/>
            <w:noWrap/>
          </w:tcPr>
          <w:p w:rsidR="0077157E" w:rsidRPr="0077157E" w:rsidRDefault="0077157E" w:rsidP="00083B39">
            <w:pPr>
              <w:pStyle w:val="POHtextvtabulce"/>
              <w:rPr>
                <w:highlight w:val="yellow"/>
              </w:rPr>
            </w:pPr>
            <w:r w:rsidRPr="0077157E">
              <w:t xml:space="preserve">Podíl SKO </w:t>
            </w:r>
            <w:r w:rsidR="00083B39">
              <w:t>ze systému obcí</w:t>
            </w:r>
            <w:r w:rsidRPr="0077157E">
              <w:t xml:space="preserve"> [%]</w:t>
            </w:r>
          </w:p>
        </w:tc>
        <w:tc>
          <w:tcPr>
            <w:tcW w:w="586" w:type="pct"/>
            <w:noWrap/>
          </w:tcPr>
          <w:p w:rsidR="0077157E" w:rsidRPr="0077157E" w:rsidRDefault="0077157E" w:rsidP="0077157E">
            <w:pPr>
              <w:pStyle w:val="POHtextvtabulce"/>
            </w:pPr>
            <w:r w:rsidRPr="0077157E">
              <w:t>74,3</w:t>
            </w:r>
          </w:p>
        </w:tc>
        <w:tc>
          <w:tcPr>
            <w:tcW w:w="585" w:type="pct"/>
            <w:noWrap/>
          </w:tcPr>
          <w:p w:rsidR="0077157E" w:rsidRPr="0077157E" w:rsidRDefault="0077157E" w:rsidP="0077157E">
            <w:pPr>
              <w:pStyle w:val="POHtextvtabulce"/>
            </w:pPr>
            <w:r w:rsidRPr="0077157E">
              <w:t>69,4</w:t>
            </w:r>
          </w:p>
        </w:tc>
        <w:tc>
          <w:tcPr>
            <w:tcW w:w="585" w:type="pct"/>
            <w:noWrap/>
          </w:tcPr>
          <w:p w:rsidR="0077157E" w:rsidRPr="0077157E" w:rsidRDefault="0077157E" w:rsidP="0077157E">
            <w:pPr>
              <w:pStyle w:val="POHtextvtabulce"/>
            </w:pPr>
            <w:r w:rsidRPr="0077157E">
              <w:t>75,4</w:t>
            </w:r>
          </w:p>
        </w:tc>
        <w:tc>
          <w:tcPr>
            <w:tcW w:w="585" w:type="pct"/>
            <w:noWrap/>
          </w:tcPr>
          <w:p w:rsidR="0077157E" w:rsidRPr="0077157E" w:rsidRDefault="0077157E" w:rsidP="0077157E">
            <w:pPr>
              <w:pStyle w:val="POHtextvtabulce"/>
            </w:pPr>
            <w:r w:rsidRPr="0077157E">
              <w:t>76,4</w:t>
            </w:r>
          </w:p>
        </w:tc>
        <w:tc>
          <w:tcPr>
            <w:tcW w:w="585" w:type="pct"/>
            <w:noWrap/>
          </w:tcPr>
          <w:p w:rsidR="0077157E" w:rsidRPr="0077157E" w:rsidRDefault="0077157E" w:rsidP="0077157E">
            <w:pPr>
              <w:pStyle w:val="POHtextvtabulce"/>
            </w:pPr>
            <w:r w:rsidRPr="0077157E">
              <w:t>78,1</w:t>
            </w:r>
          </w:p>
        </w:tc>
      </w:tr>
    </w:tbl>
    <w:p w:rsidR="002C4339" w:rsidRDefault="0077157E" w:rsidP="00083B39">
      <w:pPr>
        <w:pStyle w:val="Zdroj"/>
      </w:pPr>
      <w:r>
        <w:t xml:space="preserve">Zdroj: </w:t>
      </w:r>
      <w:r w:rsidR="003D0861" w:rsidRPr="003D0861">
        <w:t>Krajská databáze</w:t>
      </w:r>
      <w:r w:rsidR="002C4339">
        <w:br w:type="page"/>
      </w:r>
    </w:p>
    <w:p w:rsidR="0077157E" w:rsidRDefault="0077157E" w:rsidP="00083B39">
      <w:pPr>
        <w:pStyle w:val="Zdroj"/>
      </w:pPr>
      <w:bookmarkStart w:id="54" w:name="_Ref420932480"/>
      <w:r w:rsidRPr="00390AA1">
        <w:lastRenderedPageBreak/>
        <w:t xml:space="preserve">Tabulka č. </w:t>
      </w:r>
      <w:fldSimple w:instr=" SEQ Tabulka_č. \* ARABIC ">
        <w:r w:rsidR="009042D9">
          <w:rPr>
            <w:noProof/>
          </w:rPr>
          <w:t>16</w:t>
        </w:r>
      </w:fldSimple>
      <w:bookmarkEnd w:id="54"/>
      <w:r w:rsidRPr="00390AA1">
        <w:t>: Produkce</w:t>
      </w:r>
      <w:r w:rsidRPr="00DD0DF4">
        <w:t xml:space="preserve"> směsného komun</w:t>
      </w:r>
      <w:r>
        <w:t xml:space="preserve">álního odpadu </w:t>
      </w:r>
      <w:r w:rsidRPr="00E92A2C">
        <w:rPr>
          <w:u w:val="single"/>
        </w:rPr>
        <w:t>ze systému obcí</w:t>
      </w:r>
      <w:r>
        <w:t xml:space="preserve"> </w:t>
      </w:r>
      <w:r w:rsidRPr="00DD0DF4">
        <w:t xml:space="preserve">– </w:t>
      </w:r>
      <w:r w:rsidRPr="006708DE">
        <w:t>rozdělení dle území ORP obcí</w:t>
      </w:r>
    </w:p>
    <w:tbl>
      <w:tblPr>
        <w:tblStyle w:val="POHtabulka2"/>
        <w:tblW w:w="5000" w:type="pct"/>
        <w:tblLook w:val="04A0" w:firstRow="1" w:lastRow="0" w:firstColumn="1" w:lastColumn="0" w:noHBand="0" w:noVBand="1"/>
      </w:tblPr>
      <w:tblGrid>
        <w:gridCol w:w="2741"/>
        <w:gridCol w:w="1309"/>
        <w:gridCol w:w="1310"/>
        <w:gridCol w:w="1310"/>
        <w:gridCol w:w="1310"/>
        <w:gridCol w:w="1308"/>
      </w:tblGrid>
      <w:tr w:rsidR="0077157E" w:rsidRPr="00DD0DF4" w:rsidTr="002730DA">
        <w:trPr>
          <w:cnfStyle w:val="100000000000" w:firstRow="1" w:lastRow="0" w:firstColumn="0" w:lastColumn="0" w:oddVBand="0" w:evenVBand="0" w:oddHBand="0" w:evenHBand="0" w:firstRowFirstColumn="0" w:firstRowLastColumn="0" w:lastRowFirstColumn="0" w:lastRowLastColumn="0"/>
          <w:trHeight w:val="312"/>
        </w:trPr>
        <w:tc>
          <w:tcPr>
            <w:tcW w:w="1476" w:type="pct"/>
            <w:noWrap/>
            <w:hideMark/>
          </w:tcPr>
          <w:p w:rsidR="0077157E" w:rsidRPr="00DD0DF4" w:rsidRDefault="0077157E" w:rsidP="0077157E">
            <w:pPr>
              <w:pStyle w:val="POHtextvtabulce"/>
            </w:pPr>
            <w:r w:rsidRPr="00DD0DF4">
              <w:t>ORP</w:t>
            </w:r>
          </w:p>
        </w:tc>
        <w:tc>
          <w:tcPr>
            <w:tcW w:w="705" w:type="pct"/>
            <w:noWrap/>
            <w:hideMark/>
          </w:tcPr>
          <w:p w:rsidR="0077157E" w:rsidRPr="00DD0DF4" w:rsidRDefault="00C42473" w:rsidP="0077157E">
            <w:pPr>
              <w:pStyle w:val="POHtextvtabulce"/>
            </w:pPr>
            <w:r>
              <w:t>2</w:t>
            </w:r>
            <w:r w:rsidR="0077157E" w:rsidRPr="00DD0DF4">
              <w:t>009 [t]</w:t>
            </w:r>
          </w:p>
        </w:tc>
        <w:tc>
          <w:tcPr>
            <w:tcW w:w="705" w:type="pct"/>
            <w:noWrap/>
            <w:hideMark/>
          </w:tcPr>
          <w:p w:rsidR="0077157E" w:rsidRPr="00DD0DF4" w:rsidRDefault="00C42473" w:rsidP="0077157E">
            <w:pPr>
              <w:pStyle w:val="POHtextvtabulce"/>
            </w:pPr>
            <w:r>
              <w:t>2</w:t>
            </w:r>
            <w:r w:rsidR="0077157E" w:rsidRPr="00DD0DF4">
              <w:t>010 [t]</w:t>
            </w:r>
          </w:p>
        </w:tc>
        <w:tc>
          <w:tcPr>
            <w:tcW w:w="705" w:type="pct"/>
            <w:noWrap/>
            <w:hideMark/>
          </w:tcPr>
          <w:p w:rsidR="0077157E" w:rsidRPr="00DD0DF4" w:rsidRDefault="00C42473" w:rsidP="0077157E">
            <w:pPr>
              <w:pStyle w:val="POHtextvtabulce"/>
            </w:pPr>
            <w:r>
              <w:t>2</w:t>
            </w:r>
            <w:r w:rsidR="0077157E" w:rsidRPr="00DD0DF4">
              <w:t>011 [t]</w:t>
            </w:r>
          </w:p>
        </w:tc>
        <w:tc>
          <w:tcPr>
            <w:tcW w:w="705" w:type="pct"/>
            <w:noWrap/>
            <w:hideMark/>
          </w:tcPr>
          <w:p w:rsidR="0077157E" w:rsidRPr="00DD0DF4" w:rsidRDefault="00C42473" w:rsidP="0077157E">
            <w:pPr>
              <w:pStyle w:val="POHtextvtabulce"/>
            </w:pPr>
            <w:r>
              <w:t>2</w:t>
            </w:r>
            <w:r w:rsidR="0077157E" w:rsidRPr="00DD0DF4">
              <w:t>012 [t]</w:t>
            </w:r>
          </w:p>
        </w:tc>
        <w:tc>
          <w:tcPr>
            <w:tcW w:w="704" w:type="pct"/>
            <w:noWrap/>
            <w:hideMark/>
          </w:tcPr>
          <w:p w:rsidR="0077157E" w:rsidRPr="00DD0DF4" w:rsidRDefault="00C42473" w:rsidP="0077157E">
            <w:pPr>
              <w:pStyle w:val="POHtextvtabulce"/>
            </w:pPr>
            <w:r>
              <w:t>2</w:t>
            </w:r>
            <w:r w:rsidR="0077157E" w:rsidRPr="00DD0DF4">
              <w:t>013 [t]</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Bílovec</w:t>
            </w:r>
          </w:p>
        </w:tc>
        <w:tc>
          <w:tcPr>
            <w:tcW w:w="705" w:type="pct"/>
            <w:noWrap/>
          </w:tcPr>
          <w:p w:rsidR="0077157E" w:rsidRPr="00DD0DF4" w:rsidRDefault="0077157E" w:rsidP="0077157E">
            <w:pPr>
              <w:pStyle w:val="POHtextvtabulce"/>
              <w:rPr>
                <w:color w:val="000000"/>
              </w:rPr>
            </w:pPr>
            <w:r w:rsidRPr="00DD0DF4">
              <w:rPr>
                <w:color w:val="000000"/>
              </w:rPr>
              <w:t>5 324</w:t>
            </w:r>
          </w:p>
        </w:tc>
        <w:tc>
          <w:tcPr>
            <w:tcW w:w="705" w:type="pct"/>
            <w:noWrap/>
          </w:tcPr>
          <w:p w:rsidR="0077157E" w:rsidRPr="00DD0DF4" w:rsidRDefault="0077157E" w:rsidP="0077157E">
            <w:pPr>
              <w:pStyle w:val="POHtextvtabulce"/>
              <w:rPr>
                <w:color w:val="000000"/>
              </w:rPr>
            </w:pPr>
            <w:r w:rsidRPr="00DD0DF4">
              <w:rPr>
                <w:color w:val="000000"/>
              </w:rPr>
              <w:t>4 998</w:t>
            </w:r>
          </w:p>
        </w:tc>
        <w:tc>
          <w:tcPr>
            <w:tcW w:w="705" w:type="pct"/>
            <w:noWrap/>
          </w:tcPr>
          <w:p w:rsidR="0077157E" w:rsidRPr="00DD0DF4" w:rsidRDefault="0077157E" w:rsidP="0077157E">
            <w:pPr>
              <w:pStyle w:val="POHtextvtabulce"/>
              <w:rPr>
                <w:color w:val="000000"/>
              </w:rPr>
            </w:pPr>
            <w:r w:rsidRPr="00DD0DF4">
              <w:rPr>
                <w:color w:val="000000"/>
              </w:rPr>
              <w:t>4 827</w:t>
            </w:r>
          </w:p>
        </w:tc>
        <w:tc>
          <w:tcPr>
            <w:tcW w:w="705" w:type="pct"/>
            <w:noWrap/>
          </w:tcPr>
          <w:p w:rsidR="0077157E" w:rsidRPr="00DD0DF4" w:rsidRDefault="0077157E" w:rsidP="0077157E">
            <w:pPr>
              <w:pStyle w:val="POHtextvtabulce"/>
              <w:rPr>
                <w:color w:val="000000"/>
              </w:rPr>
            </w:pPr>
            <w:r w:rsidRPr="00DD0DF4">
              <w:rPr>
                <w:color w:val="000000"/>
              </w:rPr>
              <w:t>4 387</w:t>
            </w:r>
          </w:p>
        </w:tc>
        <w:tc>
          <w:tcPr>
            <w:tcW w:w="704" w:type="pct"/>
            <w:noWrap/>
          </w:tcPr>
          <w:p w:rsidR="0077157E" w:rsidRPr="00DD0DF4" w:rsidRDefault="0077157E" w:rsidP="0077157E">
            <w:pPr>
              <w:pStyle w:val="POHtextvtabulce"/>
              <w:rPr>
                <w:color w:val="000000"/>
              </w:rPr>
            </w:pPr>
            <w:r w:rsidRPr="00DD0DF4">
              <w:rPr>
                <w:color w:val="000000"/>
              </w:rPr>
              <w:t>4 082</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Bohumín</w:t>
            </w:r>
          </w:p>
        </w:tc>
        <w:tc>
          <w:tcPr>
            <w:tcW w:w="705" w:type="pct"/>
            <w:noWrap/>
          </w:tcPr>
          <w:p w:rsidR="0077157E" w:rsidRPr="00DD0DF4" w:rsidRDefault="0077157E" w:rsidP="0077157E">
            <w:pPr>
              <w:pStyle w:val="POHtextvtabulce"/>
              <w:rPr>
                <w:color w:val="000000"/>
              </w:rPr>
            </w:pPr>
            <w:r w:rsidRPr="00DD0DF4">
              <w:rPr>
                <w:color w:val="000000"/>
              </w:rPr>
              <w:t>8 213</w:t>
            </w:r>
          </w:p>
        </w:tc>
        <w:tc>
          <w:tcPr>
            <w:tcW w:w="705" w:type="pct"/>
            <w:noWrap/>
          </w:tcPr>
          <w:p w:rsidR="0077157E" w:rsidRPr="00DD0DF4" w:rsidRDefault="0077157E" w:rsidP="0077157E">
            <w:pPr>
              <w:pStyle w:val="POHtextvtabulce"/>
              <w:rPr>
                <w:color w:val="000000"/>
              </w:rPr>
            </w:pPr>
            <w:r w:rsidRPr="00DD0DF4">
              <w:rPr>
                <w:color w:val="000000"/>
              </w:rPr>
              <w:t>9 280</w:t>
            </w:r>
          </w:p>
        </w:tc>
        <w:tc>
          <w:tcPr>
            <w:tcW w:w="705" w:type="pct"/>
            <w:noWrap/>
          </w:tcPr>
          <w:p w:rsidR="0077157E" w:rsidRPr="00DD0DF4" w:rsidRDefault="0077157E" w:rsidP="0077157E">
            <w:pPr>
              <w:pStyle w:val="POHtextvtabulce"/>
              <w:rPr>
                <w:color w:val="000000"/>
              </w:rPr>
            </w:pPr>
            <w:r w:rsidRPr="00DD0DF4">
              <w:rPr>
                <w:color w:val="000000"/>
              </w:rPr>
              <w:t>6 820</w:t>
            </w:r>
          </w:p>
        </w:tc>
        <w:tc>
          <w:tcPr>
            <w:tcW w:w="705" w:type="pct"/>
            <w:noWrap/>
          </w:tcPr>
          <w:p w:rsidR="0077157E" w:rsidRPr="00DD0DF4" w:rsidRDefault="0077157E" w:rsidP="0077157E">
            <w:pPr>
              <w:pStyle w:val="POHtextvtabulce"/>
              <w:rPr>
                <w:color w:val="000000"/>
              </w:rPr>
            </w:pPr>
            <w:r w:rsidRPr="00DD0DF4">
              <w:rPr>
                <w:color w:val="000000"/>
              </w:rPr>
              <w:t>6 821</w:t>
            </w:r>
          </w:p>
        </w:tc>
        <w:tc>
          <w:tcPr>
            <w:tcW w:w="704" w:type="pct"/>
            <w:noWrap/>
          </w:tcPr>
          <w:p w:rsidR="0077157E" w:rsidRPr="00DD0DF4" w:rsidRDefault="0077157E" w:rsidP="0077157E">
            <w:pPr>
              <w:pStyle w:val="POHtextvtabulce"/>
              <w:rPr>
                <w:color w:val="000000"/>
              </w:rPr>
            </w:pPr>
            <w:r w:rsidRPr="00DD0DF4">
              <w:rPr>
                <w:color w:val="000000"/>
              </w:rPr>
              <w:t>8 019</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Bruntál</w:t>
            </w:r>
          </w:p>
        </w:tc>
        <w:tc>
          <w:tcPr>
            <w:tcW w:w="705" w:type="pct"/>
            <w:noWrap/>
          </w:tcPr>
          <w:p w:rsidR="0077157E" w:rsidRPr="00DD0DF4" w:rsidRDefault="0077157E" w:rsidP="0077157E">
            <w:pPr>
              <w:pStyle w:val="POHtextvtabulce"/>
              <w:rPr>
                <w:color w:val="000000"/>
              </w:rPr>
            </w:pPr>
            <w:r w:rsidRPr="00DD0DF4">
              <w:rPr>
                <w:color w:val="000000"/>
              </w:rPr>
              <w:t>8 954</w:t>
            </w:r>
          </w:p>
        </w:tc>
        <w:tc>
          <w:tcPr>
            <w:tcW w:w="705" w:type="pct"/>
            <w:noWrap/>
          </w:tcPr>
          <w:p w:rsidR="0077157E" w:rsidRPr="00DD0DF4" w:rsidRDefault="0077157E" w:rsidP="0077157E">
            <w:pPr>
              <w:pStyle w:val="POHtextvtabulce"/>
              <w:rPr>
                <w:color w:val="000000"/>
              </w:rPr>
            </w:pPr>
            <w:r w:rsidRPr="00DD0DF4">
              <w:rPr>
                <w:color w:val="000000"/>
              </w:rPr>
              <w:t>7 731</w:t>
            </w:r>
          </w:p>
        </w:tc>
        <w:tc>
          <w:tcPr>
            <w:tcW w:w="705" w:type="pct"/>
            <w:noWrap/>
          </w:tcPr>
          <w:p w:rsidR="0077157E" w:rsidRPr="00DD0DF4" w:rsidRDefault="0077157E" w:rsidP="0077157E">
            <w:pPr>
              <w:pStyle w:val="POHtextvtabulce"/>
              <w:rPr>
                <w:color w:val="000000"/>
              </w:rPr>
            </w:pPr>
            <w:r w:rsidRPr="00DD0DF4">
              <w:rPr>
                <w:color w:val="000000"/>
              </w:rPr>
              <w:t>7 729</w:t>
            </w:r>
          </w:p>
        </w:tc>
        <w:tc>
          <w:tcPr>
            <w:tcW w:w="705" w:type="pct"/>
            <w:noWrap/>
          </w:tcPr>
          <w:p w:rsidR="0077157E" w:rsidRPr="00DD0DF4" w:rsidRDefault="0077157E" w:rsidP="0077157E">
            <w:pPr>
              <w:pStyle w:val="POHtextvtabulce"/>
              <w:rPr>
                <w:color w:val="000000"/>
              </w:rPr>
            </w:pPr>
            <w:r w:rsidRPr="00DD0DF4">
              <w:rPr>
                <w:color w:val="000000"/>
              </w:rPr>
              <w:t>8 679</w:t>
            </w:r>
          </w:p>
        </w:tc>
        <w:tc>
          <w:tcPr>
            <w:tcW w:w="704" w:type="pct"/>
            <w:noWrap/>
          </w:tcPr>
          <w:p w:rsidR="0077157E" w:rsidRPr="00DD0DF4" w:rsidRDefault="0077157E" w:rsidP="0077157E">
            <w:pPr>
              <w:pStyle w:val="POHtextvtabulce"/>
              <w:rPr>
                <w:color w:val="000000"/>
              </w:rPr>
            </w:pPr>
            <w:r w:rsidRPr="00DD0DF4">
              <w:rPr>
                <w:color w:val="000000"/>
              </w:rPr>
              <w:t>8 538</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Český Těšín</w:t>
            </w:r>
          </w:p>
        </w:tc>
        <w:tc>
          <w:tcPr>
            <w:tcW w:w="705" w:type="pct"/>
            <w:noWrap/>
          </w:tcPr>
          <w:p w:rsidR="0077157E" w:rsidRPr="00DD0DF4" w:rsidRDefault="0077157E" w:rsidP="0077157E">
            <w:pPr>
              <w:pStyle w:val="POHtextvtabulce"/>
              <w:rPr>
                <w:color w:val="000000"/>
              </w:rPr>
            </w:pPr>
            <w:r w:rsidRPr="00DD0DF4">
              <w:rPr>
                <w:color w:val="000000"/>
              </w:rPr>
              <w:t>124</w:t>
            </w:r>
          </w:p>
        </w:tc>
        <w:tc>
          <w:tcPr>
            <w:tcW w:w="705" w:type="pct"/>
            <w:noWrap/>
          </w:tcPr>
          <w:p w:rsidR="0077157E" w:rsidRPr="00DD0DF4" w:rsidRDefault="0077157E" w:rsidP="0077157E">
            <w:pPr>
              <w:pStyle w:val="POHtextvtabulce"/>
              <w:rPr>
                <w:color w:val="000000"/>
              </w:rPr>
            </w:pPr>
            <w:r w:rsidRPr="00DD0DF4">
              <w:rPr>
                <w:color w:val="000000"/>
              </w:rPr>
              <w:t>4 562</w:t>
            </w:r>
          </w:p>
        </w:tc>
        <w:tc>
          <w:tcPr>
            <w:tcW w:w="705" w:type="pct"/>
            <w:noWrap/>
          </w:tcPr>
          <w:p w:rsidR="0077157E" w:rsidRPr="00DD0DF4" w:rsidRDefault="0077157E" w:rsidP="0077157E">
            <w:pPr>
              <w:pStyle w:val="POHtextvtabulce"/>
              <w:rPr>
                <w:color w:val="000000"/>
              </w:rPr>
            </w:pPr>
            <w:r w:rsidRPr="00DD0DF4">
              <w:rPr>
                <w:color w:val="000000"/>
              </w:rPr>
              <w:t>4 622</w:t>
            </w:r>
          </w:p>
        </w:tc>
        <w:tc>
          <w:tcPr>
            <w:tcW w:w="705" w:type="pct"/>
            <w:noWrap/>
          </w:tcPr>
          <w:p w:rsidR="0077157E" w:rsidRPr="00DD0DF4" w:rsidRDefault="0077157E" w:rsidP="0077157E">
            <w:pPr>
              <w:pStyle w:val="POHtextvtabulce"/>
              <w:rPr>
                <w:color w:val="000000"/>
              </w:rPr>
            </w:pPr>
            <w:r w:rsidRPr="00DD0DF4">
              <w:rPr>
                <w:color w:val="000000"/>
              </w:rPr>
              <w:t>5 125</w:t>
            </w:r>
          </w:p>
        </w:tc>
        <w:tc>
          <w:tcPr>
            <w:tcW w:w="704" w:type="pct"/>
            <w:noWrap/>
          </w:tcPr>
          <w:p w:rsidR="0077157E" w:rsidRPr="00DD0DF4" w:rsidRDefault="0077157E" w:rsidP="0077157E">
            <w:pPr>
              <w:pStyle w:val="POHtextvtabulce"/>
              <w:rPr>
                <w:color w:val="000000"/>
              </w:rPr>
            </w:pPr>
            <w:r w:rsidRPr="00DD0DF4">
              <w:rPr>
                <w:color w:val="000000"/>
              </w:rPr>
              <w:t>5 132</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Frenštát pod Radhoštěm</w:t>
            </w:r>
          </w:p>
        </w:tc>
        <w:tc>
          <w:tcPr>
            <w:tcW w:w="705" w:type="pct"/>
            <w:noWrap/>
          </w:tcPr>
          <w:p w:rsidR="0077157E" w:rsidRPr="00DD0DF4" w:rsidRDefault="0077157E" w:rsidP="0077157E">
            <w:pPr>
              <w:pStyle w:val="POHtextvtabulce"/>
              <w:rPr>
                <w:color w:val="000000"/>
              </w:rPr>
            </w:pPr>
            <w:r w:rsidRPr="00DD0DF4">
              <w:rPr>
                <w:color w:val="000000"/>
              </w:rPr>
              <w:t>3 642</w:t>
            </w:r>
          </w:p>
        </w:tc>
        <w:tc>
          <w:tcPr>
            <w:tcW w:w="705" w:type="pct"/>
            <w:noWrap/>
          </w:tcPr>
          <w:p w:rsidR="0077157E" w:rsidRPr="00DD0DF4" w:rsidRDefault="0077157E" w:rsidP="0077157E">
            <w:pPr>
              <w:pStyle w:val="POHtextvtabulce"/>
              <w:rPr>
                <w:color w:val="000000"/>
              </w:rPr>
            </w:pPr>
            <w:r w:rsidRPr="00DD0DF4">
              <w:rPr>
                <w:color w:val="000000"/>
              </w:rPr>
              <w:t>3 595</w:t>
            </w:r>
          </w:p>
        </w:tc>
        <w:tc>
          <w:tcPr>
            <w:tcW w:w="705" w:type="pct"/>
            <w:noWrap/>
          </w:tcPr>
          <w:p w:rsidR="0077157E" w:rsidRPr="00DD0DF4" w:rsidRDefault="0077157E" w:rsidP="0077157E">
            <w:pPr>
              <w:pStyle w:val="POHtextvtabulce"/>
              <w:rPr>
                <w:color w:val="000000"/>
              </w:rPr>
            </w:pPr>
            <w:r w:rsidRPr="00DD0DF4">
              <w:rPr>
                <w:color w:val="000000"/>
              </w:rPr>
              <w:t>3 653</w:t>
            </w:r>
          </w:p>
        </w:tc>
        <w:tc>
          <w:tcPr>
            <w:tcW w:w="705" w:type="pct"/>
            <w:noWrap/>
          </w:tcPr>
          <w:p w:rsidR="0077157E" w:rsidRPr="00DD0DF4" w:rsidRDefault="0077157E" w:rsidP="0077157E">
            <w:pPr>
              <w:pStyle w:val="POHtextvtabulce"/>
              <w:rPr>
                <w:color w:val="000000"/>
              </w:rPr>
            </w:pPr>
            <w:r w:rsidRPr="00DD0DF4">
              <w:rPr>
                <w:color w:val="000000"/>
              </w:rPr>
              <w:t>3 745</w:t>
            </w:r>
          </w:p>
        </w:tc>
        <w:tc>
          <w:tcPr>
            <w:tcW w:w="704" w:type="pct"/>
            <w:noWrap/>
          </w:tcPr>
          <w:p w:rsidR="0077157E" w:rsidRPr="00DD0DF4" w:rsidRDefault="0077157E" w:rsidP="0077157E">
            <w:pPr>
              <w:pStyle w:val="POHtextvtabulce"/>
              <w:rPr>
                <w:color w:val="000000"/>
              </w:rPr>
            </w:pPr>
            <w:r w:rsidRPr="00DD0DF4">
              <w:rPr>
                <w:color w:val="000000"/>
              </w:rPr>
              <w:t>3 614</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Frýdek-Místek</w:t>
            </w:r>
          </w:p>
        </w:tc>
        <w:tc>
          <w:tcPr>
            <w:tcW w:w="705" w:type="pct"/>
            <w:noWrap/>
          </w:tcPr>
          <w:p w:rsidR="0077157E" w:rsidRPr="00DD0DF4" w:rsidRDefault="0077157E" w:rsidP="0077157E">
            <w:pPr>
              <w:pStyle w:val="POHtextvtabulce"/>
              <w:rPr>
                <w:color w:val="000000"/>
              </w:rPr>
            </w:pPr>
            <w:r w:rsidRPr="00DD0DF4">
              <w:rPr>
                <w:color w:val="000000"/>
              </w:rPr>
              <w:t>10 288</w:t>
            </w:r>
          </w:p>
        </w:tc>
        <w:tc>
          <w:tcPr>
            <w:tcW w:w="705" w:type="pct"/>
            <w:noWrap/>
          </w:tcPr>
          <w:p w:rsidR="0077157E" w:rsidRPr="00DD0DF4" w:rsidRDefault="0077157E" w:rsidP="0077157E">
            <w:pPr>
              <w:pStyle w:val="POHtextvtabulce"/>
              <w:rPr>
                <w:color w:val="000000"/>
              </w:rPr>
            </w:pPr>
            <w:r w:rsidRPr="00DD0DF4">
              <w:rPr>
                <w:color w:val="000000"/>
              </w:rPr>
              <w:t>22 338</w:t>
            </w:r>
          </w:p>
        </w:tc>
        <w:tc>
          <w:tcPr>
            <w:tcW w:w="705" w:type="pct"/>
            <w:noWrap/>
          </w:tcPr>
          <w:p w:rsidR="0077157E" w:rsidRPr="00DD0DF4" w:rsidRDefault="0077157E" w:rsidP="0077157E">
            <w:pPr>
              <w:pStyle w:val="POHtextvtabulce"/>
              <w:rPr>
                <w:color w:val="000000"/>
              </w:rPr>
            </w:pPr>
            <w:r w:rsidRPr="00DD0DF4">
              <w:rPr>
                <w:color w:val="000000"/>
              </w:rPr>
              <w:t>22 421</w:t>
            </w:r>
          </w:p>
        </w:tc>
        <w:tc>
          <w:tcPr>
            <w:tcW w:w="705" w:type="pct"/>
            <w:noWrap/>
          </w:tcPr>
          <w:p w:rsidR="0077157E" w:rsidRPr="00DD0DF4" w:rsidRDefault="0077157E" w:rsidP="0077157E">
            <w:pPr>
              <w:pStyle w:val="POHtextvtabulce"/>
              <w:rPr>
                <w:color w:val="000000"/>
              </w:rPr>
            </w:pPr>
            <w:r w:rsidRPr="00DD0DF4">
              <w:rPr>
                <w:color w:val="000000"/>
              </w:rPr>
              <w:t>22 652</w:t>
            </w:r>
          </w:p>
        </w:tc>
        <w:tc>
          <w:tcPr>
            <w:tcW w:w="704" w:type="pct"/>
            <w:noWrap/>
          </w:tcPr>
          <w:p w:rsidR="0077157E" w:rsidRPr="00DD0DF4" w:rsidRDefault="0077157E" w:rsidP="0077157E">
            <w:pPr>
              <w:pStyle w:val="POHtextvtabulce"/>
              <w:rPr>
                <w:color w:val="000000"/>
              </w:rPr>
            </w:pPr>
            <w:r w:rsidRPr="00DD0DF4">
              <w:rPr>
                <w:color w:val="000000"/>
              </w:rPr>
              <w:t>22 426</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Frýdlant nad Ostravicí</w:t>
            </w:r>
          </w:p>
        </w:tc>
        <w:tc>
          <w:tcPr>
            <w:tcW w:w="705" w:type="pct"/>
            <w:noWrap/>
          </w:tcPr>
          <w:p w:rsidR="0077157E" w:rsidRPr="00DD0DF4" w:rsidRDefault="0077157E" w:rsidP="0077157E">
            <w:pPr>
              <w:pStyle w:val="POHtextvtabulce"/>
              <w:rPr>
                <w:color w:val="000000"/>
              </w:rPr>
            </w:pPr>
            <w:r w:rsidRPr="00DD0DF4">
              <w:rPr>
                <w:color w:val="000000"/>
              </w:rPr>
              <w:t>8 215</w:t>
            </w:r>
          </w:p>
        </w:tc>
        <w:tc>
          <w:tcPr>
            <w:tcW w:w="705" w:type="pct"/>
            <w:noWrap/>
          </w:tcPr>
          <w:p w:rsidR="0077157E" w:rsidRPr="00DD0DF4" w:rsidRDefault="0077157E" w:rsidP="0077157E">
            <w:pPr>
              <w:pStyle w:val="POHtextvtabulce"/>
              <w:rPr>
                <w:color w:val="000000"/>
              </w:rPr>
            </w:pPr>
            <w:r w:rsidRPr="00DD0DF4">
              <w:rPr>
                <w:color w:val="000000"/>
              </w:rPr>
              <w:t>8 447</w:t>
            </w:r>
          </w:p>
        </w:tc>
        <w:tc>
          <w:tcPr>
            <w:tcW w:w="705" w:type="pct"/>
            <w:noWrap/>
          </w:tcPr>
          <w:p w:rsidR="0077157E" w:rsidRPr="00DD0DF4" w:rsidRDefault="0077157E" w:rsidP="0077157E">
            <w:pPr>
              <w:pStyle w:val="POHtextvtabulce"/>
              <w:rPr>
                <w:color w:val="000000"/>
              </w:rPr>
            </w:pPr>
            <w:r w:rsidRPr="00DD0DF4">
              <w:rPr>
                <w:color w:val="000000"/>
              </w:rPr>
              <w:t>8 585</w:t>
            </w:r>
          </w:p>
        </w:tc>
        <w:tc>
          <w:tcPr>
            <w:tcW w:w="705" w:type="pct"/>
            <w:noWrap/>
          </w:tcPr>
          <w:p w:rsidR="0077157E" w:rsidRPr="00DD0DF4" w:rsidRDefault="0077157E" w:rsidP="0077157E">
            <w:pPr>
              <w:pStyle w:val="POHtextvtabulce"/>
              <w:rPr>
                <w:color w:val="000000"/>
              </w:rPr>
            </w:pPr>
            <w:r w:rsidRPr="00DD0DF4">
              <w:rPr>
                <w:color w:val="000000"/>
              </w:rPr>
              <w:t>7 656</w:t>
            </w:r>
          </w:p>
        </w:tc>
        <w:tc>
          <w:tcPr>
            <w:tcW w:w="704" w:type="pct"/>
            <w:noWrap/>
          </w:tcPr>
          <w:p w:rsidR="0077157E" w:rsidRPr="00DD0DF4" w:rsidRDefault="0077157E" w:rsidP="0077157E">
            <w:pPr>
              <w:pStyle w:val="POHtextvtabulce"/>
              <w:rPr>
                <w:color w:val="000000"/>
              </w:rPr>
            </w:pPr>
            <w:r w:rsidRPr="00DD0DF4">
              <w:rPr>
                <w:color w:val="000000"/>
              </w:rPr>
              <w:t>7 651</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Havířov</w:t>
            </w:r>
          </w:p>
        </w:tc>
        <w:tc>
          <w:tcPr>
            <w:tcW w:w="705" w:type="pct"/>
            <w:noWrap/>
          </w:tcPr>
          <w:p w:rsidR="0077157E" w:rsidRPr="00DD0DF4" w:rsidRDefault="0077157E" w:rsidP="0077157E">
            <w:pPr>
              <w:pStyle w:val="POHtextvtabulce"/>
              <w:rPr>
                <w:color w:val="000000"/>
              </w:rPr>
            </w:pPr>
            <w:r w:rsidRPr="00DD0DF4">
              <w:rPr>
                <w:color w:val="000000"/>
              </w:rPr>
              <w:t>21 734</w:t>
            </w:r>
          </w:p>
        </w:tc>
        <w:tc>
          <w:tcPr>
            <w:tcW w:w="705" w:type="pct"/>
            <w:noWrap/>
          </w:tcPr>
          <w:p w:rsidR="0077157E" w:rsidRPr="00DD0DF4" w:rsidRDefault="0077157E" w:rsidP="0077157E">
            <w:pPr>
              <w:pStyle w:val="POHtextvtabulce"/>
              <w:rPr>
                <w:color w:val="000000"/>
              </w:rPr>
            </w:pPr>
            <w:r w:rsidRPr="00DD0DF4">
              <w:rPr>
                <w:color w:val="000000"/>
              </w:rPr>
              <w:t>20 542</w:t>
            </w:r>
          </w:p>
        </w:tc>
        <w:tc>
          <w:tcPr>
            <w:tcW w:w="705" w:type="pct"/>
            <w:noWrap/>
          </w:tcPr>
          <w:p w:rsidR="0077157E" w:rsidRPr="00DD0DF4" w:rsidRDefault="0077157E" w:rsidP="0077157E">
            <w:pPr>
              <w:pStyle w:val="POHtextvtabulce"/>
              <w:rPr>
                <w:color w:val="000000"/>
              </w:rPr>
            </w:pPr>
            <w:r w:rsidRPr="00DD0DF4">
              <w:rPr>
                <w:color w:val="000000"/>
              </w:rPr>
              <w:t>19 285</w:t>
            </w:r>
          </w:p>
        </w:tc>
        <w:tc>
          <w:tcPr>
            <w:tcW w:w="705" w:type="pct"/>
            <w:noWrap/>
          </w:tcPr>
          <w:p w:rsidR="0077157E" w:rsidRPr="00DD0DF4" w:rsidRDefault="0077157E" w:rsidP="0077157E">
            <w:pPr>
              <w:pStyle w:val="POHtextvtabulce"/>
              <w:rPr>
                <w:color w:val="000000"/>
              </w:rPr>
            </w:pPr>
            <w:r w:rsidRPr="00DD0DF4">
              <w:rPr>
                <w:color w:val="000000"/>
              </w:rPr>
              <w:t>20 500</w:t>
            </w:r>
          </w:p>
        </w:tc>
        <w:tc>
          <w:tcPr>
            <w:tcW w:w="704" w:type="pct"/>
            <w:noWrap/>
          </w:tcPr>
          <w:p w:rsidR="0077157E" w:rsidRPr="00DD0DF4" w:rsidRDefault="0077157E" w:rsidP="0077157E">
            <w:pPr>
              <w:pStyle w:val="POHtextvtabulce"/>
              <w:rPr>
                <w:color w:val="000000"/>
              </w:rPr>
            </w:pPr>
            <w:r w:rsidRPr="00DD0DF4">
              <w:rPr>
                <w:color w:val="000000"/>
              </w:rPr>
              <w:t>19 193</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Hlučín</w:t>
            </w:r>
          </w:p>
        </w:tc>
        <w:tc>
          <w:tcPr>
            <w:tcW w:w="705" w:type="pct"/>
            <w:noWrap/>
          </w:tcPr>
          <w:p w:rsidR="0077157E" w:rsidRPr="00DD0DF4" w:rsidRDefault="0077157E" w:rsidP="0077157E">
            <w:pPr>
              <w:pStyle w:val="POHtextvtabulce"/>
              <w:rPr>
                <w:color w:val="000000"/>
              </w:rPr>
            </w:pPr>
            <w:r w:rsidRPr="00DD0DF4">
              <w:rPr>
                <w:color w:val="000000"/>
              </w:rPr>
              <w:t>9 567</w:t>
            </w:r>
          </w:p>
        </w:tc>
        <w:tc>
          <w:tcPr>
            <w:tcW w:w="705" w:type="pct"/>
            <w:noWrap/>
          </w:tcPr>
          <w:p w:rsidR="0077157E" w:rsidRPr="00DD0DF4" w:rsidRDefault="0077157E" w:rsidP="0077157E">
            <w:pPr>
              <w:pStyle w:val="POHtextvtabulce"/>
              <w:rPr>
                <w:color w:val="000000"/>
              </w:rPr>
            </w:pPr>
            <w:r w:rsidRPr="00DD0DF4">
              <w:rPr>
                <w:color w:val="000000"/>
              </w:rPr>
              <w:t>9 119</w:t>
            </w:r>
          </w:p>
        </w:tc>
        <w:tc>
          <w:tcPr>
            <w:tcW w:w="705" w:type="pct"/>
            <w:noWrap/>
          </w:tcPr>
          <w:p w:rsidR="0077157E" w:rsidRPr="00DD0DF4" w:rsidRDefault="0077157E" w:rsidP="0077157E">
            <w:pPr>
              <w:pStyle w:val="POHtextvtabulce"/>
              <w:rPr>
                <w:color w:val="000000"/>
              </w:rPr>
            </w:pPr>
            <w:r w:rsidRPr="00DD0DF4">
              <w:rPr>
                <w:color w:val="000000"/>
              </w:rPr>
              <w:t>9 514</w:t>
            </w:r>
          </w:p>
        </w:tc>
        <w:tc>
          <w:tcPr>
            <w:tcW w:w="705" w:type="pct"/>
            <w:noWrap/>
          </w:tcPr>
          <w:p w:rsidR="0077157E" w:rsidRPr="00DD0DF4" w:rsidRDefault="0077157E" w:rsidP="0077157E">
            <w:pPr>
              <w:pStyle w:val="POHtextvtabulce"/>
              <w:rPr>
                <w:color w:val="000000"/>
              </w:rPr>
            </w:pPr>
            <w:r w:rsidRPr="00DD0DF4">
              <w:rPr>
                <w:color w:val="000000"/>
              </w:rPr>
              <w:t>9 213</w:t>
            </w:r>
          </w:p>
        </w:tc>
        <w:tc>
          <w:tcPr>
            <w:tcW w:w="704" w:type="pct"/>
            <w:noWrap/>
          </w:tcPr>
          <w:p w:rsidR="0077157E" w:rsidRPr="00DD0DF4" w:rsidRDefault="0077157E" w:rsidP="0077157E">
            <w:pPr>
              <w:pStyle w:val="POHtextvtabulce"/>
              <w:rPr>
                <w:color w:val="000000"/>
              </w:rPr>
            </w:pPr>
            <w:r w:rsidRPr="00DD0DF4">
              <w:rPr>
                <w:color w:val="000000"/>
              </w:rPr>
              <w:t>8 892</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Jablunkov</w:t>
            </w:r>
          </w:p>
        </w:tc>
        <w:tc>
          <w:tcPr>
            <w:tcW w:w="705" w:type="pct"/>
            <w:noWrap/>
          </w:tcPr>
          <w:p w:rsidR="0077157E" w:rsidRPr="00DD0DF4" w:rsidRDefault="0077157E" w:rsidP="0077157E">
            <w:pPr>
              <w:pStyle w:val="POHtextvtabulce"/>
              <w:rPr>
                <w:color w:val="000000"/>
              </w:rPr>
            </w:pPr>
            <w:r w:rsidRPr="00DD0DF4">
              <w:rPr>
                <w:color w:val="000000"/>
              </w:rPr>
              <w:t>3 191</w:t>
            </w:r>
          </w:p>
        </w:tc>
        <w:tc>
          <w:tcPr>
            <w:tcW w:w="705" w:type="pct"/>
            <w:noWrap/>
          </w:tcPr>
          <w:p w:rsidR="0077157E" w:rsidRPr="00DD0DF4" w:rsidRDefault="0077157E" w:rsidP="0077157E">
            <w:pPr>
              <w:pStyle w:val="POHtextvtabulce"/>
              <w:rPr>
                <w:color w:val="000000"/>
              </w:rPr>
            </w:pPr>
            <w:r w:rsidRPr="00DD0DF4">
              <w:rPr>
                <w:color w:val="000000"/>
              </w:rPr>
              <w:t>3 345</w:t>
            </w:r>
          </w:p>
        </w:tc>
        <w:tc>
          <w:tcPr>
            <w:tcW w:w="705" w:type="pct"/>
            <w:noWrap/>
          </w:tcPr>
          <w:p w:rsidR="0077157E" w:rsidRPr="00DD0DF4" w:rsidRDefault="0077157E" w:rsidP="0077157E">
            <w:pPr>
              <w:pStyle w:val="POHtextvtabulce"/>
              <w:rPr>
                <w:color w:val="000000"/>
              </w:rPr>
            </w:pPr>
            <w:r w:rsidRPr="00DD0DF4">
              <w:rPr>
                <w:color w:val="000000"/>
              </w:rPr>
              <w:t>3 245</w:t>
            </w:r>
          </w:p>
        </w:tc>
        <w:tc>
          <w:tcPr>
            <w:tcW w:w="705" w:type="pct"/>
            <w:noWrap/>
          </w:tcPr>
          <w:p w:rsidR="0077157E" w:rsidRPr="00DD0DF4" w:rsidRDefault="0077157E" w:rsidP="0077157E">
            <w:pPr>
              <w:pStyle w:val="POHtextvtabulce"/>
              <w:rPr>
                <w:color w:val="000000"/>
              </w:rPr>
            </w:pPr>
            <w:r w:rsidRPr="00DD0DF4">
              <w:rPr>
                <w:color w:val="000000"/>
              </w:rPr>
              <w:t>3 199</w:t>
            </w:r>
          </w:p>
        </w:tc>
        <w:tc>
          <w:tcPr>
            <w:tcW w:w="704" w:type="pct"/>
            <w:noWrap/>
          </w:tcPr>
          <w:p w:rsidR="0077157E" w:rsidRPr="00DD0DF4" w:rsidRDefault="0077157E" w:rsidP="0077157E">
            <w:pPr>
              <w:pStyle w:val="POHtextvtabulce"/>
              <w:rPr>
                <w:color w:val="000000"/>
              </w:rPr>
            </w:pPr>
            <w:r w:rsidRPr="00DD0DF4">
              <w:rPr>
                <w:color w:val="000000"/>
              </w:rPr>
              <w:t>3 919</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Karviná</w:t>
            </w:r>
          </w:p>
        </w:tc>
        <w:tc>
          <w:tcPr>
            <w:tcW w:w="705" w:type="pct"/>
            <w:noWrap/>
          </w:tcPr>
          <w:p w:rsidR="0077157E" w:rsidRPr="00DD0DF4" w:rsidRDefault="0077157E" w:rsidP="0077157E">
            <w:pPr>
              <w:pStyle w:val="POHtextvtabulce"/>
              <w:rPr>
                <w:color w:val="000000"/>
              </w:rPr>
            </w:pPr>
            <w:r w:rsidRPr="00DD0DF4">
              <w:rPr>
                <w:color w:val="000000"/>
              </w:rPr>
              <w:t>13 769</w:t>
            </w:r>
          </w:p>
        </w:tc>
        <w:tc>
          <w:tcPr>
            <w:tcW w:w="705" w:type="pct"/>
            <w:noWrap/>
          </w:tcPr>
          <w:p w:rsidR="0077157E" w:rsidRPr="00DD0DF4" w:rsidRDefault="0077157E" w:rsidP="0077157E">
            <w:pPr>
              <w:pStyle w:val="POHtextvtabulce"/>
              <w:rPr>
                <w:color w:val="000000"/>
              </w:rPr>
            </w:pPr>
            <w:r w:rsidRPr="00DD0DF4">
              <w:rPr>
                <w:color w:val="000000"/>
              </w:rPr>
              <w:t>13 498</w:t>
            </w:r>
          </w:p>
        </w:tc>
        <w:tc>
          <w:tcPr>
            <w:tcW w:w="705" w:type="pct"/>
            <w:noWrap/>
          </w:tcPr>
          <w:p w:rsidR="0077157E" w:rsidRPr="00DD0DF4" w:rsidRDefault="0077157E" w:rsidP="0077157E">
            <w:pPr>
              <w:pStyle w:val="POHtextvtabulce"/>
              <w:rPr>
                <w:color w:val="000000"/>
              </w:rPr>
            </w:pPr>
            <w:r w:rsidRPr="00DD0DF4">
              <w:rPr>
                <w:color w:val="000000"/>
              </w:rPr>
              <w:t>13 692</w:t>
            </w:r>
          </w:p>
        </w:tc>
        <w:tc>
          <w:tcPr>
            <w:tcW w:w="705" w:type="pct"/>
            <w:noWrap/>
          </w:tcPr>
          <w:p w:rsidR="0077157E" w:rsidRPr="00DD0DF4" w:rsidRDefault="0077157E" w:rsidP="0077157E">
            <w:pPr>
              <w:pStyle w:val="POHtextvtabulce"/>
              <w:rPr>
                <w:color w:val="000000"/>
              </w:rPr>
            </w:pPr>
            <w:r w:rsidRPr="00DD0DF4">
              <w:rPr>
                <w:color w:val="000000"/>
              </w:rPr>
              <w:t>12 906</w:t>
            </w:r>
          </w:p>
        </w:tc>
        <w:tc>
          <w:tcPr>
            <w:tcW w:w="704" w:type="pct"/>
            <w:noWrap/>
          </w:tcPr>
          <w:p w:rsidR="0077157E" w:rsidRPr="00DD0DF4" w:rsidRDefault="0077157E" w:rsidP="0077157E">
            <w:pPr>
              <w:pStyle w:val="POHtextvtabulce"/>
              <w:rPr>
                <w:color w:val="000000"/>
              </w:rPr>
            </w:pPr>
            <w:r w:rsidRPr="00DD0DF4">
              <w:rPr>
                <w:color w:val="000000"/>
              </w:rPr>
              <w:t>12 484</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Kopřivnice</w:t>
            </w:r>
          </w:p>
        </w:tc>
        <w:tc>
          <w:tcPr>
            <w:tcW w:w="705" w:type="pct"/>
            <w:noWrap/>
          </w:tcPr>
          <w:p w:rsidR="0077157E" w:rsidRPr="00DD0DF4" w:rsidRDefault="0077157E" w:rsidP="0077157E">
            <w:pPr>
              <w:pStyle w:val="POHtextvtabulce"/>
              <w:rPr>
                <w:color w:val="000000"/>
              </w:rPr>
            </w:pPr>
            <w:r w:rsidRPr="00DD0DF4">
              <w:rPr>
                <w:color w:val="000000"/>
              </w:rPr>
              <w:t>7 605</w:t>
            </w:r>
          </w:p>
        </w:tc>
        <w:tc>
          <w:tcPr>
            <w:tcW w:w="705" w:type="pct"/>
            <w:noWrap/>
          </w:tcPr>
          <w:p w:rsidR="0077157E" w:rsidRPr="00DD0DF4" w:rsidRDefault="0077157E" w:rsidP="0077157E">
            <w:pPr>
              <w:pStyle w:val="POHtextvtabulce"/>
              <w:rPr>
                <w:color w:val="000000"/>
              </w:rPr>
            </w:pPr>
            <w:r w:rsidRPr="00DD0DF4">
              <w:rPr>
                <w:color w:val="000000"/>
              </w:rPr>
              <w:t>7 427</w:t>
            </w:r>
          </w:p>
        </w:tc>
        <w:tc>
          <w:tcPr>
            <w:tcW w:w="705" w:type="pct"/>
            <w:noWrap/>
          </w:tcPr>
          <w:p w:rsidR="0077157E" w:rsidRPr="00DD0DF4" w:rsidRDefault="0077157E" w:rsidP="0077157E">
            <w:pPr>
              <w:pStyle w:val="POHtextvtabulce"/>
              <w:rPr>
                <w:color w:val="000000"/>
              </w:rPr>
            </w:pPr>
            <w:r w:rsidRPr="00DD0DF4">
              <w:rPr>
                <w:color w:val="000000"/>
              </w:rPr>
              <w:t>7 249</w:t>
            </w:r>
          </w:p>
        </w:tc>
        <w:tc>
          <w:tcPr>
            <w:tcW w:w="705" w:type="pct"/>
            <w:noWrap/>
          </w:tcPr>
          <w:p w:rsidR="0077157E" w:rsidRPr="00DD0DF4" w:rsidRDefault="0077157E" w:rsidP="0077157E">
            <w:pPr>
              <w:pStyle w:val="POHtextvtabulce"/>
              <w:rPr>
                <w:color w:val="000000"/>
              </w:rPr>
            </w:pPr>
            <w:r w:rsidRPr="00DD0DF4">
              <w:rPr>
                <w:color w:val="000000"/>
              </w:rPr>
              <w:t>6 936</w:t>
            </w:r>
          </w:p>
        </w:tc>
        <w:tc>
          <w:tcPr>
            <w:tcW w:w="704" w:type="pct"/>
            <w:noWrap/>
          </w:tcPr>
          <w:p w:rsidR="0077157E" w:rsidRPr="00DD0DF4" w:rsidRDefault="0077157E" w:rsidP="0077157E">
            <w:pPr>
              <w:pStyle w:val="POHtextvtabulce"/>
              <w:rPr>
                <w:color w:val="000000"/>
              </w:rPr>
            </w:pPr>
            <w:r w:rsidRPr="00DD0DF4">
              <w:rPr>
                <w:color w:val="000000"/>
              </w:rPr>
              <w:t>6 647</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Kravaře</w:t>
            </w:r>
          </w:p>
        </w:tc>
        <w:tc>
          <w:tcPr>
            <w:tcW w:w="705" w:type="pct"/>
            <w:noWrap/>
          </w:tcPr>
          <w:p w:rsidR="0077157E" w:rsidRPr="00DD0DF4" w:rsidRDefault="0077157E" w:rsidP="0077157E">
            <w:pPr>
              <w:pStyle w:val="POHtextvtabulce"/>
              <w:rPr>
                <w:color w:val="000000"/>
              </w:rPr>
            </w:pPr>
            <w:r w:rsidRPr="00DD0DF4">
              <w:rPr>
                <w:color w:val="000000"/>
              </w:rPr>
              <w:t>5 723</w:t>
            </w:r>
          </w:p>
        </w:tc>
        <w:tc>
          <w:tcPr>
            <w:tcW w:w="705" w:type="pct"/>
            <w:noWrap/>
          </w:tcPr>
          <w:p w:rsidR="0077157E" w:rsidRPr="00DD0DF4" w:rsidRDefault="0077157E" w:rsidP="0077157E">
            <w:pPr>
              <w:pStyle w:val="POHtextvtabulce"/>
              <w:rPr>
                <w:color w:val="000000"/>
              </w:rPr>
            </w:pPr>
            <w:r w:rsidRPr="00DD0DF4">
              <w:rPr>
                <w:color w:val="000000"/>
              </w:rPr>
              <w:t>5 695</w:t>
            </w:r>
          </w:p>
        </w:tc>
        <w:tc>
          <w:tcPr>
            <w:tcW w:w="705" w:type="pct"/>
            <w:noWrap/>
          </w:tcPr>
          <w:p w:rsidR="0077157E" w:rsidRPr="00DD0DF4" w:rsidRDefault="0077157E" w:rsidP="0077157E">
            <w:pPr>
              <w:pStyle w:val="POHtextvtabulce"/>
              <w:rPr>
                <w:color w:val="000000"/>
              </w:rPr>
            </w:pPr>
            <w:r w:rsidRPr="00DD0DF4">
              <w:rPr>
                <w:color w:val="000000"/>
              </w:rPr>
              <w:t>5 431</w:t>
            </w:r>
          </w:p>
        </w:tc>
        <w:tc>
          <w:tcPr>
            <w:tcW w:w="705" w:type="pct"/>
            <w:noWrap/>
          </w:tcPr>
          <w:p w:rsidR="0077157E" w:rsidRPr="00DD0DF4" w:rsidRDefault="0077157E" w:rsidP="0077157E">
            <w:pPr>
              <w:pStyle w:val="POHtextvtabulce"/>
              <w:rPr>
                <w:color w:val="000000"/>
              </w:rPr>
            </w:pPr>
            <w:r w:rsidRPr="00DD0DF4">
              <w:rPr>
                <w:color w:val="000000"/>
              </w:rPr>
              <w:t>4 690</w:t>
            </w:r>
          </w:p>
        </w:tc>
        <w:tc>
          <w:tcPr>
            <w:tcW w:w="704" w:type="pct"/>
            <w:noWrap/>
          </w:tcPr>
          <w:p w:rsidR="0077157E" w:rsidRPr="00DD0DF4" w:rsidRDefault="0077157E" w:rsidP="0077157E">
            <w:pPr>
              <w:pStyle w:val="POHtextvtabulce"/>
              <w:rPr>
                <w:color w:val="000000"/>
              </w:rPr>
            </w:pPr>
            <w:r w:rsidRPr="00DD0DF4">
              <w:rPr>
                <w:color w:val="000000"/>
              </w:rPr>
              <w:t>4 503</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Krnov</w:t>
            </w:r>
          </w:p>
        </w:tc>
        <w:tc>
          <w:tcPr>
            <w:tcW w:w="705" w:type="pct"/>
            <w:noWrap/>
          </w:tcPr>
          <w:p w:rsidR="0077157E" w:rsidRPr="00DD0DF4" w:rsidRDefault="0077157E" w:rsidP="0077157E">
            <w:pPr>
              <w:pStyle w:val="POHtextvtabulce"/>
              <w:rPr>
                <w:color w:val="000000"/>
              </w:rPr>
            </w:pPr>
            <w:r w:rsidRPr="00DD0DF4">
              <w:rPr>
                <w:color w:val="000000"/>
              </w:rPr>
              <w:t>8 976</w:t>
            </w:r>
          </w:p>
        </w:tc>
        <w:tc>
          <w:tcPr>
            <w:tcW w:w="705" w:type="pct"/>
            <w:noWrap/>
          </w:tcPr>
          <w:p w:rsidR="0077157E" w:rsidRPr="00DD0DF4" w:rsidRDefault="0077157E" w:rsidP="0077157E">
            <w:pPr>
              <w:pStyle w:val="POHtextvtabulce"/>
              <w:rPr>
                <w:color w:val="000000"/>
              </w:rPr>
            </w:pPr>
            <w:r w:rsidRPr="00DD0DF4">
              <w:rPr>
                <w:color w:val="000000"/>
              </w:rPr>
              <w:t>8 689</w:t>
            </w:r>
          </w:p>
        </w:tc>
        <w:tc>
          <w:tcPr>
            <w:tcW w:w="705" w:type="pct"/>
            <w:noWrap/>
          </w:tcPr>
          <w:p w:rsidR="0077157E" w:rsidRPr="00DD0DF4" w:rsidRDefault="0077157E" w:rsidP="0077157E">
            <w:pPr>
              <w:pStyle w:val="POHtextvtabulce"/>
              <w:rPr>
                <w:color w:val="000000"/>
              </w:rPr>
            </w:pPr>
            <w:r w:rsidRPr="00DD0DF4">
              <w:rPr>
                <w:color w:val="000000"/>
              </w:rPr>
              <w:t>7 539</w:t>
            </w:r>
          </w:p>
        </w:tc>
        <w:tc>
          <w:tcPr>
            <w:tcW w:w="705" w:type="pct"/>
            <w:noWrap/>
          </w:tcPr>
          <w:p w:rsidR="0077157E" w:rsidRPr="00DD0DF4" w:rsidRDefault="0077157E" w:rsidP="0077157E">
            <w:pPr>
              <w:pStyle w:val="POHtextvtabulce"/>
              <w:rPr>
                <w:color w:val="000000"/>
              </w:rPr>
            </w:pPr>
            <w:r w:rsidRPr="00DD0DF4">
              <w:rPr>
                <w:color w:val="000000"/>
              </w:rPr>
              <w:t>7 959</w:t>
            </w:r>
          </w:p>
        </w:tc>
        <w:tc>
          <w:tcPr>
            <w:tcW w:w="704" w:type="pct"/>
            <w:noWrap/>
          </w:tcPr>
          <w:p w:rsidR="0077157E" w:rsidRPr="00DD0DF4" w:rsidRDefault="0077157E" w:rsidP="0077157E">
            <w:pPr>
              <w:pStyle w:val="POHtextvtabulce"/>
              <w:rPr>
                <w:color w:val="000000"/>
              </w:rPr>
            </w:pPr>
            <w:r w:rsidRPr="00DD0DF4">
              <w:rPr>
                <w:color w:val="000000"/>
              </w:rPr>
              <w:t>8 066</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Nový Jičín</w:t>
            </w:r>
          </w:p>
        </w:tc>
        <w:tc>
          <w:tcPr>
            <w:tcW w:w="705" w:type="pct"/>
            <w:noWrap/>
          </w:tcPr>
          <w:p w:rsidR="0077157E" w:rsidRPr="00DD0DF4" w:rsidRDefault="0077157E" w:rsidP="0077157E">
            <w:pPr>
              <w:pStyle w:val="POHtextvtabulce"/>
              <w:rPr>
                <w:color w:val="000000"/>
              </w:rPr>
            </w:pPr>
            <w:r w:rsidRPr="00DD0DF4">
              <w:rPr>
                <w:color w:val="000000"/>
              </w:rPr>
              <w:t>9 669</w:t>
            </w:r>
          </w:p>
        </w:tc>
        <w:tc>
          <w:tcPr>
            <w:tcW w:w="705" w:type="pct"/>
            <w:noWrap/>
          </w:tcPr>
          <w:p w:rsidR="0077157E" w:rsidRPr="00DD0DF4" w:rsidRDefault="0077157E" w:rsidP="0077157E">
            <w:pPr>
              <w:pStyle w:val="POHtextvtabulce"/>
              <w:rPr>
                <w:color w:val="000000"/>
              </w:rPr>
            </w:pPr>
            <w:r w:rsidRPr="00DD0DF4">
              <w:rPr>
                <w:color w:val="000000"/>
              </w:rPr>
              <w:t>9 536</w:t>
            </w:r>
          </w:p>
        </w:tc>
        <w:tc>
          <w:tcPr>
            <w:tcW w:w="705" w:type="pct"/>
            <w:noWrap/>
          </w:tcPr>
          <w:p w:rsidR="0077157E" w:rsidRPr="00DD0DF4" w:rsidRDefault="0077157E" w:rsidP="0077157E">
            <w:pPr>
              <w:pStyle w:val="POHtextvtabulce"/>
              <w:rPr>
                <w:color w:val="000000"/>
              </w:rPr>
            </w:pPr>
            <w:r w:rsidRPr="00DD0DF4">
              <w:rPr>
                <w:color w:val="000000"/>
              </w:rPr>
              <w:t>8 256</w:t>
            </w:r>
          </w:p>
        </w:tc>
        <w:tc>
          <w:tcPr>
            <w:tcW w:w="705" w:type="pct"/>
            <w:noWrap/>
          </w:tcPr>
          <w:p w:rsidR="0077157E" w:rsidRPr="00DD0DF4" w:rsidRDefault="0077157E" w:rsidP="0077157E">
            <w:pPr>
              <w:pStyle w:val="POHtextvtabulce"/>
              <w:rPr>
                <w:color w:val="000000"/>
              </w:rPr>
            </w:pPr>
            <w:r w:rsidRPr="00DD0DF4">
              <w:rPr>
                <w:color w:val="000000"/>
              </w:rPr>
              <w:t>8 356</w:t>
            </w:r>
          </w:p>
        </w:tc>
        <w:tc>
          <w:tcPr>
            <w:tcW w:w="704" w:type="pct"/>
            <w:noWrap/>
          </w:tcPr>
          <w:p w:rsidR="0077157E" w:rsidRPr="00DD0DF4" w:rsidRDefault="0077157E" w:rsidP="0077157E">
            <w:pPr>
              <w:pStyle w:val="POHtextvtabulce"/>
              <w:rPr>
                <w:color w:val="000000"/>
              </w:rPr>
            </w:pPr>
            <w:r w:rsidRPr="00DD0DF4">
              <w:rPr>
                <w:color w:val="000000"/>
              </w:rPr>
              <w:t>8 085</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Odry</w:t>
            </w:r>
          </w:p>
        </w:tc>
        <w:tc>
          <w:tcPr>
            <w:tcW w:w="705" w:type="pct"/>
            <w:noWrap/>
          </w:tcPr>
          <w:p w:rsidR="0077157E" w:rsidRPr="00DD0DF4" w:rsidRDefault="0077157E" w:rsidP="0077157E">
            <w:pPr>
              <w:pStyle w:val="POHtextvtabulce"/>
              <w:rPr>
                <w:color w:val="000000"/>
              </w:rPr>
            </w:pPr>
            <w:r w:rsidRPr="00DD0DF4">
              <w:rPr>
                <w:color w:val="000000"/>
              </w:rPr>
              <w:t>3 296</w:t>
            </w:r>
          </w:p>
        </w:tc>
        <w:tc>
          <w:tcPr>
            <w:tcW w:w="705" w:type="pct"/>
            <w:noWrap/>
          </w:tcPr>
          <w:p w:rsidR="0077157E" w:rsidRPr="00DD0DF4" w:rsidRDefault="0077157E" w:rsidP="0077157E">
            <w:pPr>
              <w:pStyle w:val="POHtextvtabulce"/>
              <w:rPr>
                <w:color w:val="000000"/>
              </w:rPr>
            </w:pPr>
            <w:r w:rsidRPr="00DD0DF4">
              <w:rPr>
                <w:color w:val="000000"/>
              </w:rPr>
              <w:t>3 494</w:t>
            </w:r>
          </w:p>
        </w:tc>
        <w:tc>
          <w:tcPr>
            <w:tcW w:w="705" w:type="pct"/>
            <w:noWrap/>
          </w:tcPr>
          <w:p w:rsidR="0077157E" w:rsidRPr="00DD0DF4" w:rsidRDefault="0077157E" w:rsidP="0077157E">
            <w:pPr>
              <w:pStyle w:val="POHtextvtabulce"/>
              <w:rPr>
                <w:color w:val="000000"/>
              </w:rPr>
            </w:pPr>
            <w:r w:rsidRPr="00DD0DF4">
              <w:rPr>
                <w:color w:val="000000"/>
              </w:rPr>
              <w:t>3 112</w:t>
            </w:r>
          </w:p>
        </w:tc>
        <w:tc>
          <w:tcPr>
            <w:tcW w:w="705" w:type="pct"/>
            <w:noWrap/>
          </w:tcPr>
          <w:p w:rsidR="0077157E" w:rsidRPr="00DD0DF4" w:rsidRDefault="0077157E" w:rsidP="0077157E">
            <w:pPr>
              <w:pStyle w:val="POHtextvtabulce"/>
              <w:rPr>
                <w:color w:val="000000"/>
              </w:rPr>
            </w:pPr>
            <w:r w:rsidRPr="00DD0DF4">
              <w:rPr>
                <w:color w:val="000000"/>
              </w:rPr>
              <w:t>3 213</w:t>
            </w:r>
          </w:p>
        </w:tc>
        <w:tc>
          <w:tcPr>
            <w:tcW w:w="704" w:type="pct"/>
            <w:noWrap/>
          </w:tcPr>
          <w:p w:rsidR="0077157E" w:rsidRPr="00DD0DF4" w:rsidRDefault="0077157E" w:rsidP="0077157E">
            <w:pPr>
              <w:pStyle w:val="POHtextvtabulce"/>
              <w:rPr>
                <w:color w:val="000000"/>
              </w:rPr>
            </w:pPr>
            <w:r w:rsidRPr="00DD0DF4">
              <w:rPr>
                <w:color w:val="000000"/>
              </w:rPr>
              <w:t>3 325</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Opava</w:t>
            </w:r>
          </w:p>
        </w:tc>
        <w:tc>
          <w:tcPr>
            <w:tcW w:w="705" w:type="pct"/>
            <w:noWrap/>
          </w:tcPr>
          <w:p w:rsidR="0077157E" w:rsidRPr="00DD0DF4" w:rsidRDefault="0077157E" w:rsidP="0077157E">
            <w:pPr>
              <w:pStyle w:val="POHtextvtabulce"/>
              <w:rPr>
                <w:color w:val="000000"/>
              </w:rPr>
            </w:pPr>
            <w:r w:rsidRPr="00DD0DF4">
              <w:rPr>
                <w:color w:val="000000"/>
              </w:rPr>
              <w:t>26 339</w:t>
            </w:r>
          </w:p>
        </w:tc>
        <w:tc>
          <w:tcPr>
            <w:tcW w:w="705" w:type="pct"/>
            <w:noWrap/>
          </w:tcPr>
          <w:p w:rsidR="0077157E" w:rsidRPr="00DD0DF4" w:rsidRDefault="0077157E" w:rsidP="0077157E">
            <w:pPr>
              <w:pStyle w:val="POHtextvtabulce"/>
              <w:rPr>
                <w:color w:val="000000"/>
              </w:rPr>
            </w:pPr>
            <w:r w:rsidRPr="00DD0DF4">
              <w:rPr>
                <w:color w:val="000000"/>
              </w:rPr>
              <w:t>26 971</w:t>
            </w:r>
          </w:p>
        </w:tc>
        <w:tc>
          <w:tcPr>
            <w:tcW w:w="705" w:type="pct"/>
            <w:noWrap/>
          </w:tcPr>
          <w:p w:rsidR="0077157E" w:rsidRPr="00DD0DF4" w:rsidRDefault="0077157E" w:rsidP="0077157E">
            <w:pPr>
              <w:pStyle w:val="POHtextvtabulce"/>
              <w:rPr>
                <w:color w:val="000000"/>
              </w:rPr>
            </w:pPr>
            <w:r w:rsidRPr="00DD0DF4">
              <w:rPr>
                <w:color w:val="000000"/>
              </w:rPr>
              <w:t>25 810</w:t>
            </w:r>
          </w:p>
        </w:tc>
        <w:tc>
          <w:tcPr>
            <w:tcW w:w="705" w:type="pct"/>
            <w:noWrap/>
          </w:tcPr>
          <w:p w:rsidR="0077157E" w:rsidRPr="00DD0DF4" w:rsidRDefault="0077157E" w:rsidP="0077157E">
            <w:pPr>
              <w:pStyle w:val="POHtextvtabulce"/>
              <w:rPr>
                <w:color w:val="000000"/>
              </w:rPr>
            </w:pPr>
            <w:r w:rsidRPr="00DD0DF4">
              <w:rPr>
                <w:color w:val="000000"/>
              </w:rPr>
              <w:t>26 224</w:t>
            </w:r>
          </w:p>
        </w:tc>
        <w:tc>
          <w:tcPr>
            <w:tcW w:w="704" w:type="pct"/>
            <w:noWrap/>
          </w:tcPr>
          <w:p w:rsidR="0077157E" w:rsidRPr="00DD0DF4" w:rsidRDefault="0077157E" w:rsidP="0077157E">
            <w:pPr>
              <w:pStyle w:val="POHtextvtabulce"/>
              <w:rPr>
                <w:color w:val="000000"/>
              </w:rPr>
            </w:pPr>
            <w:r w:rsidRPr="00DD0DF4">
              <w:rPr>
                <w:color w:val="000000"/>
              </w:rPr>
              <w:t>24 379</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Orlová</w:t>
            </w:r>
          </w:p>
        </w:tc>
        <w:tc>
          <w:tcPr>
            <w:tcW w:w="705" w:type="pct"/>
            <w:noWrap/>
          </w:tcPr>
          <w:p w:rsidR="0077157E" w:rsidRPr="00DD0DF4" w:rsidRDefault="0077157E" w:rsidP="0077157E">
            <w:pPr>
              <w:pStyle w:val="POHtextvtabulce"/>
              <w:rPr>
                <w:color w:val="000000"/>
              </w:rPr>
            </w:pPr>
            <w:r w:rsidRPr="00DD0DF4">
              <w:rPr>
                <w:color w:val="000000"/>
              </w:rPr>
              <w:t>10 865</w:t>
            </w:r>
          </w:p>
        </w:tc>
        <w:tc>
          <w:tcPr>
            <w:tcW w:w="705" w:type="pct"/>
            <w:noWrap/>
          </w:tcPr>
          <w:p w:rsidR="0077157E" w:rsidRPr="00DD0DF4" w:rsidRDefault="0077157E" w:rsidP="0077157E">
            <w:pPr>
              <w:pStyle w:val="POHtextvtabulce"/>
              <w:rPr>
                <w:color w:val="000000"/>
              </w:rPr>
            </w:pPr>
            <w:r w:rsidRPr="00DD0DF4">
              <w:rPr>
                <w:color w:val="000000"/>
              </w:rPr>
              <w:t>10 335</w:t>
            </w:r>
          </w:p>
        </w:tc>
        <w:tc>
          <w:tcPr>
            <w:tcW w:w="705" w:type="pct"/>
            <w:noWrap/>
          </w:tcPr>
          <w:p w:rsidR="0077157E" w:rsidRPr="00DD0DF4" w:rsidRDefault="0077157E" w:rsidP="0077157E">
            <w:pPr>
              <w:pStyle w:val="POHtextvtabulce"/>
              <w:rPr>
                <w:color w:val="000000"/>
              </w:rPr>
            </w:pPr>
            <w:r w:rsidRPr="00DD0DF4">
              <w:rPr>
                <w:color w:val="000000"/>
              </w:rPr>
              <w:t>10 395</w:t>
            </w:r>
          </w:p>
        </w:tc>
        <w:tc>
          <w:tcPr>
            <w:tcW w:w="705" w:type="pct"/>
            <w:noWrap/>
          </w:tcPr>
          <w:p w:rsidR="0077157E" w:rsidRPr="00DD0DF4" w:rsidRDefault="00826146" w:rsidP="0077157E">
            <w:pPr>
              <w:pStyle w:val="POHtextvtabulce"/>
              <w:rPr>
                <w:color w:val="000000"/>
              </w:rPr>
            </w:pPr>
            <w:r>
              <w:rPr>
                <w:color w:val="000000"/>
              </w:rPr>
              <w:t>10 055</w:t>
            </w:r>
            <w:r>
              <w:rPr>
                <w:rStyle w:val="Znakapoznpodarou"/>
                <w:color w:val="000000"/>
              </w:rPr>
              <w:footnoteReference w:id="12"/>
            </w:r>
          </w:p>
        </w:tc>
        <w:tc>
          <w:tcPr>
            <w:tcW w:w="704" w:type="pct"/>
            <w:noWrap/>
          </w:tcPr>
          <w:p w:rsidR="0077157E" w:rsidRPr="00DD0DF4" w:rsidRDefault="0077157E" w:rsidP="0077157E">
            <w:pPr>
              <w:pStyle w:val="POHtextvtabulce"/>
              <w:rPr>
                <w:color w:val="000000"/>
              </w:rPr>
            </w:pPr>
            <w:r w:rsidRPr="00DD0DF4">
              <w:rPr>
                <w:color w:val="000000"/>
              </w:rPr>
              <w:t>8 625</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Ostrava</w:t>
            </w:r>
          </w:p>
        </w:tc>
        <w:tc>
          <w:tcPr>
            <w:tcW w:w="705" w:type="pct"/>
            <w:noWrap/>
          </w:tcPr>
          <w:p w:rsidR="0077157E" w:rsidRPr="00DD0DF4" w:rsidRDefault="0077157E" w:rsidP="0077157E">
            <w:pPr>
              <w:pStyle w:val="POHtextvtabulce"/>
              <w:rPr>
                <w:color w:val="000000"/>
              </w:rPr>
            </w:pPr>
            <w:r w:rsidRPr="00DD0DF4">
              <w:rPr>
                <w:color w:val="000000"/>
              </w:rPr>
              <w:t>67 435</w:t>
            </w:r>
          </w:p>
        </w:tc>
        <w:tc>
          <w:tcPr>
            <w:tcW w:w="705" w:type="pct"/>
            <w:noWrap/>
          </w:tcPr>
          <w:p w:rsidR="0077157E" w:rsidRPr="00DD0DF4" w:rsidRDefault="0077157E" w:rsidP="0077157E">
            <w:pPr>
              <w:pStyle w:val="POHtextvtabulce"/>
              <w:rPr>
                <w:color w:val="000000"/>
              </w:rPr>
            </w:pPr>
            <w:r w:rsidRPr="00DD0DF4">
              <w:rPr>
                <w:color w:val="000000"/>
              </w:rPr>
              <w:t>64 006</w:t>
            </w:r>
          </w:p>
        </w:tc>
        <w:tc>
          <w:tcPr>
            <w:tcW w:w="705" w:type="pct"/>
            <w:noWrap/>
          </w:tcPr>
          <w:p w:rsidR="0077157E" w:rsidRPr="00DD0DF4" w:rsidRDefault="0077157E" w:rsidP="0077157E">
            <w:pPr>
              <w:pStyle w:val="POHtextvtabulce"/>
              <w:rPr>
                <w:color w:val="000000"/>
              </w:rPr>
            </w:pPr>
            <w:r w:rsidRPr="00DD0DF4">
              <w:rPr>
                <w:color w:val="000000"/>
              </w:rPr>
              <w:t>62 459</w:t>
            </w:r>
          </w:p>
        </w:tc>
        <w:tc>
          <w:tcPr>
            <w:tcW w:w="705" w:type="pct"/>
            <w:noWrap/>
          </w:tcPr>
          <w:p w:rsidR="0077157E" w:rsidRPr="00DD0DF4" w:rsidRDefault="0077157E" w:rsidP="0077157E">
            <w:pPr>
              <w:pStyle w:val="POHtextvtabulce"/>
              <w:rPr>
                <w:color w:val="000000"/>
              </w:rPr>
            </w:pPr>
            <w:r w:rsidRPr="00DD0DF4">
              <w:rPr>
                <w:color w:val="000000"/>
              </w:rPr>
              <w:t>61 754</w:t>
            </w:r>
          </w:p>
        </w:tc>
        <w:tc>
          <w:tcPr>
            <w:tcW w:w="704" w:type="pct"/>
            <w:noWrap/>
          </w:tcPr>
          <w:p w:rsidR="0077157E" w:rsidRPr="00DD0DF4" w:rsidRDefault="0077157E" w:rsidP="0077157E">
            <w:pPr>
              <w:pStyle w:val="POHtextvtabulce"/>
              <w:rPr>
                <w:color w:val="000000"/>
              </w:rPr>
            </w:pPr>
            <w:r w:rsidRPr="00DD0DF4">
              <w:rPr>
                <w:color w:val="000000"/>
              </w:rPr>
              <w:t>59 421</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Rýmařov</w:t>
            </w:r>
          </w:p>
        </w:tc>
        <w:tc>
          <w:tcPr>
            <w:tcW w:w="705" w:type="pct"/>
            <w:noWrap/>
          </w:tcPr>
          <w:p w:rsidR="0077157E" w:rsidRPr="00DD0DF4" w:rsidRDefault="0077157E" w:rsidP="0077157E">
            <w:pPr>
              <w:pStyle w:val="POHtextvtabulce"/>
              <w:rPr>
                <w:color w:val="000000"/>
              </w:rPr>
            </w:pPr>
            <w:r w:rsidRPr="00DD0DF4">
              <w:rPr>
                <w:color w:val="000000"/>
              </w:rPr>
              <w:t>3 681</w:t>
            </w:r>
          </w:p>
        </w:tc>
        <w:tc>
          <w:tcPr>
            <w:tcW w:w="705" w:type="pct"/>
            <w:noWrap/>
          </w:tcPr>
          <w:p w:rsidR="0077157E" w:rsidRPr="00DD0DF4" w:rsidRDefault="0077157E" w:rsidP="0077157E">
            <w:pPr>
              <w:pStyle w:val="POHtextvtabulce"/>
              <w:rPr>
                <w:color w:val="000000"/>
              </w:rPr>
            </w:pPr>
            <w:r w:rsidRPr="00DD0DF4">
              <w:rPr>
                <w:color w:val="000000"/>
              </w:rPr>
              <w:t>2 940</w:t>
            </w:r>
          </w:p>
        </w:tc>
        <w:tc>
          <w:tcPr>
            <w:tcW w:w="705" w:type="pct"/>
            <w:noWrap/>
          </w:tcPr>
          <w:p w:rsidR="0077157E" w:rsidRPr="00DD0DF4" w:rsidRDefault="0077157E" w:rsidP="0077157E">
            <w:pPr>
              <w:pStyle w:val="POHtextvtabulce"/>
              <w:rPr>
                <w:color w:val="000000"/>
              </w:rPr>
            </w:pPr>
            <w:r w:rsidRPr="00DD0DF4">
              <w:rPr>
                <w:color w:val="000000"/>
              </w:rPr>
              <w:t>741</w:t>
            </w:r>
          </w:p>
        </w:tc>
        <w:tc>
          <w:tcPr>
            <w:tcW w:w="705" w:type="pct"/>
            <w:noWrap/>
          </w:tcPr>
          <w:p w:rsidR="0077157E" w:rsidRPr="00DD0DF4" w:rsidRDefault="0077157E" w:rsidP="0077157E">
            <w:pPr>
              <w:pStyle w:val="POHtextvtabulce"/>
              <w:rPr>
                <w:color w:val="000000"/>
              </w:rPr>
            </w:pPr>
            <w:r w:rsidRPr="00DD0DF4">
              <w:rPr>
                <w:color w:val="000000"/>
              </w:rPr>
              <w:t>983</w:t>
            </w:r>
          </w:p>
        </w:tc>
        <w:tc>
          <w:tcPr>
            <w:tcW w:w="704" w:type="pct"/>
            <w:noWrap/>
          </w:tcPr>
          <w:p w:rsidR="0077157E" w:rsidRPr="00DD0DF4" w:rsidRDefault="0077157E" w:rsidP="0077157E">
            <w:pPr>
              <w:pStyle w:val="POHtextvtabulce"/>
              <w:rPr>
                <w:color w:val="000000"/>
              </w:rPr>
            </w:pPr>
            <w:r w:rsidRPr="00DD0DF4">
              <w:rPr>
                <w:color w:val="000000"/>
              </w:rPr>
              <w:t>488</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Třinec</w:t>
            </w:r>
          </w:p>
        </w:tc>
        <w:tc>
          <w:tcPr>
            <w:tcW w:w="705" w:type="pct"/>
            <w:noWrap/>
          </w:tcPr>
          <w:p w:rsidR="0077157E" w:rsidRPr="00DD0DF4" w:rsidRDefault="0077157E" w:rsidP="0077157E">
            <w:pPr>
              <w:pStyle w:val="POHtextvtabulce"/>
              <w:rPr>
                <w:color w:val="000000"/>
              </w:rPr>
            </w:pPr>
            <w:r w:rsidRPr="00DD0DF4">
              <w:rPr>
                <w:color w:val="000000"/>
              </w:rPr>
              <w:t>8 757</w:t>
            </w:r>
          </w:p>
        </w:tc>
        <w:tc>
          <w:tcPr>
            <w:tcW w:w="705" w:type="pct"/>
            <w:noWrap/>
          </w:tcPr>
          <w:p w:rsidR="0077157E" w:rsidRPr="00DD0DF4" w:rsidRDefault="0077157E" w:rsidP="0077157E">
            <w:pPr>
              <w:pStyle w:val="POHtextvtabulce"/>
              <w:rPr>
                <w:color w:val="000000"/>
              </w:rPr>
            </w:pPr>
            <w:r w:rsidRPr="00DD0DF4">
              <w:rPr>
                <w:color w:val="000000"/>
              </w:rPr>
              <w:t>8 683</w:t>
            </w:r>
          </w:p>
        </w:tc>
        <w:tc>
          <w:tcPr>
            <w:tcW w:w="705" w:type="pct"/>
            <w:noWrap/>
          </w:tcPr>
          <w:p w:rsidR="0077157E" w:rsidRPr="00DD0DF4" w:rsidRDefault="0077157E" w:rsidP="0077157E">
            <w:pPr>
              <w:pStyle w:val="POHtextvtabulce"/>
              <w:rPr>
                <w:color w:val="000000"/>
              </w:rPr>
            </w:pPr>
            <w:r w:rsidRPr="00DD0DF4">
              <w:rPr>
                <w:color w:val="000000"/>
              </w:rPr>
              <w:t>9 355</w:t>
            </w:r>
          </w:p>
        </w:tc>
        <w:tc>
          <w:tcPr>
            <w:tcW w:w="705" w:type="pct"/>
            <w:noWrap/>
          </w:tcPr>
          <w:p w:rsidR="0077157E" w:rsidRPr="00DD0DF4" w:rsidRDefault="0077157E" w:rsidP="0077157E">
            <w:pPr>
              <w:pStyle w:val="POHtextvtabulce"/>
              <w:rPr>
                <w:color w:val="000000"/>
              </w:rPr>
            </w:pPr>
            <w:r w:rsidRPr="00DD0DF4">
              <w:rPr>
                <w:color w:val="000000"/>
              </w:rPr>
              <w:t>9 125</w:t>
            </w:r>
          </w:p>
        </w:tc>
        <w:tc>
          <w:tcPr>
            <w:tcW w:w="704" w:type="pct"/>
            <w:noWrap/>
          </w:tcPr>
          <w:p w:rsidR="0077157E" w:rsidRPr="00DD0DF4" w:rsidRDefault="0077157E" w:rsidP="0077157E">
            <w:pPr>
              <w:pStyle w:val="POHtextvtabulce"/>
              <w:rPr>
                <w:color w:val="000000"/>
              </w:rPr>
            </w:pPr>
            <w:r w:rsidRPr="00DD0DF4">
              <w:rPr>
                <w:color w:val="000000"/>
              </w:rPr>
              <w:t>8 689</w:t>
            </w:r>
          </w:p>
        </w:tc>
      </w:tr>
      <w:tr w:rsidR="0077157E" w:rsidRPr="00DD0DF4" w:rsidTr="00B550DE">
        <w:trPr>
          <w:trHeight w:hRule="exact" w:val="312"/>
        </w:trPr>
        <w:tc>
          <w:tcPr>
            <w:tcW w:w="1476" w:type="pct"/>
            <w:noWrap/>
            <w:hideMark/>
          </w:tcPr>
          <w:p w:rsidR="0077157E" w:rsidRPr="00DD0DF4" w:rsidRDefault="0077157E" w:rsidP="0077157E">
            <w:pPr>
              <w:pStyle w:val="POHtextvtabulce"/>
            </w:pPr>
            <w:r w:rsidRPr="00DD0DF4">
              <w:t>Vítkov</w:t>
            </w:r>
          </w:p>
        </w:tc>
        <w:tc>
          <w:tcPr>
            <w:tcW w:w="705" w:type="pct"/>
            <w:noWrap/>
          </w:tcPr>
          <w:p w:rsidR="0077157E" w:rsidRPr="00DD0DF4" w:rsidRDefault="0077157E" w:rsidP="0077157E">
            <w:pPr>
              <w:pStyle w:val="POHtextvtabulce"/>
              <w:rPr>
                <w:color w:val="000000"/>
              </w:rPr>
            </w:pPr>
            <w:r w:rsidRPr="00DD0DF4">
              <w:rPr>
                <w:color w:val="000000"/>
              </w:rPr>
              <w:t>4 525</w:t>
            </w:r>
          </w:p>
        </w:tc>
        <w:tc>
          <w:tcPr>
            <w:tcW w:w="705" w:type="pct"/>
            <w:noWrap/>
          </w:tcPr>
          <w:p w:rsidR="0077157E" w:rsidRPr="00DD0DF4" w:rsidRDefault="0077157E" w:rsidP="0077157E">
            <w:pPr>
              <w:pStyle w:val="POHtextvtabulce"/>
              <w:rPr>
                <w:color w:val="000000"/>
              </w:rPr>
            </w:pPr>
            <w:r w:rsidRPr="00DD0DF4">
              <w:rPr>
                <w:color w:val="000000"/>
              </w:rPr>
              <w:t>4 040</w:t>
            </w:r>
          </w:p>
        </w:tc>
        <w:tc>
          <w:tcPr>
            <w:tcW w:w="705" w:type="pct"/>
            <w:noWrap/>
          </w:tcPr>
          <w:p w:rsidR="0077157E" w:rsidRPr="00DD0DF4" w:rsidRDefault="0077157E" w:rsidP="0077157E">
            <w:pPr>
              <w:pStyle w:val="POHtextvtabulce"/>
              <w:rPr>
                <w:color w:val="000000"/>
              </w:rPr>
            </w:pPr>
            <w:r w:rsidRPr="00DD0DF4">
              <w:rPr>
                <w:color w:val="000000"/>
              </w:rPr>
              <w:t>1 368</w:t>
            </w:r>
          </w:p>
        </w:tc>
        <w:tc>
          <w:tcPr>
            <w:tcW w:w="705" w:type="pct"/>
            <w:noWrap/>
          </w:tcPr>
          <w:p w:rsidR="0077157E" w:rsidRPr="00DD0DF4" w:rsidRDefault="0077157E" w:rsidP="0077157E">
            <w:pPr>
              <w:pStyle w:val="POHtextvtabulce"/>
              <w:rPr>
                <w:color w:val="000000"/>
              </w:rPr>
            </w:pPr>
            <w:r w:rsidRPr="00DD0DF4">
              <w:rPr>
                <w:color w:val="000000"/>
              </w:rPr>
              <w:t>3 643</w:t>
            </w:r>
          </w:p>
        </w:tc>
        <w:tc>
          <w:tcPr>
            <w:tcW w:w="704" w:type="pct"/>
            <w:noWrap/>
          </w:tcPr>
          <w:p w:rsidR="0077157E" w:rsidRPr="00DD0DF4" w:rsidRDefault="0077157E" w:rsidP="0077157E">
            <w:pPr>
              <w:pStyle w:val="POHtextvtabulce"/>
              <w:rPr>
                <w:color w:val="000000"/>
              </w:rPr>
            </w:pPr>
            <w:r w:rsidRPr="00DD0DF4">
              <w:rPr>
                <w:color w:val="000000"/>
              </w:rPr>
              <w:t>5 742</w:t>
            </w:r>
          </w:p>
        </w:tc>
      </w:tr>
    </w:tbl>
    <w:p w:rsidR="0077157E" w:rsidRPr="00DD0DF4" w:rsidRDefault="0077157E" w:rsidP="0077157E">
      <w:pPr>
        <w:pStyle w:val="Zdroj"/>
      </w:pPr>
      <w:r>
        <w:t xml:space="preserve">Zdroj: </w:t>
      </w:r>
      <w:r w:rsidR="003D0861" w:rsidRPr="003D0861">
        <w:t>Krajská databáze</w:t>
      </w:r>
    </w:p>
    <w:p w:rsidR="0077157E" w:rsidRDefault="0077157E" w:rsidP="0077157E">
      <w:pPr>
        <w:pStyle w:val="POHPopiskygrafatd"/>
      </w:pPr>
      <w:bookmarkStart w:id="55" w:name="_Toc438053948"/>
      <w:r w:rsidRPr="00390AA1">
        <w:lastRenderedPageBreak/>
        <w:t xml:space="preserve">Graf č. </w:t>
      </w:r>
      <w:fldSimple w:instr=" SEQ Graf_č. \* ARABIC ">
        <w:r w:rsidR="009042D9">
          <w:rPr>
            <w:noProof/>
          </w:rPr>
          <w:t>10</w:t>
        </w:r>
      </w:fldSimple>
      <w:r w:rsidRPr="00390AA1">
        <w:t>: Produkce</w:t>
      </w:r>
      <w:r w:rsidRPr="00DD0DF4">
        <w:t xml:space="preserve"> směsného komunálního odpadu </w:t>
      </w:r>
      <w:r w:rsidRPr="00E92A2C">
        <w:rPr>
          <w:u w:val="single"/>
        </w:rPr>
        <w:t>ze systému obcí</w:t>
      </w:r>
      <w:bookmarkEnd w:id="55"/>
      <w:r w:rsidRPr="00DD0DF4">
        <w:t xml:space="preserve"> </w:t>
      </w:r>
    </w:p>
    <w:p w:rsidR="0077157E" w:rsidRDefault="0077157E" w:rsidP="0077157E">
      <w:pPr>
        <w:pStyle w:val="POHzkladntext"/>
        <w:jc w:val="center"/>
        <w:rPr>
          <w:szCs w:val="20"/>
        </w:rPr>
      </w:pPr>
      <w:r w:rsidRPr="00DD0DF4">
        <w:rPr>
          <w:noProof/>
          <w:lang w:eastAsia="cs-CZ"/>
        </w:rPr>
        <w:drawing>
          <wp:inline distT="0" distB="0" distL="0" distR="0" wp14:anchorId="4B496EE4" wp14:editId="5B300921">
            <wp:extent cx="4572000" cy="27432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7157E" w:rsidRPr="00DD0DF4" w:rsidRDefault="0077157E" w:rsidP="0077157E">
      <w:pPr>
        <w:pStyle w:val="Zdroj"/>
      </w:pPr>
      <w:r>
        <w:t xml:space="preserve">Zdroj: </w:t>
      </w:r>
      <w:r w:rsidR="003D0861" w:rsidRPr="003D0861">
        <w:t>Krajská databáze</w:t>
      </w:r>
    </w:p>
    <w:p w:rsidR="0077157E" w:rsidRDefault="0077157E" w:rsidP="0077157E">
      <w:pPr>
        <w:pStyle w:val="ZvraznnvtextuBoldUnderline"/>
      </w:pPr>
      <w:r>
        <w:t>Trend:</w:t>
      </w:r>
    </w:p>
    <w:p w:rsidR="00F45284" w:rsidRDefault="00C46CBC" w:rsidP="0077157E">
      <w:pPr>
        <w:pStyle w:val="POHzkladntext"/>
      </w:pPr>
      <w:r>
        <w:t>Z</w:t>
      </w:r>
      <w:r w:rsidR="004A70E1">
        <w:t xml:space="preserve"> tabulky (viz </w:t>
      </w:r>
      <w:r w:rsidR="009B58DC">
        <w:fldChar w:fldCharType="begin"/>
      </w:r>
      <w:r w:rsidR="009B58DC">
        <w:instrText xml:space="preserve"> REF _Ref419807333 \h </w:instrText>
      </w:r>
      <w:r w:rsidR="009B58DC">
        <w:fldChar w:fldCharType="separate"/>
      </w:r>
      <w:r w:rsidR="009042D9" w:rsidRPr="00390AA1">
        <w:t xml:space="preserve">Tabulka č. </w:t>
      </w:r>
      <w:r w:rsidR="009042D9">
        <w:rPr>
          <w:noProof/>
        </w:rPr>
        <w:t>15</w:t>
      </w:r>
      <w:r w:rsidR="009B58DC">
        <w:fldChar w:fldCharType="end"/>
      </w:r>
      <w:r w:rsidR="004A70E1">
        <w:t>)</w:t>
      </w:r>
      <w:r w:rsidR="009B58DC">
        <w:t xml:space="preserve"> </w:t>
      </w:r>
      <w:r w:rsidR="0077157E" w:rsidRPr="0077157E">
        <w:t xml:space="preserve">je patrné, že produkce SKO ze systému obcí v posledních letech stagnuje. V roce 2013 bylo vyprodukováno 241 918 tun SKO, což představuje 198 </w:t>
      </w:r>
      <w:r>
        <w:t>kg SKO na obyvatele. Dále je z</w:t>
      </w:r>
      <w:r w:rsidR="009B58DC">
        <w:t> téže tabulky</w:t>
      </w:r>
      <w:r w:rsidR="0077157E" w:rsidRPr="0077157E">
        <w:t xml:space="preserve"> zřejmé, že cca 70 – 80 % produkce SKO pochází ze systému obcí a bylo vyprodukováno občany, obcemi nebo podnikajícími subjekty zapojenými do systému sběru obce.</w:t>
      </w:r>
      <w:r w:rsidR="009B58DC">
        <w:t xml:space="preserve"> </w:t>
      </w:r>
    </w:p>
    <w:p w:rsidR="00EA2664" w:rsidRDefault="00EA2664" w:rsidP="0077157E">
      <w:pPr>
        <w:pStyle w:val="POHzkladntext"/>
      </w:pPr>
    </w:p>
    <w:p w:rsidR="0077157E" w:rsidRDefault="0077157E" w:rsidP="0077157E">
      <w:pPr>
        <w:pStyle w:val="Nadpis3"/>
      </w:pPr>
      <w:bookmarkStart w:id="56" w:name="_Toc438051275"/>
      <w:r w:rsidRPr="0077157E">
        <w:t>Přehled produkce a nakládání s objemným odpadem</w:t>
      </w:r>
      <w:bookmarkEnd w:id="56"/>
    </w:p>
    <w:p w:rsidR="0077157E" w:rsidRDefault="0077157E" w:rsidP="0077157E">
      <w:pPr>
        <w:pStyle w:val="Nadpis4"/>
      </w:pPr>
      <w:r w:rsidRPr="0077157E">
        <w:t>Přehled produkce objemného odpadu (kat.č. 20 03 07)</w:t>
      </w:r>
    </w:p>
    <w:p w:rsidR="0077157E" w:rsidRPr="00030D4F" w:rsidRDefault="0077157E" w:rsidP="0077157E">
      <w:pPr>
        <w:pStyle w:val="POHPopiskygrafatd"/>
      </w:pPr>
      <w:bookmarkStart w:id="57" w:name="_Ref419877612"/>
      <w:r w:rsidRPr="00030D4F">
        <w:t xml:space="preserve">Tabulka č. </w:t>
      </w:r>
      <w:fldSimple w:instr=" SEQ Tabulka_č. \* ARABIC ">
        <w:r w:rsidR="009042D9">
          <w:rPr>
            <w:noProof/>
          </w:rPr>
          <w:t>17</w:t>
        </w:r>
      </w:fldSimple>
      <w:bookmarkEnd w:id="57"/>
      <w:r w:rsidRPr="00030D4F">
        <w:t xml:space="preserve">: </w:t>
      </w:r>
      <w:r>
        <w:t>Celková p</w:t>
      </w:r>
      <w:r w:rsidRPr="00030D4F">
        <w:t>rodukce objemného odpadu</w:t>
      </w:r>
      <w:r>
        <w:rPr>
          <w:rStyle w:val="Znakapoznpodarou"/>
          <w:b/>
          <w:color w:val="000000"/>
          <w:szCs w:val="20"/>
        </w:rPr>
        <w:footnoteReference w:id="13"/>
      </w:r>
    </w:p>
    <w:tbl>
      <w:tblPr>
        <w:tblStyle w:val="POHtabulka2"/>
        <w:tblW w:w="5000" w:type="pct"/>
        <w:tblLayout w:type="fixed"/>
        <w:tblLook w:val="04A0" w:firstRow="1" w:lastRow="0" w:firstColumn="1" w:lastColumn="0" w:noHBand="0" w:noVBand="1"/>
      </w:tblPr>
      <w:tblGrid>
        <w:gridCol w:w="3086"/>
        <w:gridCol w:w="1275"/>
        <w:gridCol w:w="1277"/>
        <w:gridCol w:w="1274"/>
        <w:gridCol w:w="1133"/>
        <w:gridCol w:w="1243"/>
      </w:tblGrid>
      <w:tr w:rsidR="00E92A2C" w:rsidRPr="0077157E" w:rsidTr="002730DA">
        <w:trPr>
          <w:cnfStyle w:val="100000000000" w:firstRow="1" w:lastRow="0" w:firstColumn="0" w:lastColumn="0" w:oddVBand="0" w:evenVBand="0" w:oddHBand="0" w:evenHBand="0" w:firstRowFirstColumn="0" w:firstRowLastColumn="0" w:lastRowFirstColumn="0" w:lastRowLastColumn="0"/>
          <w:trHeight w:val="312"/>
        </w:trPr>
        <w:tc>
          <w:tcPr>
            <w:tcW w:w="1661" w:type="pct"/>
            <w:noWrap/>
            <w:hideMark/>
          </w:tcPr>
          <w:p w:rsidR="0077157E" w:rsidRPr="0077157E" w:rsidRDefault="0077157E" w:rsidP="0077157E">
            <w:pPr>
              <w:pStyle w:val="POHtextvtabulce"/>
            </w:pPr>
          </w:p>
        </w:tc>
        <w:tc>
          <w:tcPr>
            <w:tcW w:w="686" w:type="pct"/>
            <w:noWrap/>
            <w:hideMark/>
          </w:tcPr>
          <w:p w:rsidR="0077157E" w:rsidRPr="0077157E" w:rsidRDefault="00C42473" w:rsidP="0077157E">
            <w:pPr>
              <w:pStyle w:val="POHtextvtabulce"/>
            </w:pPr>
            <w:r>
              <w:t>2</w:t>
            </w:r>
            <w:r w:rsidR="0077157E" w:rsidRPr="0077157E">
              <w:t>009 [t]</w:t>
            </w:r>
          </w:p>
        </w:tc>
        <w:tc>
          <w:tcPr>
            <w:tcW w:w="687" w:type="pct"/>
            <w:noWrap/>
            <w:hideMark/>
          </w:tcPr>
          <w:p w:rsidR="0077157E" w:rsidRPr="0077157E" w:rsidRDefault="00C42473" w:rsidP="0077157E">
            <w:pPr>
              <w:pStyle w:val="POHtextvtabulce"/>
            </w:pPr>
            <w:r>
              <w:t>2</w:t>
            </w:r>
            <w:r w:rsidR="0077157E" w:rsidRPr="0077157E">
              <w:t>010 [t]</w:t>
            </w:r>
          </w:p>
        </w:tc>
        <w:tc>
          <w:tcPr>
            <w:tcW w:w="686" w:type="pct"/>
            <w:noWrap/>
            <w:hideMark/>
          </w:tcPr>
          <w:p w:rsidR="0077157E" w:rsidRPr="0077157E" w:rsidRDefault="0077157E" w:rsidP="00C42473">
            <w:pPr>
              <w:pStyle w:val="POHtextvtabulce"/>
            </w:pPr>
            <w:r w:rsidRPr="0077157E">
              <w:t>2011 [t]</w:t>
            </w:r>
          </w:p>
        </w:tc>
        <w:tc>
          <w:tcPr>
            <w:tcW w:w="610" w:type="pct"/>
            <w:noWrap/>
            <w:hideMark/>
          </w:tcPr>
          <w:p w:rsidR="0077157E" w:rsidRPr="0077157E" w:rsidRDefault="00C42473" w:rsidP="0077157E">
            <w:pPr>
              <w:pStyle w:val="POHtextvtabulce"/>
            </w:pPr>
            <w:r>
              <w:t>2</w:t>
            </w:r>
            <w:r w:rsidR="0077157E" w:rsidRPr="0077157E">
              <w:t>012 [t]</w:t>
            </w:r>
          </w:p>
        </w:tc>
        <w:tc>
          <w:tcPr>
            <w:tcW w:w="669" w:type="pct"/>
            <w:noWrap/>
            <w:hideMark/>
          </w:tcPr>
          <w:p w:rsidR="0077157E" w:rsidRPr="0077157E" w:rsidRDefault="00C42473" w:rsidP="0077157E">
            <w:pPr>
              <w:pStyle w:val="POHtextvtabulce"/>
            </w:pPr>
            <w:r>
              <w:t>2</w:t>
            </w:r>
            <w:r w:rsidR="0077157E" w:rsidRPr="0077157E">
              <w:t>013 [t]</w:t>
            </w:r>
          </w:p>
        </w:tc>
      </w:tr>
      <w:tr w:rsidR="00E92A2C" w:rsidRPr="0077157E" w:rsidTr="002730DA">
        <w:trPr>
          <w:trHeight w:val="312"/>
        </w:trPr>
        <w:tc>
          <w:tcPr>
            <w:tcW w:w="1661" w:type="pct"/>
            <w:noWrap/>
            <w:hideMark/>
          </w:tcPr>
          <w:p w:rsidR="0077157E" w:rsidRPr="0077157E" w:rsidRDefault="0077157E" w:rsidP="0077157E">
            <w:pPr>
              <w:pStyle w:val="POHtextvtabulce"/>
            </w:pPr>
            <w:r w:rsidRPr="0077157E">
              <w:t>Kat.č. 20 03 07</w:t>
            </w:r>
          </w:p>
        </w:tc>
        <w:tc>
          <w:tcPr>
            <w:tcW w:w="686" w:type="pct"/>
            <w:noWrap/>
          </w:tcPr>
          <w:p w:rsidR="0077157E" w:rsidRPr="0077157E" w:rsidRDefault="0077157E" w:rsidP="0077157E">
            <w:pPr>
              <w:pStyle w:val="POHtextvtabulce"/>
            </w:pPr>
            <w:r w:rsidRPr="0077157E">
              <w:t>58 296</w:t>
            </w:r>
          </w:p>
        </w:tc>
        <w:tc>
          <w:tcPr>
            <w:tcW w:w="687" w:type="pct"/>
            <w:noWrap/>
          </w:tcPr>
          <w:p w:rsidR="0077157E" w:rsidRPr="0077157E" w:rsidRDefault="0077157E" w:rsidP="0077157E">
            <w:pPr>
              <w:pStyle w:val="POHtextvtabulce"/>
            </w:pPr>
            <w:r w:rsidRPr="0077157E">
              <w:t>53 706</w:t>
            </w:r>
          </w:p>
        </w:tc>
        <w:tc>
          <w:tcPr>
            <w:tcW w:w="686" w:type="pct"/>
            <w:noWrap/>
          </w:tcPr>
          <w:p w:rsidR="0077157E" w:rsidRPr="0077157E" w:rsidRDefault="0077157E" w:rsidP="0077157E">
            <w:pPr>
              <w:pStyle w:val="POHtextvtabulce"/>
            </w:pPr>
            <w:r w:rsidRPr="0077157E">
              <w:t>50 667</w:t>
            </w:r>
          </w:p>
        </w:tc>
        <w:tc>
          <w:tcPr>
            <w:tcW w:w="610" w:type="pct"/>
            <w:noWrap/>
          </w:tcPr>
          <w:p w:rsidR="0077157E" w:rsidRPr="0077157E" w:rsidRDefault="0077157E" w:rsidP="0077157E">
            <w:pPr>
              <w:pStyle w:val="POHtextvtabulce"/>
            </w:pPr>
            <w:r w:rsidRPr="0077157E">
              <w:t>53 271</w:t>
            </w:r>
          </w:p>
        </w:tc>
        <w:tc>
          <w:tcPr>
            <w:tcW w:w="669" w:type="pct"/>
            <w:noWrap/>
          </w:tcPr>
          <w:p w:rsidR="0077157E" w:rsidRPr="0077157E" w:rsidRDefault="0077157E" w:rsidP="0077157E">
            <w:pPr>
              <w:pStyle w:val="POHtextvtabulce"/>
            </w:pPr>
            <w:r w:rsidRPr="0077157E">
              <w:t>47 002</w:t>
            </w:r>
          </w:p>
        </w:tc>
      </w:tr>
      <w:tr w:rsidR="00E92A2C" w:rsidRPr="0077157E" w:rsidTr="009B58DC">
        <w:trPr>
          <w:trHeight w:val="623"/>
        </w:trPr>
        <w:tc>
          <w:tcPr>
            <w:tcW w:w="1661" w:type="pct"/>
            <w:noWrap/>
          </w:tcPr>
          <w:p w:rsidR="0077157E" w:rsidRPr="0077157E" w:rsidRDefault="0077157E" w:rsidP="0077157E">
            <w:pPr>
              <w:pStyle w:val="POHtextvtabulce"/>
            </w:pPr>
            <w:r w:rsidRPr="0077157E">
              <w:t>Produkce objemnéh</w:t>
            </w:r>
            <w:r w:rsidR="000249F7">
              <w:t>o odpadu na obyvatele [kg /obyv</w:t>
            </w:r>
            <w:r w:rsidRPr="0077157E">
              <w:t>/ rok]</w:t>
            </w:r>
          </w:p>
        </w:tc>
        <w:tc>
          <w:tcPr>
            <w:tcW w:w="686" w:type="pct"/>
            <w:noWrap/>
          </w:tcPr>
          <w:p w:rsidR="0077157E" w:rsidRPr="0077157E" w:rsidRDefault="0077157E" w:rsidP="0077157E">
            <w:pPr>
              <w:pStyle w:val="POHtextvtabulce"/>
            </w:pPr>
            <w:r w:rsidRPr="0077157E">
              <w:t>47</w:t>
            </w:r>
          </w:p>
        </w:tc>
        <w:tc>
          <w:tcPr>
            <w:tcW w:w="687" w:type="pct"/>
            <w:noWrap/>
          </w:tcPr>
          <w:p w:rsidR="0077157E" w:rsidRPr="0077157E" w:rsidRDefault="0077157E" w:rsidP="0077157E">
            <w:pPr>
              <w:pStyle w:val="POHtextvtabulce"/>
            </w:pPr>
            <w:r w:rsidRPr="0077157E">
              <w:t>43</w:t>
            </w:r>
          </w:p>
        </w:tc>
        <w:tc>
          <w:tcPr>
            <w:tcW w:w="686" w:type="pct"/>
            <w:noWrap/>
          </w:tcPr>
          <w:p w:rsidR="0077157E" w:rsidRPr="0077157E" w:rsidRDefault="0077157E" w:rsidP="0077157E">
            <w:pPr>
              <w:pStyle w:val="POHtextvtabulce"/>
            </w:pPr>
            <w:r w:rsidRPr="0077157E">
              <w:t>41</w:t>
            </w:r>
          </w:p>
        </w:tc>
        <w:tc>
          <w:tcPr>
            <w:tcW w:w="610" w:type="pct"/>
            <w:noWrap/>
          </w:tcPr>
          <w:p w:rsidR="0077157E" w:rsidRPr="0077157E" w:rsidRDefault="0077157E" w:rsidP="0077157E">
            <w:pPr>
              <w:pStyle w:val="POHtextvtabulce"/>
            </w:pPr>
            <w:r w:rsidRPr="0077157E">
              <w:t>43</w:t>
            </w:r>
          </w:p>
        </w:tc>
        <w:tc>
          <w:tcPr>
            <w:tcW w:w="669" w:type="pct"/>
            <w:noWrap/>
          </w:tcPr>
          <w:p w:rsidR="0077157E" w:rsidRPr="0077157E" w:rsidRDefault="0077157E" w:rsidP="0077157E">
            <w:pPr>
              <w:pStyle w:val="POHtextvtabulce"/>
            </w:pPr>
            <w:r w:rsidRPr="0077157E">
              <w:t>38</w:t>
            </w:r>
          </w:p>
        </w:tc>
      </w:tr>
    </w:tbl>
    <w:p w:rsidR="0077157E" w:rsidRDefault="0077157E" w:rsidP="0077157E">
      <w:pPr>
        <w:pStyle w:val="Zdroj"/>
      </w:pPr>
      <w:bookmarkStart w:id="58" w:name="_Ref419877841"/>
      <w:r>
        <w:t xml:space="preserve">Zdroj: </w:t>
      </w:r>
      <w:r w:rsidR="003D0861" w:rsidRPr="003D0861">
        <w:t>Krajská databáze</w:t>
      </w:r>
    </w:p>
    <w:p w:rsidR="0077157E" w:rsidRPr="000911F8" w:rsidRDefault="0077157E" w:rsidP="0077157E">
      <w:pPr>
        <w:pStyle w:val="POHPopiskygrafatd"/>
      </w:pPr>
      <w:bookmarkStart w:id="59" w:name="_Ref420177582"/>
      <w:r w:rsidRPr="000911F8">
        <w:lastRenderedPageBreak/>
        <w:t xml:space="preserve">Tabulka č. </w:t>
      </w:r>
      <w:fldSimple w:instr=" SEQ Tabulka_č. \* ARABIC ">
        <w:r w:rsidR="009042D9">
          <w:rPr>
            <w:noProof/>
          </w:rPr>
          <w:t>18</w:t>
        </w:r>
      </w:fldSimple>
      <w:bookmarkEnd w:id="58"/>
      <w:bookmarkEnd w:id="59"/>
      <w:r w:rsidRPr="000911F8">
        <w:t>: Produkce objemného odpadu</w:t>
      </w:r>
      <w:r>
        <w:t xml:space="preserve"> </w:t>
      </w:r>
      <w:r w:rsidRPr="00DD0DF4">
        <w:t xml:space="preserve">– </w:t>
      </w:r>
      <w:r w:rsidRPr="006708DE">
        <w:t>rozdělení dle území ORP obcí</w:t>
      </w:r>
    </w:p>
    <w:tbl>
      <w:tblPr>
        <w:tblStyle w:val="POHtabulka2"/>
        <w:tblW w:w="5000" w:type="pct"/>
        <w:tblLook w:val="04A0" w:firstRow="1" w:lastRow="0" w:firstColumn="1" w:lastColumn="0" w:noHBand="0" w:noVBand="1"/>
      </w:tblPr>
      <w:tblGrid>
        <w:gridCol w:w="2394"/>
        <w:gridCol w:w="1083"/>
        <w:gridCol w:w="1163"/>
        <w:gridCol w:w="1163"/>
        <w:gridCol w:w="1163"/>
        <w:gridCol w:w="1163"/>
        <w:gridCol w:w="1159"/>
      </w:tblGrid>
      <w:tr w:rsidR="0077157E" w:rsidRPr="00232008" w:rsidTr="002730DA">
        <w:trPr>
          <w:cnfStyle w:val="100000000000" w:firstRow="1" w:lastRow="0" w:firstColumn="0" w:lastColumn="0" w:oddVBand="0" w:evenVBand="0" w:oddHBand="0" w:evenHBand="0" w:firstRowFirstColumn="0" w:firstRowLastColumn="0" w:lastRowFirstColumn="0" w:lastRowLastColumn="0"/>
          <w:trHeight w:val="312"/>
        </w:trPr>
        <w:tc>
          <w:tcPr>
            <w:tcW w:w="1289" w:type="pct"/>
            <w:noWrap/>
            <w:hideMark/>
          </w:tcPr>
          <w:p w:rsidR="0077157E" w:rsidRPr="00232008" w:rsidRDefault="0077157E" w:rsidP="0077157E">
            <w:pPr>
              <w:pStyle w:val="POHtextvtabulce"/>
              <w:rPr>
                <w:szCs w:val="20"/>
              </w:rPr>
            </w:pPr>
            <w:r w:rsidRPr="00232008">
              <w:rPr>
                <w:szCs w:val="20"/>
              </w:rPr>
              <w:t>ORP</w:t>
            </w:r>
          </w:p>
        </w:tc>
        <w:tc>
          <w:tcPr>
            <w:tcW w:w="583" w:type="pct"/>
          </w:tcPr>
          <w:p w:rsidR="0077157E" w:rsidRPr="00232008" w:rsidRDefault="0077157E" w:rsidP="0077157E">
            <w:pPr>
              <w:pStyle w:val="POHtextvtabulce"/>
              <w:rPr>
                <w:szCs w:val="20"/>
              </w:rPr>
            </w:pPr>
            <w:r w:rsidRPr="00232008">
              <w:rPr>
                <w:szCs w:val="20"/>
              </w:rPr>
              <w:t>Počet obyvatel</w:t>
            </w:r>
          </w:p>
        </w:tc>
        <w:tc>
          <w:tcPr>
            <w:tcW w:w="626" w:type="pct"/>
            <w:noWrap/>
            <w:hideMark/>
          </w:tcPr>
          <w:p w:rsidR="0077157E" w:rsidRPr="00232008" w:rsidRDefault="0077157E" w:rsidP="0077157E">
            <w:pPr>
              <w:pStyle w:val="POHtextvtabulce"/>
              <w:rPr>
                <w:szCs w:val="20"/>
              </w:rPr>
            </w:pPr>
            <w:r w:rsidRPr="00232008">
              <w:rPr>
                <w:szCs w:val="20"/>
              </w:rPr>
              <w:t>2009 [t]</w:t>
            </w:r>
          </w:p>
        </w:tc>
        <w:tc>
          <w:tcPr>
            <w:tcW w:w="626" w:type="pct"/>
            <w:noWrap/>
            <w:hideMark/>
          </w:tcPr>
          <w:p w:rsidR="0077157E" w:rsidRPr="00232008" w:rsidRDefault="0077157E" w:rsidP="0077157E">
            <w:pPr>
              <w:pStyle w:val="POHtextvtabulce"/>
              <w:rPr>
                <w:szCs w:val="20"/>
              </w:rPr>
            </w:pPr>
            <w:r w:rsidRPr="00232008">
              <w:rPr>
                <w:szCs w:val="20"/>
              </w:rPr>
              <w:t>2010 [t]</w:t>
            </w:r>
          </w:p>
        </w:tc>
        <w:tc>
          <w:tcPr>
            <w:tcW w:w="626" w:type="pct"/>
            <w:noWrap/>
            <w:hideMark/>
          </w:tcPr>
          <w:p w:rsidR="0077157E" w:rsidRPr="00232008" w:rsidRDefault="0077157E" w:rsidP="0077157E">
            <w:pPr>
              <w:pStyle w:val="POHtextvtabulce"/>
              <w:rPr>
                <w:szCs w:val="20"/>
              </w:rPr>
            </w:pPr>
            <w:r w:rsidRPr="00232008">
              <w:rPr>
                <w:szCs w:val="20"/>
              </w:rPr>
              <w:t>2011 [t]</w:t>
            </w:r>
          </w:p>
        </w:tc>
        <w:tc>
          <w:tcPr>
            <w:tcW w:w="626" w:type="pct"/>
            <w:noWrap/>
            <w:hideMark/>
          </w:tcPr>
          <w:p w:rsidR="0077157E" w:rsidRPr="00232008" w:rsidRDefault="0077157E" w:rsidP="0077157E">
            <w:pPr>
              <w:pStyle w:val="POHtextvtabulce"/>
              <w:rPr>
                <w:szCs w:val="20"/>
              </w:rPr>
            </w:pPr>
            <w:r w:rsidRPr="00232008">
              <w:rPr>
                <w:szCs w:val="20"/>
              </w:rPr>
              <w:t>2012 [t]</w:t>
            </w:r>
          </w:p>
        </w:tc>
        <w:tc>
          <w:tcPr>
            <w:tcW w:w="625" w:type="pct"/>
            <w:noWrap/>
            <w:hideMark/>
          </w:tcPr>
          <w:p w:rsidR="0077157E" w:rsidRPr="00232008" w:rsidRDefault="0077157E" w:rsidP="0077157E">
            <w:pPr>
              <w:pStyle w:val="POHtextvtabulce"/>
              <w:rPr>
                <w:szCs w:val="20"/>
              </w:rPr>
            </w:pPr>
            <w:r w:rsidRPr="00232008">
              <w:rPr>
                <w:szCs w:val="20"/>
              </w:rPr>
              <w:t>2013 [t]</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Bílovec</w:t>
            </w:r>
          </w:p>
        </w:tc>
        <w:tc>
          <w:tcPr>
            <w:tcW w:w="583" w:type="pct"/>
          </w:tcPr>
          <w:p w:rsidR="0077157E" w:rsidRPr="00232008" w:rsidRDefault="0077157E" w:rsidP="0077157E">
            <w:pPr>
              <w:pStyle w:val="POHtextvtabulce"/>
              <w:rPr>
                <w:szCs w:val="20"/>
              </w:rPr>
            </w:pPr>
            <w:r w:rsidRPr="00232008">
              <w:rPr>
                <w:szCs w:val="20"/>
              </w:rPr>
              <w:t>25 940</w:t>
            </w:r>
          </w:p>
        </w:tc>
        <w:tc>
          <w:tcPr>
            <w:tcW w:w="626" w:type="pct"/>
            <w:noWrap/>
          </w:tcPr>
          <w:p w:rsidR="0077157E" w:rsidRPr="00232008" w:rsidRDefault="0077157E" w:rsidP="0077157E">
            <w:pPr>
              <w:pStyle w:val="POHtextvtabulce"/>
              <w:rPr>
                <w:color w:val="000000"/>
                <w:szCs w:val="20"/>
              </w:rPr>
            </w:pPr>
            <w:r w:rsidRPr="00232008">
              <w:rPr>
                <w:color w:val="000000"/>
                <w:szCs w:val="20"/>
              </w:rPr>
              <w:t>334</w:t>
            </w:r>
          </w:p>
        </w:tc>
        <w:tc>
          <w:tcPr>
            <w:tcW w:w="626" w:type="pct"/>
            <w:noWrap/>
          </w:tcPr>
          <w:p w:rsidR="0077157E" w:rsidRPr="00232008" w:rsidRDefault="0077157E" w:rsidP="0077157E">
            <w:pPr>
              <w:pStyle w:val="POHtextvtabulce"/>
              <w:rPr>
                <w:color w:val="000000"/>
                <w:szCs w:val="20"/>
              </w:rPr>
            </w:pPr>
            <w:r w:rsidRPr="00232008">
              <w:rPr>
                <w:color w:val="000000"/>
                <w:szCs w:val="20"/>
              </w:rPr>
              <w:t>469</w:t>
            </w:r>
          </w:p>
        </w:tc>
        <w:tc>
          <w:tcPr>
            <w:tcW w:w="626" w:type="pct"/>
            <w:noWrap/>
          </w:tcPr>
          <w:p w:rsidR="0077157E" w:rsidRPr="00232008" w:rsidRDefault="0077157E" w:rsidP="0077157E">
            <w:pPr>
              <w:pStyle w:val="POHtextvtabulce"/>
              <w:rPr>
                <w:color w:val="000000"/>
                <w:szCs w:val="20"/>
              </w:rPr>
            </w:pPr>
            <w:r w:rsidRPr="00232008">
              <w:rPr>
                <w:color w:val="000000"/>
                <w:szCs w:val="20"/>
              </w:rPr>
              <w:t>575</w:t>
            </w:r>
          </w:p>
        </w:tc>
        <w:tc>
          <w:tcPr>
            <w:tcW w:w="626" w:type="pct"/>
            <w:noWrap/>
          </w:tcPr>
          <w:p w:rsidR="0077157E" w:rsidRPr="00232008" w:rsidRDefault="0077157E" w:rsidP="0077157E">
            <w:pPr>
              <w:pStyle w:val="POHtextvtabulce"/>
              <w:rPr>
                <w:color w:val="000000"/>
                <w:szCs w:val="20"/>
              </w:rPr>
            </w:pPr>
            <w:r w:rsidRPr="00232008">
              <w:rPr>
                <w:color w:val="000000"/>
                <w:szCs w:val="20"/>
              </w:rPr>
              <w:t>565</w:t>
            </w:r>
          </w:p>
        </w:tc>
        <w:tc>
          <w:tcPr>
            <w:tcW w:w="625" w:type="pct"/>
            <w:noWrap/>
          </w:tcPr>
          <w:p w:rsidR="0077157E" w:rsidRPr="00232008" w:rsidRDefault="0077157E" w:rsidP="0077157E">
            <w:pPr>
              <w:pStyle w:val="POHtextvtabulce"/>
              <w:rPr>
                <w:color w:val="000000"/>
                <w:szCs w:val="20"/>
              </w:rPr>
            </w:pPr>
            <w:r w:rsidRPr="00232008">
              <w:rPr>
                <w:color w:val="000000"/>
                <w:szCs w:val="20"/>
              </w:rPr>
              <w:t>572</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Bohumín</w:t>
            </w:r>
          </w:p>
        </w:tc>
        <w:tc>
          <w:tcPr>
            <w:tcW w:w="583" w:type="pct"/>
          </w:tcPr>
          <w:p w:rsidR="0077157E" w:rsidRPr="00232008" w:rsidRDefault="0077157E" w:rsidP="0077157E">
            <w:pPr>
              <w:pStyle w:val="POHtextvtabulce"/>
              <w:rPr>
                <w:szCs w:val="20"/>
              </w:rPr>
            </w:pPr>
            <w:r w:rsidRPr="00232008">
              <w:rPr>
                <w:szCs w:val="20"/>
              </w:rPr>
              <w:t>29 788</w:t>
            </w:r>
          </w:p>
        </w:tc>
        <w:tc>
          <w:tcPr>
            <w:tcW w:w="626" w:type="pct"/>
            <w:noWrap/>
          </w:tcPr>
          <w:p w:rsidR="0077157E" w:rsidRPr="00232008" w:rsidRDefault="0077157E" w:rsidP="0077157E">
            <w:pPr>
              <w:pStyle w:val="POHtextvtabulce"/>
              <w:rPr>
                <w:color w:val="000000"/>
                <w:szCs w:val="20"/>
              </w:rPr>
            </w:pPr>
            <w:r w:rsidRPr="00232008">
              <w:rPr>
                <w:color w:val="000000"/>
                <w:szCs w:val="20"/>
              </w:rPr>
              <w:t>903</w:t>
            </w:r>
          </w:p>
        </w:tc>
        <w:tc>
          <w:tcPr>
            <w:tcW w:w="626" w:type="pct"/>
            <w:noWrap/>
          </w:tcPr>
          <w:p w:rsidR="0077157E" w:rsidRPr="00232008" w:rsidRDefault="0077157E" w:rsidP="0077157E">
            <w:pPr>
              <w:pStyle w:val="POHtextvtabulce"/>
              <w:rPr>
                <w:color w:val="000000"/>
                <w:szCs w:val="20"/>
              </w:rPr>
            </w:pPr>
            <w:r w:rsidRPr="00232008">
              <w:rPr>
                <w:color w:val="000000"/>
                <w:szCs w:val="20"/>
              </w:rPr>
              <w:t>1 283</w:t>
            </w:r>
          </w:p>
        </w:tc>
        <w:tc>
          <w:tcPr>
            <w:tcW w:w="626" w:type="pct"/>
            <w:noWrap/>
          </w:tcPr>
          <w:p w:rsidR="0077157E" w:rsidRPr="00232008" w:rsidRDefault="0077157E" w:rsidP="0077157E">
            <w:pPr>
              <w:pStyle w:val="POHtextvtabulce"/>
              <w:rPr>
                <w:color w:val="000000"/>
                <w:szCs w:val="20"/>
              </w:rPr>
            </w:pPr>
            <w:r w:rsidRPr="00232008">
              <w:rPr>
                <w:color w:val="000000"/>
                <w:szCs w:val="20"/>
              </w:rPr>
              <w:t>1 689</w:t>
            </w:r>
          </w:p>
        </w:tc>
        <w:tc>
          <w:tcPr>
            <w:tcW w:w="626" w:type="pct"/>
            <w:noWrap/>
          </w:tcPr>
          <w:p w:rsidR="0077157E" w:rsidRPr="00232008" w:rsidRDefault="0077157E" w:rsidP="0077157E">
            <w:pPr>
              <w:pStyle w:val="POHtextvtabulce"/>
              <w:rPr>
                <w:color w:val="000000"/>
                <w:szCs w:val="20"/>
              </w:rPr>
            </w:pPr>
            <w:r w:rsidRPr="00232008">
              <w:rPr>
                <w:color w:val="000000"/>
                <w:szCs w:val="20"/>
              </w:rPr>
              <w:t>1 608</w:t>
            </w:r>
          </w:p>
        </w:tc>
        <w:tc>
          <w:tcPr>
            <w:tcW w:w="625" w:type="pct"/>
            <w:noWrap/>
          </w:tcPr>
          <w:p w:rsidR="0077157E" w:rsidRPr="00232008" w:rsidRDefault="0077157E" w:rsidP="0077157E">
            <w:pPr>
              <w:pStyle w:val="POHtextvtabulce"/>
              <w:rPr>
                <w:color w:val="000000"/>
                <w:szCs w:val="20"/>
              </w:rPr>
            </w:pPr>
            <w:r w:rsidRPr="00232008">
              <w:rPr>
                <w:color w:val="000000"/>
                <w:szCs w:val="20"/>
              </w:rPr>
              <w:t>1 146</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Bruntál</w:t>
            </w:r>
          </w:p>
        </w:tc>
        <w:tc>
          <w:tcPr>
            <w:tcW w:w="583" w:type="pct"/>
          </w:tcPr>
          <w:p w:rsidR="0077157E" w:rsidRPr="00232008" w:rsidRDefault="0077157E" w:rsidP="0077157E">
            <w:pPr>
              <w:pStyle w:val="POHtextvtabulce"/>
              <w:rPr>
                <w:szCs w:val="20"/>
              </w:rPr>
            </w:pPr>
            <w:r w:rsidRPr="00232008">
              <w:rPr>
                <w:szCs w:val="20"/>
              </w:rPr>
              <w:t>38 695</w:t>
            </w:r>
          </w:p>
        </w:tc>
        <w:tc>
          <w:tcPr>
            <w:tcW w:w="626" w:type="pct"/>
            <w:noWrap/>
          </w:tcPr>
          <w:p w:rsidR="0077157E" w:rsidRPr="00232008" w:rsidRDefault="0077157E" w:rsidP="0077157E">
            <w:pPr>
              <w:pStyle w:val="POHtextvtabulce"/>
              <w:rPr>
                <w:color w:val="000000"/>
                <w:szCs w:val="20"/>
              </w:rPr>
            </w:pPr>
            <w:r w:rsidRPr="00232008">
              <w:rPr>
                <w:color w:val="000000"/>
                <w:szCs w:val="20"/>
              </w:rPr>
              <w:t>694</w:t>
            </w:r>
          </w:p>
        </w:tc>
        <w:tc>
          <w:tcPr>
            <w:tcW w:w="626" w:type="pct"/>
            <w:noWrap/>
          </w:tcPr>
          <w:p w:rsidR="0077157E" w:rsidRPr="00232008" w:rsidRDefault="0077157E" w:rsidP="0077157E">
            <w:pPr>
              <w:pStyle w:val="POHtextvtabulce"/>
              <w:rPr>
                <w:color w:val="000000"/>
                <w:szCs w:val="20"/>
              </w:rPr>
            </w:pPr>
            <w:r w:rsidRPr="00232008">
              <w:rPr>
                <w:color w:val="000000"/>
                <w:szCs w:val="20"/>
              </w:rPr>
              <w:t>481</w:t>
            </w:r>
          </w:p>
        </w:tc>
        <w:tc>
          <w:tcPr>
            <w:tcW w:w="626" w:type="pct"/>
            <w:noWrap/>
          </w:tcPr>
          <w:p w:rsidR="0077157E" w:rsidRPr="00232008" w:rsidRDefault="0077157E" w:rsidP="0077157E">
            <w:pPr>
              <w:pStyle w:val="POHtextvtabulce"/>
              <w:rPr>
                <w:color w:val="000000"/>
                <w:szCs w:val="20"/>
              </w:rPr>
            </w:pPr>
            <w:r w:rsidRPr="00232008">
              <w:rPr>
                <w:color w:val="000000"/>
                <w:szCs w:val="20"/>
              </w:rPr>
              <w:t>424</w:t>
            </w:r>
          </w:p>
        </w:tc>
        <w:tc>
          <w:tcPr>
            <w:tcW w:w="626" w:type="pct"/>
            <w:noWrap/>
          </w:tcPr>
          <w:p w:rsidR="0077157E" w:rsidRPr="00232008" w:rsidRDefault="0077157E" w:rsidP="0077157E">
            <w:pPr>
              <w:pStyle w:val="POHtextvtabulce"/>
              <w:rPr>
                <w:color w:val="000000"/>
                <w:szCs w:val="20"/>
              </w:rPr>
            </w:pPr>
            <w:r w:rsidRPr="00232008">
              <w:rPr>
                <w:color w:val="000000"/>
                <w:szCs w:val="20"/>
              </w:rPr>
              <w:t>454</w:t>
            </w:r>
          </w:p>
        </w:tc>
        <w:tc>
          <w:tcPr>
            <w:tcW w:w="625" w:type="pct"/>
            <w:noWrap/>
          </w:tcPr>
          <w:p w:rsidR="0077157E" w:rsidRPr="00232008" w:rsidRDefault="0077157E" w:rsidP="0077157E">
            <w:pPr>
              <w:pStyle w:val="POHtextvtabulce"/>
              <w:rPr>
                <w:color w:val="000000"/>
                <w:szCs w:val="20"/>
              </w:rPr>
            </w:pPr>
            <w:r w:rsidRPr="00232008">
              <w:rPr>
                <w:color w:val="000000"/>
                <w:szCs w:val="20"/>
              </w:rPr>
              <w:t>387</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Český Těšín</w:t>
            </w:r>
          </w:p>
        </w:tc>
        <w:tc>
          <w:tcPr>
            <w:tcW w:w="583" w:type="pct"/>
          </w:tcPr>
          <w:p w:rsidR="0077157E" w:rsidRPr="00232008" w:rsidRDefault="0077157E" w:rsidP="0077157E">
            <w:pPr>
              <w:pStyle w:val="POHtextvtabulce"/>
              <w:rPr>
                <w:szCs w:val="20"/>
              </w:rPr>
            </w:pPr>
            <w:r w:rsidRPr="00232008">
              <w:rPr>
                <w:szCs w:val="20"/>
              </w:rPr>
              <w:t>26 621</w:t>
            </w:r>
          </w:p>
        </w:tc>
        <w:tc>
          <w:tcPr>
            <w:tcW w:w="626" w:type="pct"/>
            <w:noWrap/>
          </w:tcPr>
          <w:p w:rsidR="0077157E" w:rsidRPr="00232008" w:rsidRDefault="0077157E" w:rsidP="0077157E">
            <w:pPr>
              <w:pStyle w:val="POHtextvtabulce"/>
              <w:rPr>
                <w:color w:val="000000"/>
                <w:szCs w:val="20"/>
              </w:rPr>
            </w:pPr>
            <w:r w:rsidRPr="00232008">
              <w:rPr>
                <w:color w:val="000000"/>
                <w:szCs w:val="20"/>
              </w:rPr>
              <w:t>366</w:t>
            </w:r>
          </w:p>
        </w:tc>
        <w:tc>
          <w:tcPr>
            <w:tcW w:w="626" w:type="pct"/>
            <w:noWrap/>
          </w:tcPr>
          <w:p w:rsidR="0077157E" w:rsidRPr="00232008" w:rsidRDefault="0077157E" w:rsidP="0077157E">
            <w:pPr>
              <w:pStyle w:val="POHtextvtabulce"/>
              <w:rPr>
                <w:color w:val="000000"/>
                <w:szCs w:val="20"/>
              </w:rPr>
            </w:pPr>
            <w:r w:rsidRPr="00232008">
              <w:rPr>
                <w:color w:val="000000"/>
                <w:szCs w:val="20"/>
              </w:rPr>
              <w:t>1 927</w:t>
            </w:r>
          </w:p>
        </w:tc>
        <w:tc>
          <w:tcPr>
            <w:tcW w:w="626" w:type="pct"/>
            <w:noWrap/>
          </w:tcPr>
          <w:p w:rsidR="0077157E" w:rsidRPr="00232008" w:rsidRDefault="0077157E" w:rsidP="0077157E">
            <w:pPr>
              <w:pStyle w:val="POHtextvtabulce"/>
              <w:rPr>
                <w:color w:val="000000"/>
                <w:szCs w:val="20"/>
              </w:rPr>
            </w:pPr>
            <w:r w:rsidRPr="00232008">
              <w:rPr>
                <w:color w:val="000000"/>
                <w:szCs w:val="20"/>
              </w:rPr>
              <w:t>1 561</w:t>
            </w:r>
          </w:p>
        </w:tc>
        <w:tc>
          <w:tcPr>
            <w:tcW w:w="626" w:type="pct"/>
            <w:noWrap/>
          </w:tcPr>
          <w:p w:rsidR="0077157E" w:rsidRPr="00232008" w:rsidRDefault="0077157E" w:rsidP="0077157E">
            <w:pPr>
              <w:pStyle w:val="POHtextvtabulce"/>
              <w:rPr>
                <w:color w:val="000000"/>
                <w:szCs w:val="20"/>
              </w:rPr>
            </w:pPr>
            <w:r w:rsidRPr="00232008">
              <w:rPr>
                <w:color w:val="000000"/>
                <w:szCs w:val="20"/>
              </w:rPr>
              <w:t>1 627</w:t>
            </w:r>
          </w:p>
        </w:tc>
        <w:tc>
          <w:tcPr>
            <w:tcW w:w="625" w:type="pct"/>
            <w:noWrap/>
          </w:tcPr>
          <w:p w:rsidR="0077157E" w:rsidRPr="00232008" w:rsidRDefault="0077157E" w:rsidP="0077157E">
            <w:pPr>
              <w:pStyle w:val="POHtextvtabulce"/>
              <w:rPr>
                <w:color w:val="000000"/>
                <w:szCs w:val="20"/>
              </w:rPr>
            </w:pPr>
            <w:r w:rsidRPr="00232008">
              <w:rPr>
                <w:color w:val="000000"/>
                <w:szCs w:val="20"/>
              </w:rPr>
              <w:t>1 538</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Frenštát pod Radhoštěm</w:t>
            </w:r>
          </w:p>
        </w:tc>
        <w:tc>
          <w:tcPr>
            <w:tcW w:w="583" w:type="pct"/>
          </w:tcPr>
          <w:p w:rsidR="0077157E" w:rsidRPr="00232008" w:rsidRDefault="0077157E" w:rsidP="0077157E">
            <w:pPr>
              <w:pStyle w:val="POHtextvtabulce"/>
              <w:rPr>
                <w:szCs w:val="20"/>
              </w:rPr>
            </w:pPr>
            <w:r w:rsidRPr="00232008">
              <w:rPr>
                <w:szCs w:val="20"/>
              </w:rPr>
              <w:t>19 132</w:t>
            </w:r>
          </w:p>
        </w:tc>
        <w:tc>
          <w:tcPr>
            <w:tcW w:w="626" w:type="pct"/>
            <w:noWrap/>
          </w:tcPr>
          <w:p w:rsidR="0077157E" w:rsidRPr="00232008" w:rsidRDefault="0077157E" w:rsidP="0077157E">
            <w:pPr>
              <w:pStyle w:val="POHtextvtabulce"/>
              <w:rPr>
                <w:color w:val="000000"/>
                <w:szCs w:val="20"/>
              </w:rPr>
            </w:pPr>
            <w:r w:rsidRPr="00232008">
              <w:rPr>
                <w:color w:val="000000"/>
                <w:szCs w:val="20"/>
              </w:rPr>
              <w:t>1 295</w:t>
            </w:r>
          </w:p>
        </w:tc>
        <w:tc>
          <w:tcPr>
            <w:tcW w:w="626" w:type="pct"/>
            <w:noWrap/>
          </w:tcPr>
          <w:p w:rsidR="0077157E" w:rsidRPr="00232008" w:rsidRDefault="0077157E" w:rsidP="0077157E">
            <w:pPr>
              <w:pStyle w:val="POHtextvtabulce"/>
              <w:rPr>
                <w:color w:val="000000"/>
                <w:szCs w:val="20"/>
              </w:rPr>
            </w:pPr>
            <w:r w:rsidRPr="00232008">
              <w:rPr>
                <w:color w:val="000000"/>
                <w:szCs w:val="20"/>
              </w:rPr>
              <w:t>1 233</w:t>
            </w:r>
          </w:p>
        </w:tc>
        <w:tc>
          <w:tcPr>
            <w:tcW w:w="626" w:type="pct"/>
            <w:noWrap/>
          </w:tcPr>
          <w:p w:rsidR="0077157E" w:rsidRPr="00232008" w:rsidRDefault="0077157E" w:rsidP="0077157E">
            <w:pPr>
              <w:pStyle w:val="POHtextvtabulce"/>
              <w:rPr>
                <w:color w:val="000000"/>
                <w:szCs w:val="20"/>
              </w:rPr>
            </w:pPr>
            <w:r w:rsidRPr="00232008">
              <w:rPr>
                <w:color w:val="000000"/>
                <w:szCs w:val="20"/>
              </w:rPr>
              <w:t>1 251</w:t>
            </w:r>
          </w:p>
        </w:tc>
        <w:tc>
          <w:tcPr>
            <w:tcW w:w="626" w:type="pct"/>
            <w:noWrap/>
          </w:tcPr>
          <w:p w:rsidR="0077157E" w:rsidRPr="00232008" w:rsidRDefault="0077157E" w:rsidP="0077157E">
            <w:pPr>
              <w:pStyle w:val="POHtextvtabulce"/>
              <w:rPr>
                <w:color w:val="000000"/>
                <w:szCs w:val="20"/>
              </w:rPr>
            </w:pPr>
            <w:r w:rsidRPr="00232008">
              <w:rPr>
                <w:color w:val="000000"/>
                <w:szCs w:val="20"/>
              </w:rPr>
              <w:t>904</w:t>
            </w:r>
          </w:p>
        </w:tc>
        <w:tc>
          <w:tcPr>
            <w:tcW w:w="625" w:type="pct"/>
            <w:noWrap/>
          </w:tcPr>
          <w:p w:rsidR="0077157E" w:rsidRPr="00232008" w:rsidRDefault="0077157E" w:rsidP="0077157E">
            <w:pPr>
              <w:pStyle w:val="POHtextvtabulce"/>
              <w:rPr>
                <w:color w:val="000000"/>
                <w:szCs w:val="20"/>
              </w:rPr>
            </w:pPr>
            <w:r w:rsidRPr="00232008">
              <w:rPr>
                <w:color w:val="000000"/>
                <w:szCs w:val="20"/>
              </w:rPr>
              <w:t>837</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Frýdek-Místek</w:t>
            </w:r>
          </w:p>
        </w:tc>
        <w:tc>
          <w:tcPr>
            <w:tcW w:w="583" w:type="pct"/>
          </w:tcPr>
          <w:p w:rsidR="0077157E" w:rsidRPr="00232008" w:rsidRDefault="0077157E" w:rsidP="0077157E">
            <w:pPr>
              <w:pStyle w:val="POHtextvtabulce"/>
              <w:rPr>
                <w:szCs w:val="20"/>
              </w:rPr>
            </w:pPr>
            <w:r w:rsidRPr="00232008">
              <w:rPr>
                <w:szCs w:val="20"/>
              </w:rPr>
              <w:t>110 128</w:t>
            </w:r>
          </w:p>
        </w:tc>
        <w:tc>
          <w:tcPr>
            <w:tcW w:w="626" w:type="pct"/>
            <w:noWrap/>
          </w:tcPr>
          <w:p w:rsidR="0077157E" w:rsidRPr="00232008" w:rsidRDefault="0077157E" w:rsidP="0077157E">
            <w:pPr>
              <w:pStyle w:val="POHtextvtabulce"/>
              <w:rPr>
                <w:color w:val="000000"/>
                <w:szCs w:val="20"/>
              </w:rPr>
            </w:pPr>
            <w:r w:rsidRPr="00232008">
              <w:rPr>
                <w:color w:val="000000"/>
                <w:szCs w:val="20"/>
              </w:rPr>
              <w:t>1 707</w:t>
            </w:r>
          </w:p>
        </w:tc>
        <w:tc>
          <w:tcPr>
            <w:tcW w:w="626" w:type="pct"/>
            <w:noWrap/>
          </w:tcPr>
          <w:p w:rsidR="0077157E" w:rsidRPr="00232008" w:rsidRDefault="0077157E" w:rsidP="0077157E">
            <w:pPr>
              <w:pStyle w:val="POHtextvtabulce"/>
              <w:rPr>
                <w:color w:val="000000"/>
                <w:szCs w:val="20"/>
              </w:rPr>
            </w:pPr>
            <w:r w:rsidRPr="00232008">
              <w:rPr>
                <w:color w:val="000000"/>
                <w:szCs w:val="20"/>
              </w:rPr>
              <w:t>4 044</w:t>
            </w:r>
          </w:p>
        </w:tc>
        <w:tc>
          <w:tcPr>
            <w:tcW w:w="626" w:type="pct"/>
            <w:noWrap/>
          </w:tcPr>
          <w:p w:rsidR="0077157E" w:rsidRPr="00232008" w:rsidRDefault="0077157E" w:rsidP="0077157E">
            <w:pPr>
              <w:pStyle w:val="POHtextvtabulce"/>
              <w:rPr>
                <w:color w:val="000000"/>
                <w:szCs w:val="20"/>
              </w:rPr>
            </w:pPr>
            <w:r w:rsidRPr="00232008">
              <w:rPr>
                <w:color w:val="000000"/>
                <w:szCs w:val="20"/>
              </w:rPr>
              <w:t>3 979</w:t>
            </w:r>
          </w:p>
        </w:tc>
        <w:tc>
          <w:tcPr>
            <w:tcW w:w="626" w:type="pct"/>
            <w:noWrap/>
          </w:tcPr>
          <w:p w:rsidR="0077157E" w:rsidRPr="00232008" w:rsidRDefault="0077157E" w:rsidP="0077157E">
            <w:pPr>
              <w:pStyle w:val="POHtextvtabulce"/>
              <w:rPr>
                <w:color w:val="000000"/>
                <w:szCs w:val="20"/>
              </w:rPr>
            </w:pPr>
            <w:r w:rsidRPr="00232008">
              <w:rPr>
                <w:color w:val="000000"/>
                <w:szCs w:val="20"/>
              </w:rPr>
              <w:t>4 325</w:t>
            </w:r>
          </w:p>
        </w:tc>
        <w:tc>
          <w:tcPr>
            <w:tcW w:w="625" w:type="pct"/>
            <w:noWrap/>
          </w:tcPr>
          <w:p w:rsidR="0077157E" w:rsidRPr="00232008" w:rsidRDefault="0077157E" w:rsidP="0077157E">
            <w:pPr>
              <w:pStyle w:val="POHtextvtabulce"/>
              <w:rPr>
                <w:color w:val="000000"/>
                <w:szCs w:val="20"/>
              </w:rPr>
            </w:pPr>
            <w:r w:rsidRPr="00232008">
              <w:rPr>
                <w:color w:val="000000"/>
                <w:szCs w:val="20"/>
              </w:rPr>
              <w:t>3 521</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Frýdlant nad Ostravicí</w:t>
            </w:r>
          </w:p>
        </w:tc>
        <w:tc>
          <w:tcPr>
            <w:tcW w:w="583" w:type="pct"/>
          </w:tcPr>
          <w:p w:rsidR="0077157E" w:rsidRPr="00232008" w:rsidRDefault="0077157E" w:rsidP="0077157E">
            <w:pPr>
              <w:pStyle w:val="POHtextvtabulce"/>
              <w:rPr>
                <w:szCs w:val="20"/>
              </w:rPr>
            </w:pPr>
            <w:r w:rsidRPr="00232008">
              <w:rPr>
                <w:szCs w:val="20"/>
              </w:rPr>
              <w:t>23 361</w:t>
            </w:r>
          </w:p>
        </w:tc>
        <w:tc>
          <w:tcPr>
            <w:tcW w:w="626" w:type="pct"/>
            <w:noWrap/>
          </w:tcPr>
          <w:p w:rsidR="0077157E" w:rsidRPr="00232008" w:rsidRDefault="0077157E" w:rsidP="0077157E">
            <w:pPr>
              <w:pStyle w:val="POHtextvtabulce"/>
              <w:rPr>
                <w:color w:val="000000"/>
                <w:szCs w:val="20"/>
              </w:rPr>
            </w:pPr>
            <w:r w:rsidRPr="00232008">
              <w:rPr>
                <w:color w:val="000000"/>
                <w:szCs w:val="20"/>
              </w:rPr>
              <w:t>858</w:t>
            </w:r>
          </w:p>
        </w:tc>
        <w:tc>
          <w:tcPr>
            <w:tcW w:w="626" w:type="pct"/>
            <w:noWrap/>
          </w:tcPr>
          <w:p w:rsidR="0077157E" w:rsidRPr="00232008" w:rsidRDefault="0077157E" w:rsidP="0077157E">
            <w:pPr>
              <w:pStyle w:val="POHtextvtabulce"/>
              <w:rPr>
                <w:color w:val="000000"/>
                <w:szCs w:val="20"/>
              </w:rPr>
            </w:pPr>
            <w:r w:rsidRPr="00232008">
              <w:rPr>
                <w:color w:val="000000"/>
                <w:szCs w:val="20"/>
              </w:rPr>
              <w:t>956</w:t>
            </w:r>
          </w:p>
        </w:tc>
        <w:tc>
          <w:tcPr>
            <w:tcW w:w="626" w:type="pct"/>
            <w:noWrap/>
          </w:tcPr>
          <w:p w:rsidR="0077157E" w:rsidRPr="00232008" w:rsidRDefault="0077157E" w:rsidP="0077157E">
            <w:pPr>
              <w:pStyle w:val="POHtextvtabulce"/>
              <w:rPr>
                <w:color w:val="000000"/>
                <w:szCs w:val="20"/>
              </w:rPr>
            </w:pPr>
            <w:r w:rsidRPr="00232008">
              <w:rPr>
                <w:color w:val="000000"/>
                <w:szCs w:val="20"/>
              </w:rPr>
              <w:t>965</w:t>
            </w:r>
          </w:p>
        </w:tc>
        <w:tc>
          <w:tcPr>
            <w:tcW w:w="626" w:type="pct"/>
            <w:noWrap/>
          </w:tcPr>
          <w:p w:rsidR="0077157E" w:rsidRPr="00232008" w:rsidRDefault="0077157E" w:rsidP="0077157E">
            <w:pPr>
              <w:pStyle w:val="POHtextvtabulce"/>
              <w:rPr>
                <w:color w:val="000000"/>
                <w:szCs w:val="20"/>
              </w:rPr>
            </w:pPr>
            <w:r w:rsidRPr="00232008">
              <w:rPr>
                <w:color w:val="000000"/>
                <w:szCs w:val="20"/>
              </w:rPr>
              <w:t>1 123</w:t>
            </w:r>
          </w:p>
        </w:tc>
        <w:tc>
          <w:tcPr>
            <w:tcW w:w="625" w:type="pct"/>
            <w:noWrap/>
          </w:tcPr>
          <w:p w:rsidR="0077157E" w:rsidRPr="00232008" w:rsidRDefault="0077157E" w:rsidP="0077157E">
            <w:pPr>
              <w:pStyle w:val="POHtextvtabulce"/>
              <w:rPr>
                <w:color w:val="000000"/>
                <w:szCs w:val="20"/>
              </w:rPr>
            </w:pPr>
            <w:r w:rsidRPr="00232008">
              <w:rPr>
                <w:color w:val="000000"/>
                <w:szCs w:val="20"/>
              </w:rPr>
              <w:t>1 034</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Havířov</w:t>
            </w:r>
          </w:p>
        </w:tc>
        <w:tc>
          <w:tcPr>
            <w:tcW w:w="583" w:type="pct"/>
          </w:tcPr>
          <w:p w:rsidR="0077157E" w:rsidRPr="00232008" w:rsidRDefault="0077157E" w:rsidP="0077157E">
            <w:pPr>
              <w:pStyle w:val="POHtextvtabulce"/>
              <w:rPr>
                <w:szCs w:val="20"/>
              </w:rPr>
            </w:pPr>
            <w:r w:rsidRPr="00232008">
              <w:rPr>
                <w:szCs w:val="20"/>
              </w:rPr>
              <w:t>97 217</w:t>
            </w:r>
          </w:p>
        </w:tc>
        <w:tc>
          <w:tcPr>
            <w:tcW w:w="626" w:type="pct"/>
            <w:noWrap/>
          </w:tcPr>
          <w:p w:rsidR="0077157E" w:rsidRPr="00232008" w:rsidRDefault="0077157E" w:rsidP="0077157E">
            <w:pPr>
              <w:pStyle w:val="POHtextvtabulce"/>
              <w:rPr>
                <w:color w:val="000000"/>
                <w:szCs w:val="20"/>
              </w:rPr>
            </w:pPr>
            <w:r w:rsidRPr="00232008">
              <w:rPr>
                <w:color w:val="000000"/>
                <w:szCs w:val="20"/>
              </w:rPr>
              <w:t>5 469</w:t>
            </w:r>
          </w:p>
        </w:tc>
        <w:tc>
          <w:tcPr>
            <w:tcW w:w="626" w:type="pct"/>
            <w:noWrap/>
          </w:tcPr>
          <w:p w:rsidR="0077157E" w:rsidRPr="00232008" w:rsidRDefault="0077157E" w:rsidP="0077157E">
            <w:pPr>
              <w:pStyle w:val="POHtextvtabulce"/>
              <w:rPr>
                <w:color w:val="000000"/>
                <w:szCs w:val="20"/>
              </w:rPr>
            </w:pPr>
            <w:r w:rsidRPr="00232008">
              <w:rPr>
                <w:color w:val="000000"/>
                <w:szCs w:val="20"/>
              </w:rPr>
              <w:t>4 912</w:t>
            </w:r>
          </w:p>
        </w:tc>
        <w:tc>
          <w:tcPr>
            <w:tcW w:w="626" w:type="pct"/>
            <w:noWrap/>
          </w:tcPr>
          <w:p w:rsidR="0077157E" w:rsidRPr="00232008" w:rsidRDefault="0077157E" w:rsidP="0077157E">
            <w:pPr>
              <w:pStyle w:val="POHtextvtabulce"/>
              <w:rPr>
                <w:color w:val="000000"/>
                <w:szCs w:val="20"/>
              </w:rPr>
            </w:pPr>
            <w:r w:rsidRPr="00232008">
              <w:rPr>
                <w:color w:val="000000"/>
                <w:szCs w:val="20"/>
              </w:rPr>
              <w:t>6 016</w:t>
            </w:r>
          </w:p>
        </w:tc>
        <w:tc>
          <w:tcPr>
            <w:tcW w:w="626" w:type="pct"/>
            <w:noWrap/>
          </w:tcPr>
          <w:p w:rsidR="0077157E" w:rsidRPr="00232008" w:rsidRDefault="0077157E" w:rsidP="0077157E">
            <w:pPr>
              <w:pStyle w:val="POHtextvtabulce"/>
              <w:rPr>
                <w:color w:val="000000"/>
                <w:szCs w:val="20"/>
              </w:rPr>
            </w:pPr>
            <w:r w:rsidRPr="00232008">
              <w:rPr>
                <w:color w:val="000000"/>
                <w:szCs w:val="20"/>
              </w:rPr>
              <w:t>6 060</w:t>
            </w:r>
          </w:p>
        </w:tc>
        <w:tc>
          <w:tcPr>
            <w:tcW w:w="625" w:type="pct"/>
            <w:noWrap/>
          </w:tcPr>
          <w:p w:rsidR="0077157E" w:rsidRPr="00232008" w:rsidRDefault="0077157E" w:rsidP="0077157E">
            <w:pPr>
              <w:pStyle w:val="POHtextvtabulce"/>
              <w:rPr>
                <w:color w:val="000000"/>
                <w:szCs w:val="20"/>
              </w:rPr>
            </w:pPr>
            <w:r w:rsidRPr="00232008">
              <w:rPr>
                <w:color w:val="000000"/>
                <w:szCs w:val="20"/>
              </w:rPr>
              <w:t>6 351</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Hlučín</w:t>
            </w:r>
          </w:p>
        </w:tc>
        <w:tc>
          <w:tcPr>
            <w:tcW w:w="583" w:type="pct"/>
          </w:tcPr>
          <w:p w:rsidR="0077157E" w:rsidRPr="00232008" w:rsidRDefault="0077157E" w:rsidP="0077157E">
            <w:pPr>
              <w:pStyle w:val="POHtextvtabulce"/>
              <w:rPr>
                <w:szCs w:val="20"/>
              </w:rPr>
            </w:pPr>
            <w:r w:rsidRPr="00232008">
              <w:rPr>
                <w:szCs w:val="20"/>
              </w:rPr>
              <w:t>40 177</w:t>
            </w:r>
          </w:p>
        </w:tc>
        <w:tc>
          <w:tcPr>
            <w:tcW w:w="626" w:type="pct"/>
            <w:noWrap/>
          </w:tcPr>
          <w:p w:rsidR="0077157E" w:rsidRPr="00232008" w:rsidRDefault="0077157E" w:rsidP="0077157E">
            <w:pPr>
              <w:pStyle w:val="POHtextvtabulce"/>
              <w:rPr>
                <w:color w:val="000000"/>
                <w:szCs w:val="20"/>
              </w:rPr>
            </w:pPr>
            <w:r w:rsidRPr="00232008">
              <w:rPr>
                <w:color w:val="000000"/>
                <w:szCs w:val="20"/>
              </w:rPr>
              <w:t>1 314</w:t>
            </w:r>
          </w:p>
        </w:tc>
        <w:tc>
          <w:tcPr>
            <w:tcW w:w="626" w:type="pct"/>
            <w:noWrap/>
          </w:tcPr>
          <w:p w:rsidR="0077157E" w:rsidRPr="00232008" w:rsidRDefault="0077157E" w:rsidP="0077157E">
            <w:pPr>
              <w:pStyle w:val="POHtextvtabulce"/>
              <w:rPr>
                <w:color w:val="000000"/>
                <w:szCs w:val="20"/>
              </w:rPr>
            </w:pPr>
            <w:r w:rsidRPr="00232008">
              <w:rPr>
                <w:color w:val="000000"/>
                <w:szCs w:val="20"/>
              </w:rPr>
              <w:t>1 436</w:t>
            </w:r>
          </w:p>
        </w:tc>
        <w:tc>
          <w:tcPr>
            <w:tcW w:w="626" w:type="pct"/>
            <w:noWrap/>
          </w:tcPr>
          <w:p w:rsidR="0077157E" w:rsidRPr="00232008" w:rsidRDefault="0077157E" w:rsidP="0077157E">
            <w:pPr>
              <w:pStyle w:val="POHtextvtabulce"/>
              <w:rPr>
                <w:color w:val="000000"/>
                <w:szCs w:val="20"/>
              </w:rPr>
            </w:pPr>
            <w:r w:rsidRPr="00232008">
              <w:rPr>
                <w:color w:val="000000"/>
                <w:szCs w:val="20"/>
              </w:rPr>
              <w:t>1 493</w:t>
            </w:r>
          </w:p>
        </w:tc>
        <w:tc>
          <w:tcPr>
            <w:tcW w:w="626" w:type="pct"/>
            <w:noWrap/>
          </w:tcPr>
          <w:p w:rsidR="0077157E" w:rsidRPr="00232008" w:rsidRDefault="0077157E" w:rsidP="0077157E">
            <w:pPr>
              <w:pStyle w:val="POHtextvtabulce"/>
              <w:rPr>
                <w:color w:val="000000"/>
                <w:szCs w:val="20"/>
              </w:rPr>
            </w:pPr>
            <w:r w:rsidRPr="00232008">
              <w:rPr>
                <w:color w:val="000000"/>
                <w:szCs w:val="20"/>
              </w:rPr>
              <w:t>1 499</w:t>
            </w:r>
          </w:p>
        </w:tc>
        <w:tc>
          <w:tcPr>
            <w:tcW w:w="625" w:type="pct"/>
            <w:noWrap/>
          </w:tcPr>
          <w:p w:rsidR="0077157E" w:rsidRPr="00232008" w:rsidRDefault="0077157E" w:rsidP="0077157E">
            <w:pPr>
              <w:pStyle w:val="POHtextvtabulce"/>
              <w:rPr>
                <w:color w:val="000000"/>
                <w:szCs w:val="20"/>
              </w:rPr>
            </w:pPr>
            <w:r w:rsidRPr="00232008">
              <w:rPr>
                <w:color w:val="000000"/>
                <w:szCs w:val="20"/>
              </w:rPr>
              <w:t>1 464</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Jablunkov</w:t>
            </w:r>
          </w:p>
        </w:tc>
        <w:tc>
          <w:tcPr>
            <w:tcW w:w="583" w:type="pct"/>
          </w:tcPr>
          <w:p w:rsidR="0077157E" w:rsidRPr="00232008" w:rsidRDefault="0077157E" w:rsidP="0077157E">
            <w:pPr>
              <w:pStyle w:val="POHtextvtabulce"/>
              <w:rPr>
                <w:szCs w:val="20"/>
              </w:rPr>
            </w:pPr>
            <w:r w:rsidRPr="00232008">
              <w:rPr>
                <w:szCs w:val="20"/>
              </w:rPr>
              <w:t>22 542</w:t>
            </w:r>
          </w:p>
        </w:tc>
        <w:tc>
          <w:tcPr>
            <w:tcW w:w="626" w:type="pct"/>
            <w:noWrap/>
          </w:tcPr>
          <w:p w:rsidR="0077157E" w:rsidRPr="00232008" w:rsidRDefault="0077157E" w:rsidP="0077157E">
            <w:pPr>
              <w:pStyle w:val="POHtextvtabulce"/>
              <w:rPr>
                <w:color w:val="000000"/>
                <w:szCs w:val="20"/>
              </w:rPr>
            </w:pPr>
            <w:r w:rsidRPr="00232008">
              <w:rPr>
                <w:color w:val="000000"/>
                <w:szCs w:val="20"/>
              </w:rPr>
              <w:t>385</w:t>
            </w:r>
          </w:p>
        </w:tc>
        <w:tc>
          <w:tcPr>
            <w:tcW w:w="626" w:type="pct"/>
            <w:noWrap/>
          </w:tcPr>
          <w:p w:rsidR="0077157E" w:rsidRPr="00232008" w:rsidRDefault="0077157E" w:rsidP="0077157E">
            <w:pPr>
              <w:pStyle w:val="POHtextvtabulce"/>
              <w:rPr>
                <w:color w:val="000000"/>
                <w:szCs w:val="20"/>
              </w:rPr>
            </w:pPr>
            <w:r w:rsidRPr="00232008">
              <w:rPr>
                <w:color w:val="000000"/>
                <w:szCs w:val="20"/>
              </w:rPr>
              <w:t>379</w:t>
            </w:r>
          </w:p>
        </w:tc>
        <w:tc>
          <w:tcPr>
            <w:tcW w:w="626" w:type="pct"/>
            <w:noWrap/>
          </w:tcPr>
          <w:p w:rsidR="0077157E" w:rsidRPr="00232008" w:rsidRDefault="0077157E" w:rsidP="0077157E">
            <w:pPr>
              <w:pStyle w:val="POHtextvtabulce"/>
              <w:rPr>
                <w:color w:val="000000"/>
                <w:szCs w:val="20"/>
              </w:rPr>
            </w:pPr>
            <w:r w:rsidRPr="00232008">
              <w:rPr>
                <w:color w:val="000000"/>
                <w:szCs w:val="20"/>
              </w:rPr>
              <w:t>519</w:t>
            </w:r>
          </w:p>
        </w:tc>
        <w:tc>
          <w:tcPr>
            <w:tcW w:w="626" w:type="pct"/>
            <w:noWrap/>
          </w:tcPr>
          <w:p w:rsidR="0077157E" w:rsidRPr="00232008" w:rsidRDefault="0077157E" w:rsidP="0077157E">
            <w:pPr>
              <w:pStyle w:val="POHtextvtabulce"/>
              <w:rPr>
                <w:color w:val="000000"/>
                <w:szCs w:val="20"/>
              </w:rPr>
            </w:pPr>
            <w:r w:rsidRPr="00232008">
              <w:rPr>
                <w:color w:val="000000"/>
                <w:szCs w:val="20"/>
              </w:rPr>
              <w:t>598</w:t>
            </w:r>
          </w:p>
        </w:tc>
        <w:tc>
          <w:tcPr>
            <w:tcW w:w="625" w:type="pct"/>
            <w:noWrap/>
          </w:tcPr>
          <w:p w:rsidR="0077157E" w:rsidRPr="00232008" w:rsidRDefault="0077157E" w:rsidP="0077157E">
            <w:pPr>
              <w:pStyle w:val="POHtextvtabulce"/>
              <w:rPr>
                <w:color w:val="000000"/>
                <w:szCs w:val="20"/>
              </w:rPr>
            </w:pPr>
            <w:r w:rsidRPr="00232008">
              <w:rPr>
                <w:color w:val="000000"/>
                <w:szCs w:val="20"/>
              </w:rPr>
              <w:t>741</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Karviná</w:t>
            </w:r>
          </w:p>
        </w:tc>
        <w:tc>
          <w:tcPr>
            <w:tcW w:w="583" w:type="pct"/>
          </w:tcPr>
          <w:p w:rsidR="0077157E" w:rsidRPr="00232008" w:rsidRDefault="0077157E" w:rsidP="0077157E">
            <w:pPr>
              <w:pStyle w:val="POHtextvtabulce"/>
              <w:rPr>
                <w:szCs w:val="20"/>
              </w:rPr>
            </w:pPr>
            <w:r w:rsidRPr="00232008">
              <w:rPr>
                <w:szCs w:val="20"/>
              </w:rPr>
              <w:t>72 466</w:t>
            </w:r>
          </w:p>
        </w:tc>
        <w:tc>
          <w:tcPr>
            <w:tcW w:w="626" w:type="pct"/>
            <w:noWrap/>
          </w:tcPr>
          <w:p w:rsidR="0077157E" w:rsidRPr="00232008" w:rsidRDefault="0077157E" w:rsidP="0077157E">
            <w:pPr>
              <w:pStyle w:val="POHtextvtabulce"/>
              <w:rPr>
                <w:color w:val="000000"/>
                <w:szCs w:val="20"/>
              </w:rPr>
            </w:pPr>
            <w:r w:rsidRPr="00232008">
              <w:rPr>
                <w:color w:val="000000"/>
                <w:szCs w:val="20"/>
              </w:rPr>
              <w:t>5 028</w:t>
            </w:r>
          </w:p>
        </w:tc>
        <w:tc>
          <w:tcPr>
            <w:tcW w:w="626" w:type="pct"/>
            <w:noWrap/>
          </w:tcPr>
          <w:p w:rsidR="0077157E" w:rsidRPr="00232008" w:rsidRDefault="0077157E" w:rsidP="0077157E">
            <w:pPr>
              <w:pStyle w:val="POHtextvtabulce"/>
              <w:rPr>
                <w:color w:val="000000"/>
                <w:szCs w:val="20"/>
              </w:rPr>
            </w:pPr>
            <w:r w:rsidRPr="00232008">
              <w:rPr>
                <w:color w:val="000000"/>
                <w:szCs w:val="20"/>
              </w:rPr>
              <w:t>5 854</w:t>
            </w:r>
          </w:p>
        </w:tc>
        <w:tc>
          <w:tcPr>
            <w:tcW w:w="626" w:type="pct"/>
            <w:noWrap/>
          </w:tcPr>
          <w:p w:rsidR="0077157E" w:rsidRPr="00232008" w:rsidRDefault="0077157E" w:rsidP="0077157E">
            <w:pPr>
              <w:pStyle w:val="POHtextvtabulce"/>
              <w:rPr>
                <w:color w:val="000000"/>
                <w:szCs w:val="20"/>
              </w:rPr>
            </w:pPr>
            <w:r w:rsidRPr="00232008">
              <w:rPr>
                <w:color w:val="000000"/>
                <w:szCs w:val="20"/>
              </w:rPr>
              <w:t>5 739</w:t>
            </w:r>
          </w:p>
        </w:tc>
        <w:tc>
          <w:tcPr>
            <w:tcW w:w="626" w:type="pct"/>
            <w:noWrap/>
          </w:tcPr>
          <w:p w:rsidR="0077157E" w:rsidRPr="00232008" w:rsidRDefault="0077157E" w:rsidP="0077157E">
            <w:pPr>
              <w:pStyle w:val="POHtextvtabulce"/>
              <w:rPr>
                <w:color w:val="000000"/>
                <w:szCs w:val="20"/>
              </w:rPr>
            </w:pPr>
            <w:r w:rsidRPr="00232008">
              <w:rPr>
                <w:color w:val="000000"/>
                <w:szCs w:val="20"/>
              </w:rPr>
              <w:t>5 719</w:t>
            </w:r>
          </w:p>
        </w:tc>
        <w:tc>
          <w:tcPr>
            <w:tcW w:w="625" w:type="pct"/>
            <w:noWrap/>
          </w:tcPr>
          <w:p w:rsidR="0077157E" w:rsidRPr="00232008" w:rsidRDefault="0077157E" w:rsidP="0077157E">
            <w:pPr>
              <w:pStyle w:val="POHtextvtabulce"/>
              <w:rPr>
                <w:color w:val="000000"/>
                <w:szCs w:val="20"/>
              </w:rPr>
            </w:pPr>
            <w:r w:rsidRPr="00232008">
              <w:rPr>
                <w:color w:val="000000"/>
                <w:szCs w:val="20"/>
              </w:rPr>
              <w:t>5 637</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Kopřivnice</w:t>
            </w:r>
          </w:p>
        </w:tc>
        <w:tc>
          <w:tcPr>
            <w:tcW w:w="583" w:type="pct"/>
          </w:tcPr>
          <w:p w:rsidR="0077157E" w:rsidRPr="00232008" w:rsidRDefault="0077157E" w:rsidP="0077157E">
            <w:pPr>
              <w:pStyle w:val="POHtextvtabulce"/>
              <w:rPr>
                <w:szCs w:val="20"/>
              </w:rPr>
            </w:pPr>
            <w:r w:rsidRPr="00232008">
              <w:rPr>
                <w:szCs w:val="20"/>
              </w:rPr>
              <w:t>41 511</w:t>
            </w:r>
          </w:p>
        </w:tc>
        <w:tc>
          <w:tcPr>
            <w:tcW w:w="626" w:type="pct"/>
            <w:noWrap/>
          </w:tcPr>
          <w:p w:rsidR="0077157E" w:rsidRPr="00232008" w:rsidRDefault="0077157E" w:rsidP="0077157E">
            <w:pPr>
              <w:pStyle w:val="POHtextvtabulce"/>
              <w:rPr>
                <w:color w:val="000000"/>
                <w:szCs w:val="20"/>
              </w:rPr>
            </w:pPr>
            <w:r w:rsidRPr="00232008">
              <w:rPr>
                <w:color w:val="000000"/>
                <w:szCs w:val="20"/>
              </w:rPr>
              <w:t>1 234</w:t>
            </w:r>
          </w:p>
        </w:tc>
        <w:tc>
          <w:tcPr>
            <w:tcW w:w="626" w:type="pct"/>
            <w:noWrap/>
          </w:tcPr>
          <w:p w:rsidR="0077157E" w:rsidRPr="00232008" w:rsidRDefault="0077157E" w:rsidP="0077157E">
            <w:pPr>
              <w:pStyle w:val="POHtextvtabulce"/>
              <w:rPr>
                <w:color w:val="000000"/>
                <w:szCs w:val="20"/>
              </w:rPr>
            </w:pPr>
            <w:r w:rsidRPr="00232008">
              <w:rPr>
                <w:color w:val="000000"/>
                <w:szCs w:val="20"/>
              </w:rPr>
              <w:t>1 424</w:t>
            </w:r>
          </w:p>
        </w:tc>
        <w:tc>
          <w:tcPr>
            <w:tcW w:w="626" w:type="pct"/>
            <w:noWrap/>
          </w:tcPr>
          <w:p w:rsidR="0077157E" w:rsidRPr="00232008" w:rsidRDefault="0077157E" w:rsidP="0077157E">
            <w:pPr>
              <w:pStyle w:val="POHtextvtabulce"/>
              <w:rPr>
                <w:color w:val="000000"/>
                <w:szCs w:val="20"/>
              </w:rPr>
            </w:pPr>
            <w:r w:rsidRPr="00232008">
              <w:rPr>
                <w:color w:val="000000"/>
                <w:szCs w:val="20"/>
              </w:rPr>
              <w:t>1 420</w:t>
            </w:r>
          </w:p>
        </w:tc>
        <w:tc>
          <w:tcPr>
            <w:tcW w:w="626" w:type="pct"/>
            <w:noWrap/>
          </w:tcPr>
          <w:p w:rsidR="0077157E" w:rsidRPr="00232008" w:rsidRDefault="0077157E" w:rsidP="0077157E">
            <w:pPr>
              <w:pStyle w:val="POHtextvtabulce"/>
              <w:rPr>
                <w:color w:val="000000"/>
                <w:szCs w:val="20"/>
              </w:rPr>
            </w:pPr>
            <w:r w:rsidRPr="00232008">
              <w:rPr>
                <w:color w:val="000000"/>
                <w:szCs w:val="20"/>
              </w:rPr>
              <w:t>1 188</w:t>
            </w:r>
          </w:p>
        </w:tc>
        <w:tc>
          <w:tcPr>
            <w:tcW w:w="625" w:type="pct"/>
            <w:noWrap/>
          </w:tcPr>
          <w:p w:rsidR="0077157E" w:rsidRPr="00232008" w:rsidRDefault="0077157E" w:rsidP="0077157E">
            <w:pPr>
              <w:pStyle w:val="POHtextvtabulce"/>
              <w:rPr>
                <w:color w:val="000000"/>
                <w:szCs w:val="20"/>
              </w:rPr>
            </w:pPr>
            <w:r w:rsidRPr="00232008">
              <w:rPr>
                <w:color w:val="000000"/>
                <w:szCs w:val="20"/>
              </w:rPr>
              <w:t>1 221</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Kravaře</w:t>
            </w:r>
          </w:p>
        </w:tc>
        <w:tc>
          <w:tcPr>
            <w:tcW w:w="583" w:type="pct"/>
          </w:tcPr>
          <w:p w:rsidR="0077157E" w:rsidRPr="00232008" w:rsidRDefault="0077157E" w:rsidP="0077157E">
            <w:pPr>
              <w:pStyle w:val="POHtextvtabulce"/>
              <w:rPr>
                <w:szCs w:val="20"/>
              </w:rPr>
            </w:pPr>
            <w:r w:rsidRPr="00232008">
              <w:rPr>
                <w:szCs w:val="20"/>
              </w:rPr>
              <w:t>21 344</w:t>
            </w:r>
          </w:p>
        </w:tc>
        <w:tc>
          <w:tcPr>
            <w:tcW w:w="626" w:type="pct"/>
            <w:noWrap/>
          </w:tcPr>
          <w:p w:rsidR="0077157E" w:rsidRPr="00232008" w:rsidRDefault="0077157E" w:rsidP="0077157E">
            <w:pPr>
              <w:pStyle w:val="POHtextvtabulce"/>
              <w:rPr>
                <w:color w:val="000000"/>
                <w:szCs w:val="20"/>
              </w:rPr>
            </w:pPr>
            <w:r w:rsidRPr="00232008">
              <w:rPr>
                <w:color w:val="000000"/>
                <w:szCs w:val="20"/>
              </w:rPr>
              <w:t>349</w:t>
            </w:r>
          </w:p>
        </w:tc>
        <w:tc>
          <w:tcPr>
            <w:tcW w:w="626" w:type="pct"/>
            <w:noWrap/>
          </w:tcPr>
          <w:p w:rsidR="0077157E" w:rsidRPr="00232008" w:rsidRDefault="0077157E" w:rsidP="0077157E">
            <w:pPr>
              <w:pStyle w:val="POHtextvtabulce"/>
              <w:rPr>
                <w:color w:val="000000"/>
                <w:szCs w:val="20"/>
              </w:rPr>
            </w:pPr>
            <w:r w:rsidRPr="00232008">
              <w:rPr>
                <w:color w:val="000000"/>
                <w:szCs w:val="20"/>
              </w:rPr>
              <w:t>372</w:t>
            </w:r>
          </w:p>
        </w:tc>
        <w:tc>
          <w:tcPr>
            <w:tcW w:w="626" w:type="pct"/>
            <w:noWrap/>
          </w:tcPr>
          <w:p w:rsidR="0077157E" w:rsidRPr="00232008" w:rsidRDefault="0077157E" w:rsidP="0077157E">
            <w:pPr>
              <w:pStyle w:val="POHtextvtabulce"/>
              <w:rPr>
                <w:color w:val="000000"/>
                <w:szCs w:val="20"/>
              </w:rPr>
            </w:pPr>
            <w:r w:rsidRPr="00232008">
              <w:rPr>
                <w:color w:val="000000"/>
                <w:szCs w:val="20"/>
              </w:rPr>
              <w:t>347</w:t>
            </w:r>
          </w:p>
        </w:tc>
        <w:tc>
          <w:tcPr>
            <w:tcW w:w="626" w:type="pct"/>
            <w:noWrap/>
          </w:tcPr>
          <w:p w:rsidR="0077157E" w:rsidRPr="00232008" w:rsidRDefault="0077157E" w:rsidP="0077157E">
            <w:pPr>
              <w:pStyle w:val="POHtextvtabulce"/>
              <w:rPr>
                <w:color w:val="000000"/>
                <w:szCs w:val="20"/>
              </w:rPr>
            </w:pPr>
            <w:r w:rsidRPr="00232008">
              <w:rPr>
                <w:color w:val="000000"/>
                <w:szCs w:val="20"/>
              </w:rPr>
              <w:t>366</w:t>
            </w:r>
          </w:p>
        </w:tc>
        <w:tc>
          <w:tcPr>
            <w:tcW w:w="625" w:type="pct"/>
            <w:noWrap/>
          </w:tcPr>
          <w:p w:rsidR="0077157E" w:rsidRPr="00232008" w:rsidRDefault="0077157E" w:rsidP="0077157E">
            <w:pPr>
              <w:pStyle w:val="POHtextvtabulce"/>
              <w:rPr>
                <w:color w:val="000000"/>
                <w:szCs w:val="20"/>
              </w:rPr>
            </w:pPr>
            <w:r w:rsidRPr="00232008">
              <w:rPr>
                <w:color w:val="000000"/>
                <w:szCs w:val="20"/>
              </w:rPr>
              <w:t>313</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Krnov</w:t>
            </w:r>
          </w:p>
        </w:tc>
        <w:tc>
          <w:tcPr>
            <w:tcW w:w="583" w:type="pct"/>
          </w:tcPr>
          <w:p w:rsidR="0077157E" w:rsidRPr="00232008" w:rsidRDefault="0077157E" w:rsidP="0077157E">
            <w:pPr>
              <w:pStyle w:val="POHtextvtabulce"/>
              <w:rPr>
                <w:szCs w:val="20"/>
              </w:rPr>
            </w:pPr>
            <w:r w:rsidRPr="00232008">
              <w:rPr>
                <w:szCs w:val="20"/>
              </w:rPr>
              <w:t>42 271</w:t>
            </w:r>
          </w:p>
        </w:tc>
        <w:tc>
          <w:tcPr>
            <w:tcW w:w="626" w:type="pct"/>
            <w:noWrap/>
          </w:tcPr>
          <w:p w:rsidR="0077157E" w:rsidRPr="00232008" w:rsidRDefault="0077157E" w:rsidP="0077157E">
            <w:pPr>
              <w:pStyle w:val="POHtextvtabulce"/>
              <w:rPr>
                <w:color w:val="000000"/>
                <w:szCs w:val="20"/>
              </w:rPr>
            </w:pPr>
            <w:r w:rsidRPr="00232008">
              <w:rPr>
                <w:color w:val="000000"/>
                <w:szCs w:val="20"/>
              </w:rPr>
              <w:t>1 437</w:t>
            </w:r>
          </w:p>
        </w:tc>
        <w:tc>
          <w:tcPr>
            <w:tcW w:w="626" w:type="pct"/>
            <w:noWrap/>
          </w:tcPr>
          <w:p w:rsidR="0077157E" w:rsidRPr="00232008" w:rsidRDefault="0077157E" w:rsidP="0077157E">
            <w:pPr>
              <w:pStyle w:val="POHtextvtabulce"/>
              <w:rPr>
                <w:color w:val="000000"/>
                <w:szCs w:val="20"/>
              </w:rPr>
            </w:pPr>
            <w:r w:rsidRPr="00232008">
              <w:rPr>
                <w:color w:val="000000"/>
                <w:szCs w:val="20"/>
              </w:rPr>
              <w:t>2 795</w:t>
            </w:r>
          </w:p>
        </w:tc>
        <w:tc>
          <w:tcPr>
            <w:tcW w:w="626" w:type="pct"/>
            <w:noWrap/>
          </w:tcPr>
          <w:p w:rsidR="0077157E" w:rsidRPr="00232008" w:rsidRDefault="0077157E" w:rsidP="0077157E">
            <w:pPr>
              <w:pStyle w:val="POHtextvtabulce"/>
              <w:rPr>
                <w:color w:val="000000"/>
                <w:szCs w:val="20"/>
              </w:rPr>
            </w:pPr>
            <w:r w:rsidRPr="00232008">
              <w:rPr>
                <w:color w:val="000000"/>
                <w:szCs w:val="20"/>
              </w:rPr>
              <w:t>1 669</w:t>
            </w:r>
          </w:p>
        </w:tc>
        <w:tc>
          <w:tcPr>
            <w:tcW w:w="626" w:type="pct"/>
            <w:noWrap/>
          </w:tcPr>
          <w:p w:rsidR="0077157E" w:rsidRPr="00232008" w:rsidRDefault="0077157E" w:rsidP="0077157E">
            <w:pPr>
              <w:pStyle w:val="POHtextvtabulce"/>
              <w:rPr>
                <w:color w:val="000000"/>
                <w:szCs w:val="20"/>
              </w:rPr>
            </w:pPr>
            <w:r w:rsidRPr="00232008">
              <w:rPr>
                <w:color w:val="000000"/>
                <w:szCs w:val="20"/>
              </w:rPr>
              <w:t>1 720</w:t>
            </w:r>
          </w:p>
        </w:tc>
        <w:tc>
          <w:tcPr>
            <w:tcW w:w="625" w:type="pct"/>
            <w:noWrap/>
          </w:tcPr>
          <w:p w:rsidR="0077157E" w:rsidRPr="00232008" w:rsidRDefault="0077157E" w:rsidP="0077157E">
            <w:pPr>
              <w:pStyle w:val="POHtextvtabulce"/>
              <w:rPr>
                <w:color w:val="000000"/>
                <w:szCs w:val="20"/>
              </w:rPr>
            </w:pPr>
            <w:r w:rsidRPr="00232008">
              <w:rPr>
                <w:color w:val="000000"/>
                <w:szCs w:val="20"/>
              </w:rPr>
              <w:t>1 499</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Nový Jičín</w:t>
            </w:r>
          </w:p>
        </w:tc>
        <w:tc>
          <w:tcPr>
            <w:tcW w:w="583" w:type="pct"/>
          </w:tcPr>
          <w:p w:rsidR="0077157E" w:rsidRPr="00232008" w:rsidRDefault="0077157E" w:rsidP="0077157E">
            <w:pPr>
              <w:pStyle w:val="POHtextvtabulce"/>
              <w:rPr>
                <w:szCs w:val="20"/>
              </w:rPr>
            </w:pPr>
            <w:r w:rsidRPr="00232008">
              <w:rPr>
                <w:szCs w:val="20"/>
              </w:rPr>
              <w:t>50 200</w:t>
            </w:r>
          </w:p>
        </w:tc>
        <w:tc>
          <w:tcPr>
            <w:tcW w:w="626" w:type="pct"/>
            <w:noWrap/>
          </w:tcPr>
          <w:p w:rsidR="0077157E" w:rsidRPr="00232008" w:rsidRDefault="0077157E" w:rsidP="0077157E">
            <w:pPr>
              <w:pStyle w:val="POHtextvtabulce"/>
              <w:rPr>
                <w:color w:val="000000"/>
                <w:szCs w:val="20"/>
              </w:rPr>
            </w:pPr>
            <w:r w:rsidRPr="00232008">
              <w:rPr>
                <w:color w:val="000000"/>
                <w:szCs w:val="20"/>
              </w:rPr>
              <w:t>4 901</w:t>
            </w:r>
          </w:p>
        </w:tc>
        <w:tc>
          <w:tcPr>
            <w:tcW w:w="626" w:type="pct"/>
            <w:noWrap/>
          </w:tcPr>
          <w:p w:rsidR="0077157E" w:rsidRPr="00232008" w:rsidRDefault="0077157E" w:rsidP="0077157E">
            <w:pPr>
              <w:pStyle w:val="POHtextvtabulce"/>
              <w:rPr>
                <w:color w:val="000000"/>
                <w:szCs w:val="20"/>
              </w:rPr>
            </w:pPr>
            <w:r w:rsidRPr="00232008">
              <w:rPr>
                <w:color w:val="000000"/>
                <w:szCs w:val="20"/>
              </w:rPr>
              <w:t>1 383</w:t>
            </w:r>
          </w:p>
        </w:tc>
        <w:tc>
          <w:tcPr>
            <w:tcW w:w="626" w:type="pct"/>
            <w:noWrap/>
          </w:tcPr>
          <w:p w:rsidR="0077157E" w:rsidRPr="00232008" w:rsidRDefault="0077157E" w:rsidP="0077157E">
            <w:pPr>
              <w:pStyle w:val="POHtextvtabulce"/>
              <w:rPr>
                <w:color w:val="000000"/>
                <w:szCs w:val="20"/>
              </w:rPr>
            </w:pPr>
            <w:r w:rsidRPr="00232008">
              <w:rPr>
                <w:color w:val="000000"/>
                <w:szCs w:val="20"/>
              </w:rPr>
              <w:t>1 269</w:t>
            </w:r>
          </w:p>
        </w:tc>
        <w:tc>
          <w:tcPr>
            <w:tcW w:w="626" w:type="pct"/>
            <w:noWrap/>
          </w:tcPr>
          <w:p w:rsidR="0077157E" w:rsidRPr="00232008" w:rsidRDefault="0077157E" w:rsidP="0077157E">
            <w:pPr>
              <w:pStyle w:val="POHtextvtabulce"/>
              <w:rPr>
                <w:color w:val="000000"/>
                <w:szCs w:val="20"/>
              </w:rPr>
            </w:pPr>
            <w:r w:rsidRPr="00232008">
              <w:rPr>
                <w:color w:val="000000"/>
                <w:szCs w:val="20"/>
              </w:rPr>
              <w:t>1 370</w:t>
            </w:r>
          </w:p>
        </w:tc>
        <w:tc>
          <w:tcPr>
            <w:tcW w:w="625" w:type="pct"/>
            <w:noWrap/>
          </w:tcPr>
          <w:p w:rsidR="0077157E" w:rsidRPr="00232008" w:rsidRDefault="0077157E" w:rsidP="0077157E">
            <w:pPr>
              <w:pStyle w:val="POHtextvtabulce"/>
              <w:rPr>
                <w:color w:val="000000"/>
                <w:szCs w:val="20"/>
              </w:rPr>
            </w:pPr>
            <w:r w:rsidRPr="00232008">
              <w:rPr>
                <w:color w:val="000000"/>
                <w:szCs w:val="20"/>
              </w:rPr>
              <w:t>1 419</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Odry</w:t>
            </w:r>
          </w:p>
        </w:tc>
        <w:tc>
          <w:tcPr>
            <w:tcW w:w="583" w:type="pct"/>
          </w:tcPr>
          <w:p w:rsidR="0077157E" w:rsidRPr="00232008" w:rsidRDefault="0077157E" w:rsidP="0077157E">
            <w:pPr>
              <w:pStyle w:val="POHtextvtabulce"/>
              <w:rPr>
                <w:szCs w:val="20"/>
              </w:rPr>
            </w:pPr>
            <w:r w:rsidRPr="00232008">
              <w:rPr>
                <w:szCs w:val="20"/>
              </w:rPr>
              <w:t>17 443</w:t>
            </w:r>
          </w:p>
        </w:tc>
        <w:tc>
          <w:tcPr>
            <w:tcW w:w="626" w:type="pct"/>
            <w:noWrap/>
          </w:tcPr>
          <w:p w:rsidR="0077157E" w:rsidRPr="00232008" w:rsidRDefault="0077157E" w:rsidP="0077157E">
            <w:pPr>
              <w:pStyle w:val="POHtextvtabulce"/>
              <w:rPr>
                <w:color w:val="000000"/>
                <w:szCs w:val="20"/>
              </w:rPr>
            </w:pPr>
            <w:r w:rsidRPr="00232008">
              <w:rPr>
                <w:color w:val="000000"/>
                <w:szCs w:val="20"/>
              </w:rPr>
              <w:t>324</w:t>
            </w:r>
          </w:p>
        </w:tc>
        <w:tc>
          <w:tcPr>
            <w:tcW w:w="626" w:type="pct"/>
            <w:noWrap/>
          </w:tcPr>
          <w:p w:rsidR="0077157E" w:rsidRPr="00232008" w:rsidRDefault="0077157E" w:rsidP="0077157E">
            <w:pPr>
              <w:pStyle w:val="POHtextvtabulce"/>
              <w:rPr>
                <w:color w:val="000000"/>
                <w:szCs w:val="20"/>
              </w:rPr>
            </w:pPr>
            <w:r w:rsidRPr="00232008">
              <w:rPr>
                <w:color w:val="000000"/>
                <w:szCs w:val="20"/>
              </w:rPr>
              <w:t>328</w:t>
            </w:r>
          </w:p>
        </w:tc>
        <w:tc>
          <w:tcPr>
            <w:tcW w:w="626" w:type="pct"/>
            <w:noWrap/>
          </w:tcPr>
          <w:p w:rsidR="0077157E" w:rsidRPr="00232008" w:rsidRDefault="0077157E" w:rsidP="0077157E">
            <w:pPr>
              <w:pStyle w:val="POHtextvtabulce"/>
              <w:rPr>
                <w:color w:val="000000"/>
                <w:szCs w:val="20"/>
              </w:rPr>
            </w:pPr>
            <w:r w:rsidRPr="00232008">
              <w:rPr>
                <w:color w:val="000000"/>
                <w:szCs w:val="20"/>
              </w:rPr>
              <w:t>217</w:t>
            </w:r>
          </w:p>
        </w:tc>
        <w:tc>
          <w:tcPr>
            <w:tcW w:w="626" w:type="pct"/>
            <w:noWrap/>
          </w:tcPr>
          <w:p w:rsidR="0077157E" w:rsidRPr="00232008" w:rsidRDefault="0077157E" w:rsidP="0077157E">
            <w:pPr>
              <w:pStyle w:val="POHtextvtabulce"/>
              <w:rPr>
                <w:color w:val="000000"/>
                <w:szCs w:val="20"/>
              </w:rPr>
            </w:pPr>
            <w:r w:rsidRPr="00232008">
              <w:rPr>
                <w:color w:val="000000"/>
                <w:szCs w:val="20"/>
              </w:rPr>
              <w:t>323</w:t>
            </w:r>
          </w:p>
        </w:tc>
        <w:tc>
          <w:tcPr>
            <w:tcW w:w="625" w:type="pct"/>
            <w:noWrap/>
          </w:tcPr>
          <w:p w:rsidR="0077157E" w:rsidRPr="00232008" w:rsidRDefault="0077157E" w:rsidP="0077157E">
            <w:pPr>
              <w:pStyle w:val="POHtextvtabulce"/>
              <w:rPr>
                <w:color w:val="000000"/>
                <w:szCs w:val="20"/>
              </w:rPr>
            </w:pPr>
            <w:r w:rsidRPr="00232008">
              <w:rPr>
                <w:color w:val="000000"/>
                <w:szCs w:val="20"/>
              </w:rPr>
              <w:t>272</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Opava</w:t>
            </w:r>
          </w:p>
        </w:tc>
        <w:tc>
          <w:tcPr>
            <w:tcW w:w="583" w:type="pct"/>
          </w:tcPr>
          <w:p w:rsidR="0077157E" w:rsidRPr="00232008" w:rsidRDefault="0077157E" w:rsidP="0077157E">
            <w:pPr>
              <w:pStyle w:val="POHtextvtabulce"/>
              <w:rPr>
                <w:szCs w:val="20"/>
              </w:rPr>
            </w:pPr>
            <w:r w:rsidRPr="00232008">
              <w:rPr>
                <w:szCs w:val="20"/>
              </w:rPr>
              <w:t>101 683</w:t>
            </w:r>
          </w:p>
        </w:tc>
        <w:tc>
          <w:tcPr>
            <w:tcW w:w="626" w:type="pct"/>
            <w:noWrap/>
          </w:tcPr>
          <w:p w:rsidR="0077157E" w:rsidRPr="00232008" w:rsidRDefault="0077157E" w:rsidP="0077157E">
            <w:pPr>
              <w:pStyle w:val="POHtextvtabulce"/>
              <w:rPr>
                <w:color w:val="000000"/>
                <w:szCs w:val="20"/>
              </w:rPr>
            </w:pPr>
            <w:r w:rsidRPr="00232008">
              <w:rPr>
                <w:color w:val="000000"/>
                <w:szCs w:val="20"/>
              </w:rPr>
              <w:t>4 026</w:t>
            </w:r>
          </w:p>
        </w:tc>
        <w:tc>
          <w:tcPr>
            <w:tcW w:w="626" w:type="pct"/>
            <w:noWrap/>
          </w:tcPr>
          <w:p w:rsidR="0077157E" w:rsidRPr="00232008" w:rsidRDefault="0077157E" w:rsidP="0077157E">
            <w:pPr>
              <w:pStyle w:val="POHtextvtabulce"/>
              <w:rPr>
                <w:color w:val="000000"/>
                <w:szCs w:val="20"/>
              </w:rPr>
            </w:pPr>
            <w:r w:rsidRPr="00232008">
              <w:rPr>
                <w:color w:val="000000"/>
                <w:szCs w:val="20"/>
              </w:rPr>
              <w:t>3 964</w:t>
            </w:r>
          </w:p>
        </w:tc>
        <w:tc>
          <w:tcPr>
            <w:tcW w:w="626" w:type="pct"/>
            <w:noWrap/>
          </w:tcPr>
          <w:p w:rsidR="0077157E" w:rsidRPr="00232008" w:rsidRDefault="0077157E" w:rsidP="0077157E">
            <w:pPr>
              <w:pStyle w:val="POHtextvtabulce"/>
              <w:rPr>
                <w:color w:val="000000"/>
                <w:szCs w:val="20"/>
              </w:rPr>
            </w:pPr>
            <w:r w:rsidRPr="00232008">
              <w:rPr>
                <w:color w:val="000000"/>
                <w:szCs w:val="20"/>
              </w:rPr>
              <w:t>4 046</w:t>
            </w:r>
          </w:p>
        </w:tc>
        <w:tc>
          <w:tcPr>
            <w:tcW w:w="626" w:type="pct"/>
            <w:noWrap/>
          </w:tcPr>
          <w:p w:rsidR="0077157E" w:rsidRPr="00232008" w:rsidRDefault="0077157E" w:rsidP="0077157E">
            <w:pPr>
              <w:pStyle w:val="POHtextvtabulce"/>
              <w:rPr>
                <w:color w:val="000000"/>
                <w:szCs w:val="20"/>
              </w:rPr>
            </w:pPr>
            <w:r w:rsidRPr="00232008">
              <w:rPr>
                <w:color w:val="000000"/>
                <w:szCs w:val="20"/>
              </w:rPr>
              <w:t>3 571</w:t>
            </w:r>
          </w:p>
        </w:tc>
        <w:tc>
          <w:tcPr>
            <w:tcW w:w="625" w:type="pct"/>
            <w:noWrap/>
          </w:tcPr>
          <w:p w:rsidR="0077157E" w:rsidRPr="00232008" w:rsidRDefault="0077157E" w:rsidP="0077157E">
            <w:pPr>
              <w:pStyle w:val="POHtextvtabulce"/>
              <w:rPr>
                <w:color w:val="000000"/>
                <w:szCs w:val="20"/>
              </w:rPr>
            </w:pPr>
            <w:r w:rsidRPr="00232008">
              <w:rPr>
                <w:color w:val="000000"/>
                <w:szCs w:val="20"/>
              </w:rPr>
              <w:t>3 320</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Orlová</w:t>
            </w:r>
          </w:p>
        </w:tc>
        <w:tc>
          <w:tcPr>
            <w:tcW w:w="583" w:type="pct"/>
          </w:tcPr>
          <w:p w:rsidR="0077157E" w:rsidRPr="00232008" w:rsidRDefault="0077157E" w:rsidP="0077157E">
            <w:pPr>
              <w:pStyle w:val="POHtextvtabulce"/>
              <w:rPr>
                <w:szCs w:val="20"/>
              </w:rPr>
            </w:pPr>
            <w:r w:rsidRPr="00232008">
              <w:rPr>
                <w:szCs w:val="20"/>
              </w:rPr>
              <w:t>45 683</w:t>
            </w:r>
          </w:p>
        </w:tc>
        <w:tc>
          <w:tcPr>
            <w:tcW w:w="626" w:type="pct"/>
            <w:noWrap/>
          </w:tcPr>
          <w:p w:rsidR="0077157E" w:rsidRPr="00232008" w:rsidRDefault="0077157E" w:rsidP="0077157E">
            <w:pPr>
              <w:pStyle w:val="POHtextvtabulce"/>
              <w:rPr>
                <w:color w:val="000000"/>
                <w:szCs w:val="20"/>
              </w:rPr>
            </w:pPr>
            <w:r w:rsidRPr="00232008">
              <w:rPr>
                <w:color w:val="000000"/>
                <w:szCs w:val="20"/>
              </w:rPr>
              <w:t>4 668</w:t>
            </w:r>
          </w:p>
        </w:tc>
        <w:tc>
          <w:tcPr>
            <w:tcW w:w="626" w:type="pct"/>
            <w:noWrap/>
          </w:tcPr>
          <w:p w:rsidR="0077157E" w:rsidRPr="00232008" w:rsidRDefault="0077157E" w:rsidP="0077157E">
            <w:pPr>
              <w:pStyle w:val="POHtextvtabulce"/>
              <w:rPr>
                <w:color w:val="000000"/>
                <w:szCs w:val="20"/>
              </w:rPr>
            </w:pPr>
            <w:r w:rsidRPr="00232008">
              <w:rPr>
                <w:color w:val="000000"/>
                <w:szCs w:val="20"/>
              </w:rPr>
              <w:t>4 907</w:t>
            </w:r>
          </w:p>
        </w:tc>
        <w:tc>
          <w:tcPr>
            <w:tcW w:w="626" w:type="pct"/>
            <w:noWrap/>
          </w:tcPr>
          <w:p w:rsidR="0077157E" w:rsidRPr="00232008" w:rsidRDefault="0077157E" w:rsidP="0077157E">
            <w:pPr>
              <w:pStyle w:val="POHtextvtabulce"/>
              <w:rPr>
                <w:color w:val="000000"/>
                <w:szCs w:val="20"/>
              </w:rPr>
            </w:pPr>
            <w:r w:rsidRPr="00232008">
              <w:rPr>
                <w:color w:val="000000"/>
                <w:szCs w:val="20"/>
              </w:rPr>
              <w:t>3 589</w:t>
            </w:r>
          </w:p>
        </w:tc>
        <w:tc>
          <w:tcPr>
            <w:tcW w:w="626" w:type="pct"/>
            <w:noWrap/>
          </w:tcPr>
          <w:p w:rsidR="0077157E" w:rsidRPr="00232008" w:rsidRDefault="0077157E" w:rsidP="0077157E">
            <w:pPr>
              <w:pStyle w:val="POHtextvtabulce"/>
              <w:rPr>
                <w:color w:val="000000"/>
                <w:szCs w:val="20"/>
              </w:rPr>
            </w:pPr>
            <w:r w:rsidRPr="00232008">
              <w:rPr>
                <w:color w:val="000000"/>
                <w:szCs w:val="20"/>
              </w:rPr>
              <w:t>113</w:t>
            </w:r>
          </w:p>
        </w:tc>
        <w:tc>
          <w:tcPr>
            <w:tcW w:w="625" w:type="pct"/>
            <w:noWrap/>
          </w:tcPr>
          <w:p w:rsidR="0077157E" w:rsidRPr="00232008" w:rsidRDefault="0077157E" w:rsidP="0077157E">
            <w:pPr>
              <w:pStyle w:val="POHtextvtabulce"/>
              <w:rPr>
                <w:color w:val="000000"/>
                <w:szCs w:val="20"/>
              </w:rPr>
            </w:pPr>
            <w:r w:rsidRPr="00232008">
              <w:rPr>
                <w:color w:val="000000"/>
                <w:szCs w:val="20"/>
              </w:rPr>
              <w:t>2 964</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Ostrava</w:t>
            </w:r>
          </w:p>
        </w:tc>
        <w:tc>
          <w:tcPr>
            <w:tcW w:w="583" w:type="pct"/>
          </w:tcPr>
          <w:p w:rsidR="0077157E" w:rsidRPr="00232008" w:rsidRDefault="0077157E" w:rsidP="0077157E">
            <w:pPr>
              <w:pStyle w:val="POHtextvtabulce"/>
              <w:rPr>
                <w:szCs w:val="20"/>
              </w:rPr>
            </w:pPr>
            <w:r w:rsidRPr="00232008">
              <w:rPr>
                <w:szCs w:val="20"/>
              </w:rPr>
              <w:t>334 502</w:t>
            </w:r>
          </w:p>
        </w:tc>
        <w:tc>
          <w:tcPr>
            <w:tcW w:w="626" w:type="pct"/>
            <w:noWrap/>
          </w:tcPr>
          <w:p w:rsidR="0077157E" w:rsidRPr="00232008" w:rsidRDefault="0077157E" w:rsidP="0077157E">
            <w:pPr>
              <w:pStyle w:val="POHtextvtabulce"/>
              <w:rPr>
                <w:color w:val="000000"/>
                <w:szCs w:val="20"/>
              </w:rPr>
            </w:pPr>
            <w:r w:rsidRPr="00232008">
              <w:rPr>
                <w:color w:val="000000"/>
                <w:szCs w:val="20"/>
              </w:rPr>
              <w:t>19 558</w:t>
            </w:r>
          </w:p>
        </w:tc>
        <w:tc>
          <w:tcPr>
            <w:tcW w:w="626" w:type="pct"/>
            <w:noWrap/>
          </w:tcPr>
          <w:p w:rsidR="0077157E" w:rsidRPr="00232008" w:rsidRDefault="0077157E" w:rsidP="0077157E">
            <w:pPr>
              <w:pStyle w:val="POHtextvtabulce"/>
              <w:rPr>
                <w:color w:val="000000"/>
                <w:szCs w:val="20"/>
              </w:rPr>
            </w:pPr>
            <w:r w:rsidRPr="00232008">
              <w:rPr>
                <w:color w:val="000000"/>
                <w:szCs w:val="20"/>
              </w:rPr>
              <w:t>11 559</w:t>
            </w:r>
          </w:p>
        </w:tc>
        <w:tc>
          <w:tcPr>
            <w:tcW w:w="626" w:type="pct"/>
            <w:noWrap/>
          </w:tcPr>
          <w:p w:rsidR="0077157E" w:rsidRPr="00232008" w:rsidRDefault="0077157E" w:rsidP="0077157E">
            <w:pPr>
              <w:pStyle w:val="POHtextvtabulce"/>
              <w:rPr>
                <w:color w:val="000000"/>
                <w:szCs w:val="20"/>
              </w:rPr>
            </w:pPr>
            <w:r w:rsidRPr="00232008">
              <w:rPr>
                <w:color w:val="000000"/>
                <w:szCs w:val="20"/>
              </w:rPr>
              <w:t>10 964</w:t>
            </w:r>
          </w:p>
        </w:tc>
        <w:tc>
          <w:tcPr>
            <w:tcW w:w="626" w:type="pct"/>
            <w:noWrap/>
          </w:tcPr>
          <w:p w:rsidR="0077157E" w:rsidRPr="00232008" w:rsidRDefault="0077157E" w:rsidP="0077157E">
            <w:pPr>
              <w:pStyle w:val="POHtextvtabulce"/>
              <w:rPr>
                <w:color w:val="000000"/>
                <w:szCs w:val="20"/>
              </w:rPr>
            </w:pPr>
            <w:r w:rsidRPr="00232008">
              <w:rPr>
                <w:color w:val="000000"/>
                <w:szCs w:val="20"/>
              </w:rPr>
              <w:t>16 878</w:t>
            </w:r>
          </w:p>
        </w:tc>
        <w:tc>
          <w:tcPr>
            <w:tcW w:w="625" w:type="pct"/>
            <w:noWrap/>
          </w:tcPr>
          <w:p w:rsidR="0077157E" w:rsidRPr="00232008" w:rsidRDefault="0077157E" w:rsidP="0077157E">
            <w:pPr>
              <w:pStyle w:val="POHtextvtabulce"/>
              <w:rPr>
                <w:color w:val="000000"/>
                <w:szCs w:val="20"/>
              </w:rPr>
            </w:pPr>
            <w:r w:rsidRPr="00232008">
              <w:rPr>
                <w:color w:val="000000"/>
                <w:szCs w:val="20"/>
              </w:rPr>
              <w:t>9 282</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Rýmařov</w:t>
            </w:r>
          </w:p>
        </w:tc>
        <w:tc>
          <w:tcPr>
            <w:tcW w:w="583" w:type="pct"/>
          </w:tcPr>
          <w:p w:rsidR="0077157E" w:rsidRPr="00232008" w:rsidRDefault="0077157E" w:rsidP="0077157E">
            <w:pPr>
              <w:pStyle w:val="POHtextvtabulce"/>
              <w:rPr>
                <w:szCs w:val="20"/>
              </w:rPr>
            </w:pPr>
            <w:r w:rsidRPr="00232008">
              <w:rPr>
                <w:szCs w:val="20"/>
              </w:rPr>
              <w:t>16 536</w:t>
            </w:r>
          </w:p>
        </w:tc>
        <w:tc>
          <w:tcPr>
            <w:tcW w:w="626" w:type="pct"/>
            <w:noWrap/>
          </w:tcPr>
          <w:p w:rsidR="0077157E" w:rsidRPr="00232008" w:rsidRDefault="0077157E" w:rsidP="0077157E">
            <w:pPr>
              <w:pStyle w:val="POHtextvtabulce"/>
              <w:rPr>
                <w:color w:val="000000"/>
                <w:szCs w:val="20"/>
              </w:rPr>
            </w:pPr>
            <w:r w:rsidRPr="00232008">
              <w:rPr>
                <w:color w:val="000000"/>
                <w:szCs w:val="20"/>
              </w:rPr>
              <w:t>1 606</w:t>
            </w:r>
          </w:p>
        </w:tc>
        <w:tc>
          <w:tcPr>
            <w:tcW w:w="626" w:type="pct"/>
            <w:noWrap/>
          </w:tcPr>
          <w:p w:rsidR="0077157E" w:rsidRPr="00232008" w:rsidRDefault="0077157E" w:rsidP="0077157E">
            <w:pPr>
              <w:pStyle w:val="POHtextvtabulce"/>
              <w:rPr>
                <w:color w:val="000000"/>
                <w:szCs w:val="20"/>
              </w:rPr>
            </w:pPr>
            <w:r w:rsidRPr="00232008">
              <w:rPr>
                <w:color w:val="000000"/>
                <w:szCs w:val="20"/>
              </w:rPr>
              <w:t>2 048</w:t>
            </w:r>
          </w:p>
        </w:tc>
        <w:tc>
          <w:tcPr>
            <w:tcW w:w="626" w:type="pct"/>
            <w:noWrap/>
          </w:tcPr>
          <w:p w:rsidR="0077157E" w:rsidRPr="00232008" w:rsidRDefault="0077157E" w:rsidP="0077157E">
            <w:pPr>
              <w:pStyle w:val="POHtextvtabulce"/>
              <w:rPr>
                <w:color w:val="000000"/>
                <w:szCs w:val="20"/>
              </w:rPr>
            </w:pPr>
            <w:r w:rsidRPr="00232008">
              <w:rPr>
                <w:color w:val="000000"/>
                <w:szCs w:val="20"/>
              </w:rPr>
              <w:t>1 029</w:t>
            </w:r>
          </w:p>
        </w:tc>
        <w:tc>
          <w:tcPr>
            <w:tcW w:w="626" w:type="pct"/>
            <w:noWrap/>
          </w:tcPr>
          <w:p w:rsidR="0077157E" w:rsidRPr="00232008" w:rsidRDefault="0077157E" w:rsidP="0077157E">
            <w:pPr>
              <w:pStyle w:val="POHtextvtabulce"/>
              <w:rPr>
                <w:color w:val="000000"/>
                <w:szCs w:val="20"/>
              </w:rPr>
            </w:pPr>
            <w:r w:rsidRPr="00232008">
              <w:rPr>
                <w:color w:val="000000"/>
                <w:szCs w:val="20"/>
              </w:rPr>
              <w:t>977</w:t>
            </w:r>
          </w:p>
        </w:tc>
        <w:tc>
          <w:tcPr>
            <w:tcW w:w="625" w:type="pct"/>
            <w:noWrap/>
          </w:tcPr>
          <w:p w:rsidR="0077157E" w:rsidRPr="00232008" w:rsidRDefault="0077157E" w:rsidP="0077157E">
            <w:pPr>
              <w:pStyle w:val="POHtextvtabulce"/>
              <w:rPr>
                <w:color w:val="000000"/>
                <w:szCs w:val="20"/>
              </w:rPr>
            </w:pPr>
            <w:r w:rsidRPr="00232008">
              <w:rPr>
                <w:color w:val="000000"/>
                <w:szCs w:val="20"/>
              </w:rPr>
              <w:t>1 057</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Třinec</w:t>
            </w:r>
          </w:p>
        </w:tc>
        <w:tc>
          <w:tcPr>
            <w:tcW w:w="583" w:type="pct"/>
          </w:tcPr>
          <w:p w:rsidR="0077157E" w:rsidRPr="00232008" w:rsidRDefault="0077157E" w:rsidP="0077157E">
            <w:pPr>
              <w:pStyle w:val="POHtextvtabulce"/>
              <w:rPr>
                <w:szCs w:val="20"/>
              </w:rPr>
            </w:pPr>
            <w:r w:rsidRPr="00232008">
              <w:rPr>
                <w:szCs w:val="20"/>
              </w:rPr>
              <w:t>55 760</w:t>
            </w:r>
          </w:p>
        </w:tc>
        <w:tc>
          <w:tcPr>
            <w:tcW w:w="626" w:type="pct"/>
            <w:noWrap/>
          </w:tcPr>
          <w:p w:rsidR="0077157E" w:rsidRPr="00232008" w:rsidRDefault="0077157E" w:rsidP="0077157E">
            <w:pPr>
              <w:pStyle w:val="POHtextvtabulce"/>
              <w:rPr>
                <w:color w:val="000000"/>
                <w:szCs w:val="20"/>
              </w:rPr>
            </w:pPr>
            <w:r w:rsidRPr="00232008">
              <w:rPr>
                <w:color w:val="000000"/>
                <w:szCs w:val="20"/>
              </w:rPr>
              <w:t>1 710</w:t>
            </w:r>
          </w:p>
        </w:tc>
        <w:tc>
          <w:tcPr>
            <w:tcW w:w="626" w:type="pct"/>
            <w:noWrap/>
          </w:tcPr>
          <w:p w:rsidR="0077157E" w:rsidRPr="00232008" w:rsidRDefault="0077157E" w:rsidP="0077157E">
            <w:pPr>
              <w:pStyle w:val="POHtextvtabulce"/>
              <w:rPr>
                <w:color w:val="000000"/>
                <w:szCs w:val="20"/>
              </w:rPr>
            </w:pPr>
            <w:r w:rsidRPr="00232008">
              <w:rPr>
                <w:color w:val="000000"/>
                <w:szCs w:val="20"/>
              </w:rPr>
              <w:t>1 701</w:t>
            </w:r>
          </w:p>
        </w:tc>
        <w:tc>
          <w:tcPr>
            <w:tcW w:w="626" w:type="pct"/>
            <w:noWrap/>
          </w:tcPr>
          <w:p w:rsidR="0077157E" w:rsidRPr="00232008" w:rsidRDefault="0077157E" w:rsidP="0077157E">
            <w:pPr>
              <w:pStyle w:val="POHtextvtabulce"/>
              <w:rPr>
                <w:color w:val="000000"/>
                <w:szCs w:val="20"/>
              </w:rPr>
            </w:pPr>
            <w:r w:rsidRPr="00232008">
              <w:rPr>
                <w:color w:val="000000"/>
                <w:szCs w:val="20"/>
              </w:rPr>
              <w:t>1 735</w:t>
            </w:r>
          </w:p>
        </w:tc>
        <w:tc>
          <w:tcPr>
            <w:tcW w:w="626" w:type="pct"/>
            <w:noWrap/>
          </w:tcPr>
          <w:p w:rsidR="0077157E" w:rsidRPr="00232008" w:rsidRDefault="0077157E" w:rsidP="0077157E">
            <w:pPr>
              <w:pStyle w:val="POHtextvtabulce"/>
              <w:rPr>
                <w:color w:val="000000"/>
                <w:szCs w:val="20"/>
              </w:rPr>
            </w:pPr>
            <w:r w:rsidRPr="00232008">
              <w:rPr>
                <w:color w:val="000000"/>
                <w:szCs w:val="20"/>
              </w:rPr>
              <w:t>1 858</w:t>
            </w:r>
          </w:p>
        </w:tc>
        <w:tc>
          <w:tcPr>
            <w:tcW w:w="625" w:type="pct"/>
            <w:noWrap/>
          </w:tcPr>
          <w:p w:rsidR="0077157E" w:rsidRPr="00232008" w:rsidRDefault="0077157E" w:rsidP="0077157E">
            <w:pPr>
              <w:pStyle w:val="POHtextvtabulce"/>
              <w:rPr>
                <w:color w:val="000000"/>
                <w:szCs w:val="20"/>
              </w:rPr>
            </w:pPr>
            <w:r w:rsidRPr="00232008">
              <w:rPr>
                <w:color w:val="000000"/>
                <w:szCs w:val="20"/>
              </w:rPr>
              <w:t>1 768</w:t>
            </w:r>
          </w:p>
        </w:tc>
      </w:tr>
      <w:tr w:rsidR="0077157E" w:rsidRPr="00232008" w:rsidTr="00B550DE">
        <w:trPr>
          <w:trHeight w:hRule="exact" w:val="312"/>
        </w:trPr>
        <w:tc>
          <w:tcPr>
            <w:tcW w:w="1289" w:type="pct"/>
            <w:noWrap/>
            <w:hideMark/>
          </w:tcPr>
          <w:p w:rsidR="0077157E" w:rsidRPr="00232008" w:rsidRDefault="0077157E" w:rsidP="0077157E">
            <w:pPr>
              <w:pStyle w:val="POHtextvtabulce"/>
              <w:rPr>
                <w:szCs w:val="20"/>
              </w:rPr>
            </w:pPr>
            <w:r w:rsidRPr="00232008">
              <w:rPr>
                <w:szCs w:val="20"/>
              </w:rPr>
              <w:t>Vítkov</w:t>
            </w:r>
          </w:p>
        </w:tc>
        <w:tc>
          <w:tcPr>
            <w:tcW w:w="583" w:type="pct"/>
          </w:tcPr>
          <w:p w:rsidR="0077157E" w:rsidRPr="00232008" w:rsidRDefault="0077157E" w:rsidP="0077157E">
            <w:pPr>
              <w:pStyle w:val="POHtextvtabulce"/>
              <w:rPr>
                <w:szCs w:val="20"/>
              </w:rPr>
            </w:pPr>
            <w:r w:rsidRPr="00232008">
              <w:rPr>
                <w:szCs w:val="20"/>
              </w:rPr>
              <w:t>13 982</w:t>
            </w:r>
          </w:p>
        </w:tc>
        <w:tc>
          <w:tcPr>
            <w:tcW w:w="626" w:type="pct"/>
            <w:noWrap/>
          </w:tcPr>
          <w:p w:rsidR="0077157E" w:rsidRPr="00232008" w:rsidRDefault="0077157E" w:rsidP="0077157E">
            <w:pPr>
              <w:pStyle w:val="POHtextvtabulce"/>
              <w:rPr>
                <w:color w:val="000000"/>
                <w:szCs w:val="20"/>
              </w:rPr>
            </w:pPr>
            <w:r w:rsidRPr="00232008">
              <w:rPr>
                <w:color w:val="000000"/>
                <w:szCs w:val="20"/>
              </w:rPr>
              <w:t>132</w:t>
            </w:r>
          </w:p>
        </w:tc>
        <w:tc>
          <w:tcPr>
            <w:tcW w:w="626" w:type="pct"/>
            <w:noWrap/>
          </w:tcPr>
          <w:p w:rsidR="0077157E" w:rsidRPr="00232008" w:rsidRDefault="0077157E" w:rsidP="0077157E">
            <w:pPr>
              <w:pStyle w:val="POHtextvtabulce"/>
              <w:rPr>
                <w:color w:val="000000"/>
                <w:szCs w:val="20"/>
              </w:rPr>
            </w:pPr>
            <w:r w:rsidRPr="00232008">
              <w:rPr>
                <w:color w:val="000000"/>
                <w:szCs w:val="20"/>
              </w:rPr>
              <w:t>252</w:t>
            </w:r>
          </w:p>
        </w:tc>
        <w:tc>
          <w:tcPr>
            <w:tcW w:w="626" w:type="pct"/>
            <w:noWrap/>
          </w:tcPr>
          <w:p w:rsidR="0077157E" w:rsidRPr="00232008" w:rsidRDefault="0077157E" w:rsidP="0077157E">
            <w:pPr>
              <w:pStyle w:val="POHtextvtabulce"/>
              <w:rPr>
                <w:color w:val="000000"/>
                <w:szCs w:val="20"/>
              </w:rPr>
            </w:pPr>
            <w:r w:rsidRPr="00232008">
              <w:rPr>
                <w:color w:val="000000"/>
                <w:szCs w:val="20"/>
              </w:rPr>
              <w:t>171</w:t>
            </w:r>
          </w:p>
        </w:tc>
        <w:tc>
          <w:tcPr>
            <w:tcW w:w="626" w:type="pct"/>
            <w:noWrap/>
          </w:tcPr>
          <w:p w:rsidR="0077157E" w:rsidRPr="00232008" w:rsidRDefault="0077157E" w:rsidP="0077157E">
            <w:pPr>
              <w:pStyle w:val="POHtextvtabulce"/>
              <w:rPr>
                <w:color w:val="000000"/>
                <w:szCs w:val="20"/>
              </w:rPr>
            </w:pPr>
            <w:r w:rsidRPr="00232008">
              <w:rPr>
                <w:color w:val="000000"/>
                <w:szCs w:val="20"/>
              </w:rPr>
              <w:t>427</w:t>
            </w:r>
          </w:p>
        </w:tc>
        <w:tc>
          <w:tcPr>
            <w:tcW w:w="625" w:type="pct"/>
            <w:noWrap/>
          </w:tcPr>
          <w:p w:rsidR="0077157E" w:rsidRPr="00232008" w:rsidRDefault="0077157E" w:rsidP="0077157E">
            <w:pPr>
              <w:pStyle w:val="POHtextvtabulce"/>
              <w:rPr>
                <w:color w:val="000000"/>
                <w:szCs w:val="20"/>
              </w:rPr>
            </w:pPr>
            <w:r w:rsidRPr="00232008">
              <w:rPr>
                <w:color w:val="000000"/>
                <w:szCs w:val="20"/>
              </w:rPr>
              <w:t>659</w:t>
            </w:r>
          </w:p>
        </w:tc>
      </w:tr>
    </w:tbl>
    <w:p w:rsidR="0077157E" w:rsidRDefault="0077157E" w:rsidP="0077157E">
      <w:pPr>
        <w:pStyle w:val="Zdroj"/>
      </w:pPr>
      <w:r>
        <w:t xml:space="preserve">Zdroj: </w:t>
      </w:r>
      <w:r w:rsidR="003D0861" w:rsidRPr="003D0861">
        <w:t>Krajská databáze</w:t>
      </w:r>
    </w:p>
    <w:p w:rsidR="0077157E" w:rsidRPr="00262EBE" w:rsidRDefault="0077157E" w:rsidP="0077157E">
      <w:pPr>
        <w:pStyle w:val="POHPopiskygrafatd"/>
      </w:pPr>
      <w:bookmarkStart w:id="60" w:name="_Toc438053949"/>
      <w:r w:rsidRPr="00262EBE">
        <w:lastRenderedPageBreak/>
        <w:t xml:space="preserve">Graf č. </w:t>
      </w:r>
      <w:fldSimple w:instr=" SEQ Graf_č. \* ARABIC ">
        <w:r w:rsidR="009042D9">
          <w:rPr>
            <w:noProof/>
          </w:rPr>
          <w:t>11</w:t>
        </w:r>
      </w:fldSimple>
      <w:r>
        <w:t xml:space="preserve">: </w:t>
      </w:r>
      <w:r w:rsidRPr="00F51539">
        <w:rPr>
          <w:color w:val="000000" w:themeColor="text1"/>
        </w:rPr>
        <w:t>Produkce objemného odpadu</w:t>
      </w:r>
      <w:bookmarkEnd w:id="60"/>
    </w:p>
    <w:p w:rsidR="0077157E" w:rsidRDefault="0077157E" w:rsidP="0077157E">
      <w:pPr>
        <w:pStyle w:val="POHzkladntext"/>
        <w:jc w:val="center"/>
      </w:pPr>
      <w:r>
        <w:rPr>
          <w:noProof/>
          <w:lang w:eastAsia="cs-CZ"/>
        </w:rPr>
        <w:drawing>
          <wp:inline distT="0" distB="0" distL="0" distR="0" wp14:anchorId="5CDB0AD5" wp14:editId="5A3B7108">
            <wp:extent cx="4572000" cy="27432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7157E" w:rsidRDefault="0077157E" w:rsidP="0077157E">
      <w:pPr>
        <w:pStyle w:val="Zdroj"/>
      </w:pPr>
      <w:r>
        <w:t xml:space="preserve">Zdroj: </w:t>
      </w:r>
      <w:r w:rsidR="003D0861" w:rsidRPr="003D0861">
        <w:t>Krajská databáze</w:t>
      </w:r>
    </w:p>
    <w:p w:rsidR="0077157E" w:rsidRDefault="0077157E" w:rsidP="0077157E">
      <w:pPr>
        <w:pStyle w:val="ZvraznnvtextuBoldUnderline"/>
      </w:pPr>
      <w:r>
        <w:t>Trend:</w:t>
      </w:r>
    </w:p>
    <w:p w:rsidR="0077157E" w:rsidRDefault="0077157E" w:rsidP="0077157E">
      <w:pPr>
        <w:pStyle w:val="POHzkladntext"/>
      </w:pPr>
      <w:r>
        <w:t>Na základě údajů uvedených v</w:t>
      </w:r>
      <w:r w:rsidR="004A70E1">
        <w:t xml:space="preserve"> tabulce (viz </w:t>
      </w:r>
      <w:r w:rsidR="00E92A2C">
        <w:fldChar w:fldCharType="begin"/>
      </w:r>
      <w:r w:rsidR="00E92A2C">
        <w:instrText xml:space="preserve"> REF _Ref419877612 \h </w:instrText>
      </w:r>
      <w:r w:rsidR="00E92A2C">
        <w:fldChar w:fldCharType="separate"/>
      </w:r>
      <w:r w:rsidR="009042D9" w:rsidRPr="00030D4F">
        <w:t xml:space="preserve">Tabulka č. </w:t>
      </w:r>
      <w:r w:rsidR="009042D9">
        <w:rPr>
          <w:noProof/>
        </w:rPr>
        <w:t>17</w:t>
      </w:r>
      <w:r w:rsidR="00E92A2C">
        <w:fldChar w:fldCharType="end"/>
      </w:r>
      <w:r w:rsidR="004A70E1">
        <w:t>)</w:t>
      </w:r>
      <w:r w:rsidR="00E92A2C">
        <w:t xml:space="preserve"> </w:t>
      </w:r>
      <w:r>
        <w:t>lze konstatovat, že produkce objemného odpadu od roku 2009 klesá. V roce 2013 bylo vyprodukováno celkem 47 002 tun objemného odpadu, což představuje produkci 38 kg odpadu na obyvatele. V</w:t>
      </w:r>
      <w:r w:rsidR="004A70E1">
        <w:t xml:space="preserve"> tabulce (viz </w:t>
      </w:r>
      <w:r w:rsidR="00E92A2C">
        <w:fldChar w:fldCharType="begin"/>
      </w:r>
      <w:r w:rsidR="00E92A2C">
        <w:instrText xml:space="preserve"> REF _Ref420177582 \h </w:instrText>
      </w:r>
      <w:r w:rsidR="00E92A2C">
        <w:fldChar w:fldCharType="separate"/>
      </w:r>
      <w:r w:rsidR="009042D9" w:rsidRPr="000911F8">
        <w:t xml:space="preserve">Tabulka č. </w:t>
      </w:r>
      <w:r w:rsidR="009042D9">
        <w:rPr>
          <w:noProof/>
        </w:rPr>
        <w:t>18</w:t>
      </w:r>
      <w:r w:rsidR="00E92A2C">
        <w:fldChar w:fldCharType="end"/>
      </w:r>
      <w:r w:rsidR="004A70E1">
        <w:t>)</w:t>
      </w:r>
      <w:r w:rsidR="00E92A2C">
        <w:t xml:space="preserve"> </w:t>
      </w:r>
      <w:r>
        <w:t>je uvedena produkce objemného odpadu na území jednotlivých ORP</w:t>
      </w:r>
      <w:r w:rsidR="00E92A2C">
        <w:t xml:space="preserve"> obcí. Vysoká produkce</w:t>
      </w:r>
      <w:r>
        <w:t xml:space="preserve"> objemného odpadu je patrná v roce 2013 na území ORP Havířov a Karviná, i přesto že tato ORP nedosahují počtu obyvatel nad 100 000. Naopak např. </w:t>
      </w:r>
      <w:r w:rsidR="00083B39">
        <w:t xml:space="preserve">ORP </w:t>
      </w:r>
      <w:r>
        <w:t>Frýdek-Místek a Opava má téměř poloviční produkci objemného odpadu.</w:t>
      </w:r>
    </w:p>
    <w:p w:rsidR="0077157E" w:rsidRDefault="003250D4" w:rsidP="0077157E">
      <w:pPr>
        <w:pStyle w:val="Nadpis4"/>
      </w:pPr>
      <w:r>
        <w:t>Přehled základních</w:t>
      </w:r>
      <w:r w:rsidR="0077157E" w:rsidRPr="0077157E">
        <w:t xml:space="preserve"> způsobů nakládání s objemným odpadem (kat.č. 20 03 07)</w:t>
      </w:r>
    </w:p>
    <w:p w:rsidR="0077157E" w:rsidRPr="007F06CF" w:rsidRDefault="0077157E" w:rsidP="0077157E">
      <w:pPr>
        <w:pStyle w:val="POHPopiskygrafatd"/>
      </w:pPr>
      <w:bookmarkStart w:id="61" w:name="_Ref419900001"/>
      <w:r w:rsidRPr="007F06CF">
        <w:t xml:space="preserve">Tabulka č. </w:t>
      </w:r>
      <w:fldSimple w:instr=" SEQ Tabulka_č. \* ARABIC ">
        <w:r w:rsidR="009042D9">
          <w:rPr>
            <w:noProof/>
          </w:rPr>
          <w:t>19</w:t>
        </w:r>
      </w:fldSimple>
      <w:bookmarkEnd w:id="61"/>
      <w:r w:rsidRPr="007F06CF">
        <w:t>: Základní způsoby nakládání s objemným odpadem</w:t>
      </w:r>
    </w:p>
    <w:tbl>
      <w:tblPr>
        <w:tblStyle w:val="POHtabulka2"/>
        <w:tblW w:w="5000" w:type="pct"/>
        <w:tblLook w:val="04A0" w:firstRow="1" w:lastRow="0" w:firstColumn="1" w:lastColumn="0" w:noHBand="0" w:noVBand="1"/>
      </w:tblPr>
      <w:tblGrid>
        <w:gridCol w:w="3321"/>
        <w:gridCol w:w="1191"/>
        <w:gridCol w:w="1324"/>
        <w:gridCol w:w="1193"/>
        <w:gridCol w:w="1191"/>
        <w:gridCol w:w="1068"/>
      </w:tblGrid>
      <w:tr w:rsidR="0077157E" w:rsidRPr="00DA11C6" w:rsidTr="002730DA">
        <w:trPr>
          <w:cnfStyle w:val="100000000000" w:firstRow="1" w:lastRow="0" w:firstColumn="0" w:lastColumn="0" w:oddVBand="0" w:evenVBand="0" w:oddHBand="0" w:evenHBand="0" w:firstRowFirstColumn="0" w:firstRowLastColumn="0" w:lastRowFirstColumn="0" w:lastRowLastColumn="0"/>
          <w:trHeight w:val="312"/>
        </w:trPr>
        <w:tc>
          <w:tcPr>
            <w:tcW w:w="1788" w:type="pct"/>
          </w:tcPr>
          <w:p w:rsidR="0077157E" w:rsidRPr="00DA11C6" w:rsidRDefault="0077157E" w:rsidP="00DA11C6">
            <w:pPr>
              <w:pStyle w:val="POHtextvtabulce"/>
            </w:pPr>
            <w:r w:rsidRPr="00DA11C6">
              <w:t>Způsob nakládání</w:t>
            </w:r>
          </w:p>
        </w:tc>
        <w:tc>
          <w:tcPr>
            <w:tcW w:w="641" w:type="pct"/>
          </w:tcPr>
          <w:p w:rsidR="0077157E" w:rsidRPr="00DA11C6" w:rsidRDefault="0077157E" w:rsidP="00DA11C6">
            <w:pPr>
              <w:pStyle w:val="POHtextvtabulce"/>
            </w:pPr>
            <w:r w:rsidRPr="00DA11C6">
              <w:t>2009 [t]</w:t>
            </w:r>
          </w:p>
        </w:tc>
        <w:tc>
          <w:tcPr>
            <w:tcW w:w="713" w:type="pct"/>
          </w:tcPr>
          <w:p w:rsidR="0077157E" w:rsidRPr="00DA11C6" w:rsidRDefault="0077157E" w:rsidP="00DA11C6">
            <w:pPr>
              <w:pStyle w:val="POHtextvtabulce"/>
            </w:pPr>
            <w:r w:rsidRPr="00DA11C6">
              <w:t>2010 [t]</w:t>
            </w:r>
          </w:p>
        </w:tc>
        <w:tc>
          <w:tcPr>
            <w:tcW w:w="642" w:type="pct"/>
          </w:tcPr>
          <w:p w:rsidR="0077157E" w:rsidRPr="00DA11C6" w:rsidRDefault="0077157E" w:rsidP="00DA11C6">
            <w:pPr>
              <w:pStyle w:val="POHtextvtabulce"/>
            </w:pPr>
            <w:r w:rsidRPr="00DA11C6">
              <w:t>2011 [t]</w:t>
            </w:r>
          </w:p>
        </w:tc>
        <w:tc>
          <w:tcPr>
            <w:tcW w:w="641" w:type="pct"/>
          </w:tcPr>
          <w:p w:rsidR="0077157E" w:rsidRPr="00DA11C6" w:rsidRDefault="0077157E" w:rsidP="00DA11C6">
            <w:pPr>
              <w:pStyle w:val="POHtextvtabulce"/>
            </w:pPr>
            <w:r w:rsidRPr="00DA11C6">
              <w:t>2012 [t]</w:t>
            </w:r>
          </w:p>
        </w:tc>
        <w:tc>
          <w:tcPr>
            <w:tcW w:w="576" w:type="pct"/>
          </w:tcPr>
          <w:p w:rsidR="0077157E" w:rsidRPr="00DA11C6" w:rsidRDefault="0077157E" w:rsidP="00DA11C6">
            <w:pPr>
              <w:pStyle w:val="POHtextvtabulce"/>
            </w:pPr>
            <w:r w:rsidRPr="00DA11C6">
              <w:t>2013 [t]</w:t>
            </w:r>
          </w:p>
        </w:tc>
      </w:tr>
      <w:tr w:rsidR="0077157E" w:rsidRPr="00DA11C6" w:rsidTr="002730DA">
        <w:trPr>
          <w:trHeight w:val="312"/>
        </w:trPr>
        <w:tc>
          <w:tcPr>
            <w:tcW w:w="1788" w:type="pct"/>
          </w:tcPr>
          <w:p w:rsidR="0077157E" w:rsidRPr="00DA11C6" w:rsidRDefault="0077157E" w:rsidP="00DA11C6">
            <w:pPr>
              <w:pStyle w:val="POHtextvtabulce"/>
            </w:pPr>
            <w:r w:rsidRPr="00DA11C6">
              <w:t>Materiálové využití odpadů</w:t>
            </w:r>
          </w:p>
        </w:tc>
        <w:tc>
          <w:tcPr>
            <w:tcW w:w="641" w:type="pct"/>
          </w:tcPr>
          <w:p w:rsidR="0077157E" w:rsidRPr="00DA11C6" w:rsidRDefault="0077157E" w:rsidP="00DA11C6">
            <w:pPr>
              <w:pStyle w:val="POHtextvtabulce"/>
            </w:pPr>
            <w:r w:rsidRPr="00DA11C6">
              <w:t>9 351</w:t>
            </w:r>
          </w:p>
        </w:tc>
        <w:tc>
          <w:tcPr>
            <w:tcW w:w="713" w:type="pct"/>
          </w:tcPr>
          <w:p w:rsidR="0077157E" w:rsidRPr="00DA11C6" w:rsidRDefault="0077157E" w:rsidP="00DA11C6">
            <w:pPr>
              <w:pStyle w:val="POHtextvtabulce"/>
            </w:pPr>
            <w:r w:rsidRPr="00DA11C6">
              <w:t>9 263</w:t>
            </w:r>
          </w:p>
        </w:tc>
        <w:tc>
          <w:tcPr>
            <w:tcW w:w="642" w:type="pct"/>
          </w:tcPr>
          <w:p w:rsidR="0077157E" w:rsidRPr="00DA11C6" w:rsidRDefault="0077157E" w:rsidP="00DA11C6">
            <w:pPr>
              <w:pStyle w:val="POHtextvtabulce"/>
            </w:pPr>
            <w:r w:rsidRPr="00DA11C6">
              <w:t>5 329</w:t>
            </w:r>
          </w:p>
        </w:tc>
        <w:tc>
          <w:tcPr>
            <w:tcW w:w="641" w:type="pct"/>
          </w:tcPr>
          <w:p w:rsidR="0077157E" w:rsidRPr="00DA11C6" w:rsidRDefault="0077157E" w:rsidP="00DA11C6">
            <w:pPr>
              <w:pStyle w:val="POHtextvtabulce"/>
            </w:pPr>
            <w:r w:rsidRPr="00DA11C6">
              <w:t>2 291</w:t>
            </w:r>
          </w:p>
        </w:tc>
        <w:tc>
          <w:tcPr>
            <w:tcW w:w="576" w:type="pct"/>
          </w:tcPr>
          <w:p w:rsidR="0077157E" w:rsidRPr="00DA11C6" w:rsidRDefault="0077157E" w:rsidP="00DA11C6">
            <w:pPr>
              <w:pStyle w:val="POHtextvtabulce"/>
            </w:pPr>
            <w:r w:rsidRPr="00DA11C6">
              <w:t>3 173</w:t>
            </w:r>
          </w:p>
        </w:tc>
      </w:tr>
      <w:tr w:rsidR="0077157E" w:rsidRPr="00DA11C6" w:rsidTr="002730DA">
        <w:trPr>
          <w:trHeight w:val="312"/>
        </w:trPr>
        <w:tc>
          <w:tcPr>
            <w:tcW w:w="1788" w:type="pct"/>
          </w:tcPr>
          <w:p w:rsidR="0077157E" w:rsidRPr="00DA11C6" w:rsidRDefault="0077157E" w:rsidP="00DA11C6">
            <w:pPr>
              <w:pStyle w:val="POHtextvtabulce"/>
            </w:pPr>
            <w:r w:rsidRPr="00DA11C6">
              <w:t>Odstranění odpadů spalováním</w:t>
            </w:r>
          </w:p>
        </w:tc>
        <w:tc>
          <w:tcPr>
            <w:tcW w:w="641" w:type="pct"/>
          </w:tcPr>
          <w:p w:rsidR="0077157E" w:rsidRPr="00DA11C6" w:rsidRDefault="0077157E" w:rsidP="00DA11C6">
            <w:pPr>
              <w:pStyle w:val="POHtextvtabulce"/>
            </w:pPr>
            <w:r w:rsidRPr="00DA11C6">
              <w:t>27</w:t>
            </w:r>
          </w:p>
        </w:tc>
        <w:tc>
          <w:tcPr>
            <w:tcW w:w="713" w:type="pct"/>
          </w:tcPr>
          <w:p w:rsidR="0077157E" w:rsidRPr="00DA11C6" w:rsidRDefault="0077157E" w:rsidP="00DA11C6">
            <w:pPr>
              <w:pStyle w:val="POHtextvtabulce"/>
            </w:pPr>
            <w:r w:rsidRPr="00DA11C6">
              <w:t>-</w:t>
            </w:r>
          </w:p>
        </w:tc>
        <w:tc>
          <w:tcPr>
            <w:tcW w:w="642" w:type="pct"/>
          </w:tcPr>
          <w:p w:rsidR="0077157E" w:rsidRPr="00DA11C6" w:rsidRDefault="0077157E" w:rsidP="00DA11C6">
            <w:pPr>
              <w:pStyle w:val="POHtextvtabulce"/>
            </w:pPr>
            <w:r w:rsidRPr="00DA11C6">
              <w:t>-</w:t>
            </w:r>
          </w:p>
        </w:tc>
        <w:tc>
          <w:tcPr>
            <w:tcW w:w="641" w:type="pct"/>
          </w:tcPr>
          <w:p w:rsidR="0077157E" w:rsidRPr="00DA11C6" w:rsidRDefault="0077157E" w:rsidP="00DA11C6">
            <w:pPr>
              <w:pStyle w:val="POHtextvtabulce"/>
            </w:pPr>
            <w:r w:rsidRPr="00DA11C6">
              <w:t>0,1</w:t>
            </w:r>
          </w:p>
        </w:tc>
        <w:tc>
          <w:tcPr>
            <w:tcW w:w="576" w:type="pct"/>
          </w:tcPr>
          <w:p w:rsidR="0077157E" w:rsidRPr="00DA11C6" w:rsidRDefault="0077157E" w:rsidP="00DA11C6">
            <w:pPr>
              <w:pStyle w:val="POHtextvtabulce"/>
            </w:pPr>
            <w:r w:rsidRPr="00DA11C6">
              <w:t>-</w:t>
            </w:r>
          </w:p>
        </w:tc>
      </w:tr>
      <w:tr w:rsidR="0077157E" w:rsidRPr="00DA11C6" w:rsidTr="002730DA">
        <w:trPr>
          <w:trHeight w:val="312"/>
        </w:trPr>
        <w:tc>
          <w:tcPr>
            <w:tcW w:w="1788" w:type="pct"/>
          </w:tcPr>
          <w:p w:rsidR="0077157E" w:rsidRPr="00DA11C6" w:rsidRDefault="0077157E" w:rsidP="00DA11C6">
            <w:pPr>
              <w:pStyle w:val="POHtextvtabulce"/>
            </w:pPr>
            <w:r w:rsidRPr="00DA11C6">
              <w:t>Odstranění odpadů skládkováním</w:t>
            </w:r>
          </w:p>
        </w:tc>
        <w:tc>
          <w:tcPr>
            <w:tcW w:w="641" w:type="pct"/>
          </w:tcPr>
          <w:p w:rsidR="0077157E" w:rsidRPr="00DA11C6" w:rsidRDefault="0077157E" w:rsidP="00DA11C6">
            <w:pPr>
              <w:pStyle w:val="POHtextvtabulce"/>
            </w:pPr>
            <w:r w:rsidRPr="00DA11C6">
              <w:t>69 008</w:t>
            </w:r>
          </w:p>
        </w:tc>
        <w:tc>
          <w:tcPr>
            <w:tcW w:w="713" w:type="pct"/>
          </w:tcPr>
          <w:p w:rsidR="0077157E" w:rsidRPr="00DA11C6" w:rsidRDefault="0077157E" w:rsidP="00DA11C6">
            <w:pPr>
              <w:pStyle w:val="POHtextvtabulce"/>
            </w:pPr>
            <w:r w:rsidRPr="00DA11C6">
              <w:t>49 158</w:t>
            </w:r>
          </w:p>
        </w:tc>
        <w:tc>
          <w:tcPr>
            <w:tcW w:w="642" w:type="pct"/>
          </w:tcPr>
          <w:p w:rsidR="0077157E" w:rsidRPr="00DA11C6" w:rsidRDefault="0077157E" w:rsidP="00DA11C6">
            <w:pPr>
              <w:pStyle w:val="POHtextvtabulce"/>
            </w:pPr>
            <w:r w:rsidRPr="00DA11C6">
              <w:t>51 300</w:t>
            </w:r>
          </w:p>
        </w:tc>
        <w:tc>
          <w:tcPr>
            <w:tcW w:w="641" w:type="pct"/>
          </w:tcPr>
          <w:p w:rsidR="0077157E" w:rsidRPr="00DA11C6" w:rsidRDefault="0077157E" w:rsidP="00DA11C6">
            <w:pPr>
              <w:pStyle w:val="POHtextvtabulce"/>
            </w:pPr>
            <w:r w:rsidRPr="00DA11C6">
              <w:t>53 083</w:t>
            </w:r>
          </w:p>
        </w:tc>
        <w:tc>
          <w:tcPr>
            <w:tcW w:w="576" w:type="pct"/>
          </w:tcPr>
          <w:p w:rsidR="0077157E" w:rsidRPr="00DA11C6" w:rsidRDefault="0077157E" w:rsidP="00DA11C6">
            <w:pPr>
              <w:pStyle w:val="POHtextvtabulce"/>
            </w:pPr>
            <w:r w:rsidRPr="00DA11C6">
              <w:t>42 071</w:t>
            </w:r>
          </w:p>
        </w:tc>
      </w:tr>
    </w:tbl>
    <w:p w:rsidR="00DA11C6" w:rsidRDefault="00DA11C6" w:rsidP="00DA11C6">
      <w:pPr>
        <w:pStyle w:val="Zdroj"/>
      </w:pPr>
      <w:bookmarkStart w:id="62" w:name="_Ref419900003"/>
      <w:r>
        <w:t xml:space="preserve">Zdroj: </w:t>
      </w:r>
      <w:r w:rsidR="003D0861" w:rsidRPr="003D0861">
        <w:t>Krajská databáze</w:t>
      </w:r>
    </w:p>
    <w:p w:rsidR="0077157E" w:rsidRPr="00F04645" w:rsidRDefault="0077157E" w:rsidP="00DA11C6">
      <w:pPr>
        <w:pStyle w:val="POHPopiskygrafatd"/>
        <w:rPr>
          <w:color w:val="000000" w:themeColor="text1"/>
        </w:rPr>
      </w:pPr>
      <w:bookmarkStart w:id="63" w:name="_Toc438053950"/>
      <w:bookmarkEnd w:id="62"/>
      <w:r w:rsidRPr="00262EBE">
        <w:lastRenderedPageBreak/>
        <w:t xml:space="preserve">Graf č. </w:t>
      </w:r>
      <w:fldSimple w:instr=" SEQ Graf_č. \* ARABIC ">
        <w:r w:rsidR="009042D9">
          <w:rPr>
            <w:noProof/>
          </w:rPr>
          <w:t>12</w:t>
        </w:r>
      </w:fldSimple>
      <w:r>
        <w:t xml:space="preserve">: </w:t>
      </w:r>
      <w:r w:rsidRPr="00F04645">
        <w:rPr>
          <w:color w:val="000000" w:themeColor="text1"/>
        </w:rPr>
        <w:t>Nakládání s objemným odpadem</w:t>
      </w:r>
      <w:bookmarkEnd w:id="63"/>
    </w:p>
    <w:p w:rsidR="0077157E" w:rsidRDefault="0077157E" w:rsidP="00DA11C6">
      <w:pPr>
        <w:pStyle w:val="POHzkladntext"/>
        <w:jc w:val="center"/>
        <w:rPr>
          <w:bCs/>
        </w:rPr>
      </w:pPr>
      <w:r>
        <w:rPr>
          <w:noProof/>
          <w:lang w:eastAsia="cs-CZ"/>
        </w:rPr>
        <w:drawing>
          <wp:inline distT="0" distB="0" distL="0" distR="0" wp14:anchorId="356C3013" wp14:editId="127D1F86">
            <wp:extent cx="4572000" cy="274320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7157E" w:rsidRDefault="00DA11C6" w:rsidP="00DA11C6">
      <w:pPr>
        <w:pStyle w:val="Zdroj"/>
      </w:pPr>
      <w:r>
        <w:t xml:space="preserve">Zdroj: </w:t>
      </w:r>
      <w:r w:rsidR="003D0861" w:rsidRPr="003D0861">
        <w:t>Krajská databáze</w:t>
      </w:r>
    </w:p>
    <w:p w:rsidR="00DA11C6" w:rsidRDefault="00DA11C6" w:rsidP="00DA11C6">
      <w:pPr>
        <w:pStyle w:val="ZvraznnvtextuBoldUnderline"/>
      </w:pPr>
      <w:r>
        <w:t xml:space="preserve">Trend: </w:t>
      </w:r>
    </w:p>
    <w:p w:rsidR="00DA11C6" w:rsidRDefault="00DA11C6" w:rsidP="00DA11C6">
      <w:pPr>
        <w:pStyle w:val="POHzkladntext"/>
      </w:pPr>
      <w:r>
        <w:t>V</w:t>
      </w:r>
      <w:r w:rsidR="006D60F8">
        <w:t xml:space="preserve"> tabulce (viz </w:t>
      </w:r>
      <w:r w:rsidR="00C17513">
        <w:fldChar w:fldCharType="begin"/>
      </w:r>
      <w:r w:rsidR="00C17513">
        <w:instrText xml:space="preserve"> REF _Ref419900001 \h </w:instrText>
      </w:r>
      <w:r w:rsidR="00C17513">
        <w:fldChar w:fldCharType="separate"/>
      </w:r>
      <w:r w:rsidR="009042D9" w:rsidRPr="007F06CF">
        <w:t xml:space="preserve">Tabulka č. </w:t>
      </w:r>
      <w:r w:rsidR="009042D9">
        <w:rPr>
          <w:noProof/>
        </w:rPr>
        <w:t>19</w:t>
      </w:r>
      <w:r w:rsidR="00C17513">
        <w:fldChar w:fldCharType="end"/>
      </w:r>
      <w:r w:rsidR="006D60F8">
        <w:t>)</w:t>
      </w:r>
      <w:r w:rsidR="00C17513">
        <w:t xml:space="preserve"> </w:t>
      </w:r>
      <w:r>
        <w:t xml:space="preserve">jsou uvedeny základní způsoby nakládání s objemným odpadem. Z tabulky je patrné, že nejvyšší množství objemného odpadu je odstraněno skládkováním, avšak toto množství v období let 2009 až 2013 kleslo o 26 937 tun. </w:t>
      </w:r>
      <w:r w:rsidR="00083B39">
        <w:t>Zároveň klesá i množství objemného odpadu, který je materiálově využíván. Dále z</w:t>
      </w:r>
      <w:r>
        <w:t xml:space="preserve"> výše uvedeného přehledu </w:t>
      </w:r>
      <w:r w:rsidR="00083B39">
        <w:t>vyplývá</w:t>
      </w:r>
      <w:r>
        <w:t xml:space="preserve">, že objemný odpad není v MSK energeticky využíván. </w:t>
      </w:r>
      <w:r w:rsidR="00776771">
        <w:t xml:space="preserve">Pokles nakládání s objemným odpadem v MSK může být způsoben tím, </w:t>
      </w:r>
      <w:r w:rsidR="00776771" w:rsidRPr="00215503">
        <w:t xml:space="preserve">že je odpad kat.č. </w:t>
      </w:r>
      <w:r w:rsidR="00776771" w:rsidRPr="00215503">
        <w:rPr>
          <w:i/>
        </w:rPr>
        <w:t>20 03 07</w:t>
      </w:r>
      <w:r w:rsidR="00776771" w:rsidRPr="00215503">
        <w:t xml:space="preserve"> vyvážen do jiného kraje. </w:t>
      </w:r>
    </w:p>
    <w:p w:rsidR="00FA758A" w:rsidRDefault="00FA758A" w:rsidP="00FA758A">
      <w:pPr>
        <w:pStyle w:val="POHzkladntext"/>
      </w:pPr>
    </w:p>
    <w:p w:rsidR="007D1FA3" w:rsidRDefault="007D1FA3" w:rsidP="007D1FA3">
      <w:pPr>
        <w:pStyle w:val="Nadpis3"/>
      </w:pPr>
      <w:bookmarkStart w:id="64" w:name="_Ref420255726"/>
      <w:bookmarkStart w:id="65" w:name="_Toc438051276"/>
      <w:bookmarkStart w:id="66" w:name="_Toc419813215"/>
      <w:r w:rsidRPr="00DA11C6">
        <w:t>Přehled produkce a nakládání s biologicky rozložitelným komunálním odpadem</w:t>
      </w:r>
      <w:bookmarkEnd w:id="64"/>
      <w:bookmarkEnd w:id="65"/>
    </w:p>
    <w:p w:rsidR="007D1FA3" w:rsidRPr="00DD0DF4" w:rsidRDefault="007D1FA3" w:rsidP="007D1FA3">
      <w:pPr>
        <w:pStyle w:val="Nadpis4"/>
      </w:pPr>
      <w:bookmarkStart w:id="67" w:name="_Toc419813213"/>
      <w:r w:rsidRPr="00DD0DF4">
        <w:t>Přehled produkce biologicky rozložitelného komunálního odpadu</w:t>
      </w:r>
      <w:bookmarkEnd w:id="67"/>
    </w:p>
    <w:p w:rsidR="007D1FA3" w:rsidRPr="00DD0DF4" w:rsidRDefault="007D1FA3" w:rsidP="007D1FA3">
      <w:pPr>
        <w:pStyle w:val="Default"/>
        <w:tabs>
          <w:tab w:val="left" w:pos="567"/>
          <w:tab w:val="left" w:pos="992"/>
          <w:tab w:val="left" w:pos="1418"/>
          <w:tab w:val="left" w:pos="1985"/>
          <w:tab w:val="left" w:pos="2127"/>
        </w:tabs>
        <w:rPr>
          <w:rFonts w:ascii="Tahoma" w:hAnsi="Tahoma" w:cs="Tahoma"/>
          <w:bCs/>
          <w:sz w:val="20"/>
          <w:szCs w:val="20"/>
        </w:rPr>
      </w:pPr>
    </w:p>
    <w:p w:rsidR="007D1FA3" w:rsidRDefault="007D1FA3" w:rsidP="007D1FA3">
      <w:pPr>
        <w:pStyle w:val="POHPopiskygrafatd"/>
      </w:pPr>
      <w:bookmarkStart w:id="68" w:name="_Ref419906488"/>
      <w:r w:rsidRPr="00390AA1">
        <w:t xml:space="preserve">Tabulka č. </w:t>
      </w:r>
      <w:fldSimple w:instr=" SEQ Tabulka_č. \* ARABIC ">
        <w:r w:rsidR="009042D9">
          <w:rPr>
            <w:noProof/>
          </w:rPr>
          <w:t>20</w:t>
        </w:r>
      </w:fldSimple>
      <w:bookmarkEnd w:id="68"/>
      <w:r w:rsidRPr="00390AA1">
        <w:rPr>
          <w:bCs/>
        </w:rPr>
        <w:t>: Produkce</w:t>
      </w:r>
      <w:r w:rsidRPr="00DD0DF4">
        <w:rPr>
          <w:bCs/>
        </w:rPr>
        <w:t xml:space="preserve"> BRKO </w:t>
      </w:r>
      <w:r w:rsidRPr="006B74ED">
        <w:rPr>
          <w:bCs/>
          <w:u w:val="single"/>
        </w:rPr>
        <w:t>od všech subjektů</w:t>
      </w:r>
      <w:r>
        <w:rPr>
          <w:rStyle w:val="Znakapoznpodarou"/>
          <w:bCs/>
          <w:szCs w:val="20"/>
        </w:rPr>
        <w:footnoteReference w:id="14"/>
      </w:r>
      <w:r w:rsidRPr="00DD0DF4">
        <w:rPr>
          <w:bCs/>
        </w:rPr>
        <w:t xml:space="preserve"> </w:t>
      </w:r>
    </w:p>
    <w:tbl>
      <w:tblPr>
        <w:tblStyle w:val="Mkatabulky"/>
        <w:tblW w:w="8931" w:type="dxa"/>
        <w:tblInd w:w="108" w:type="dxa"/>
        <w:tblLayout w:type="fixed"/>
        <w:tblLook w:val="04A0" w:firstRow="1" w:lastRow="0" w:firstColumn="1" w:lastColumn="0" w:noHBand="0" w:noVBand="1"/>
      </w:tblPr>
      <w:tblGrid>
        <w:gridCol w:w="2126"/>
        <w:gridCol w:w="1361"/>
        <w:gridCol w:w="1361"/>
        <w:gridCol w:w="1361"/>
        <w:gridCol w:w="1361"/>
        <w:gridCol w:w="1361"/>
      </w:tblGrid>
      <w:tr w:rsidR="007D1FA3" w:rsidRPr="00DD0DF4" w:rsidTr="00D3264F">
        <w:trPr>
          <w:trHeight w:hRule="exact" w:val="284"/>
        </w:trPr>
        <w:tc>
          <w:tcPr>
            <w:tcW w:w="2126" w:type="dxa"/>
            <w:shd w:val="clear" w:color="auto" w:fill="FFC000"/>
            <w:noWrap/>
            <w:vAlign w:val="center"/>
            <w:hideMark/>
          </w:tcPr>
          <w:p w:rsidR="007D1FA3" w:rsidRPr="00A50FB5" w:rsidRDefault="007D1FA3" w:rsidP="00D3264F">
            <w:pPr>
              <w:pStyle w:val="POHtextvtabulce"/>
              <w:rPr>
                <w:b/>
              </w:rPr>
            </w:pPr>
            <w:r w:rsidRPr="00A50FB5">
              <w:rPr>
                <w:b/>
              </w:rPr>
              <w:t>Skupina odpadů</w:t>
            </w:r>
          </w:p>
        </w:tc>
        <w:tc>
          <w:tcPr>
            <w:tcW w:w="1361" w:type="dxa"/>
            <w:shd w:val="clear" w:color="auto" w:fill="FFC000"/>
            <w:noWrap/>
            <w:vAlign w:val="center"/>
            <w:hideMark/>
          </w:tcPr>
          <w:p w:rsidR="007D1FA3" w:rsidRPr="00A50FB5" w:rsidRDefault="007D1FA3" w:rsidP="007D1FA3">
            <w:pPr>
              <w:pStyle w:val="POHtextvtabulce"/>
              <w:rPr>
                <w:b/>
              </w:rPr>
            </w:pPr>
            <w:r w:rsidRPr="00A50FB5">
              <w:rPr>
                <w:b/>
              </w:rPr>
              <w:t>2 009 [t]</w:t>
            </w:r>
          </w:p>
        </w:tc>
        <w:tc>
          <w:tcPr>
            <w:tcW w:w="1361" w:type="dxa"/>
            <w:shd w:val="clear" w:color="auto" w:fill="FFC000"/>
            <w:noWrap/>
            <w:vAlign w:val="center"/>
            <w:hideMark/>
          </w:tcPr>
          <w:p w:rsidR="007D1FA3" w:rsidRPr="00A50FB5" w:rsidRDefault="007D1FA3" w:rsidP="007D1FA3">
            <w:pPr>
              <w:pStyle w:val="POHtextvtabulce"/>
              <w:rPr>
                <w:b/>
              </w:rPr>
            </w:pPr>
            <w:r w:rsidRPr="00A50FB5">
              <w:rPr>
                <w:b/>
              </w:rPr>
              <w:t>2 010 [t]</w:t>
            </w:r>
          </w:p>
        </w:tc>
        <w:tc>
          <w:tcPr>
            <w:tcW w:w="1361" w:type="dxa"/>
            <w:shd w:val="clear" w:color="auto" w:fill="FFC000"/>
            <w:noWrap/>
            <w:vAlign w:val="center"/>
            <w:hideMark/>
          </w:tcPr>
          <w:p w:rsidR="007D1FA3" w:rsidRPr="00A50FB5" w:rsidRDefault="007D1FA3" w:rsidP="007D1FA3">
            <w:pPr>
              <w:pStyle w:val="POHtextvtabulce"/>
              <w:rPr>
                <w:b/>
              </w:rPr>
            </w:pPr>
            <w:r w:rsidRPr="00A50FB5">
              <w:rPr>
                <w:b/>
              </w:rPr>
              <w:t>2 011 [t]</w:t>
            </w:r>
          </w:p>
        </w:tc>
        <w:tc>
          <w:tcPr>
            <w:tcW w:w="1361" w:type="dxa"/>
            <w:shd w:val="clear" w:color="auto" w:fill="FFC000"/>
            <w:noWrap/>
            <w:vAlign w:val="center"/>
            <w:hideMark/>
          </w:tcPr>
          <w:p w:rsidR="007D1FA3" w:rsidRPr="00A50FB5" w:rsidRDefault="007D1FA3" w:rsidP="007D1FA3">
            <w:pPr>
              <w:pStyle w:val="POHtextvtabulce"/>
              <w:rPr>
                <w:b/>
              </w:rPr>
            </w:pPr>
            <w:r w:rsidRPr="00A50FB5">
              <w:rPr>
                <w:b/>
              </w:rPr>
              <w:t>2 012 [t]</w:t>
            </w:r>
          </w:p>
        </w:tc>
        <w:tc>
          <w:tcPr>
            <w:tcW w:w="1361" w:type="dxa"/>
            <w:shd w:val="clear" w:color="auto" w:fill="FFC000"/>
            <w:noWrap/>
            <w:vAlign w:val="center"/>
            <w:hideMark/>
          </w:tcPr>
          <w:p w:rsidR="007D1FA3" w:rsidRPr="00A50FB5" w:rsidRDefault="007D1FA3" w:rsidP="007D1FA3">
            <w:pPr>
              <w:pStyle w:val="POHtextvtabulce"/>
              <w:rPr>
                <w:b/>
              </w:rPr>
            </w:pPr>
            <w:r w:rsidRPr="00A50FB5">
              <w:rPr>
                <w:b/>
              </w:rPr>
              <w:t>2 013 [t]</w:t>
            </w:r>
          </w:p>
        </w:tc>
      </w:tr>
      <w:tr w:rsidR="00CF675C" w:rsidRPr="00DD0DF4" w:rsidTr="00D3264F">
        <w:trPr>
          <w:trHeight w:hRule="exact" w:val="284"/>
        </w:trPr>
        <w:tc>
          <w:tcPr>
            <w:tcW w:w="2126" w:type="dxa"/>
            <w:noWrap/>
            <w:vAlign w:val="center"/>
            <w:hideMark/>
          </w:tcPr>
          <w:p w:rsidR="00CF675C" w:rsidRPr="00DD0DF4" w:rsidRDefault="00CF675C" w:rsidP="007D1FA3">
            <w:pPr>
              <w:pStyle w:val="POHtextvtabulce"/>
            </w:pPr>
            <w:r w:rsidRPr="00DD0DF4">
              <w:t>BRKO</w:t>
            </w:r>
          </w:p>
        </w:tc>
        <w:tc>
          <w:tcPr>
            <w:tcW w:w="1361" w:type="dxa"/>
            <w:noWrap/>
            <w:vAlign w:val="center"/>
          </w:tcPr>
          <w:p w:rsidR="00CF675C" w:rsidRPr="00DD0DF4" w:rsidRDefault="00CF675C" w:rsidP="007D1FA3">
            <w:pPr>
              <w:pStyle w:val="POHtextvtabulce"/>
              <w:rPr>
                <w:color w:val="000000"/>
              </w:rPr>
            </w:pPr>
            <w:r w:rsidRPr="00A64282">
              <w:rPr>
                <w:color w:val="000000"/>
              </w:rPr>
              <w:t>238 992</w:t>
            </w:r>
          </w:p>
        </w:tc>
        <w:tc>
          <w:tcPr>
            <w:tcW w:w="1361" w:type="dxa"/>
            <w:noWrap/>
            <w:vAlign w:val="center"/>
          </w:tcPr>
          <w:p w:rsidR="00CF675C" w:rsidRPr="00DD0DF4" w:rsidRDefault="00CF675C" w:rsidP="007D1FA3">
            <w:pPr>
              <w:pStyle w:val="POHtextvtabulce"/>
              <w:rPr>
                <w:color w:val="000000"/>
              </w:rPr>
            </w:pPr>
            <w:r w:rsidRPr="00A64282">
              <w:rPr>
                <w:color w:val="000000"/>
              </w:rPr>
              <w:t>268 186</w:t>
            </w:r>
          </w:p>
        </w:tc>
        <w:tc>
          <w:tcPr>
            <w:tcW w:w="1361" w:type="dxa"/>
            <w:noWrap/>
            <w:vAlign w:val="center"/>
          </w:tcPr>
          <w:p w:rsidR="00CF675C" w:rsidRPr="00DD0DF4" w:rsidRDefault="00CF675C" w:rsidP="007D1FA3">
            <w:pPr>
              <w:pStyle w:val="POHtextvtabulce"/>
              <w:rPr>
                <w:color w:val="000000"/>
              </w:rPr>
            </w:pPr>
            <w:r w:rsidRPr="00A64282">
              <w:rPr>
                <w:color w:val="000000"/>
              </w:rPr>
              <w:t>259 988</w:t>
            </w:r>
          </w:p>
        </w:tc>
        <w:tc>
          <w:tcPr>
            <w:tcW w:w="1361" w:type="dxa"/>
            <w:noWrap/>
            <w:vAlign w:val="center"/>
          </w:tcPr>
          <w:p w:rsidR="00CF675C" w:rsidRPr="00DD0DF4" w:rsidRDefault="00CF675C" w:rsidP="007D1FA3">
            <w:pPr>
              <w:pStyle w:val="POHtextvtabulce"/>
              <w:rPr>
                <w:color w:val="000000"/>
              </w:rPr>
            </w:pPr>
            <w:r w:rsidRPr="00A64282">
              <w:rPr>
                <w:color w:val="000000"/>
              </w:rPr>
              <w:t>250 769</w:t>
            </w:r>
          </w:p>
        </w:tc>
        <w:tc>
          <w:tcPr>
            <w:tcW w:w="1361" w:type="dxa"/>
            <w:noWrap/>
            <w:vAlign w:val="center"/>
          </w:tcPr>
          <w:p w:rsidR="00CF675C" w:rsidRPr="00DD0DF4" w:rsidRDefault="00CF675C" w:rsidP="007D1FA3">
            <w:pPr>
              <w:pStyle w:val="POHtextvtabulce"/>
              <w:rPr>
                <w:color w:val="000000"/>
              </w:rPr>
            </w:pPr>
            <w:r w:rsidRPr="00A64282">
              <w:rPr>
                <w:color w:val="000000"/>
              </w:rPr>
              <w:t>254 234</w:t>
            </w:r>
          </w:p>
        </w:tc>
      </w:tr>
    </w:tbl>
    <w:p w:rsidR="00651FDD" w:rsidRDefault="00651FDD" w:rsidP="00651FDD">
      <w:pPr>
        <w:pStyle w:val="Zdroj"/>
      </w:pPr>
      <w:r>
        <w:t xml:space="preserve">Zdroj: </w:t>
      </w:r>
      <w:r w:rsidRPr="003D0861">
        <w:t>Krajská databáze</w:t>
      </w:r>
    </w:p>
    <w:p w:rsidR="007D1FA3" w:rsidRDefault="007D1FA3" w:rsidP="007D1FA3">
      <w:pPr>
        <w:pStyle w:val="Default"/>
        <w:tabs>
          <w:tab w:val="left" w:pos="567"/>
          <w:tab w:val="left" w:pos="992"/>
          <w:tab w:val="left" w:pos="1418"/>
          <w:tab w:val="left" w:pos="1985"/>
          <w:tab w:val="left" w:pos="2268"/>
        </w:tabs>
        <w:jc w:val="both"/>
        <w:rPr>
          <w:rFonts w:ascii="Tahoma" w:hAnsi="Tahoma" w:cs="Tahoma"/>
          <w:sz w:val="20"/>
          <w:szCs w:val="20"/>
        </w:rPr>
      </w:pPr>
    </w:p>
    <w:p w:rsidR="007D1FA3" w:rsidRDefault="007D1FA3" w:rsidP="007D1FA3">
      <w:pPr>
        <w:pStyle w:val="POHzkladntext"/>
      </w:pPr>
      <w:r>
        <w:t>Biologicky rozložitelné odpady byly přepočteny pomocí obsahových podílových koeficientů, které jsou uvedené v POH ČR.</w:t>
      </w:r>
      <w:r>
        <w:rPr>
          <w:rStyle w:val="Znakapoznpodarou"/>
          <w:szCs w:val="20"/>
        </w:rPr>
        <w:footnoteReference w:id="15"/>
      </w:r>
    </w:p>
    <w:p w:rsidR="007D1FA3" w:rsidRDefault="007D1FA3" w:rsidP="007D1FA3">
      <w:pPr>
        <w:pStyle w:val="POHPopiskygrafatd"/>
      </w:pPr>
      <w:bookmarkStart w:id="69" w:name="_Ref419906847"/>
      <w:r w:rsidRPr="00390AA1">
        <w:lastRenderedPageBreak/>
        <w:t xml:space="preserve">Tabulka č. </w:t>
      </w:r>
      <w:fldSimple w:instr=" SEQ Tabulka_č. \* ARABIC ">
        <w:r w:rsidR="009042D9">
          <w:rPr>
            <w:noProof/>
          </w:rPr>
          <w:t>21</w:t>
        </w:r>
      </w:fldSimple>
      <w:bookmarkEnd w:id="69"/>
      <w:r w:rsidRPr="00390AA1">
        <w:t>: Produkce</w:t>
      </w:r>
      <w:r w:rsidRPr="00DD0DF4">
        <w:t xml:space="preserve"> BRKO (kategorie ostatní) </w:t>
      </w:r>
      <w:r w:rsidRPr="007E178D">
        <w:rPr>
          <w:u w:val="single"/>
        </w:rPr>
        <w:t>od všech subjektů</w:t>
      </w:r>
      <w:r w:rsidRPr="00DD0DF4">
        <w:t xml:space="preserve"> – </w:t>
      </w:r>
      <w:r w:rsidRPr="006708DE">
        <w:t>rozdělení dle území ORP obcí</w:t>
      </w:r>
    </w:p>
    <w:tbl>
      <w:tblPr>
        <w:tblStyle w:val="Mkatabulky"/>
        <w:tblW w:w="0" w:type="auto"/>
        <w:jc w:val="center"/>
        <w:tblLook w:val="04A0" w:firstRow="1" w:lastRow="0" w:firstColumn="1" w:lastColumn="0" w:noHBand="0" w:noVBand="1"/>
      </w:tblPr>
      <w:tblGrid>
        <w:gridCol w:w="2552"/>
        <w:gridCol w:w="1219"/>
        <w:gridCol w:w="1219"/>
        <w:gridCol w:w="1219"/>
        <w:gridCol w:w="1219"/>
        <w:gridCol w:w="1219"/>
      </w:tblGrid>
      <w:tr w:rsidR="007D1FA3" w:rsidRPr="00DD0DF4" w:rsidTr="00B550DE">
        <w:trPr>
          <w:trHeight w:hRule="exact" w:val="312"/>
          <w:jc w:val="center"/>
        </w:trPr>
        <w:tc>
          <w:tcPr>
            <w:tcW w:w="2552" w:type="dxa"/>
            <w:shd w:val="clear" w:color="auto" w:fill="FFC000"/>
            <w:noWrap/>
            <w:vAlign w:val="center"/>
            <w:hideMark/>
          </w:tcPr>
          <w:p w:rsidR="007D1FA3" w:rsidRPr="006B74ED" w:rsidRDefault="007D1FA3" w:rsidP="007D1FA3">
            <w:pPr>
              <w:pStyle w:val="POHtextvtabulce"/>
              <w:rPr>
                <w:b/>
              </w:rPr>
            </w:pPr>
            <w:r w:rsidRPr="006B74ED">
              <w:rPr>
                <w:b/>
              </w:rPr>
              <w:t>ORP</w:t>
            </w:r>
          </w:p>
        </w:tc>
        <w:tc>
          <w:tcPr>
            <w:tcW w:w="1219" w:type="dxa"/>
            <w:shd w:val="clear" w:color="auto" w:fill="FFC000"/>
            <w:noWrap/>
            <w:vAlign w:val="center"/>
            <w:hideMark/>
          </w:tcPr>
          <w:p w:rsidR="007D1FA3" w:rsidRPr="006B74ED" w:rsidRDefault="007D1FA3" w:rsidP="007D1FA3">
            <w:pPr>
              <w:pStyle w:val="POHtextvtabulce"/>
              <w:rPr>
                <w:b/>
              </w:rPr>
            </w:pPr>
            <w:r w:rsidRPr="006B74ED">
              <w:rPr>
                <w:b/>
              </w:rPr>
              <w:t>2 009 [t]</w:t>
            </w:r>
          </w:p>
        </w:tc>
        <w:tc>
          <w:tcPr>
            <w:tcW w:w="1219" w:type="dxa"/>
            <w:shd w:val="clear" w:color="auto" w:fill="FFC000"/>
            <w:noWrap/>
            <w:vAlign w:val="center"/>
            <w:hideMark/>
          </w:tcPr>
          <w:p w:rsidR="007D1FA3" w:rsidRPr="006B74ED" w:rsidRDefault="007D1FA3" w:rsidP="007D1FA3">
            <w:pPr>
              <w:pStyle w:val="POHtextvtabulce"/>
              <w:rPr>
                <w:b/>
              </w:rPr>
            </w:pPr>
            <w:r w:rsidRPr="006B74ED">
              <w:rPr>
                <w:b/>
              </w:rPr>
              <w:t>2 010 [t]</w:t>
            </w:r>
          </w:p>
        </w:tc>
        <w:tc>
          <w:tcPr>
            <w:tcW w:w="1219" w:type="dxa"/>
            <w:shd w:val="clear" w:color="auto" w:fill="FFC000"/>
            <w:noWrap/>
            <w:vAlign w:val="center"/>
            <w:hideMark/>
          </w:tcPr>
          <w:p w:rsidR="007D1FA3" w:rsidRPr="006B74ED" w:rsidRDefault="007D1FA3" w:rsidP="007D1FA3">
            <w:pPr>
              <w:pStyle w:val="POHtextvtabulce"/>
              <w:rPr>
                <w:b/>
              </w:rPr>
            </w:pPr>
            <w:r w:rsidRPr="006B74ED">
              <w:rPr>
                <w:b/>
              </w:rPr>
              <w:t>2 011 [t]</w:t>
            </w:r>
          </w:p>
        </w:tc>
        <w:tc>
          <w:tcPr>
            <w:tcW w:w="1219" w:type="dxa"/>
            <w:shd w:val="clear" w:color="auto" w:fill="FFC000"/>
            <w:noWrap/>
            <w:vAlign w:val="center"/>
            <w:hideMark/>
          </w:tcPr>
          <w:p w:rsidR="007D1FA3" w:rsidRPr="006B74ED" w:rsidRDefault="007D1FA3" w:rsidP="007D1FA3">
            <w:pPr>
              <w:pStyle w:val="POHtextvtabulce"/>
              <w:rPr>
                <w:b/>
              </w:rPr>
            </w:pPr>
            <w:r w:rsidRPr="006B74ED">
              <w:rPr>
                <w:b/>
              </w:rPr>
              <w:t>2 012 [t]</w:t>
            </w:r>
          </w:p>
        </w:tc>
        <w:tc>
          <w:tcPr>
            <w:tcW w:w="1219" w:type="dxa"/>
            <w:shd w:val="clear" w:color="auto" w:fill="FFC000"/>
            <w:noWrap/>
            <w:vAlign w:val="center"/>
            <w:hideMark/>
          </w:tcPr>
          <w:p w:rsidR="007D1FA3" w:rsidRPr="006B74ED" w:rsidRDefault="007D1FA3" w:rsidP="007D1FA3">
            <w:pPr>
              <w:pStyle w:val="POHtextvtabulce"/>
              <w:rPr>
                <w:b/>
              </w:rPr>
            </w:pPr>
            <w:r w:rsidRPr="006B74ED">
              <w:rPr>
                <w:b/>
              </w:rPr>
              <w:t>2 013 [t]</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Bílovec</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3 643</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3 607</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3 220</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3 337</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3 312</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Bohumín</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6 434</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7 035</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6 438</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7 107</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7 455</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Bruntál</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6 497</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6 810</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5 167</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5 516</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5 459</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Český Těšín</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1 977</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5 031</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4 910</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4 750</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4 702</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Frenštát pod Radhoštěm</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3 228</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3 308</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3 162</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3 639</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3 692</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Frýdek-Místek</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13 292</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19 728</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18 628</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20 545</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20 355</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Frýdlant nad Ostravicí</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5 048</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5 562</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4 989</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5 111</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4 931</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Havířov</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19 474</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19 544</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15 874</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20 551</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16 972</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Hlučín</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7 357</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7 650</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7 507</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6 731</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6 997</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Jablunkov</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2 098</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2 326</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2 160</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2 169</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2 764</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Karviná</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12 077</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12 872</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12 474</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13 583</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13 603</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Kopřivnice</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8 177</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9 790</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29 508</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8 595</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9 039</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Kravaře</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3 155</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3 370</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3 343</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3 847</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4 014</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Krnov</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7 083</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10 171</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9 091</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7 138</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6 990</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Nový Jičín</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9 677</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10 624</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9 142</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10 140</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9 893</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Odry</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2 355</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2 555</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2 575</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3 333</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3 068</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Opava</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23 172</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22 173</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22 311</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26 103</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27 448</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Orlová</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9 873</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12 522</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8 456</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238</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8 713</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Ostrava</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79 410</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76 749</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76 462</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85 042</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80 058</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Rýmařov</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2 948</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2 750</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1 351</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1 530</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1 462</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Třinec</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9 422</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16 779</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11 116</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9 154</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9 299</w:t>
            </w:r>
          </w:p>
        </w:tc>
      </w:tr>
      <w:tr w:rsidR="00CF675C" w:rsidRPr="00DD0DF4" w:rsidTr="00B550DE">
        <w:trPr>
          <w:trHeight w:hRule="exact" w:val="312"/>
          <w:jc w:val="center"/>
        </w:trPr>
        <w:tc>
          <w:tcPr>
            <w:tcW w:w="2552" w:type="dxa"/>
            <w:noWrap/>
            <w:vAlign w:val="center"/>
            <w:hideMark/>
          </w:tcPr>
          <w:p w:rsidR="00CF675C" w:rsidRPr="00DD0DF4" w:rsidRDefault="00CF675C" w:rsidP="007D1FA3">
            <w:pPr>
              <w:pStyle w:val="POHtextvtabulce"/>
            </w:pPr>
            <w:r w:rsidRPr="00CF675C">
              <w:rPr>
                <w:rFonts w:eastAsia="Times New Roman"/>
                <w:color w:val="000000"/>
                <w:szCs w:val="20"/>
              </w:rPr>
              <w:t>Vítkov</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2 596</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7 232</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2 104</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2 608</w:t>
            </w:r>
          </w:p>
        </w:tc>
        <w:tc>
          <w:tcPr>
            <w:tcW w:w="1219" w:type="dxa"/>
            <w:noWrap/>
            <w:vAlign w:val="center"/>
          </w:tcPr>
          <w:p w:rsidR="00CF675C" w:rsidRPr="00DD0DF4" w:rsidRDefault="00CF675C" w:rsidP="007D1FA3">
            <w:pPr>
              <w:pStyle w:val="POHtextvtabulce"/>
              <w:rPr>
                <w:color w:val="000000"/>
              </w:rPr>
            </w:pPr>
            <w:r w:rsidRPr="00CF675C">
              <w:rPr>
                <w:rFonts w:eastAsia="Times New Roman"/>
                <w:color w:val="000000"/>
                <w:szCs w:val="20"/>
              </w:rPr>
              <w:t>4 008</w:t>
            </w:r>
          </w:p>
        </w:tc>
      </w:tr>
    </w:tbl>
    <w:p w:rsidR="00651FDD" w:rsidRDefault="00651FDD" w:rsidP="00651FDD">
      <w:pPr>
        <w:pStyle w:val="Zdroj"/>
      </w:pPr>
      <w:r>
        <w:t xml:space="preserve">Zdroj: </w:t>
      </w:r>
      <w:r w:rsidRPr="003D0861">
        <w:t>Krajská databáze</w:t>
      </w:r>
    </w:p>
    <w:p w:rsidR="007D1FA3" w:rsidRPr="00DD0DF4" w:rsidRDefault="007D1FA3" w:rsidP="007D1FA3">
      <w:pPr>
        <w:pStyle w:val="Default"/>
        <w:tabs>
          <w:tab w:val="left" w:pos="567"/>
          <w:tab w:val="left" w:pos="992"/>
          <w:tab w:val="left" w:pos="1418"/>
          <w:tab w:val="left" w:pos="1985"/>
          <w:tab w:val="left" w:pos="2127"/>
        </w:tabs>
        <w:rPr>
          <w:rFonts w:ascii="Tahoma" w:hAnsi="Tahoma" w:cs="Tahoma"/>
          <w:bCs/>
          <w:sz w:val="20"/>
          <w:szCs w:val="20"/>
          <w:highlight w:val="yellow"/>
        </w:rPr>
      </w:pPr>
    </w:p>
    <w:p w:rsidR="00F90376" w:rsidRDefault="00F90376" w:rsidP="007D1FA3">
      <w:pPr>
        <w:pStyle w:val="POHPopiskygrafatd"/>
      </w:pPr>
      <w:bookmarkStart w:id="70" w:name="_Ref419907002"/>
      <w:r>
        <w:br w:type="page"/>
      </w:r>
    </w:p>
    <w:p w:rsidR="007D1FA3" w:rsidRDefault="007D1FA3" w:rsidP="007D1FA3">
      <w:pPr>
        <w:pStyle w:val="POHPopiskygrafatd"/>
      </w:pPr>
      <w:r w:rsidRPr="00390AA1">
        <w:lastRenderedPageBreak/>
        <w:t xml:space="preserve">Tabulka č. </w:t>
      </w:r>
      <w:fldSimple w:instr=" SEQ Tabulka_č. \* ARABIC ">
        <w:r w:rsidR="009042D9">
          <w:rPr>
            <w:noProof/>
          </w:rPr>
          <w:t>22</w:t>
        </w:r>
      </w:fldSimple>
      <w:bookmarkEnd w:id="70"/>
      <w:r w:rsidRPr="00390AA1">
        <w:t>: Produkce</w:t>
      </w:r>
      <w:r w:rsidRPr="00DD0DF4">
        <w:t xml:space="preserve"> BRKO (kategorie ostatní) – </w:t>
      </w:r>
      <w:r>
        <w:t xml:space="preserve">rozdělení </w:t>
      </w:r>
      <w:r w:rsidRPr="00DD0DF4">
        <w:t>dle kat.č.</w:t>
      </w:r>
    </w:p>
    <w:p w:rsidR="007D1FA3" w:rsidRDefault="007D1FA3" w:rsidP="007D1FA3">
      <w:pPr>
        <w:pStyle w:val="Default"/>
        <w:tabs>
          <w:tab w:val="left" w:pos="567"/>
          <w:tab w:val="left" w:pos="992"/>
          <w:tab w:val="left" w:pos="1418"/>
          <w:tab w:val="left" w:pos="1985"/>
          <w:tab w:val="left" w:pos="2127"/>
        </w:tabs>
        <w:rPr>
          <w:rFonts w:ascii="Tahoma" w:hAnsi="Tahoma" w:cs="Tahoma"/>
          <w:bCs/>
          <w:sz w:val="20"/>
          <w:szCs w:val="20"/>
          <w:highlight w:val="red"/>
        </w:rPr>
      </w:pPr>
    </w:p>
    <w:tbl>
      <w:tblPr>
        <w:tblStyle w:val="Mkatabulky"/>
        <w:tblW w:w="8790" w:type="dxa"/>
        <w:jc w:val="center"/>
        <w:tblLayout w:type="fixed"/>
        <w:tblLook w:val="04A0" w:firstRow="1" w:lastRow="0" w:firstColumn="1" w:lastColumn="0" w:noHBand="0" w:noVBand="1"/>
      </w:tblPr>
      <w:tblGrid>
        <w:gridCol w:w="2126"/>
        <w:gridCol w:w="1135"/>
        <w:gridCol w:w="1275"/>
        <w:gridCol w:w="1418"/>
        <w:gridCol w:w="1418"/>
        <w:gridCol w:w="1418"/>
      </w:tblGrid>
      <w:tr w:rsidR="00CF675C" w:rsidRPr="00DD0DF4" w:rsidTr="00CF675C">
        <w:trPr>
          <w:trHeight w:hRule="exact" w:val="284"/>
          <w:jc w:val="center"/>
        </w:trPr>
        <w:tc>
          <w:tcPr>
            <w:tcW w:w="2126" w:type="dxa"/>
            <w:shd w:val="clear" w:color="auto" w:fill="FFC000"/>
            <w:noWrap/>
            <w:vAlign w:val="center"/>
            <w:hideMark/>
          </w:tcPr>
          <w:p w:rsidR="00CF675C" w:rsidRPr="007E178D" w:rsidRDefault="00CF675C" w:rsidP="00CF675C">
            <w:pPr>
              <w:pStyle w:val="POHtextvtabulce"/>
              <w:rPr>
                <w:b/>
              </w:rPr>
            </w:pPr>
            <w:r w:rsidRPr="007E178D">
              <w:rPr>
                <w:b/>
              </w:rPr>
              <w:t>Kat.č.</w:t>
            </w:r>
          </w:p>
        </w:tc>
        <w:tc>
          <w:tcPr>
            <w:tcW w:w="1135" w:type="dxa"/>
            <w:shd w:val="clear" w:color="auto" w:fill="FFC000"/>
            <w:noWrap/>
            <w:vAlign w:val="center"/>
            <w:hideMark/>
          </w:tcPr>
          <w:p w:rsidR="00CF675C" w:rsidRPr="007E178D" w:rsidRDefault="00CF675C" w:rsidP="00CF675C">
            <w:pPr>
              <w:pStyle w:val="POHtextvtabulce"/>
              <w:rPr>
                <w:b/>
              </w:rPr>
            </w:pPr>
            <w:r w:rsidRPr="007E178D">
              <w:rPr>
                <w:b/>
              </w:rPr>
              <w:t>2 009 [t]</w:t>
            </w:r>
          </w:p>
        </w:tc>
        <w:tc>
          <w:tcPr>
            <w:tcW w:w="1275" w:type="dxa"/>
            <w:shd w:val="clear" w:color="auto" w:fill="FFC000"/>
            <w:noWrap/>
            <w:vAlign w:val="center"/>
            <w:hideMark/>
          </w:tcPr>
          <w:p w:rsidR="00CF675C" w:rsidRPr="007E178D" w:rsidRDefault="00CF675C" w:rsidP="00CF675C">
            <w:pPr>
              <w:pStyle w:val="POHtextvtabulce"/>
              <w:rPr>
                <w:b/>
              </w:rPr>
            </w:pPr>
            <w:r w:rsidRPr="007E178D">
              <w:rPr>
                <w:b/>
              </w:rPr>
              <w:t>2 010 [t]</w:t>
            </w:r>
          </w:p>
        </w:tc>
        <w:tc>
          <w:tcPr>
            <w:tcW w:w="1418" w:type="dxa"/>
            <w:shd w:val="clear" w:color="auto" w:fill="FFC000"/>
            <w:noWrap/>
            <w:vAlign w:val="center"/>
            <w:hideMark/>
          </w:tcPr>
          <w:p w:rsidR="00CF675C" w:rsidRPr="007E178D" w:rsidRDefault="00CF675C" w:rsidP="00CF675C">
            <w:pPr>
              <w:pStyle w:val="POHtextvtabulce"/>
              <w:rPr>
                <w:b/>
              </w:rPr>
            </w:pPr>
            <w:r w:rsidRPr="007E178D">
              <w:rPr>
                <w:b/>
              </w:rPr>
              <w:t>2 011 [t]</w:t>
            </w:r>
          </w:p>
        </w:tc>
        <w:tc>
          <w:tcPr>
            <w:tcW w:w="1418" w:type="dxa"/>
            <w:shd w:val="clear" w:color="auto" w:fill="FFC000"/>
            <w:noWrap/>
            <w:vAlign w:val="center"/>
            <w:hideMark/>
          </w:tcPr>
          <w:p w:rsidR="00CF675C" w:rsidRPr="007E178D" w:rsidRDefault="00CF675C" w:rsidP="00CF675C">
            <w:pPr>
              <w:pStyle w:val="POHtextvtabulce"/>
              <w:rPr>
                <w:b/>
              </w:rPr>
            </w:pPr>
            <w:r w:rsidRPr="007E178D">
              <w:rPr>
                <w:b/>
              </w:rPr>
              <w:t>2 012 [t]</w:t>
            </w:r>
          </w:p>
        </w:tc>
        <w:tc>
          <w:tcPr>
            <w:tcW w:w="1418" w:type="dxa"/>
            <w:shd w:val="clear" w:color="auto" w:fill="FFC000"/>
            <w:noWrap/>
            <w:vAlign w:val="center"/>
            <w:hideMark/>
          </w:tcPr>
          <w:p w:rsidR="00CF675C" w:rsidRPr="007E178D" w:rsidRDefault="00CF675C" w:rsidP="00CF675C">
            <w:pPr>
              <w:pStyle w:val="POHtextvtabulce"/>
              <w:rPr>
                <w:b/>
              </w:rPr>
            </w:pPr>
            <w:r w:rsidRPr="007E178D">
              <w:rPr>
                <w:b/>
              </w:rPr>
              <w:t>2 013 [t]</w:t>
            </w:r>
          </w:p>
        </w:tc>
      </w:tr>
      <w:tr w:rsidR="00CF675C" w:rsidRPr="00DD0DF4" w:rsidTr="00CF675C">
        <w:trPr>
          <w:trHeight w:hRule="exact" w:val="312"/>
          <w:jc w:val="center"/>
        </w:trPr>
        <w:tc>
          <w:tcPr>
            <w:tcW w:w="2126"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20 01 01</w:t>
            </w:r>
          </w:p>
          <w:p w:rsidR="00CF675C" w:rsidRPr="0062413E" w:rsidRDefault="00CF675C" w:rsidP="00CF675C">
            <w:pPr>
              <w:pStyle w:val="POHtextvtabulce"/>
              <w:rPr>
                <w:b/>
              </w:rPr>
            </w:pPr>
          </w:p>
        </w:tc>
        <w:tc>
          <w:tcPr>
            <w:tcW w:w="1135"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25 862</w:t>
            </w:r>
          </w:p>
        </w:tc>
        <w:tc>
          <w:tcPr>
            <w:tcW w:w="1275"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30 689</w:t>
            </w:r>
          </w:p>
        </w:tc>
        <w:tc>
          <w:tcPr>
            <w:tcW w:w="1418"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46 148</w:t>
            </w:r>
          </w:p>
        </w:tc>
        <w:tc>
          <w:tcPr>
            <w:tcW w:w="1418"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42 417</w:t>
            </w:r>
          </w:p>
        </w:tc>
        <w:tc>
          <w:tcPr>
            <w:tcW w:w="1418"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44 240</w:t>
            </w:r>
          </w:p>
        </w:tc>
      </w:tr>
      <w:tr w:rsidR="00CF675C" w:rsidRPr="00DD0DF4" w:rsidTr="00CF675C">
        <w:trPr>
          <w:trHeight w:hRule="exact" w:val="606"/>
          <w:jc w:val="center"/>
        </w:trPr>
        <w:tc>
          <w:tcPr>
            <w:tcW w:w="2126" w:type="dxa"/>
            <w:shd w:val="clear" w:color="auto" w:fill="F2F2F2" w:themeFill="background1" w:themeFillShade="F2"/>
            <w:noWrap/>
            <w:vAlign w:val="center"/>
          </w:tcPr>
          <w:p w:rsidR="00CF675C" w:rsidRPr="00F309AD" w:rsidRDefault="00CF675C" w:rsidP="00CF675C">
            <w:pPr>
              <w:pStyle w:val="POHtextvtabulce"/>
              <w:rPr>
                <w:color w:val="000000"/>
              </w:rPr>
            </w:pPr>
            <w:r w:rsidRPr="00F309AD">
              <w:rPr>
                <w:color w:val="000000"/>
              </w:rPr>
              <w:t>Podíl z celkové produkce BRKO</w:t>
            </w:r>
            <w:r>
              <w:rPr>
                <w:color w:val="000000"/>
              </w:rPr>
              <w:t xml:space="preserve"> </w:t>
            </w:r>
            <w:r w:rsidRPr="00F309AD">
              <w:t>[%]</w:t>
            </w:r>
          </w:p>
        </w:tc>
        <w:tc>
          <w:tcPr>
            <w:tcW w:w="1135" w:type="dxa"/>
            <w:shd w:val="clear" w:color="auto" w:fill="F2F2F2" w:themeFill="background1" w:themeFillShade="F2"/>
            <w:noWrap/>
            <w:vAlign w:val="center"/>
          </w:tcPr>
          <w:p w:rsidR="00CF675C" w:rsidRPr="007E178D" w:rsidRDefault="00CF675C" w:rsidP="00AE315A">
            <w:pPr>
              <w:pStyle w:val="POHtextvtabulce"/>
            </w:pPr>
            <w:r w:rsidRPr="00CF675C">
              <w:rPr>
                <w:rFonts w:eastAsia="Times New Roman"/>
                <w:color w:val="000000"/>
                <w:szCs w:val="20"/>
              </w:rPr>
              <w:t>10</w:t>
            </w:r>
            <w:r>
              <w:rPr>
                <w:rFonts w:eastAsia="Times New Roman"/>
                <w:color w:val="000000"/>
                <w:szCs w:val="20"/>
              </w:rPr>
              <w:t>,</w:t>
            </w:r>
            <w:r w:rsidRPr="00CF675C">
              <w:rPr>
                <w:rFonts w:eastAsia="Times New Roman"/>
                <w:color w:val="000000"/>
                <w:szCs w:val="20"/>
              </w:rPr>
              <w:t>82</w:t>
            </w:r>
          </w:p>
        </w:tc>
        <w:tc>
          <w:tcPr>
            <w:tcW w:w="1275" w:type="dxa"/>
            <w:shd w:val="clear" w:color="auto" w:fill="F2F2F2" w:themeFill="background1" w:themeFillShade="F2"/>
            <w:noWrap/>
            <w:vAlign w:val="center"/>
          </w:tcPr>
          <w:p w:rsidR="00CF675C" w:rsidRPr="007E178D" w:rsidRDefault="00CF675C" w:rsidP="00AE315A">
            <w:pPr>
              <w:pStyle w:val="POHtextvtabulce"/>
            </w:pPr>
            <w:r w:rsidRPr="00CF675C">
              <w:rPr>
                <w:rFonts w:eastAsia="Times New Roman"/>
                <w:color w:val="000000"/>
                <w:szCs w:val="20"/>
              </w:rPr>
              <w:t>11</w:t>
            </w:r>
            <w:r>
              <w:rPr>
                <w:rFonts w:eastAsia="Times New Roman"/>
                <w:color w:val="000000"/>
                <w:szCs w:val="20"/>
              </w:rPr>
              <w:t>,</w:t>
            </w:r>
            <w:r w:rsidRPr="00CF675C">
              <w:rPr>
                <w:rFonts w:eastAsia="Times New Roman"/>
                <w:color w:val="000000"/>
                <w:szCs w:val="20"/>
              </w:rPr>
              <w:t>44</w:t>
            </w:r>
          </w:p>
        </w:tc>
        <w:tc>
          <w:tcPr>
            <w:tcW w:w="1418" w:type="dxa"/>
            <w:shd w:val="clear" w:color="auto" w:fill="F2F2F2" w:themeFill="background1" w:themeFillShade="F2"/>
            <w:noWrap/>
            <w:vAlign w:val="center"/>
          </w:tcPr>
          <w:p w:rsidR="00CF675C" w:rsidRPr="007E178D" w:rsidRDefault="00CF675C" w:rsidP="00B94371">
            <w:pPr>
              <w:pStyle w:val="POHtextvtabulce"/>
            </w:pPr>
            <w:r w:rsidRPr="00CF675C">
              <w:rPr>
                <w:rFonts w:eastAsia="Times New Roman"/>
                <w:color w:val="000000"/>
                <w:szCs w:val="20"/>
              </w:rPr>
              <w:t>17</w:t>
            </w:r>
            <w:r>
              <w:rPr>
                <w:rFonts w:eastAsia="Times New Roman"/>
                <w:color w:val="000000"/>
                <w:szCs w:val="20"/>
              </w:rPr>
              <w:t>,</w:t>
            </w:r>
            <w:r w:rsidRPr="00CF675C">
              <w:rPr>
                <w:rFonts w:eastAsia="Times New Roman"/>
                <w:color w:val="000000"/>
                <w:szCs w:val="20"/>
              </w:rPr>
              <w:t>75</w:t>
            </w:r>
          </w:p>
        </w:tc>
        <w:tc>
          <w:tcPr>
            <w:tcW w:w="1418" w:type="dxa"/>
            <w:shd w:val="clear" w:color="auto" w:fill="F2F2F2" w:themeFill="background1" w:themeFillShade="F2"/>
            <w:noWrap/>
            <w:vAlign w:val="center"/>
          </w:tcPr>
          <w:p w:rsidR="00CF675C" w:rsidRPr="007E178D" w:rsidRDefault="00CF675C" w:rsidP="00CF675C">
            <w:pPr>
              <w:pStyle w:val="POHtextvtabulce"/>
            </w:pPr>
            <w:r>
              <w:rPr>
                <w:rFonts w:eastAsia="Times New Roman"/>
                <w:color w:val="000000"/>
                <w:szCs w:val="20"/>
              </w:rPr>
              <w:t>16,</w:t>
            </w:r>
            <w:r w:rsidRPr="00CF675C">
              <w:rPr>
                <w:rFonts w:eastAsia="Times New Roman"/>
                <w:color w:val="000000"/>
                <w:szCs w:val="20"/>
              </w:rPr>
              <w:t>91</w:t>
            </w:r>
          </w:p>
        </w:tc>
        <w:tc>
          <w:tcPr>
            <w:tcW w:w="1418" w:type="dxa"/>
            <w:shd w:val="clear" w:color="auto" w:fill="F2F2F2" w:themeFill="background1" w:themeFillShade="F2"/>
            <w:noWrap/>
            <w:vAlign w:val="center"/>
          </w:tcPr>
          <w:p w:rsidR="00CF675C" w:rsidRPr="007E178D" w:rsidRDefault="00CF675C" w:rsidP="00CF675C">
            <w:pPr>
              <w:pStyle w:val="POHtextvtabulce"/>
            </w:pPr>
            <w:r>
              <w:rPr>
                <w:rFonts w:eastAsia="Times New Roman"/>
                <w:color w:val="000000"/>
                <w:szCs w:val="20"/>
              </w:rPr>
              <w:t>17,</w:t>
            </w:r>
            <w:r w:rsidRPr="00CF675C">
              <w:rPr>
                <w:rFonts w:eastAsia="Times New Roman"/>
                <w:color w:val="000000"/>
                <w:szCs w:val="20"/>
              </w:rPr>
              <w:t>40</w:t>
            </w:r>
          </w:p>
        </w:tc>
      </w:tr>
      <w:tr w:rsidR="00CF675C" w:rsidRPr="00DD0DF4" w:rsidTr="00CF675C">
        <w:trPr>
          <w:trHeight w:hRule="exact" w:val="312"/>
          <w:jc w:val="center"/>
        </w:trPr>
        <w:tc>
          <w:tcPr>
            <w:tcW w:w="2126" w:type="dxa"/>
            <w:noWrap/>
            <w:vAlign w:val="center"/>
          </w:tcPr>
          <w:p w:rsidR="00CF675C" w:rsidRPr="00DD0DF4" w:rsidRDefault="00CF675C" w:rsidP="00CF675C">
            <w:pPr>
              <w:pStyle w:val="POHtextvtabulce"/>
              <w:rPr>
                <w:color w:val="000000"/>
              </w:rPr>
            </w:pPr>
            <w:r w:rsidRPr="00DD0DF4">
              <w:rPr>
                <w:color w:val="000000"/>
              </w:rPr>
              <w:t>20 01 08</w:t>
            </w:r>
          </w:p>
          <w:p w:rsidR="00CF675C" w:rsidRPr="00DD0DF4" w:rsidRDefault="00CF675C" w:rsidP="00CF675C">
            <w:pPr>
              <w:pStyle w:val="POHtextvtabulce"/>
            </w:pPr>
          </w:p>
        </w:tc>
        <w:tc>
          <w:tcPr>
            <w:tcW w:w="1135" w:type="dxa"/>
            <w:noWrap/>
            <w:vAlign w:val="center"/>
          </w:tcPr>
          <w:p w:rsidR="00CF675C" w:rsidRPr="00DD0DF4" w:rsidRDefault="00CF675C" w:rsidP="00CF675C">
            <w:pPr>
              <w:pStyle w:val="POHtextvtabulce"/>
              <w:rPr>
                <w:color w:val="000000"/>
              </w:rPr>
            </w:pPr>
            <w:r w:rsidRPr="00DD0DF4">
              <w:rPr>
                <w:color w:val="000000"/>
              </w:rPr>
              <w:t>784</w:t>
            </w:r>
          </w:p>
        </w:tc>
        <w:tc>
          <w:tcPr>
            <w:tcW w:w="1275" w:type="dxa"/>
            <w:noWrap/>
            <w:vAlign w:val="center"/>
          </w:tcPr>
          <w:p w:rsidR="00CF675C" w:rsidRPr="00DD0DF4" w:rsidRDefault="00CF675C" w:rsidP="00CF675C">
            <w:pPr>
              <w:pStyle w:val="POHtextvtabulce"/>
              <w:rPr>
                <w:color w:val="000000"/>
              </w:rPr>
            </w:pPr>
            <w:r w:rsidRPr="00DD0DF4">
              <w:rPr>
                <w:color w:val="000000"/>
              </w:rPr>
              <w:t>891</w:t>
            </w:r>
          </w:p>
        </w:tc>
        <w:tc>
          <w:tcPr>
            <w:tcW w:w="1418" w:type="dxa"/>
            <w:noWrap/>
            <w:vAlign w:val="center"/>
          </w:tcPr>
          <w:p w:rsidR="00CF675C" w:rsidRPr="00DD0DF4" w:rsidRDefault="00CF675C" w:rsidP="00CF675C">
            <w:pPr>
              <w:pStyle w:val="POHtextvtabulce"/>
              <w:rPr>
                <w:color w:val="000000"/>
              </w:rPr>
            </w:pPr>
            <w:r w:rsidRPr="00DD0DF4">
              <w:rPr>
                <w:color w:val="000000"/>
              </w:rPr>
              <w:t>693</w:t>
            </w:r>
          </w:p>
        </w:tc>
        <w:tc>
          <w:tcPr>
            <w:tcW w:w="1418" w:type="dxa"/>
            <w:noWrap/>
            <w:vAlign w:val="center"/>
          </w:tcPr>
          <w:p w:rsidR="00CF675C" w:rsidRPr="00DD0DF4" w:rsidRDefault="00CF675C" w:rsidP="00CF675C">
            <w:pPr>
              <w:pStyle w:val="POHtextvtabulce"/>
              <w:rPr>
                <w:color w:val="000000"/>
              </w:rPr>
            </w:pPr>
            <w:r w:rsidRPr="00DD0DF4">
              <w:rPr>
                <w:color w:val="000000"/>
              </w:rPr>
              <w:t>985</w:t>
            </w:r>
          </w:p>
        </w:tc>
        <w:tc>
          <w:tcPr>
            <w:tcW w:w="1418" w:type="dxa"/>
            <w:noWrap/>
            <w:vAlign w:val="center"/>
          </w:tcPr>
          <w:p w:rsidR="00CF675C" w:rsidRPr="00DD0DF4" w:rsidRDefault="00CF675C" w:rsidP="00CF675C">
            <w:pPr>
              <w:pStyle w:val="POHtextvtabulce"/>
              <w:rPr>
                <w:color w:val="000000"/>
              </w:rPr>
            </w:pPr>
            <w:r w:rsidRPr="00DD0DF4">
              <w:rPr>
                <w:color w:val="000000"/>
              </w:rPr>
              <w:t>1 194</w:t>
            </w:r>
          </w:p>
        </w:tc>
      </w:tr>
      <w:tr w:rsidR="00CF675C" w:rsidRPr="00DD0DF4" w:rsidTr="00CF675C">
        <w:trPr>
          <w:trHeight w:hRule="exact" w:val="312"/>
          <w:jc w:val="center"/>
        </w:trPr>
        <w:tc>
          <w:tcPr>
            <w:tcW w:w="2126" w:type="dxa"/>
            <w:noWrap/>
            <w:vAlign w:val="center"/>
          </w:tcPr>
          <w:p w:rsidR="00CF675C" w:rsidRPr="00DD0DF4" w:rsidRDefault="00CF675C" w:rsidP="00CF675C">
            <w:pPr>
              <w:pStyle w:val="POHtextvtabulce"/>
              <w:rPr>
                <w:color w:val="000000"/>
              </w:rPr>
            </w:pPr>
            <w:r w:rsidRPr="00DD0DF4">
              <w:rPr>
                <w:color w:val="000000"/>
              </w:rPr>
              <w:t>20 01 10</w:t>
            </w:r>
          </w:p>
          <w:p w:rsidR="00CF675C" w:rsidRPr="00DD0DF4" w:rsidRDefault="00CF675C" w:rsidP="00CF675C">
            <w:pPr>
              <w:pStyle w:val="POHtextvtabulce"/>
            </w:pPr>
          </w:p>
        </w:tc>
        <w:tc>
          <w:tcPr>
            <w:tcW w:w="1135" w:type="dxa"/>
            <w:noWrap/>
            <w:vAlign w:val="center"/>
          </w:tcPr>
          <w:p w:rsidR="00CF675C" w:rsidRPr="00DD0DF4" w:rsidRDefault="00CF675C" w:rsidP="00CF675C">
            <w:pPr>
              <w:pStyle w:val="POHtextvtabulce"/>
              <w:rPr>
                <w:color w:val="000000"/>
              </w:rPr>
            </w:pPr>
            <w:r w:rsidRPr="00DD0DF4">
              <w:rPr>
                <w:color w:val="000000"/>
              </w:rPr>
              <w:t>72</w:t>
            </w:r>
          </w:p>
        </w:tc>
        <w:tc>
          <w:tcPr>
            <w:tcW w:w="1275" w:type="dxa"/>
            <w:noWrap/>
            <w:vAlign w:val="center"/>
          </w:tcPr>
          <w:p w:rsidR="00CF675C" w:rsidRPr="00DD0DF4" w:rsidRDefault="00CF675C" w:rsidP="00CF675C">
            <w:pPr>
              <w:pStyle w:val="POHtextvtabulce"/>
              <w:rPr>
                <w:color w:val="000000"/>
              </w:rPr>
            </w:pPr>
            <w:r w:rsidRPr="00DD0DF4">
              <w:rPr>
                <w:color w:val="000000"/>
              </w:rPr>
              <w:t>69</w:t>
            </w:r>
          </w:p>
        </w:tc>
        <w:tc>
          <w:tcPr>
            <w:tcW w:w="1418" w:type="dxa"/>
            <w:noWrap/>
            <w:vAlign w:val="center"/>
          </w:tcPr>
          <w:p w:rsidR="00CF675C" w:rsidRPr="00DD0DF4" w:rsidRDefault="00CF675C" w:rsidP="00CF675C">
            <w:pPr>
              <w:pStyle w:val="POHtextvtabulce"/>
              <w:rPr>
                <w:color w:val="000000"/>
              </w:rPr>
            </w:pPr>
            <w:r w:rsidRPr="00DD0DF4">
              <w:rPr>
                <w:color w:val="000000"/>
              </w:rPr>
              <w:t>65</w:t>
            </w:r>
          </w:p>
        </w:tc>
        <w:tc>
          <w:tcPr>
            <w:tcW w:w="1418" w:type="dxa"/>
            <w:noWrap/>
            <w:vAlign w:val="center"/>
          </w:tcPr>
          <w:p w:rsidR="00CF675C" w:rsidRPr="00DD0DF4" w:rsidRDefault="00CF675C" w:rsidP="00CF675C">
            <w:pPr>
              <w:pStyle w:val="POHtextvtabulce"/>
              <w:rPr>
                <w:color w:val="000000"/>
              </w:rPr>
            </w:pPr>
            <w:r w:rsidRPr="00DD0DF4">
              <w:rPr>
                <w:color w:val="000000"/>
              </w:rPr>
              <w:t>100</w:t>
            </w:r>
          </w:p>
        </w:tc>
        <w:tc>
          <w:tcPr>
            <w:tcW w:w="1418" w:type="dxa"/>
            <w:noWrap/>
            <w:vAlign w:val="center"/>
          </w:tcPr>
          <w:p w:rsidR="00CF675C" w:rsidRPr="00DD0DF4" w:rsidRDefault="00CF675C" w:rsidP="00CF675C">
            <w:pPr>
              <w:pStyle w:val="POHtextvtabulce"/>
              <w:rPr>
                <w:color w:val="000000"/>
              </w:rPr>
            </w:pPr>
            <w:r w:rsidRPr="00DD0DF4">
              <w:rPr>
                <w:color w:val="000000"/>
              </w:rPr>
              <w:t>250</w:t>
            </w:r>
          </w:p>
        </w:tc>
      </w:tr>
      <w:tr w:rsidR="00CF675C" w:rsidRPr="00DD0DF4" w:rsidTr="00CF675C">
        <w:trPr>
          <w:trHeight w:hRule="exact" w:val="312"/>
          <w:jc w:val="center"/>
        </w:trPr>
        <w:tc>
          <w:tcPr>
            <w:tcW w:w="2126" w:type="dxa"/>
            <w:noWrap/>
            <w:vAlign w:val="center"/>
          </w:tcPr>
          <w:p w:rsidR="00CF675C" w:rsidRPr="00DD0DF4" w:rsidRDefault="00CF675C" w:rsidP="00CF675C">
            <w:pPr>
              <w:pStyle w:val="POHtextvtabulce"/>
              <w:rPr>
                <w:color w:val="000000"/>
              </w:rPr>
            </w:pPr>
            <w:r w:rsidRPr="00DD0DF4">
              <w:rPr>
                <w:color w:val="000000"/>
              </w:rPr>
              <w:t>20 01 11</w:t>
            </w:r>
          </w:p>
          <w:p w:rsidR="00CF675C" w:rsidRPr="00DD0DF4" w:rsidRDefault="00CF675C" w:rsidP="00CF675C">
            <w:pPr>
              <w:pStyle w:val="POHtextvtabulce"/>
            </w:pPr>
          </w:p>
        </w:tc>
        <w:tc>
          <w:tcPr>
            <w:tcW w:w="1135" w:type="dxa"/>
            <w:noWrap/>
            <w:vAlign w:val="center"/>
          </w:tcPr>
          <w:p w:rsidR="00CF675C" w:rsidRPr="00DD0DF4" w:rsidRDefault="00CF675C" w:rsidP="00CF675C">
            <w:pPr>
              <w:pStyle w:val="POHtextvtabulce"/>
              <w:rPr>
                <w:color w:val="000000"/>
              </w:rPr>
            </w:pPr>
            <w:r w:rsidRPr="00DD0DF4">
              <w:rPr>
                <w:color w:val="000000"/>
              </w:rPr>
              <w:t>29</w:t>
            </w:r>
          </w:p>
        </w:tc>
        <w:tc>
          <w:tcPr>
            <w:tcW w:w="1275" w:type="dxa"/>
            <w:noWrap/>
            <w:vAlign w:val="center"/>
          </w:tcPr>
          <w:p w:rsidR="00CF675C" w:rsidRPr="00DD0DF4" w:rsidRDefault="00CF675C" w:rsidP="00CF675C">
            <w:pPr>
              <w:pStyle w:val="POHtextvtabulce"/>
              <w:rPr>
                <w:color w:val="000000"/>
              </w:rPr>
            </w:pPr>
            <w:r w:rsidRPr="00DD0DF4">
              <w:rPr>
                <w:color w:val="000000"/>
              </w:rPr>
              <w:t>34</w:t>
            </w:r>
          </w:p>
        </w:tc>
        <w:tc>
          <w:tcPr>
            <w:tcW w:w="1418" w:type="dxa"/>
            <w:noWrap/>
            <w:vAlign w:val="center"/>
          </w:tcPr>
          <w:p w:rsidR="00CF675C" w:rsidRPr="00DD0DF4" w:rsidRDefault="00CF675C" w:rsidP="00CF675C">
            <w:pPr>
              <w:pStyle w:val="POHtextvtabulce"/>
              <w:rPr>
                <w:color w:val="000000"/>
              </w:rPr>
            </w:pPr>
            <w:r w:rsidRPr="00DD0DF4">
              <w:rPr>
                <w:color w:val="000000"/>
              </w:rPr>
              <w:t>38</w:t>
            </w:r>
          </w:p>
        </w:tc>
        <w:tc>
          <w:tcPr>
            <w:tcW w:w="1418" w:type="dxa"/>
            <w:noWrap/>
            <w:vAlign w:val="center"/>
          </w:tcPr>
          <w:p w:rsidR="00CF675C" w:rsidRPr="00DD0DF4" w:rsidRDefault="00CF675C" w:rsidP="00CF675C">
            <w:pPr>
              <w:pStyle w:val="POHtextvtabulce"/>
              <w:rPr>
                <w:color w:val="000000"/>
              </w:rPr>
            </w:pPr>
            <w:r w:rsidRPr="00DD0DF4">
              <w:rPr>
                <w:color w:val="000000"/>
              </w:rPr>
              <w:t>46</w:t>
            </w:r>
          </w:p>
        </w:tc>
        <w:tc>
          <w:tcPr>
            <w:tcW w:w="1418" w:type="dxa"/>
            <w:noWrap/>
            <w:vAlign w:val="center"/>
          </w:tcPr>
          <w:p w:rsidR="00CF675C" w:rsidRPr="00DD0DF4" w:rsidRDefault="00CF675C" w:rsidP="00CF675C">
            <w:pPr>
              <w:pStyle w:val="POHtextvtabulce"/>
              <w:rPr>
                <w:color w:val="000000"/>
              </w:rPr>
            </w:pPr>
            <w:r w:rsidRPr="00DD0DF4">
              <w:rPr>
                <w:color w:val="000000"/>
              </w:rPr>
              <w:t>60</w:t>
            </w:r>
          </w:p>
        </w:tc>
      </w:tr>
      <w:tr w:rsidR="00CF675C" w:rsidRPr="00DD0DF4" w:rsidTr="00CF675C">
        <w:trPr>
          <w:trHeight w:hRule="exact" w:val="312"/>
          <w:jc w:val="center"/>
        </w:trPr>
        <w:tc>
          <w:tcPr>
            <w:tcW w:w="2126" w:type="dxa"/>
            <w:noWrap/>
            <w:vAlign w:val="center"/>
          </w:tcPr>
          <w:p w:rsidR="00CF675C" w:rsidRPr="00DD0DF4" w:rsidRDefault="00CF675C" w:rsidP="00CF675C">
            <w:pPr>
              <w:pStyle w:val="POHtextvtabulce"/>
              <w:rPr>
                <w:color w:val="000000"/>
              </w:rPr>
            </w:pPr>
            <w:r w:rsidRPr="00DD0DF4">
              <w:rPr>
                <w:color w:val="000000"/>
              </w:rPr>
              <w:t>20 01 38</w:t>
            </w:r>
          </w:p>
          <w:p w:rsidR="00CF675C" w:rsidRPr="00DD0DF4" w:rsidRDefault="00CF675C" w:rsidP="00CF675C">
            <w:pPr>
              <w:pStyle w:val="POHtextvtabulce"/>
            </w:pPr>
          </w:p>
        </w:tc>
        <w:tc>
          <w:tcPr>
            <w:tcW w:w="1135" w:type="dxa"/>
            <w:noWrap/>
            <w:vAlign w:val="center"/>
          </w:tcPr>
          <w:p w:rsidR="00CF675C" w:rsidRPr="00DD0DF4" w:rsidRDefault="00CF675C" w:rsidP="00CF675C">
            <w:pPr>
              <w:pStyle w:val="POHtextvtabulce"/>
              <w:rPr>
                <w:color w:val="000000"/>
              </w:rPr>
            </w:pPr>
            <w:r w:rsidRPr="00DD0DF4">
              <w:rPr>
                <w:color w:val="000000"/>
              </w:rPr>
              <w:t>1 541</w:t>
            </w:r>
          </w:p>
        </w:tc>
        <w:tc>
          <w:tcPr>
            <w:tcW w:w="1275" w:type="dxa"/>
            <w:noWrap/>
            <w:vAlign w:val="center"/>
          </w:tcPr>
          <w:p w:rsidR="00CF675C" w:rsidRPr="00DD0DF4" w:rsidRDefault="00CF675C" w:rsidP="00CF675C">
            <w:pPr>
              <w:pStyle w:val="POHtextvtabulce"/>
              <w:rPr>
                <w:color w:val="000000"/>
              </w:rPr>
            </w:pPr>
            <w:r w:rsidRPr="00DD0DF4">
              <w:rPr>
                <w:color w:val="000000"/>
              </w:rPr>
              <w:t>1 507</w:t>
            </w:r>
          </w:p>
        </w:tc>
        <w:tc>
          <w:tcPr>
            <w:tcW w:w="1418" w:type="dxa"/>
            <w:noWrap/>
            <w:vAlign w:val="center"/>
          </w:tcPr>
          <w:p w:rsidR="00CF675C" w:rsidRPr="00DD0DF4" w:rsidRDefault="00CF675C" w:rsidP="00CF675C">
            <w:pPr>
              <w:pStyle w:val="POHtextvtabulce"/>
              <w:rPr>
                <w:color w:val="000000"/>
              </w:rPr>
            </w:pPr>
            <w:r w:rsidRPr="00DD0DF4">
              <w:rPr>
                <w:color w:val="000000"/>
              </w:rPr>
              <w:t>1 878</w:t>
            </w:r>
          </w:p>
        </w:tc>
        <w:tc>
          <w:tcPr>
            <w:tcW w:w="1418" w:type="dxa"/>
            <w:noWrap/>
            <w:vAlign w:val="center"/>
          </w:tcPr>
          <w:p w:rsidR="00CF675C" w:rsidRPr="00DD0DF4" w:rsidRDefault="00CF675C" w:rsidP="00CF675C">
            <w:pPr>
              <w:pStyle w:val="POHtextvtabulce"/>
              <w:rPr>
                <w:color w:val="000000"/>
              </w:rPr>
            </w:pPr>
            <w:r w:rsidRPr="00DD0DF4">
              <w:rPr>
                <w:color w:val="000000"/>
              </w:rPr>
              <w:t>1 535</w:t>
            </w:r>
          </w:p>
        </w:tc>
        <w:tc>
          <w:tcPr>
            <w:tcW w:w="1418" w:type="dxa"/>
            <w:noWrap/>
            <w:vAlign w:val="center"/>
          </w:tcPr>
          <w:p w:rsidR="00CF675C" w:rsidRPr="00DD0DF4" w:rsidRDefault="00CF675C" w:rsidP="00CF675C">
            <w:pPr>
              <w:pStyle w:val="POHtextvtabulce"/>
              <w:rPr>
                <w:color w:val="000000"/>
              </w:rPr>
            </w:pPr>
            <w:r w:rsidRPr="00DD0DF4">
              <w:rPr>
                <w:color w:val="000000"/>
              </w:rPr>
              <w:t>2 325</w:t>
            </w:r>
          </w:p>
        </w:tc>
      </w:tr>
      <w:tr w:rsidR="00CF675C" w:rsidRPr="00DD0DF4" w:rsidTr="00CF675C">
        <w:trPr>
          <w:trHeight w:hRule="exact" w:val="312"/>
          <w:jc w:val="center"/>
        </w:trPr>
        <w:tc>
          <w:tcPr>
            <w:tcW w:w="2126"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20 02 01</w:t>
            </w:r>
          </w:p>
          <w:p w:rsidR="00CF675C" w:rsidRPr="0062413E" w:rsidRDefault="00CF675C" w:rsidP="00CF675C">
            <w:pPr>
              <w:pStyle w:val="POHtextvtabulce"/>
              <w:rPr>
                <w:b/>
              </w:rPr>
            </w:pPr>
          </w:p>
        </w:tc>
        <w:tc>
          <w:tcPr>
            <w:tcW w:w="1135"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31 063</w:t>
            </w:r>
          </w:p>
        </w:tc>
        <w:tc>
          <w:tcPr>
            <w:tcW w:w="1275"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38 899</w:t>
            </w:r>
          </w:p>
        </w:tc>
        <w:tc>
          <w:tcPr>
            <w:tcW w:w="1418"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38 666</w:t>
            </w:r>
          </w:p>
        </w:tc>
        <w:tc>
          <w:tcPr>
            <w:tcW w:w="1418"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39 869</w:t>
            </w:r>
          </w:p>
        </w:tc>
        <w:tc>
          <w:tcPr>
            <w:tcW w:w="1418"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43 140</w:t>
            </w:r>
          </w:p>
        </w:tc>
      </w:tr>
      <w:tr w:rsidR="00CF675C" w:rsidRPr="00DD0DF4" w:rsidTr="00CF675C">
        <w:trPr>
          <w:trHeight w:hRule="exact" w:val="551"/>
          <w:jc w:val="center"/>
        </w:trPr>
        <w:tc>
          <w:tcPr>
            <w:tcW w:w="2126" w:type="dxa"/>
            <w:shd w:val="clear" w:color="auto" w:fill="F2F2F2" w:themeFill="background1" w:themeFillShade="F2"/>
            <w:noWrap/>
            <w:vAlign w:val="center"/>
          </w:tcPr>
          <w:p w:rsidR="00CF675C" w:rsidRPr="00F309AD" w:rsidRDefault="00CF675C" w:rsidP="00CF675C">
            <w:pPr>
              <w:pStyle w:val="POHtextvtabulce"/>
              <w:rPr>
                <w:color w:val="000000"/>
              </w:rPr>
            </w:pPr>
            <w:r w:rsidRPr="00F309AD">
              <w:rPr>
                <w:color w:val="000000"/>
              </w:rPr>
              <w:t>Podíl z celkové produkce BRKO</w:t>
            </w:r>
            <w:r>
              <w:rPr>
                <w:color w:val="000000"/>
              </w:rPr>
              <w:t xml:space="preserve"> </w:t>
            </w:r>
            <w:r w:rsidRPr="00F309AD">
              <w:t>[%]</w:t>
            </w:r>
          </w:p>
        </w:tc>
        <w:tc>
          <w:tcPr>
            <w:tcW w:w="1135" w:type="dxa"/>
            <w:shd w:val="clear" w:color="auto" w:fill="F2F2F2" w:themeFill="background1" w:themeFillShade="F2"/>
            <w:noWrap/>
            <w:vAlign w:val="center"/>
          </w:tcPr>
          <w:p w:rsidR="00CF675C" w:rsidRPr="007E178D" w:rsidRDefault="00CF675C" w:rsidP="00AE315A">
            <w:pPr>
              <w:pStyle w:val="POHtextvtabulce"/>
            </w:pPr>
            <w:r w:rsidRPr="00CF675C">
              <w:rPr>
                <w:rFonts w:eastAsia="Times New Roman"/>
                <w:color w:val="000000"/>
                <w:szCs w:val="20"/>
              </w:rPr>
              <w:t>13</w:t>
            </w:r>
            <w:r>
              <w:rPr>
                <w:rFonts w:eastAsia="Times New Roman"/>
                <w:color w:val="000000"/>
                <w:szCs w:val="20"/>
              </w:rPr>
              <w:t>,</w:t>
            </w:r>
            <w:r w:rsidRPr="00CF675C">
              <w:rPr>
                <w:rFonts w:eastAsia="Times New Roman"/>
                <w:color w:val="000000"/>
                <w:szCs w:val="20"/>
              </w:rPr>
              <w:t>00</w:t>
            </w:r>
          </w:p>
        </w:tc>
        <w:tc>
          <w:tcPr>
            <w:tcW w:w="1275" w:type="dxa"/>
            <w:shd w:val="clear" w:color="auto" w:fill="F2F2F2" w:themeFill="background1" w:themeFillShade="F2"/>
            <w:noWrap/>
            <w:vAlign w:val="center"/>
          </w:tcPr>
          <w:p w:rsidR="00CF675C" w:rsidRPr="007E178D" w:rsidRDefault="00CF675C" w:rsidP="00AE315A">
            <w:pPr>
              <w:pStyle w:val="POHtextvtabulce"/>
            </w:pPr>
            <w:r w:rsidRPr="00CF675C">
              <w:rPr>
                <w:rFonts w:eastAsia="Times New Roman"/>
                <w:color w:val="000000"/>
                <w:szCs w:val="20"/>
              </w:rPr>
              <w:t>14</w:t>
            </w:r>
            <w:r>
              <w:rPr>
                <w:rFonts w:eastAsia="Times New Roman"/>
                <w:color w:val="000000"/>
                <w:szCs w:val="20"/>
              </w:rPr>
              <w:t>,</w:t>
            </w:r>
            <w:r w:rsidRPr="00CF675C">
              <w:rPr>
                <w:rFonts w:eastAsia="Times New Roman"/>
                <w:color w:val="000000"/>
                <w:szCs w:val="20"/>
              </w:rPr>
              <w:t>50</w:t>
            </w:r>
          </w:p>
        </w:tc>
        <w:tc>
          <w:tcPr>
            <w:tcW w:w="1418" w:type="dxa"/>
            <w:shd w:val="clear" w:color="auto" w:fill="F2F2F2" w:themeFill="background1" w:themeFillShade="F2"/>
            <w:noWrap/>
            <w:vAlign w:val="center"/>
          </w:tcPr>
          <w:p w:rsidR="00CF675C" w:rsidRPr="007E178D" w:rsidRDefault="00CF675C" w:rsidP="00B94371">
            <w:pPr>
              <w:pStyle w:val="POHtextvtabulce"/>
            </w:pPr>
            <w:r w:rsidRPr="00CF675C">
              <w:rPr>
                <w:rFonts w:eastAsia="Times New Roman"/>
                <w:color w:val="000000"/>
                <w:szCs w:val="20"/>
              </w:rPr>
              <w:t>14</w:t>
            </w:r>
            <w:r>
              <w:rPr>
                <w:rFonts w:eastAsia="Times New Roman"/>
                <w:color w:val="000000"/>
                <w:szCs w:val="20"/>
              </w:rPr>
              <w:t>,</w:t>
            </w:r>
            <w:r w:rsidRPr="00CF675C">
              <w:rPr>
                <w:rFonts w:eastAsia="Times New Roman"/>
                <w:color w:val="000000"/>
                <w:szCs w:val="20"/>
              </w:rPr>
              <w:t>87</w:t>
            </w:r>
          </w:p>
        </w:tc>
        <w:tc>
          <w:tcPr>
            <w:tcW w:w="1418" w:type="dxa"/>
            <w:shd w:val="clear" w:color="auto" w:fill="F2F2F2" w:themeFill="background1" w:themeFillShade="F2"/>
            <w:noWrap/>
            <w:vAlign w:val="center"/>
          </w:tcPr>
          <w:p w:rsidR="00CF675C" w:rsidRPr="007E178D" w:rsidRDefault="00CF675C" w:rsidP="00CF675C">
            <w:pPr>
              <w:pStyle w:val="POHtextvtabulce"/>
            </w:pPr>
            <w:r>
              <w:rPr>
                <w:rFonts w:eastAsia="Times New Roman"/>
                <w:color w:val="000000"/>
                <w:szCs w:val="20"/>
              </w:rPr>
              <w:t>15,</w:t>
            </w:r>
            <w:r w:rsidRPr="00CF675C">
              <w:rPr>
                <w:rFonts w:eastAsia="Times New Roman"/>
                <w:color w:val="000000"/>
                <w:szCs w:val="20"/>
              </w:rPr>
              <w:t>90</w:t>
            </w:r>
          </w:p>
        </w:tc>
        <w:tc>
          <w:tcPr>
            <w:tcW w:w="1418" w:type="dxa"/>
            <w:shd w:val="clear" w:color="auto" w:fill="F2F2F2" w:themeFill="background1" w:themeFillShade="F2"/>
            <w:noWrap/>
            <w:vAlign w:val="center"/>
          </w:tcPr>
          <w:p w:rsidR="00CF675C" w:rsidRPr="007E178D" w:rsidRDefault="00CF675C" w:rsidP="00CF675C">
            <w:pPr>
              <w:pStyle w:val="POHtextvtabulce"/>
            </w:pPr>
            <w:r>
              <w:rPr>
                <w:rFonts w:eastAsia="Times New Roman"/>
                <w:color w:val="000000"/>
                <w:szCs w:val="20"/>
              </w:rPr>
              <w:t>16,</w:t>
            </w:r>
            <w:r w:rsidRPr="00CF675C">
              <w:rPr>
                <w:rFonts w:eastAsia="Times New Roman"/>
                <w:color w:val="000000"/>
                <w:szCs w:val="20"/>
              </w:rPr>
              <w:t>97</w:t>
            </w:r>
          </w:p>
        </w:tc>
      </w:tr>
      <w:tr w:rsidR="00CF675C" w:rsidRPr="00DD0DF4" w:rsidTr="00CF675C">
        <w:trPr>
          <w:trHeight w:hRule="exact" w:val="312"/>
          <w:jc w:val="center"/>
        </w:trPr>
        <w:tc>
          <w:tcPr>
            <w:tcW w:w="2126"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20 03 01</w:t>
            </w:r>
          </w:p>
          <w:p w:rsidR="00CF675C" w:rsidRPr="0062413E" w:rsidRDefault="00CF675C" w:rsidP="00CF675C">
            <w:pPr>
              <w:pStyle w:val="POHtextvtabulce"/>
              <w:rPr>
                <w:b/>
              </w:rPr>
            </w:pPr>
          </w:p>
        </w:tc>
        <w:tc>
          <w:tcPr>
            <w:tcW w:w="1135"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161 433</w:t>
            </w:r>
          </w:p>
        </w:tc>
        <w:tc>
          <w:tcPr>
            <w:tcW w:w="1275"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179 270</w:t>
            </w:r>
          </w:p>
        </w:tc>
        <w:tc>
          <w:tcPr>
            <w:tcW w:w="1418"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156 711</w:t>
            </w:r>
          </w:p>
        </w:tc>
        <w:tc>
          <w:tcPr>
            <w:tcW w:w="1418"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149 303</w:t>
            </w:r>
          </w:p>
        </w:tc>
        <w:tc>
          <w:tcPr>
            <w:tcW w:w="1418" w:type="dxa"/>
            <w:shd w:val="clear" w:color="auto" w:fill="F2F2F2" w:themeFill="background1" w:themeFillShade="F2"/>
            <w:noWrap/>
            <w:vAlign w:val="center"/>
          </w:tcPr>
          <w:p w:rsidR="00CF675C" w:rsidRPr="0062413E" w:rsidRDefault="00CF675C" w:rsidP="00CF675C">
            <w:pPr>
              <w:pStyle w:val="POHtextvtabulce"/>
              <w:rPr>
                <w:b/>
                <w:color w:val="000000"/>
              </w:rPr>
            </w:pPr>
            <w:r w:rsidRPr="0062413E">
              <w:rPr>
                <w:b/>
                <w:color w:val="000000"/>
              </w:rPr>
              <w:t>148 742</w:t>
            </w:r>
          </w:p>
        </w:tc>
      </w:tr>
      <w:tr w:rsidR="00CF675C" w:rsidRPr="00DD0DF4" w:rsidTr="00CF675C">
        <w:trPr>
          <w:trHeight w:hRule="exact" w:val="536"/>
          <w:jc w:val="center"/>
        </w:trPr>
        <w:tc>
          <w:tcPr>
            <w:tcW w:w="2126" w:type="dxa"/>
            <w:shd w:val="clear" w:color="auto" w:fill="F2F2F2" w:themeFill="background1" w:themeFillShade="F2"/>
            <w:noWrap/>
            <w:vAlign w:val="center"/>
          </w:tcPr>
          <w:p w:rsidR="00CF675C" w:rsidRPr="00F309AD" w:rsidRDefault="00CF675C" w:rsidP="00CF675C">
            <w:pPr>
              <w:pStyle w:val="POHtextvtabulce"/>
              <w:rPr>
                <w:color w:val="000000"/>
              </w:rPr>
            </w:pPr>
            <w:r w:rsidRPr="00F309AD">
              <w:rPr>
                <w:color w:val="000000"/>
              </w:rPr>
              <w:t>Podíl z celkové produkce BRKO</w:t>
            </w:r>
            <w:r>
              <w:rPr>
                <w:color w:val="000000"/>
              </w:rPr>
              <w:t xml:space="preserve"> </w:t>
            </w:r>
            <w:r w:rsidRPr="00F309AD">
              <w:t>[%]</w:t>
            </w:r>
          </w:p>
        </w:tc>
        <w:tc>
          <w:tcPr>
            <w:tcW w:w="1135" w:type="dxa"/>
            <w:shd w:val="clear" w:color="auto" w:fill="F2F2F2" w:themeFill="background1" w:themeFillShade="F2"/>
            <w:noWrap/>
            <w:vAlign w:val="center"/>
          </w:tcPr>
          <w:p w:rsidR="00CF675C" w:rsidRPr="00F309AD" w:rsidRDefault="00CF675C" w:rsidP="00AE315A">
            <w:pPr>
              <w:pStyle w:val="POHtextvtabulce"/>
              <w:rPr>
                <w:color w:val="000000"/>
              </w:rPr>
            </w:pPr>
            <w:r w:rsidRPr="00CF675C">
              <w:rPr>
                <w:rFonts w:eastAsia="Times New Roman"/>
                <w:color w:val="000000"/>
                <w:szCs w:val="20"/>
              </w:rPr>
              <w:t>67</w:t>
            </w:r>
            <w:r>
              <w:rPr>
                <w:rFonts w:eastAsia="Times New Roman"/>
                <w:color w:val="000000"/>
                <w:szCs w:val="20"/>
              </w:rPr>
              <w:t>,</w:t>
            </w:r>
            <w:r w:rsidRPr="00CF675C">
              <w:rPr>
                <w:rFonts w:eastAsia="Times New Roman"/>
                <w:color w:val="000000"/>
                <w:szCs w:val="20"/>
              </w:rPr>
              <w:t>55</w:t>
            </w:r>
          </w:p>
        </w:tc>
        <w:tc>
          <w:tcPr>
            <w:tcW w:w="1275" w:type="dxa"/>
            <w:shd w:val="clear" w:color="auto" w:fill="F2F2F2" w:themeFill="background1" w:themeFillShade="F2"/>
            <w:noWrap/>
            <w:vAlign w:val="center"/>
          </w:tcPr>
          <w:p w:rsidR="00CF675C" w:rsidRPr="00F309AD" w:rsidRDefault="00CF675C" w:rsidP="00CF675C">
            <w:pPr>
              <w:pStyle w:val="POHtextvtabulce"/>
              <w:rPr>
                <w:color w:val="000000"/>
              </w:rPr>
            </w:pPr>
            <w:r>
              <w:rPr>
                <w:rFonts w:eastAsia="Times New Roman"/>
                <w:color w:val="000000"/>
                <w:szCs w:val="20"/>
              </w:rPr>
              <w:t>66,</w:t>
            </w:r>
            <w:r w:rsidRPr="00CF675C">
              <w:rPr>
                <w:rFonts w:eastAsia="Times New Roman"/>
                <w:color w:val="000000"/>
                <w:szCs w:val="20"/>
              </w:rPr>
              <w:t>85</w:t>
            </w:r>
          </w:p>
        </w:tc>
        <w:tc>
          <w:tcPr>
            <w:tcW w:w="1418" w:type="dxa"/>
            <w:shd w:val="clear" w:color="auto" w:fill="F2F2F2" w:themeFill="background1" w:themeFillShade="F2"/>
            <w:noWrap/>
            <w:vAlign w:val="center"/>
          </w:tcPr>
          <w:p w:rsidR="00CF675C" w:rsidRPr="00F309AD" w:rsidRDefault="00CF675C" w:rsidP="00CF675C">
            <w:pPr>
              <w:pStyle w:val="POHtextvtabulce"/>
              <w:rPr>
                <w:color w:val="000000"/>
              </w:rPr>
            </w:pPr>
            <w:r>
              <w:rPr>
                <w:rFonts w:eastAsia="Times New Roman"/>
                <w:color w:val="000000"/>
                <w:szCs w:val="20"/>
              </w:rPr>
              <w:t>60,</w:t>
            </w:r>
            <w:r w:rsidRPr="00CF675C">
              <w:rPr>
                <w:rFonts w:eastAsia="Times New Roman"/>
                <w:color w:val="000000"/>
                <w:szCs w:val="20"/>
              </w:rPr>
              <w:t>28</w:t>
            </w:r>
          </w:p>
        </w:tc>
        <w:tc>
          <w:tcPr>
            <w:tcW w:w="1418" w:type="dxa"/>
            <w:shd w:val="clear" w:color="auto" w:fill="F2F2F2" w:themeFill="background1" w:themeFillShade="F2"/>
            <w:noWrap/>
            <w:vAlign w:val="center"/>
          </w:tcPr>
          <w:p w:rsidR="00CF675C" w:rsidRPr="00F309AD" w:rsidRDefault="00CF675C" w:rsidP="00AE315A">
            <w:pPr>
              <w:pStyle w:val="POHtextvtabulce"/>
              <w:rPr>
                <w:color w:val="000000"/>
              </w:rPr>
            </w:pPr>
            <w:r w:rsidRPr="00CF675C">
              <w:rPr>
                <w:rFonts w:eastAsia="Times New Roman"/>
                <w:color w:val="000000"/>
                <w:szCs w:val="20"/>
              </w:rPr>
              <w:t>59</w:t>
            </w:r>
            <w:r>
              <w:rPr>
                <w:rFonts w:eastAsia="Times New Roman"/>
                <w:color w:val="000000"/>
                <w:szCs w:val="20"/>
              </w:rPr>
              <w:t>,</w:t>
            </w:r>
            <w:r w:rsidRPr="00CF675C">
              <w:rPr>
                <w:rFonts w:eastAsia="Times New Roman"/>
                <w:color w:val="000000"/>
                <w:szCs w:val="20"/>
              </w:rPr>
              <w:t>54</w:t>
            </w:r>
          </w:p>
        </w:tc>
        <w:tc>
          <w:tcPr>
            <w:tcW w:w="1418" w:type="dxa"/>
            <w:shd w:val="clear" w:color="auto" w:fill="F2F2F2" w:themeFill="background1" w:themeFillShade="F2"/>
            <w:noWrap/>
            <w:vAlign w:val="center"/>
          </w:tcPr>
          <w:p w:rsidR="00CF675C" w:rsidRPr="00F309AD" w:rsidRDefault="00CF675C" w:rsidP="00AE315A">
            <w:pPr>
              <w:pStyle w:val="POHtextvtabulce"/>
              <w:rPr>
                <w:color w:val="000000"/>
              </w:rPr>
            </w:pPr>
            <w:r w:rsidRPr="00CF675C">
              <w:rPr>
                <w:rFonts w:eastAsia="Times New Roman"/>
                <w:color w:val="000000"/>
                <w:szCs w:val="20"/>
              </w:rPr>
              <w:t>58</w:t>
            </w:r>
            <w:r>
              <w:rPr>
                <w:rFonts w:eastAsia="Times New Roman"/>
                <w:color w:val="000000"/>
                <w:szCs w:val="20"/>
              </w:rPr>
              <w:t>,</w:t>
            </w:r>
            <w:r w:rsidRPr="00CF675C">
              <w:rPr>
                <w:rFonts w:eastAsia="Times New Roman"/>
                <w:color w:val="000000"/>
                <w:szCs w:val="20"/>
              </w:rPr>
              <w:t>51</w:t>
            </w:r>
          </w:p>
        </w:tc>
      </w:tr>
      <w:tr w:rsidR="00CF675C" w:rsidRPr="00DD0DF4" w:rsidTr="00CF675C">
        <w:trPr>
          <w:trHeight w:hRule="exact" w:val="312"/>
          <w:jc w:val="center"/>
        </w:trPr>
        <w:tc>
          <w:tcPr>
            <w:tcW w:w="2126" w:type="dxa"/>
            <w:noWrap/>
            <w:vAlign w:val="center"/>
          </w:tcPr>
          <w:p w:rsidR="00CF675C" w:rsidRPr="00DD0DF4" w:rsidRDefault="00CF675C" w:rsidP="00CF675C">
            <w:pPr>
              <w:pStyle w:val="POHtextvtabulce"/>
              <w:rPr>
                <w:color w:val="000000"/>
              </w:rPr>
            </w:pPr>
            <w:r w:rsidRPr="00DD0DF4">
              <w:rPr>
                <w:color w:val="000000"/>
              </w:rPr>
              <w:t>20 03 02</w:t>
            </w:r>
          </w:p>
          <w:p w:rsidR="00CF675C" w:rsidRPr="00DD0DF4" w:rsidRDefault="00CF675C" w:rsidP="00CF675C">
            <w:pPr>
              <w:pStyle w:val="POHtextvtabulce"/>
            </w:pPr>
          </w:p>
        </w:tc>
        <w:tc>
          <w:tcPr>
            <w:tcW w:w="1135" w:type="dxa"/>
            <w:noWrap/>
            <w:vAlign w:val="center"/>
          </w:tcPr>
          <w:p w:rsidR="00CF675C" w:rsidRPr="00DD0DF4" w:rsidRDefault="00CF675C" w:rsidP="00CF675C">
            <w:pPr>
              <w:pStyle w:val="POHtextvtabulce"/>
              <w:rPr>
                <w:color w:val="000000"/>
              </w:rPr>
            </w:pPr>
            <w:r w:rsidRPr="00DD0DF4">
              <w:rPr>
                <w:color w:val="000000"/>
              </w:rPr>
              <w:t>719</w:t>
            </w:r>
          </w:p>
        </w:tc>
        <w:tc>
          <w:tcPr>
            <w:tcW w:w="1275" w:type="dxa"/>
            <w:noWrap/>
            <w:vAlign w:val="center"/>
          </w:tcPr>
          <w:p w:rsidR="00CF675C" w:rsidRPr="00DD0DF4" w:rsidRDefault="00CF675C" w:rsidP="00CF675C">
            <w:pPr>
              <w:pStyle w:val="POHtextvtabulce"/>
              <w:rPr>
                <w:color w:val="000000"/>
              </w:rPr>
            </w:pPr>
            <w:r w:rsidRPr="00DD0DF4">
              <w:rPr>
                <w:color w:val="000000"/>
              </w:rPr>
              <w:t>715</w:t>
            </w:r>
          </w:p>
        </w:tc>
        <w:tc>
          <w:tcPr>
            <w:tcW w:w="1418" w:type="dxa"/>
            <w:noWrap/>
            <w:vAlign w:val="center"/>
          </w:tcPr>
          <w:p w:rsidR="00CF675C" w:rsidRPr="00DD0DF4" w:rsidRDefault="00CF675C" w:rsidP="00CF675C">
            <w:pPr>
              <w:pStyle w:val="POHtextvtabulce"/>
              <w:rPr>
                <w:color w:val="000000"/>
              </w:rPr>
            </w:pPr>
            <w:r w:rsidRPr="00DD0DF4">
              <w:rPr>
                <w:color w:val="000000"/>
              </w:rPr>
              <w:t>591</w:t>
            </w:r>
          </w:p>
        </w:tc>
        <w:tc>
          <w:tcPr>
            <w:tcW w:w="1418" w:type="dxa"/>
            <w:noWrap/>
            <w:vAlign w:val="center"/>
          </w:tcPr>
          <w:p w:rsidR="00CF675C" w:rsidRPr="00DD0DF4" w:rsidRDefault="00CF675C" w:rsidP="00CF675C">
            <w:pPr>
              <w:pStyle w:val="POHtextvtabulce"/>
              <w:rPr>
                <w:color w:val="000000"/>
              </w:rPr>
            </w:pPr>
            <w:r w:rsidRPr="00DD0DF4">
              <w:rPr>
                <w:color w:val="000000"/>
              </w:rPr>
              <w:t>533</w:t>
            </w:r>
          </w:p>
        </w:tc>
        <w:tc>
          <w:tcPr>
            <w:tcW w:w="1418" w:type="dxa"/>
            <w:noWrap/>
            <w:vAlign w:val="center"/>
          </w:tcPr>
          <w:p w:rsidR="00CF675C" w:rsidRPr="00DD0DF4" w:rsidRDefault="00CF675C" w:rsidP="00CF675C">
            <w:pPr>
              <w:pStyle w:val="POHtextvtabulce"/>
              <w:rPr>
                <w:color w:val="000000"/>
              </w:rPr>
            </w:pPr>
            <w:r w:rsidRPr="00DD0DF4">
              <w:rPr>
                <w:color w:val="000000"/>
              </w:rPr>
              <w:t>182</w:t>
            </w:r>
          </w:p>
        </w:tc>
      </w:tr>
      <w:tr w:rsidR="00CF675C" w:rsidRPr="00DD0DF4" w:rsidTr="00CF675C">
        <w:trPr>
          <w:trHeight w:hRule="exact" w:val="312"/>
          <w:jc w:val="center"/>
        </w:trPr>
        <w:tc>
          <w:tcPr>
            <w:tcW w:w="2126" w:type="dxa"/>
            <w:noWrap/>
            <w:vAlign w:val="center"/>
          </w:tcPr>
          <w:p w:rsidR="00CF675C" w:rsidRPr="00DD0DF4" w:rsidRDefault="00CF675C" w:rsidP="00CF675C">
            <w:pPr>
              <w:pStyle w:val="POHtextvtabulce"/>
              <w:rPr>
                <w:color w:val="000000"/>
              </w:rPr>
            </w:pPr>
            <w:r w:rsidRPr="00DD0DF4">
              <w:rPr>
                <w:color w:val="000000"/>
              </w:rPr>
              <w:t>20 03 07</w:t>
            </w:r>
          </w:p>
          <w:p w:rsidR="00CF675C" w:rsidRPr="00DD0DF4" w:rsidRDefault="00CF675C" w:rsidP="00CF675C">
            <w:pPr>
              <w:pStyle w:val="POHtextvtabulce"/>
            </w:pPr>
          </w:p>
        </w:tc>
        <w:tc>
          <w:tcPr>
            <w:tcW w:w="1135" w:type="dxa"/>
            <w:noWrap/>
            <w:vAlign w:val="center"/>
          </w:tcPr>
          <w:p w:rsidR="00CF675C" w:rsidRPr="00DD0DF4" w:rsidRDefault="00CF675C" w:rsidP="00CF675C">
            <w:pPr>
              <w:pStyle w:val="POHtextvtabulce"/>
              <w:rPr>
                <w:color w:val="000000"/>
              </w:rPr>
            </w:pPr>
            <w:r w:rsidRPr="00DD0DF4">
              <w:rPr>
                <w:color w:val="000000"/>
              </w:rPr>
              <w:t>17 489</w:t>
            </w:r>
          </w:p>
        </w:tc>
        <w:tc>
          <w:tcPr>
            <w:tcW w:w="1275" w:type="dxa"/>
            <w:noWrap/>
            <w:vAlign w:val="center"/>
          </w:tcPr>
          <w:p w:rsidR="00CF675C" w:rsidRPr="00DD0DF4" w:rsidRDefault="00CF675C" w:rsidP="00CF675C">
            <w:pPr>
              <w:pStyle w:val="POHtextvtabulce"/>
              <w:rPr>
                <w:color w:val="000000"/>
              </w:rPr>
            </w:pPr>
            <w:r w:rsidRPr="00DD0DF4">
              <w:rPr>
                <w:color w:val="000000"/>
              </w:rPr>
              <w:t>16 112</w:t>
            </w:r>
          </w:p>
        </w:tc>
        <w:tc>
          <w:tcPr>
            <w:tcW w:w="1418" w:type="dxa"/>
            <w:noWrap/>
            <w:vAlign w:val="center"/>
          </w:tcPr>
          <w:p w:rsidR="00CF675C" w:rsidRPr="00DD0DF4" w:rsidRDefault="00CF675C" w:rsidP="00CF675C">
            <w:pPr>
              <w:pStyle w:val="POHtextvtabulce"/>
              <w:rPr>
                <w:color w:val="000000"/>
              </w:rPr>
            </w:pPr>
            <w:r w:rsidRPr="00DD0DF4">
              <w:rPr>
                <w:color w:val="000000"/>
              </w:rPr>
              <w:t>15 200</w:t>
            </w:r>
          </w:p>
        </w:tc>
        <w:tc>
          <w:tcPr>
            <w:tcW w:w="1418" w:type="dxa"/>
            <w:noWrap/>
            <w:vAlign w:val="center"/>
          </w:tcPr>
          <w:p w:rsidR="00CF675C" w:rsidRPr="00DD0DF4" w:rsidRDefault="00CF675C" w:rsidP="00CF675C">
            <w:pPr>
              <w:pStyle w:val="POHtextvtabulce"/>
              <w:rPr>
                <w:color w:val="000000"/>
              </w:rPr>
            </w:pPr>
            <w:r w:rsidRPr="00DD0DF4">
              <w:rPr>
                <w:color w:val="000000"/>
              </w:rPr>
              <w:t>15 981</w:t>
            </w:r>
          </w:p>
        </w:tc>
        <w:tc>
          <w:tcPr>
            <w:tcW w:w="1418" w:type="dxa"/>
            <w:noWrap/>
            <w:vAlign w:val="center"/>
          </w:tcPr>
          <w:p w:rsidR="00CF675C" w:rsidRPr="00DD0DF4" w:rsidRDefault="00CF675C" w:rsidP="00CF675C">
            <w:pPr>
              <w:pStyle w:val="POHtextvtabulce"/>
              <w:rPr>
                <w:color w:val="000000"/>
              </w:rPr>
            </w:pPr>
            <w:r w:rsidRPr="00DD0DF4">
              <w:rPr>
                <w:color w:val="000000"/>
              </w:rPr>
              <w:t>14 101</w:t>
            </w:r>
          </w:p>
        </w:tc>
      </w:tr>
    </w:tbl>
    <w:p w:rsidR="00CF675C" w:rsidRDefault="00CF675C" w:rsidP="00CF675C">
      <w:pPr>
        <w:pStyle w:val="Zdroj"/>
      </w:pPr>
      <w:r>
        <w:t xml:space="preserve">Zdroj: </w:t>
      </w:r>
      <w:r w:rsidRPr="003D0861">
        <w:t>Krajská databáze</w:t>
      </w:r>
    </w:p>
    <w:p w:rsidR="00CF675C" w:rsidRDefault="00CF675C" w:rsidP="007D1FA3">
      <w:pPr>
        <w:pStyle w:val="Default"/>
        <w:tabs>
          <w:tab w:val="left" w:pos="567"/>
          <w:tab w:val="left" w:pos="992"/>
          <w:tab w:val="left" w:pos="1418"/>
          <w:tab w:val="left" w:pos="1985"/>
          <w:tab w:val="left" w:pos="2127"/>
        </w:tabs>
        <w:rPr>
          <w:rFonts w:ascii="Tahoma" w:hAnsi="Tahoma" w:cs="Tahoma"/>
          <w:bCs/>
          <w:sz w:val="20"/>
          <w:szCs w:val="20"/>
          <w:highlight w:val="red"/>
        </w:rPr>
      </w:pPr>
    </w:p>
    <w:p w:rsidR="007D1FA3" w:rsidRDefault="007D1FA3" w:rsidP="007D1FA3">
      <w:pPr>
        <w:pStyle w:val="POHPopiskygrafatd"/>
      </w:pPr>
      <w:bookmarkStart w:id="71" w:name="_Toc438053951"/>
      <w:r w:rsidRPr="00390AA1">
        <w:t xml:space="preserve">Graf č. </w:t>
      </w:r>
      <w:fldSimple w:instr=" SEQ Graf_č. \* ARABIC ">
        <w:r w:rsidR="009042D9">
          <w:rPr>
            <w:noProof/>
          </w:rPr>
          <w:t>13</w:t>
        </w:r>
      </w:fldSimple>
      <w:r w:rsidRPr="00390AA1">
        <w:t>: Produkce</w:t>
      </w:r>
      <w:r w:rsidRPr="00DD0DF4">
        <w:t xml:space="preserve"> biologicky rozložitelného KO</w:t>
      </w:r>
      <w:bookmarkEnd w:id="71"/>
      <w:r w:rsidRPr="00DD0DF4">
        <w:t xml:space="preserve"> </w:t>
      </w:r>
    </w:p>
    <w:p w:rsidR="007D1FA3" w:rsidRPr="00DD0DF4" w:rsidRDefault="007D1FA3" w:rsidP="007D1FA3">
      <w:pPr>
        <w:pStyle w:val="Default"/>
        <w:tabs>
          <w:tab w:val="left" w:pos="1134"/>
        </w:tabs>
        <w:jc w:val="center"/>
        <w:rPr>
          <w:rFonts w:ascii="Tahoma" w:hAnsi="Tahoma" w:cs="Tahoma"/>
          <w:bCs/>
          <w:sz w:val="20"/>
          <w:szCs w:val="20"/>
        </w:rPr>
      </w:pPr>
      <w:r w:rsidRPr="00DD0DF4">
        <w:rPr>
          <w:rFonts w:ascii="Tahoma" w:hAnsi="Tahoma" w:cs="Tahoma"/>
          <w:noProof/>
          <w:lang w:eastAsia="cs-CZ"/>
        </w:rPr>
        <w:drawing>
          <wp:inline distT="0" distB="0" distL="0" distR="0" wp14:anchorId="652F0A41" wp14:editId="58A950C1">
            <wp:extent cx="4572000" cy="2743200"/>
            <wp:effectExtent l="0" t="0" r="19050" b="1905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51FDD" w:rsidRDefault="00651FDD" w:rsidP="00651FDD">
      <w:pPr>
        <w:pStyle w:val="Zdroj"/>
      </w:pPr>
      <w:r>
        <w:t xml:space="preserve">Zdroj: </w:t>
      </w:r>
      <w:r w:rsidRPr="003D0861">
        <w:t>Krajská databáze</w:t>
      </w:r>
    </w:p>
    <w:p w:rsidR="007D1FA3" w:rsidRPr="00A50FB5" w:rsidRDefault="007D1FA3" w:rsidP="007D1FA3">
      <w:pPr>
        <w:pStyle w:val="POHzkladntext"/>
        <w:rPr>
          <w:b/>
          <w:u w:val="single"/>
        </w:rPr>
      </w:pPr>
      <w:r w:rsidRPr="00A50FB5">
        <w:rPr>
          <w:b/>
          <w:u w:val="single"/>
        </w:rPr>
        <w:t>Trend:</w:t>
      </w:r>
    </w:p>
    <w:p w:rsidR="009042D9" w:rsidRPr="009042D9" w:rsidRDefault="007D1FA3" w:rsidP="009042D9">
      <w:pPr>
        <w:pStyle w:val="POHzkladntext"/>
        <w:rPr>
          <w:szCs w:val="20"/>
        </w:rPr>
      </w:pPr>
      <w:r>
        <w:rPr>
          <w:szCs w:val="20"/>
        </w:rPr>
        <w:t>Celková produkce BRKO je uvedena v</w:t>
      </w:r>
      <w:r w:rsidR="006D60F8">
        <w:rPr>
          <w:szCs w:val="20"/>
        </w:rPr>
        <w:t xml:space="preserve"> tabulce (viz </w:t>
      </w:r>
      <w:r>
        <w:fldChar w:fldCharType="begin"/>
      </w:r>
      <w:r>
        <w:instrText xml:space="preserve"> REF _Ref419906488 \h  \* MERGEFORMAT </w:instrText>
      </w:r>
      <w:r>
        <w:fldChar w:fldCharType="separate"/>
      </w:r>
      <w:r w:rsidR="009042D9" w:rsidRPr="009042D9">
        <w:rPr>
          <w:szCs w:val="20"/>
        </w:rPr>
        <w:t xml:space="preserve">Tabulka č. </w:t>
      </w:r>
      <w:r w:rsidR="009042D9" w:rsidRPr="009042D9">
        <w:rPr>
          <w:noProof/>
          <w:szCs w:val="20"/>
        </w:rPr>
        <w:t>20</w:t>
      </w:r>
      <w:r>
        <w:fldChar w:fldCharType="end"/>
      </w:r>
      <w:r w:rsidR="006D60F8">
        <w:t>)</w:t>
      </w:r>
      <w:r>
        <w:rPr>
          <w:szCs w:val="20"/>
        </w:rPr>
        <w:t>. Z tabulky je zřejmé, že produkce BRKO stagnuje, nejvyšší produkce byla zaznamenána v roce 2010 (</w:t>
      </w:r>
      <w:r w:rsidR="001D4590">
        <w:rPr>
          <w:szCs w:val="20"/>
        </w:rPr>
        <w:t xml:space="preserve"> 268 186 </w:t>
      </w:r>
      <w:r>
        <w:rPr>
          <w:szCs w:val="20"/>
        </w:rPr>
        <w:t xml:space="preserve">t). V </w:t>
      </w:r>
      <w:r>
        <w:fldChar w:fldCharType="begin"/>
      </w:r>
      <w:r>
        <w:instrText xml:space="preserve"> REF _Ref419906847 \h  \* MERGEFORMAT </w:instrText>
      </w:r>
      <w:r>
        <w:fldChar w:fldCharType="separate"/>
      </w:r>
      <w:r w:rsidR="009042D9" w:rsidRPr="009042D9">
        <w:rPr>
          <w:szCs w:val="20"/>
        </w:rPr>
        <w:t xml:space="preserve">Tabulka č. </w:t>
      </w:r>
      <w:r w:rsidR="009042D9" w:rsidRPr="009042D9">
        <w:rPr>
          <w:noProof/>
          <w:szCs w:val="20"/>
        </w:rPr>
        <w:t>21</w:t>
      </w:r>
      <w:r>
        <w:fldChar w:fldCharType="end"/>
      </w:r>
      <w:r>
        <w:rPr>
          <w:szCs w:val="20"/>
        </w:rPr>
        <w:t xml:space="preserve"> je uvedena produkce BRKO na území jednotlivých ORP obcí. Dále je v</w:t>
      </w:r>
      <w:r w:rsidR="006D60F8">
        <w:rPr>
          <w:szCs w:val="20"/>
        </w:rPr>
        <w:t xml:space="preserve"> tabulce (viz </w:t>
      </w:r>
      <w:r>
        <w:fldChar w:fldCharType="begin"/>
      </w:r>
      <w:r>
        <w:instrText xml:space="preserve"> REF _Ref419907002 \h  \* MERGEFORMAT </w:instrText>
      </w:r>
      <w:r>
        <w:fldChar w:fldCharType="separate"/>
      </w:r>
      <w:r w:rsidR="009042D9" w:rsidRPr="009042D9">
        <w:rPr>
          <w:szCs w:val="20"/>
        </w:rPr>
        <w:br w:type="page"/>
      </w:r>
    </w:p>
    <w:p w:rsidR="007D1FA3" w:rsidRDefault="009042D9" w:rsidP="007D1FA3">
      <w:pPr>
        <w:pStyle w:val="POHzkladntext"/>
        <w:rPr>
          <w:szCs w:val="20"/>
        </w:rPr>
      </w:pPr>
      <w:r w:rsidRPr="009042D9">
        <w:rPr>
          <w:szCs w:val="20"/>
        </w:rPr>
        <w:lastRenderedPageBreak/>
        <w:t>Tabulka č</w:t>
      </w:r>
      <w:r w:rsidRPr="009042D9">
        <w:rPr>
          <w:noProof/>
          <w:szCs w:val="20"/>
        </w:rPr>
        <w:t>.</w:t>
      </w:r>
      <w:r w:rsidRPr="00390AA1">
        <w:t xml:space="preserve"> </w:t>
      </w:r>
      <w:r>
        <w:rPr>
          <w:noProof/>
        </w:rPr>
        <w:t>22</w:t>
      </w:r>
      <w:r w:rsidR="007D1FA3">
        <w:fldChar w:fldCharType="end"/>
      </w:r>
      <w:r w:rsidR="006D60F8">
        <w:rPr>
          <w:szCs w:val="20"/>
        </w:rPr>
        <w:t xml:space="preserve">) </w:t>
      </w:r>
      <w:r w:rsidR="007D1FA3">
        <w:rPr>
          <w:szCs w:val="20"/>
        </w:rPr>
        <w:t xml:space="preserve">uvedena produkce BRKO rozdělená dle jednotlivých kat.č. Z této tabulky je zřejmé, že nejvyšší podíl na produkci BRKO tvoří odpad </w:t>
      </w:r>
      <w:r w:rsidR="007D1FA3" w:rsidRPr="00D34C62">
        <w:rPr>
          <w:szCs w:val="20"/>
        </w:rPr>
        <w:t xml:space="preserve">kat.č. </w:t>
      </w:r>
      <w:r w:rsidR="007D1FA3" w:rsidRPr="00D34C62">
        <w:rPr>
          <w:i/>
          <w:szCs w:val="20"/>
        </w:rPr>
        <w:t>20 03 01 Směsný komunální odpad</w:t>
      </w:r>
      <w:r w:rsidR="007D1FA3">
        <w:rPr>
          <w:i/>
          <w:szCs w:val="20"/>
        </w:rPr>
        <w:t xml:space="preserve">, </w:t>
      </w:r>
      <w:r w:rsidR="007D1FA3">
        <w:rPr>
          <w:szCs w:val="20"/>
        </w:rPr>
        <w:t xml:space="preserve">kat.č. </w:t>
      </w:r>
      <w:r w:rsidR="007D1FA3" w:rsidRPr="002D0110">
        <w:rPr>
          <w:i/>
          <w:szCs w:val="20"/>
        </w:rPr>
        <w:t>20 01 01 Papír a lepenka</w:t>
      </w:r>
      <w:r w:rsidR="007D1FA3">
        <w:rPr>
          <w:szCs w:val="20"/>
        </w:rPr>
        <w:t xml:space="preserve"> a </w:t>
      </w:r>
      <w:r w:rsidR="007D1FA3" w:rsidRPr="00D34C62">
        <w:rPr>
          <w:i/>
          <w:szCs w:val="20"/>
        </w:rPr>
        <w:t>20 02 01 Biologicky rozložitelný odpad</w:t>
      </w:r>
      <w:r w:rsidR="007D1FA3" w:rsidRPr="00D34C62">
        <w:rPr>
          <w:szCs w:val="20"/>
        </w:rPr>
        <w:t>.</w:t>
      </w:r>
      <w:r w:rsidR="007D1FA3">
        <w:rPr>
          <w:szCs w:val="20"/>
        </w:rPr>
        <w:t xml:space="preserve"> </w:t>
      </w:r>
    </w:p>
    <w:p w:rsidR="007D1FA3" w:rsidRPr="00424E9F" w:rsidRDefault="007D1FA3" w:rsidP="007D1FA3">
      <w:pPr>
        <w:pStyle w:val="Default"/>
        <w:tabs>
          <w:tab w:val="left" w:pos="567"/>
          <w:tab w:val="left" w:pos="992"/>
          <w:tab w:val="left" w:pos="1418"/>
          <w:tab w:val="left" w:pos="1985"/>
          <w:tab w:val="left" w:pos="2127"/>
        </w:tabs>
        <w:rPr>
          <w:rFonts w:ascii="Tahoma" w:hAnsi="Tahoma" w:cs="Tahoma"/>
          <w:bCs/>
          <w:color w:val="000000" w:themeColor="text1"/>
          <w:sz w:val="20"/>
          <w:szCs w:val="18"/>
        </w:rPr>
      </w:pPr>
    </w:p>
    <w:p w:rsidR="007D1FA3" w:rsidRPr="009E1B3E" w:rsidRDefault="007D1FA3" w:rsidP="007D1FA3">
      <w:pPr>
        <w:pStyle w:val="Nadpis4"/>
      </w:pPr>
      <w:bookmarkStart w:id="72" w:name="_Toc419813214"/>
      <w:r w:rsidRPr="009E1B3E">
        <w:rPr>
          <w:rStyle w:val="Nadpis4Char"/>
          <w:b/>
          <w:bCs/>
          <w:iCs/>
        </w:rPr>
        <w:t xml:space="preserve">Přehled </w:t>
      </w:r>
      <w:r w:rsidR="00DA1E08">
        <w:rPr>
          <w:rStyle w:val="Nadpis4Char"/>
          <w:b/>
          <w:bCs/>
          <w:iCs/>
        </w:rPr>
        <w:t xml:space="preserve">základních způsobů </w:t>
      </w:r>
      <w:r w:rsidRPr="009E1B3E">
        <w:rPr>
          <w:rStyle w:val="Nadpis4Char"/>
          <w:b/>
          <w:bCs/>
          <w:iCs/>
        </w:rPr>
        <w:t>nakládání s biologicky rozložitelným</w:t>
      </w:r>
      <w:r w:rsidRPr="009E1B3E">
        <w:t xml:space="preserve"> komunálním odpadem</w:t>
      </w:r>
      <w:bookmarkEnd w:id="72"/>
    </w:p>
    <w:p w:rsidR="007D1FA3" w:rsidRPr="00A81BC7" w:rsidRDefault="007D1FA3" w:rsidP="007D1FA3">
      <w:pPr>
        <w:pStyle w:val="POHPopiskygrafatd"/>
        <w:rPr>
          <w:b/>
        </w:rPr>
      </w:pPr>
      <w:bookmarkStart w:id="73" w:name="_Ref420235059"/>
      <w:r w:rsidRPr="003635BE">
        <w:t xml:space="preserve">Tabulka č. </w:t>
      </w:r>
      <w:fldSimple w:instr=" SEQ Tabulka_č. \* ARABIC ">
        <w:r w:rsidR="009042D9">
          <w:rPr>
            <w:noProof/>
          </w:rPr>
          <w:t>23</w:t>
        </w:r>
      </w:fldSimple>
      <w:bookmarkEnd w:id="73"/>
      <w:r>
        <w:t xml:space="preserve">: </w:t>
      </w:r>
      <w:r w:rsidRPr="005930A8">
        <w:t>Základní způsoby nakládání</w:t>
      </w:r>
      <w:r>
        <w:t xml:space="preserve"> s BRKO</w:t>
      </w:r>
    </w:p>
    <w:tbl>
      <w:tblPr>
        <w:tblStyle w:val="POHtabulka2"/>
        <w:tblW w:w="5000" w:type="pct"/>
        <w:tblLook w:val="04A0" w:firstRow="1" w:lastRow="0" w:firstColumn="1" w:lastColumn="0" w:noHBand="0" w:noVBand="1"/>
      </w:tblPr>
      <w:tblGrid>
        <w:gridCol w:w="3850"/>
        <w:gridCol w:w="1191"/>
        <w:gridCol w:w="1059"/>
        <w:gridCol w:w="1059"/>
        <w:gridCol w:w="1059"/>
        <w:gridCol w:w="1070"/>
      </w:tblGrid>
      <w:tr w:rsidR="00AE315A" w:rsidRPr="00A81BC7" w:rsidTr="00BB37B4">
        <w:trPr>
          <w:cnfStyle w:val="100000000000" w:firstRow="1" w:lastRow="0" w:firstColumn="0" w:lastColumn="0" w:oddVBand="0" w:evenVBand="0" w:oddHBand="0" w:evenHBand="0" w:firstRowFirstColumn="0" w:firstRowLastColumn="0" w:lastRowFirstColumn="0" w:lastRowLastColumn="0"/>
          <w:trHeight w:hRule="exact" w:val="284"/>
        </w:trPr>
        <w:tc>
          <w:tcPr>
            <w:tcW w:w="2073" w:type="pct"/>
          </w:tcPr>
          <w:p w:rsidR="00AE315A" w:rsidRPr="00A81BC7" w:rsidRDefault="00AE315A" w:rsidP="00BB37B4">
            <w:pPr>
              <w:pStyle w:val="POHtextvtabulce"/>
              <w:rPr>
                <w:b w:val="0"/>
              </w:rPr>
            </w:pPr>
            <w:r w:rsidRPr="00A81BC7">
              <w:t>Způsob nakládání</w:t>
            </w:r>
          </w:p>
        </w:tc>
        <w:tc>
          <w:tcPr>
            <w:tcW w:w="641" w:type="pct"/>
          </w:tcPr>
          <w:p w:rsidR="00AE315A" w:rsidRPr="00A81BC7" w:rsidRDefault="00AE315A" w:rsidP="00BB37B4">
            <w:pPr>
              <w:pStyle w:val="POHtextvtabulce"/>
              <w:rPr>
                <w:b w:val="0"/>
              </w:rPr>
            </w:pPr>
            <w:r w:rsidRPr="00A81BC7">
              <w:t>2009 [t]</w:t>
            </w:r>
          </w:p>
        </w:tc>
        <w:tc>
          <w:tcPr>
            <w:tcW w:w="570" w:type="pct"/>
          </w:tcPr>
          <w:p w:rsidR="00AE315A" w:rsidRPr="00A81BC7" w:rsidRDefault="00AE315A" w:rsidP="00BB37B4">
            <w:pPr>
              <w:pStyle w:val="POHtextvtabulce"/>
              <w:rPr>
                <w:b w:val="0"/>
              </w:rPr>
            </w:pPr>
            <w:r w:rsidRPr="00A81BC7">
              <w:t>2010 [t]</w:t>
            </w:r>
          </w:p>
        </w:tc>
        <w:tc>
          <w:tcPr>
            <w:tcW w:w="570" w:type="pct"/>
          </w:tcPr>
          <w:p w:rsidR="00AE315A" w:rsidRPr="00A81BC7" w:rsidRDefault="00AE315A" w:rsidP="00BB37B4">
            <w:pPr>
              <w:pStyle w:val="POHtextvtabulce"/>
              <w:rPr>
                <w:b w:val="0"/>
              </w:rPr>
            </w:pPr>
            <w:r w:rsidRPr="00A81BC7">
              <w:t>2011 [t]</w:t>
            </w:r>
          </w:p>
        </w:tc>
        <w:tc>
          <w:tcPr>
            <w:tcW w:w="570" w:type="pct"/>
          </w:tcPr>
          <w:p w:rsidR="00AE315A" w:rsidRPr="00A81BC7" w:rsidRDefault="00AE315A" w:rsidP="00BB37B4">
            <w:pPr>
              <w:pStyle w:val="POHtextvtabulce"/>
              <w:rPr>
                <w:b w:val="0"/>
              </w:rPr>
            </w:pPr>
            <w:r w:rsidRPr="00A81BC7">
              <w:t>2012 [t]</w:t>
            </w:r>
          </w:p>
        </w:tc>
        <w:tc>
          <w:tcPr>
            <w:tcW w:w="576" w:type="pct"/>
          </w:tcPr>
          <w:p w:rsidR="00AE315A" w:rsidRPr="00A81BC7" w:rsidRDefault="00AE315A" w:rsidP="00BB37B4">
            <w:pPr>
              <w:pStyle w:val="POHtextvtabulce"/>
              <w:rPr>
                <w:b w:val="0"/>
              </w:rPr>
            </w:pPr>
            <w:r w:rsidRPr="00A81BC7">
              <w:t>2013 [t]</w:t>
            </w:r>
          </w:p>
        </w:tc>
      </w:tr>
      <w:tr w:rsidR="00AE315A" w:rsidRPr="00E75900" w:rsidTr="00BB37B4">
        <w:trPr>
          <w:trHeight w:hRule="exact" w:val="284"/>
        </w:trPr>
        <w:tc>
          <w:tcPr>
            <w:tcW w:w="2073" w:type="pct"/>
          </w:tcPr>
          <w:p w:rsidR="00AE315A" w:rsidRPr="00E75900" w:rsidRDefault="00AE315A" w:rsidP="00BB37B4">
            <w:pPr>
              <w:pStyle w:val="POHtextvtabulce"/>
            </w:pPr>
            <w:r w:rsidRPr="00E75900">
              <w:t>Materiálové využití odpadů</w:t>
            </w:r>
          </w:p>
        </w:tc>
        <w:tc>
          <w:tcPr>
            <w:tcW w:w="641" w:type="pct"/>
          </w:tcPr>
          <w:p w:rsidR="00AE315A" w:rsidRPr="001D4590" w:rsidRDefault="00AE315A" w:rsidP="00BB37B4">
            <w:pPr>
              <w:pStyle w:val="POHtextvtabulce"/>
            </w:pPr>
            <w:r w:rsidRPr="001D4590">
              <w:t>102 695</w:t>
            </w:r>
          </w:p>
        </w:tc>
        <w:tc>
          <w:tcPr>
            <w:tcW w:w="570" w:type="pct"/>
          </w:tcPr>
          <w:p w:rsidR="00AE315A" w:rsidRPr="001D4590" w:rsidRDefault="00AE315A" w:rsidP="00BB37B4">
            <w:pPr>
              <w:pStyle w:val="POHtextvtabulce"/>
            </w:pPr>
            <w:r w:rsidRPr="001D4590">
              <w:t>125 731</w:t>
            </w:r>
          </w:p>
        </w:tc>
        <w:tc>
          <w:tcPr>
            <w:tcW w:w="570" w:type="pct"/>
          </w:tcPr>
          <w:p w:rsidR="00AE315A" w:rsidRPr="001D4590" w:rsidRDefault="00AE315A" w:rsidP="00BB37B4">
            <w:pPr>
              <w:pStyle w:val="POHtextvtabulce"/>
            </w:pPr>
            <w:r w:rsidRPr="001D4590">
              <w:t>138 367</w:t>
            </w:r>
          </w:p>
        </w:tc>
        <w:tc>
          <w:tcPr>
            <w:tcW w:w="570" w:type="pct"/>
          </w:tcPr>
          <w:p w:rsidR="00AE315A" w:rsidRPr="001D4590" w:rsidRDefault="00AE315A" w:rsidP="00BB37B4">
            <w:pPr>
              <w:pStyle w:val="POHtextvtabulce"/>
            </w:pPr>
            <w:r w:rsidRPr="001D4590">
              <w:t>179 068</w:t>
            </w:r>
          </w:p>
        </w:tc>
        <w:tc>
          <w:tcPr>
            <w:tcW w:w="576" w:type="pct"/>
          </w:tcPr>
          <w:p w:rsidR="00AE315A" w:rsidRPr="001D4590" w:rsidRDefault="00AE315A" w:rsidP="00BB37B4">
            <w:pPr>
              <w:pStyle w:val="POHtextvtabulce"/>
            </w:pPr>
            <w:r w:rsidRPr="001D4590">
              <w:t>181 856</w:t>
            </w:r>
          </w:p>
        </w:tc>
      </w:tr>
      <w:tr w:rsidR="00AE315A" w:rsidRPr="00E75900" w:rsidTr="00BB37B4">
        <w:trPr>
          <w:trHeight w:hRule="exact" w:val="284"/>
        </w:trPr>
        <w:tc>
          <w:tcPr>
            <w:tcW w:w="2073" w:type="pct"/>
          </w:tcPr>
          <w:p w:rsidR="00AE315A" w:rsidRPr="00E75900" w:rsidRDefault="00AE315A" w:rsidP="00BB37B4">
            <w:pPr>
              <w:pStyle w:val="POHtextvtabulce"/>
            </w:pPr>
            <w:r w:rsidRPr="00E75900">
              <w:t>Energetické využití odpadů</w:t>
            </w:r>
          </w:p>
        </w:tc>
        <w:tc>
          <w:tcPr>
            <w:tcW w:w="641" w:type="pct"/>
          </w:tcPr>
          <w:p w:rsidR="00AE315A" w:rsidRPr="001D4590" w:rsidRDefault="00AE315A" w:rsidP="00BB37B4">
            <w:pPr>
              <w:pStyle w:val="POHtextvtabulce"/>
            </w:pPr>
            <w:r w:rsidRPr="001D4590">
              <w:t>177</w:t>
            </w:r>
          </w:p>
        </w:tc>
        <w:tc>
          <w:tcPr>
            <w:tcW w:w="570" w:type="pct"/>
          </w:tcPr>
          <w:p w:rsidR="00AE315A" w:rsidRPr="001D4590" w:rsidRDefault="00AE315A" w:rsidP="00BB37B4">
            <w:pPr>
              <w:pStyle w:val="POHtextvtabulce"/>
            </w:pPr>
            <w:r w:rsidRPr="001D4590">
              <w:t>439</w:t>
            </w:r>
          </w:p>
        </w:tc>
        <w:tc>
          <w:tcPr>
            <w:tcW w:w="570" w:type="pct"/>
          </w:tcPr>
          <w:p w:rsidR="00AE315A" w:rsidRPr="001D4590" w:rsidRDefault="00AE315A" w:rsidP="00BB37B4">
            <w:pPr>
              <w:pStyle w:val="POHtextvtabulce"/>
            </w:pPr>
            <w:r w:rsidRPr="001D4590">
              <w:t>297</w:t>
            </w:r>
          </w:p>
        </w:tc>
        <w:tc>
          <w:tcPr>
            <w:tcW w:w="570" w:type="pct"/>
          </w:tcPr>
          <w:p w:rsidR="00AE315A" w:rsidRPr="001D4590" w:rsidRDefault="00AE315A" w:rsidP="00BB37B4">
            <w:pPr>
              <w:pStyle w:val="POHtextvtabulce"/>
            </w:pPr>
            <w:r w:rsidRPr="001D4590">
              <w:t>290</w:t>
            </w:r>
          </w:p>
        </w:tc>
        <w:tc>
          <w:tcPr>
            <w:tcW w:w="576" w:type="pct"/>
          </w:tcPr>
          <w:p w:rsidR="00AE315A" w:rsidRPr="001D4590" w:rsidRDefault="00AE315A" w:rsidP="00BB37B4">
            <w:pPr>
              <w:pStyle w:val="POHtextvtabulce"/>
            </w:pPr>
            <w:r w:rsidRPr="001D4590">
              <w:t>111</w:t>
            </w:r>
          </w:p>
        </w:tc>
      </w:tr>
      <w:tr w:rsidR="00AE315A" w:rsidRPr="00E75900" w:rsidTr="00BB37B4">
        <w:trPr>
          <w:trHeight w:hRule="exact" w:val="284"/>
        </w:trPr>
        <w:tc>
          <w:tcPr>
            <w:tcW w:w="2073" w:type="pct"/>
          </w:tcPr>
          <w:p w:rsidR="00AE315A" w:rsidRPr="00E75900" w:rsidRDefault="00AE315A" w:rsidP="00BB37B4">
            <w:pPr>
              <w:pStyle w:val="POHtextvtabulce"/>
            </w:pPr>
            <w:r w:rsidRPr="00E75900">
              <w:t>Odstranění odpadů spalováním</w:t>
            </w:r>
          </w:p>
        </w:tc>
        <w:tc>
          <w:tcPr>
            <w:tcW w:w="641" w:type="pct"/>
          </w:tcPr>
          <w:p w:rsidR="00AE315A" w:rsidRPr="001D4590" w:rsidRDefault="00AE315A" w:rsidP="00BB37B4">
            <w:pPr>
              <w:pStyle w:val="POHtextvtabulce"/>
            </w:pPr>
            <w:r w:rsidRPr="001D4590">
              <w:t>58</w:t>
            </w:r>
          </w:p>
        </w:tc>
        <w:tc>
          <w:tcPr>
            <w:tcW w:w="570" w:type="pct"/>
          </w:tcPr>
          <w:p w:rsidR="00AE315A" w:rsidRPr="001D4590" w:rsidRDefault="00AE315A" w:rsidP="00BB37B4">
            <w:pPr>
              <w:pStyle w:val="POHtextvtabulce"/>
            </w:pPr>
            <w:r w:rsidRPr="001D4590">
              <w:t>27</w:t>
            </w:r>
          </w:p>
        </w:tc>
        <w:tc>
          <w:tcPr>
            <w:tcW w:w="570" w:type="pct"/>
          </w:tcPr>
          <w:p w:rsidR="00AE315A" w:rsidRPr="001D4590" w:rsidRDefault="00AE315A" w:rsidP="00BB37B4">
            <w:pPr>
              <w:pStyle w:val="POHtextvtabulce"/>
            </w:pPr>
            <w:r w:rsidRPr="001D4590">
              <w:t>47</w:t>
            </w:r>
          </w:p>
        </w:tc>
        <w:tc>
          <w:tcPr>
            <w:tcW w:w="570" w:type="pct"/>
          </w:tcPr>
          <w:p w:rsidR="00AE315A" w:rsidRPr="001D4590" w:rsidRDefault="00AE315A" w:rsidP="00BB37B4">
            <w:pPr>
              <w:pStyle w:val="POHtextvtabulce"/>
            </w:pPr>
            <w:r w:rsidRPr="001D4590">
              <w:t>39</w:t>
            </w:r>
          </w:p>
        </w:tc>
        <w:tc>
          <w:tcPr>
            <w:tcW w:w="576" w:type="pct"/>
          </w:tcPr>
          <w:p w:rsidR="00AE315A" w:rsidRPr="001D4590" w:rsidRDefault="00AE315A" w:rsidP="00BB37B4">
            <w:pPr>
              <w:pStyle w:val="POHtextvtabulce"/>
            </w:pPr>
            <w:r w:rsidRPr="001D4590">
              <w:t>91</w:t>
            </w:r>
          </w:p>
        </w:tc>
      </w:tr>
      <w:tr w:rsidR="00AE315A" w:rsidRPr="00E75900" w:rsidTr="00BB37B4">
        <w:trPr>
          <w:trHeight w:hRule="exact" w:val="284"/>
        </w:trPr>
        <w:tc>
          <w:tcPr>
            <w:tcW w:w="2073" w:type="pct"/>
          </w:tcPr>
          <w:p w:rsidR="00AE315A" w:rsidRPr="00E75900" w:rsidRDefault="00AE315A" w:rsidP="00BB37B4">
            <w:pPr>
              <w:pStyle w:val="POHtextvtabulce"/>
            </w:pPr>
            <w:r w:rsidRPr="00E75900">
              <w:t>Odstranění odpadů skládkováním</w:t>
            </w:r>
          </w:p>
        </w:tc>
        <w:tc>
          <w:tcPr>
            <w:tcW w:w="641" w:type="pct"/>
          </w:tcPr>
          <w:p w:rsidR="00AE315A" w:rsidRPr="001D4590" w:rsidRDefault="00AE315A" w:rsidP="00BB37B4">
            <w:pPr>
              <w:pStyle w:val="POHtextvtabulce"/>
            </w:pPr>
            <w:r w:rsidRPr="001D4590">
              <w:t>200 423</w:t>
            </w:r>
          </w:p>
        </w:tc>
        <w:tc>
          <w:tcPr>
            <w:tcW w:w="570" w:type="pct"/>
          </w:tcPr>
          <w:p w:rsidR="00AE315A" w:rsidRPr="001D4590" w:rsidRDefault="00AE315A" w:rsidP="00BB37B4">
            <w:pPr>
              <w:pStyle w:val="POHtextvtabulce"/>
            </w:pPr>
            <w:r w:rsidRPr="001D4590">
              <w:t>185 816</w:t>
            </w:r>
          </w:p>
        </w:tc>
        <w:tc>
          <w:tcPr>
            <w:tcW w:w="570" w:type="pct"/>
          </w:tcPr>
          <w:p w:rsidR="00AE315A" w:rsidRPr="001D4590" w:rsidRDefault="00AE315A" w:rsidP="00BB37B4">
            <w:pPr>
              <w:pStyle w:val="POHtextvtabulce"/>
            </w:pPr>
            <w:r w:rsidRPr="001D4590">
              <w:t>180 569</w:t>
            </w:r>
          </w:p>
        </w:tc>
        <w:tc>
          <w:tcPr>
            <w:tcW w:w="570" w:type="pct"/>
          </w:tcPr>
          <w:p w:rsidR="00AE315A" w:rsidRPr="001D4590" w:rsidRDefault="00AE315A" w:rsidP="00BB37B4">
            <w:pPr>
              <w:pStyle w:val="POHtextvtabulce"/>
            </w:pPr>
            <w:r w:rsidRPr="001D4590">
              <w:t>176 458</w:t>
            </w:r>
          </w:p>
        </w:tc>
        <w:tc>
          <w:tcPr>
            <w:tcW w:w="576" w:type="pct"/>
          </w:tcPr>
          <w:p w:rsidR="00AE315A" w:rsidRPr="001D4590" w:rsidRDefault="00AE315A" w:rsidP="00BB37B4">
            <w:pPr>
              <w:pStyle w:val="POHtextvtabulce"/>
            </w:pPr>
            <w:r w:rsidRPr="001D4590">
              <w:t>166 312</w:t>
            </w:r>
          </w:p>
        </w:tc>
      </w:tr>
    </w:tbl>
    <w:p w:rsidR="001D4590" w:rsidRDefault="007D1FA3" w:rsidP="00AE315A">
      <w:pPr>
        <w:pStyle w:val="Zdroj"/>
      </w:pPr>
      <w:r w:rsidRPr="0004437C">
        <w:t xml:space="preserve">Zdroj: </w:t>
      </w:r>
      <w:r w:rsidR="003D0861" w:rsidRPr="003D0861">
        <w:t>Krajská databáze</w:t>
      </w:r>
    </w:p>
    <w:p w:rsidR="00EA2664" w:rsidRPr="00EA2664" w:rsidRDefault="00EA2664" w:rsidP="00EA2664">
      <w:pPr>
        <w:pStyle w:val="POHzkladntext"/>
      </w:pPr>
    </w:p>
    <w:p w:rsidR="003229AC" w:rsidRDefault="003229AC" w:rsidP="003229AC">
      <w:pPr>
        <w:pStyle w:val="Titulek"/>
      </w:pPr>
      <w:bookmarkStart w:id="74" w:name="_Toc438053952"/>
      <w:r>
        <w:t xml:space="preserve">Graf č. </w:t>
      </w:r>
      <w:fldSimple w:instr=" SEQ Graf_č. \* ARABIC ">
        <w:r w:rsidR="009042D9">
          <w:rPr>
            <w:noProof/>
          </w:rPr>
          <w:t>14</w:t>
        </w:r>
      </w:fldSimple>
      <w:r>
        <w:t>: Základní způsoby nakládání s BRKO</w:t>
      </w:r>
      <w:bookmarkEnd w:id="74"/>
    </w:p>
    <w:p w:rsidR="003229AC" w:rsidRDefault="003229AC" w:rsidP="003229AC">
      <w:pPr>
        <w:pStyle w:val="POHzkladntext"/>
        <w:spacing w:after="0" w:line="240" w:lineRule="auto"/>
        <w:jc w:val="center"/>
        <w:rPr>
          <w:b/>
          <w:color w:val="000000" w:themeColor="text1"/>
          <w:szCs w:val="18"/>
          <w:u w:val="single"/>
        </w:rPr>
      </w:pPr>
      <w:r w:rsidRPr="003229AC">
        <w:rPr>
          <w:b/>
          <w:noProof/>
          <w:color w:val="000000" w:themeColor="text1"/>
          <w:szCs w:val="18"/>
          <w:lang w:eastAsia="cs-CZ"/>
        </w:rPr>
        <w:drawing>
          <wp:inline distT="0" distB="0" distL="0" distR="0" wp14:anchorId="728BE097" wp14:editId="7B33F0F2">
            <wp:extent cx="4572000" cy="2736000"/>
            <wp:effectExtent l="0" t="0" r="19050" b="2667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229AC" w:rsidRDefault="00D3264F" w:rsidP="00D3264F">
      <w:pPr>
        <w:pStyle w:val="Zdroj"/>
      </w:pPr>
      <w:r>
        <w:t xml:space="preserve">Zdroj: </w:t>
      </w:r>
      <w:r w:rsidR="003D0861" w:rsidRPr="003D0861">
        <w:t>Krajská databáze</w:t>
      </w:r>
    </w:p>
    <w:p w:rsidR="007D1FA3" w:rsidRPr="009E1B3E" w:rsidRDefault="007D1FA3" w:rsidP="007D1FA3">
      <w:pPr>
        <w:pStyle w:val="POHzkladntext"/>
        <w:spacing w:after="0" w:line="240" w:lineRule="auto"/>
        <w:rPr>
          <w:b/>
          <w:color w:val="000000" w:themeColor="text1"/>
          <w:szCs w:val="18"/>
          <w:u w:val="single"/>
        </w:rPr>
      </w:pPr>
      <w:r w:rsidRPr="009E1B3E">
        <w:rPr>
          <w:b/>
          <w:color w:val="000000" w:themeColor="text1"/>
          <w:szCs w:val="18"/>
          <w:u w:val="single"/>
        </w:rPr>
        <w:t>Trend:</w:t>
      </w:r>
    </w:p>
    <w:p w:rsidR="007D1FA3" w:rsidRDefault="007D1FA3" w:rsidP="007D1FA3">
      <w:pPr>
        <w:pStyle w:val="POHzkladntext"/>
        <w:spacing w:after="0" w:line="240" w:lineRule="auto"/>
        <w:rPr>
          <w:color w:val="000000" w:themeColor="text1"/>
          <w:szCs w:val="18"/>
        </w:rPr>
      </w:pPr>
    </w:p>
    <w:p w:rsidR="007D1FA3" w:rsidRDefault="006D60F8" w:rsidP="007D1FA3">
      <w:pPr>
        <w:pStyle w:val="POHzkladntext"/>
        <w:spacing w:after="0" w:line="240" w:lineRule="auto"/>
        <w:rPr>
          <w:color w:val="000000" w:themeColor="text1"/>
          <w:szCs w:val="18"/>
        </w:rPr>
      </w:pPr>
      <w:r>
        <w:rPr>
          <w:color w:val="000000" w:themeColor="text1"/>
          <w:szCs w:val="18"/>
        </w:rPr>
        <w:t xml:space="preserve">V tabulce (viz </w:t>
      </w:r>
      <w:r w:rsidR="005B7D6C">
        <w:rPr>
          <w:color w:val="000000" w:themeColor="text1"/>
          <w:szCs w:val="18"/>
        </w:rPr>
        <w:fldChar w:fldCharType="begin"/>
      </w:r>
      <w:r w:rsidR="005B7D6C">
        <w:rPr>
          <w:color w:val="000000" w:themeColor="text1"/>
          <w:szCs w:val="18"/>
        </w:rPr>
        <w:instrText xml:space="preserve"> REF _Ref420235059 \h </w:instrText>
      </w:r>
      <w:r w:rsidR="005B7D6C">
        <w:rPr>
          <w:color w:val="000000" w:themeColor="text1"/>
          <w:szCs w:val="18"/>
        </w:rPr>
      </w:r>
      <w:r w:rsidR="005B7D6C">
        <w:rPr>
          <w:color w:val="000000" w:themeColor="text1"/>
          <w:szCs w:val="18"/>
        </w:rPr>
        <w:fldChar w:fldCharType="separate"/>
      </w:r>
      <w:r w:rsidR="009042D9" w:rsidRPr="003635BE">
        <w:t xml:space="preserve">Tabulka č. </w:t>
      </w:r>
      <w:r w:rsidR="009042D9">
        <w:rPr>
          <w:noProof/>
        </w:rPr>
        <w:t>23</w:t>
      </w:r>
      <w:r w:rsidR="005B7D6C">
        <w:rPr>
          <w:color w:val="000000" w:themeColor="text1"/>
          <w:szCs w:val="18"/>
        </w:rPr>
        <w:fldChar w:fldCharType="end"/>
      </w:r>
      <w:r>
        <w:rPr>
          <w:color w:val="000000" w:themeColor="text1"/>
          <w:szCs w:val="18"/>
        </w:rPr>
        <w:t>)</w:t>
      </w:r>
      <w:r w:rsidR="007D1FA3">
        <w:rPr>
          <w:color w:val="000000" w:themeColor="text1"/>
          <w:szCs w:val="18"/>
        </w:rPr>
        <w:t xml:space="preserve"> jsou uvedeny základní způsoby nakládání s BRKO. Z tabulky je zřejmé, že nejvíce biologicky rozložitelných komunálních odpadů je materiálově využito. Avšak téměř stejné množství odpadů (od roku 2009 neustále klesá) je také odstraněno skládkování. V MSK je celkem 30 kompostáren, které mají souhrnnou kapacitu příjmu 225 510 t odpadu/ rok a 3 bioplynové stanice s celkovou kapacitou příjmu 122 400 t odpadu/ rok</w:t>
      </w:r>
      <w:r w:rsidR="0003286F">
        <w:rPr>
          <w:color w:val="000000" w:themeColor="text1"/>
          <w:szCs w:val="18"/>
        </w:rPr>
        <w:t>.</w:t>
      </w:r>
    </w:p>
    <w:p w:rsidR="007D1FA3" w:rsidRDefault="007D1FA3" w:rsidP="007D1FA3">
      <w:pPr>
        <w:pStyle w:val="POHzkladntext"/>
        <w:spacing w:after="0" w:line="240" w:lineRule="auto"/>
        <w:rPr>
          <w:color w:val="000000" w:themeColor="text1"/>
          <w:szCs w:val="18"/>
        </w:rPr>
      </w:pPr>
    </w:p>
    <w:p w:rsidR="007D1FA3" w:rsidRPr="00DB6178" w:rsidRDefault="007D1FA3" w:rsidP="00DB6178">
      <w:pPr>
        <w:pStyle w:val="Titulek"/>
        <w:jc w:val="both"/>
        <w:rPr>
          <w:i w:val="0"/>
          <w:color w:val="000000" w:themeColor="text1"/>
          <w:szCs w:val="18"/>
        </w:rPr>
      </w:pPr>
      <w:r w:rsidRPr="00DB6178">
        <w:rPr>
          <w:i w:val="0"/>
          <w:color w:val="000000" w:themeColor="text1"/>
          <w:szCs w:val="18"/>
        </w:rPr>
        <w:lastRenderedPageBreak/>
        <w:t>Níže,</w:t>
      </w:r>
      <w:r w:rsidR="00290056" w:rsidRPr="00DB6178">
        <w:rPr>
          <w:i w:val="0"/>
          <w:color w:val="000000" w:themeColor="text1"/>
          <w:szCs w:val="18"/>
        </w:rPr>
        <w:t xml:space="preserve"> </w:t>
      </w:r>
      <w:r w:rsidR="00290056" w:rsidRPr="00DB6178">
        <w:rPr>
          <w:i w:val="0"/>
          <w:color w:val="000000" w:themeColor="text1"/>
          <w:szCs w:val="18"/>
        </w:rPr>
        <w:fldChar w:fldCharType="begin"/>
      </w:r>
      <w:r w:rsidR="00290056" w:rsidRPr="00DB6178">
        <w:rPr>
          <w:i w:val="0"/>
          <w:color w:val="000000" w:themeColor="text1"/>
          <w:szCs w:val="18"/>
        </w:rPr>
        <w:instrText xml:space="preserve"> REF _Ref438044028 \h </w:instrText>
      </w:r>
      <w:r w:rsidR="00DB6178">
        <w:rPr>
          <w:i w:val="0"/>
          <w:color w:val="000000" w:themeColor="text1"/>
          <w:szCs w:val="18"/>
        </w:rPr>
        <w:instrText xml:space="preserve"> \* MERGEFORMAT </w:instrText>
      </w:r>
      <w:r w:rsidR="00290056" w:rsidRPr="00DB6178">
        <w:rPr>
          <w:i w:val="0"/>
          <w:color w:val="000000" w:themeColor="text1"/>
          <w:szCs w:val="18"/>
        </w:rPr>
      </w:r>
      <w:r w:rsidR="00290056" w:rsidRPr="00DB6178">
        <w:rPr>
          <w:i w:val="0"/>
          <w:color w:val="000000" w:themeColor="text1"/>
          <w:szCs w:val="18"/>
        </w:rPr>
        <w:fldChar w:fldCharType="separate"/>
      </w:r>
      <w:r w:rsidR="009042D9" w:rsidRPr="009042D9">
        <w:rPr>
          <w:i w:val="0"/>
          <w:color w:val="000000" w:themeColor="text1"/>
          <w:szCs w:val="18"/>
        </w:rPr>
        <w:t>Tabulka č. 24</w:t>
      </w:r>
      <w:r w:rsidR="00290056" w:rsidRPr="00DB6178">
        <w:rPr>
          <w:i w:val="0"/>
          <w:color w:val="000000" w:themeColor="text1"/>
          <w:szCs w:val="18"/>
        </w:rPr>
        <w:fldChar w:fldCharType="end"/>
      </w:r>
      <w:r w:rsidR="00290056" w:rsidRPr="00DB6178">
        <w:rPr>
          <w:i w:val="0"/>
          <w:color w:val="000000" w:themeColor="text1"/>
          <w:szCs w:val="18"/>
        </w:rPr>
        <w:t xml:space="preserve"> ukazuje produkci BRO v Moravskoslezském kraji,</w:t>
      </w:r>
      <w:r w:rsidR="004B28A1" w:rsidRPr="00DB6178">
        <w:rPr>
          <w:i w:val="0"/>
          <w:color w:val="000000" w:themeColor="text1"/>
          <w:szCs w:val="18"/>
        </w:rPr>
        <w:t xml:space="preserve"> v</w:t>
      </w:r>
      <w:r w:rsidR="006D60F8" w:rsidRPr="00DB6178">
        <w:rPr>
          <w:i w:val="0"/>
          <w:color w:val="000000" w:themeColor="text1"/>
          <w:szCs w:val="18"/>
        </w:rPr>
        <w:t xml:space="preserve"> tabulce (viz </w:t>
      </w:r>
      <w:r w:rsidRPr="00DB6178">
        <w:rPr>
          <w:i w:val="0"/>
          <w:color w:val="000000" w:themeColor="text1"/>
          <w:szCs w:val="18"/>
        </w:rPr>
        <w:fldChar w:fldCharType="begin"/>
      </w:r>
      <w:r w:rsidRPr="00DB6178">
        <w:rPr>
          <w:i w:val="0"/>
          <w:color w:val="000000" w:themeColor="text1"/>
          <w:szCs w:val="18"/>
        </w:rPr>
        <w:instrText xml:space="preserve"> REF _Ref420239040 \h </w:instrText>
      </w:r>
      <w:r w:rsidR="00DB6178">
        <w:rPr>
          <w:i w:val="0"/>
          <w:color w:val="000000" w:themeColor="text1"/>
          <w:szCs w:val="18"/>
        </w:rPr>
        <w:instrText xml:space="preserve"> \* MERGEFORMAT </w:instrText>
      </w:r>
      <w:r w:rsidRPr="00DB6178">
        <w:rPr>
          <w:i w:val="0"/>
          <w:color w:val="000000" w:themeColor="text1"/>
          <w:szCs w:val="18"/>
        </w:rPr>
      </w:r>
      <w:r w:rsidRPr="00DB6178">
        <w:rPr>
          <w:i w:val="0"/>
          <w:color w:val="000000" w:themeColor="text1"/>
          <w:szCs w:val="18"/>
        </w:rPr>
        <w:fldChar w:fldCharType="separate"/>
      </w:r>
      <w:r w:rsidR="009042D9" w:rsidRPr="009042D9">
        <w:rPr>
          <w:i w:val="0"/>
          <w:color w:val="000000" w:themeColor="text1"/>
          <w:szCs w:val="18"/>
        </w:rPr>
        <w:t>Tabulka č. 25</w:t>
      </w:r>
      <w:r w:rsidRPr="00DB6178">
        <w:rPr>
          <w:i w:val="0"/>
          <w:color w:val="000000" w:themeColor="text1"/>
          <w:szCs w:val="18"/>
        </w:rPr>
        <w:fldChar w:fldCharType="end"/>
      </w:r>
      <w:r w:rsidR="006D60F8" w:rsidRPr="00DB6178">
        <w:rPr>
          <w:i w:val="0"/>
          <w:color w:val="000000" w:themeColor="text1"/>
          <w:szCs w:val="18"/>
        </w:rPr>
        <w:t>)</w:t>
      </w:r>
      <w:r w:rsidRPr="00DB6178">
        <w:rPr>
          <w:i w:val="0"/>
          <w:color w:val="000000" w:themeColor="text1"/>
          <w:szCs w:val="18"/>
        </w:rPr>
        <w:t>, je</w:t>
      </w:r>
      <w:r w:rsidR="00290056" w:rsidRPr="00DB6178">
        <w:rPr>
          <w:i w:val="0"/>
          <w:color w:val="000000" w:themeColor="text1"/>
          <w:szCs w:val="18"/>
        </w:rPr>
        <w:t xml:space="preserve"> pak </w:t>
      </w:r>
      <w:r w:rsidRPr="00DB6178">
        <w:rPr>
          <w:i w:val="0"/>
          <w:color w:val="000000" w:themeColor="text1"/>
          <w:szCs w:val="18"/>
        </w:rPr>
        <w:t xml:space="preserve">uvedeno množství odpadů zpracovaných v bioplynových stanicích a v </w:t>
      </w:r>
      <w:r w:rsidRPr="00DB6178">
        <w:rPr>
          <w:i w:val="0"/>
          <w:color w:val="000000" w:themeColor="text1"/>
          <w:szCs w:val="18"/>
        </w:rPr>
        <w:fldChar w:fldCharType="begin"/>
      </w:r>
      <w:r w:rsidRPr="00DB6178">
        <w:rPr>
          <w:i w:val="0"/>
          <w:color w:val="000000" w:themeColor="text1"/>
          <w:szCs w:val="18"/>
        </w:rPr>
        <w:instrText xml:space="preserve"> REF _Ref420239098 \h </w:instrText>
      </w:r>
      <w:r w:rsidR="00DB6178">
        <w:rPr>
          <w:i w:val="0"/>
          <w:color w:val="000000" w:themeColor="text1"/>
          <w:szCs w:val="18"/>
        </w:rPr>
        <w:instrText xml:space="preserve"> \* MERGEFORMAT </w:instrText>
      </w:r>
      <w:r w:rsidRPr="00DB6178">
        <w:rPr>
          <w:i w:val="0"/>
          <w:color w:val="000000" w:themeColor="text1"/>
          <w:szCs w:val="18"/>
        </w:rPr>
      </w:r>
      <w:r w:rsidRPr="00DB6178">
        <w:rPr>
          <w:i w:val="0"/>
          <w:color w:val="000000" w:themeColor="text1"/>
          <w:szCs w:val="18"/>
        </w:rPr>
        <w:fldChar w:fldCharType="separate"/>
      </w:r>
      <w:r w:rsidR="009042D9" w:rsidRPr="009042D9">
        <w:rPr>
          <w:i w:val="0"/>
          <w:color w:val="000000" w:themeColor="text1"/>
          <w:szCs w:val="18"/>
        </w:rPr>
        <w:t>Tabulka č. 26</w:t>
      </w:r>
      <w:r w:rsidRPr="00DB6178">
        <w:rPr>
          <w:i w:val="0"/>
          <w:color w:val="000000" w:themeColor="text1"/>
          <w:szCs w:val="18"/>
        </w:rPr>
        <w:fldChar w:fldCharType="end"/>
      </w:r>
      <w:r w:rsidRPr="00DB6178">
        <w:rPr>
          <w:i w:val="0"/>
          <w:color w:val="000000" w:themeColor="text1"/>
          <w:szCs w:val="18"/>
        </w:rPr>
        <w:t xml:space="preserve"> je uvedeno množství odpadů, </w:t>
      </w:r>
      <w:r w:rsidR="00487E03" w:rsidRPr="00DB6178">
        <w:rPr>
          <w:i w:val="0"/>
          <w:color w:val="000000" w:themeColor="text1"/>
          <w:szCs w:val="18"/>
        </w:rPr>
        <w:t>které byly využity v kompostárnách</w:t>
      </w:r>
      <w:r w:rsidRPr="00DB6178">
        <w:rPr>
          <w:i w:val="0"/>
          <w:color w:val="000000" w:themeColor="text1"/>
          <w:szCs w:val="18"/>
        </w:rPr>
        <w:t>.</w:t>
      </w:r>
    </w:p>
    <w:p w:rsidR="007D1FA3" w:rsidRDefault="007D1FA3" w:rsidP="007D1FA3">
      <w:pPr>
        <w:pStyle w:val="POHzkladntext"/>
        <w:spacing w:after="0" w:line="240" w:lineRule="auto"/>
        <w:rPr>
          <w:color w:val="000000" w:themeColor="text1"/>
          <w:szCs w:val="18"/>
        </w:rPr>
      </w:pPr>
    </w:p>
    <w:p w:rsidR="00AE315A" w:rsidRDefault="00AE315A" w:rsidP="00EA2664">
      <w:pPr>
        <w:pStyle w:val="Titulek"/>
      </w:pPr>
      <w:bookmarkStart w:id="75" w:name="_Ref438044028"/>
      <w:r>
        <w:t xml:space="preserve">Tabulka č. </w:t>
      </w:r>
      <w:fldSimple w:instr=" SEQ Tabulka_č. \* ARABIC ">
        <w:r w:rsidR="009042D9">
          <w:rPr>
            <w:noProof/>
          </w:rPr>
          <w:t>24</w:t>
        </w:r>
      </w:fldSimple>
      <w:bookmarkEnd w:id="75"/>
      <w:r>
        <w:t xml:space="preserve">: </w:t>
      </w:r>
      <w:r w:rsidRPr="00AE315A">
        <w:t>Produkce BRO od všech subjektů</w:t>
      </w:r>
    </w:p>
    <w:tbl>
      <w:tblPr>
        <w:tblStyle w:val="POHtabulka2"/>
        <w:tblW w:w="5000" w:type="pct"/>
        <w:tblLook w:val="04A0" w:firstRow="1" w:lastRow="0" w:firstColumn="1" w:lastColumn="0" w:noHBand="0" w:noVBand="1"/>
      </w:tblPr>
      <w:tblGrid>
        <w:gridCol w:w="3850"/>
        <w:gridCol w:w="1191"/>
        <w:gridCol w:w="1059"/>
        <w:gridCol w:w="1059"/>
        <w:gridCol w:w="1059"/>
        <w:gridCol w:w="1070"/>
      </w:tblGrid>
      <w:tr w:rsidR="00AE315A" w:rsidRPr="00A81BC7" w:rsidTr="00BB37B4">
        <w:trPr>
          <w:cnfStyle w:val="100000000000" w:firstRow="1" w:lastRow="0" w:firstColumn="0" w:lastColumn="0" w:oddVBand="0" w:evenVBand="0" w:oddHBand="0" w:evenHBand="0" w:firstRowFirstColumn="0" w:firstRowLastColumn="0" w:lastRowFirstColumn="0" w:lastRowLastColumn="0"/>
          <w:trHeight w:hRule="exact" w:val="284"/>
        </w:trPr>
        <w:tc>
          <w:tcPr>
            <w:tcW w:w="2073" w:type="pct"/>
          </w:tcPr>
          <w:p w:rsidR="00AE315A" w:rsidRPr="00A81BC7" w:rsidRDefault="00AE315A" w:rsidP="00BB37B4">
            <w:pPr>
              <w:pStyle w:val="POHtextvtabulce"/>
              <w:rPr>
                <w:b w:val="0"/>
              </w:rPr>
            </w:pPr>
            <w:r>
              <w:t>Skupina odpadů</w:t>
            </w:r>
          </w:p>
        </w:tc>
        <w:tc>
          <w:tcPr>
            <w:tcW w:w="641" w:type="pct"/>
          </w:tcPr>
          <w:p w:rsidR="00AE315A" w:rsidRPr="00A81BC7" w:rsidRDefault="00AE315A" w:rsidP="00BB37B4">
            <w:pPr>
              <w:pStyle w:val="POHtextvtabulce"/>
              <w:rPr>
                <w:b w:val="0"/>
              </w:rPr>
            </w:pPr>
            <w:r w:rsidRPr="00A81BC7">
              <w:t>2009 [t]</w:t>
            </w:r>
          </w:p>
        </w:tc>
        <w:tc>
          <w:tcPr>
            <w:tcW w:w="570" w:type="pct"/>
          </w:tcPr>
          <w:p w:rsidR="00AE315A" w:rsidRPr="00A81BC7" w:rsidRDefault="00AE315A" w:rsidP="00BB37B4">
            <w:pPr>
              <w:pStyle w:val="POHtextvtabulce"/>
              <w:rPr>
                <w:b w:val="0"/>
              </w:rPr>
            </w:pPr>
            <w:r w:rsidRPr="00A81BC7">
              <w:t>2010 [t]</w:t>
            </w:r>
          </w:p>
        </w:tc>
        <w:tc>
          <w:tcPr>
            <w:tcW w:w="570" w:type="pct"/>
          </w:tcPr>
          <w:p w:rsidR="00AE315A" w:rsidRPr="00A81BC7" w:rsidRDefault="00AE315A" w:rsidP="00BB37B4">
            <w:pPr>
              <w:pStyle w:val="POHtextvtabulce"/>
              <w:rPr>
                <w:b w:val="0"/>
              </w:rPr>
            </w:pPr>
            <w:r w:rsidRPr="00A81BC7">
              <w:t>2011 [t]</w:t>
            </w:r>
          </w:p>
        </w:tc>
        <w:tc>
          <w:tcPr>
            <w:tcW w:w="570" w:type="pct"/>
          </w:tcPr>
          <w:p w:rsidR="00AE315A" w:rsidRPr="00A81BC7" w:rsidRDefault="00AE315A" w:rsidP="00BB37B4">
            <w:pPr>
              <w:pStyle w:val="POHtextvtabulce"/>
              <w:rPr>
                <w:b w:val="0"/>
              </w:rPr>
            </w:pPr>
            <w:r w:rsidRPr="00A81BC7">
              <w:t>2012 [t]</w:t>
            </w:r>
          </w:p>
        </w:tc>
        <w:tc>
          <w:tcPr>
            <w:tcW w:w="576" w:type="pct"/>
          </w:tcPr>
          <w:p w:rsidR="00AE315A" w:rsidRPr="00A81BC7" w:rsidRDefault="00AE315A" w:rsidP="00BB37B4">
            <w:pPr>
              <w:pStyle w:val="POHtextvtabulce"/>
              <w:rPr>
                <w:b w:val="0"/>
              </w:rPr>
            </w:pPr>
            <w:r w:rsidRPr="00A81BC7">
              <w:t>2013 [t]</w:t>
            </w:r>
          </w:p>
        </w:tc>
      </w:tr>
      <w:tr w:rsidR="00AE315A" w:rsidRPr="00E75900" w:rsidTr="00BB37B4">
        <w:trPr>
          <w:trHeight w:hRule="exact" w:val="284"/>
        </w:trPr>
        <w:tc>
          <w:tcPr>
            <w:tcW w:w="2073" w:type="pct"/>
          </w:tcPr>
          <w:p w:rsidR="00AE315A" w:rsidRPr="00B90B12" w:rsidRDefault="00AE315A" w:rsidP="00BB37B4">
            <w:pPr>
              <w:pStyle w:val="POHtextvtabulce"/>
            </w:pPr>
            <w:r>
              <w:t>BRO</w:t>
            </w:r>
          </w:p>
        </w:tc>
        <w:tc>
          <w:tcPr>
            <w:tcW w:w="641" w:type="pct"/>
          </w:tcPr>
          <w:p w:rsidR="00AE315A" w:rsidRPr="00AE315A" w:rsidRDefault="00AE315A" w:rsidP="00BB37B4">
            <w:pPr>
              <w:pStyle w:val="POHtextvtabulce"/>
            </w:pPr>
            <w:r w:rsidRPr="00EA2664">
              <w:rPr>
                <w:rFonts w:eastAsia="Times New Roman"/>
                <w:bCs/>
                <w:color w:val="000000"/>
                <w:szCs w:val="20"/>
              </w:rPr>
              <w:t>295 513</w:t>
            </w:r>
          </w:p>
        </w:tc>
        <w:tc>
          <w:tcPr>
            <w:tcW w:w="570" w:type="pct"/>
          </w:tcPr>
          <w:p w:rsidR="00AE315A" w:rsidRPr="00AE315A" w:rsidRDefault="00AE315A" w:rsidP="00BB37B4">
            <w:pPr>
              <w:pStyle w:val="POHtextvtabulce"/>
            </w:pPr>
            <w:r w:rsidRPr="00EA2664">
              <w:rPr>
                <w:rFonts w:eastAsia="Times New Roman"/>
                <w:bCs/>
                <w:color w:val="000000"/>
                <w:szCs w:val="20"/>
              </w:rPr>
              <w:t>336 350</w:t>
            </w:r>
          </w:p>
        </w:tc>
        <w:tc>
          <w:tcPr>
            <w:tcW w:w="570" w:type="pct"/>
          </w:tcPr>
          <w:p w:rsidR="00AE315A" w:rsidRPr="00AE315A" w:rsidRDefault="00AE315A" w:rsidP="00BB37B4">
            <w:pPr>
              <w:pStyle w:val="POHtextvtabulce"/>
            </w:pPr>
            <w:r w:rsidRPr="00EA2664">
              <w:rPr>
                <w:rFonts w:eastAsia="Times New Roman"/>
                <w:bCs/>
                <w:color w:val="000000"/>
                <w:szCs w:val="20"/>
              </w:rPr>
              <w:t>344 332</w:t>
            </w:r>
          </w:p>
        </w:tc>
        <w:tc>
          <w:tcPr>
            <w:tcW w:w="570" w:type="pct"/>
          </w:tcPr>
          <w:p w:rsidR="00AE315A" w:rsidRPr="00AE315A" w:rsidRDefault="00AE315A" w:rsidP="00BB37B4">
            <w:pPr>
              <w:pStyle w:val="POHtextvtabulce"/>
            </w:pPr>
            <w:r w:rsidRPr="00EA2664">
              <w:rPr>
                <w:rFonts w:eastAsia="Times New Roman"/>
                <w:bCs/>
                <w:color w:val="000000"/>
                <w:szCs w:val="20"/>
              </w:rPr>
              <w:t>350 931</w:t>
            </w:r>
          </w:p>
        </w:tc>
        <w:tc>
          <w:tcPr>
            <w:tcW w:w="576" w:type="pct"/>
          </w:tcPr>
          <w:p w:rsidR="00AE315A" w:rsidRPr="00AE315A" w:rsidRDefault="00AE315A" w:rsidP="00BB37B4">
            <w:pPr>
              <w:pStyle w:val="POHtextvtabulce"/>
            </w:pPr>
            <w:r w:rsidRPr="00EA2664">
              <w:rPr>
                <w:rFonts w:eastAsia="Times New Roman"/>
                <w:bCs/>
                <w:color w:val="000000"/>
                <w:szCs w:val="20"/>
              </w:rPr>
              <w:t>318 574</w:t>
            </w:r>
          </w:p>
        </w:tc>
      </w:tr>
    </w:tbl>
    <w:p w:rsidR="00AE315A" w:rsidRDefault="00B94371" w:rsidP="00EA2664">
      <w:pPr>
        <w:pStyle w:val="Zdroj"/>
        <w:ind w:left="0"/>
      </w:pPr>
      <w:r w:rsidRPr="0004437C">
        <w:t xml:space="preserve">Zdroj: </w:t>
      </w:r>
      <w:r w:rsidRPr="003D0861">
        <w:t>Krajská databáze</w:t>
      </w:r>
    </w:p>
    <w:p w:rsidR="00B94371" w:rsidRDefault="00B94371" w:rsidP="007D1FA3">
      <w:pPr>
        <w:pStyle w:val="POHzkladntext"/>
        <w:spacing w:after="0" w:line="240" w:lineRule="auto"/>
        <w:rPr>
          <w:color w:val="000000" w:themeColor="text1"/>
          <w:szCs w:val="18"/>
        </w:rPr>
      </w:pPr>
    </w:p>
    <w:p w:rsidR="007D1FA3" w:rsidRDefault="007D1FA3" w:rsidP="007D1FA3">
      <w:pPr>
        <w:pStyle w:val="Titulek"/>
      </w:pPr>
      <w:bookmarkStart w:id="76" w:name="_Ref420239040"/>
      <w:r>
        <w:t xml:space="preserve">Tabulka č. </w:t>
      </w:r>
      <w:fldSimple w:instr=" SEQ Tabulka_č. \* ARABIC ">
        <w:r w:rsidR="009042D9">
          <w:rPr>
            <w:noProof/>
          </w:rPr>
          <w:t>25</w:t>
        </w:r>
      </w:fldSimple>
      <w:bookmarkEnd w:id="76"/>
      <w:r>
        <w:t>: Využití odpadů BRO v bioplynových stanicích</w:t>
      </w:r>
    </w:p>
    <w:tbl>
      <w:tblPr>
        <w:tblStyle w:val="POHtabulka2"/>
        <w:tblW w:w="5000" w:type="pct"/>
        <w:tblLook w:val="04A0" w:firstRow="1" w:lastRow="0" w:firstColumn="1" w:lastColumn="0" w:noHBand="0" w:noVBand="1"/>
      </w:tblPr>
      <w:tblGrid>
        <w:gridCol w:w="3850"/>
        <w:gridCol w:w="1191"/>
        <w:gridCol w:w="1059"/>
        <w:gridCol w:w="1059"/>
        <w:gridCol w:w="1059"/>
        <w:gridCol w:w="1070"/>
      </w:tblGrid>
      <w:tr w:rsidR="007D1FA3" w:rsidRPr="00A81BC7" w:rsidTr="007D1FA3">
        <w:trPr>
          <w:cnfStyle w:val="100000000000" w:firstRow="1" w:lastRow="0" w:firstColumn="0" w:lastColumn="0" w:oddVBand="0" w:evenVBand="0" w:oddHBand="0" w:evenHBand="0" w:firstRowFirstColumn="0" w:firstRowLastColumn="0" w:lastRowFirstColumn="0" w:lastRowLastColumn="0"/>
          <w:trHeight w:hRule="exact" w:val="284"/>
        </w:trPr>
        <w:tc>
          <w:tcPr>
            <w:tcW w:w="2073" w:type="pct"/>
          </w:tcPr>
          <w:p w:rsidR="007D1FA3" w:rsidRPr="00A81BC7" w:rsidRDefault="007D1FA3" w:rsidP="007D1FA3">
            <w:pPr>
              <w:pStyle w:val="POHtextvtabulce"/>
              <w:rPr>
                <w:b w:val="0"/>
              </w:rPr>
            </w:pPr>
            <w:r w:rsidRPr="00A81BC7">
              <w:t>Způsob nakládání</w:t>
            </w:r>
          </w:p>
        </w:tc>
        <w:tc>
          <w:tcPr>
            <w:tcW w:w="641" w:type="pct"/>
          </w:tcPr>
          <w:p w:rsidR="007D1FA3" w:rsidRPr="00A81BC7" w:rsidRDefault="007D1FA3" w:rsidP="007D1FA3">
            <w:pPr>
              <w:pStyle w:val="POHtextvtabulce"/>
              <w:rPr>
                <w:b w:val="0"/>
              </w:rPr>
            </w:pPr>
            <w:r w:rsidRPr="00A81BC7">
              <w:t>2009 [t]</w:t>
            </w:r>
          </w:p>
        </w:tc>
        <w:tc>
          <w:tcPr>
            <w:tcW w:w="570" w:type="pct"/>
          </w:tcPr>
          <w:p w:rsidR="007D1FA3" w:rsidRPr="00A81BC7" w:rsidRDefault="007D1FA3" w:rsidP="007D1FA3">
            <w:pPr>
              <w:pStyle w:val="POHtextvtabulce"/>
              <w:rPr>
                <w:b w:val="0"/>
              </w:rPr>
            </w:pPr>
            <w:r w:rsidRPr="00A81BC7">
              <w:t>2010 [t]</w:t>
            </w:r>
          </w:p>
        </w:tc>
        <w:tc>
          <w:tcPr>
            <w:tcW w:w="570" w:type="pct"/>
          </w:tcPr>
          <w:p w:rsidR="007D1FA3" w:rsidRPr="00A81BC7" w:rsidRDefault="007D1FA3" w:rsidP="007D1FA3">
            <w:pPr>
              <w:pStyle w:val="POHtextvtabulce"/>
              <w:rPr>
                <w:b w:val="0"/>
              </w:rPr>
            </w:pPr>
            <w:r w:rsidRPr="00A81BC7">
              <w:t>2011 [t]</w:t>
            </w:r>
          </w:p>
        </w:tc>
        <w:tc>
          <w:tcPr>
            <w:tcW w:w="570" w:type="pct"/>
          </w:tcPr>
          <w:p w:rsidR="007D1FA3" w:rsidRPr="00A81BC7" w:rsidRDefault="007D1FA3" w:rsidP="007D1FA3">
            <w:pPr>
              <w:pStyle w:val="POHtextvtabulce"/>
              <w:rPr>
                <w:b w:val="0"/>
              </w:rPr>
            </w:pPr>
            <w:r w:rsidRPr="00A81BC7">
              <w:t>2012 [t]</w:t>
            </w:r>
          </w:p>
        </w:tc>
        <w:tc>
          <w:tcPr>
            <w:tcW w:w="576" w:type="pct"/>
          </w:tcPr>
          <w:p w:rsidR="007D1FA3" w:rsidRPr="00A81BC7" w:rsidRDefault="007D1FA3" w:rsidP="007D1FA3">
            <w:pPr>
              <w:pStyle w:val="POHtextvtabulce"/>
              <w:rPr>
                <w:b w:val="0"/>
              </w:rPr>
            </w:pPr>
            <w:r w:rsidRPr="00A81BC7">
              <w:t>2013 [t]</w:t>
            </w:r>
          </w:p>
        </w:tc>
      </w:tr>
      <w:tr w:rsidR="007D1FA3" w:rsidRPr="00E75900" w:rsidTr="007D1FA3">
        <w:trPr>
          <w:trHeight w:hRule="exact" w:val="284"/>
        </w:trPr>
        <w:tc>
          <w:tcPr>
            <w:tcW w:w="2073" w:type="pct"/>
          </w:tcPr>
          <w:p w:rsidR="007D1FA3" w:rsidRPr="00B90B12" w:rsidRDefault="007D1FA3" w:rsidP="007D1FA3">
            <w:pPr>
              <w:pStyle w:val="POHtextvtabulce"/>
            </w:pPr>
            <w:r w:rsidRPr="00B90B12">
              <w:rPr>
                <w:bCs/>
              </w:rPr>
              <w:t>XR1</w:t>
            </w:r>
            <w:r>
              <w:rPr>
                <w:rStyle w:val="Znakapoznpodarou"/>
                <w:bCs/>
              </w:rPr>
              <w:footnoteReference w:id="16"/>
            </w:r>
            <w:r>
              <w:rPr>
                <w:bCs/>
              </w:rPr>
              <w:t xml:space="preserve"> </w:t>
            </w:r>
          </w:p>
        </w:tc>
        <w:tc>
          <w:tcPr>
            <w:tcW w:w="641" w:type="pct"/>
          </w:tcPr>
          <w:p w:rsidR="007D1FA3" w:rsidRPr="00E75900" w:rsidRDefault="007D1FA3" w:rsidP="007D1FA3">
            <w:pPr>
              <w:pStyle w:val="POHtextvtabulce"/>
            </w:pPr>
            <w:r w:rsidRPr="00C20B09">
              <w:rPr>
                <w:color w:val="000000" w:themeColor="text1"/>
                <w:szCs w:val="18"/>
              </w:rPr>
              <w:t>21 229</w:t>
            </w:r>
          </w:p>
        </w:tc>
        <w:tc>
          <w:tcPr>
            <w:tcW w:w="570" w:type="pct"/>
          </w:tcPr>
          <w:p w:rsidR="007D1FA3" w:rsidRPr="00E75900" w:rsidRDefault="007D1FA3" w:rsidP="007D1FA3">
            <w:pPr>
              <w:pStyle w:val="POHtextvtabulce"/>
            </w:pPr>
            <w:r w:rsidRPr="00C20B09">
              <w:rPr>
                <w:color w:val="000000" w:themeColor="text1"/>
                <w:szCs w:val="18"/>
              </w:rPr>
              <w:t>13 927</w:t>
            </w:r>
          </w:p>
        </w:tc>
        <w:tc>
          <w:tcPr>
            <w:tcW w:w="570" w:type="pct"/>
          </w:tcPr>
          <w:p w:rsidR="007D1FA3" w:rsidRPr="00E75900" w:rsidRDefault="007D1FA3" w:rsidP="007D1FA3">
            <w:pPr>
              <w:pStyle w:val="POHtextvtabulce"/>
            </w:pPr>
            <w:r w:rsidRPr="00C20B09">
              <w:rPr>
                <w:color w:val="000000" w:themeColor="text1"/>
                <w:szCs w:val="18"/>
              </w:rPr>
              <w:t>2 136</w:t>
            </w:r>
          </w:p>
        </w:tc>
        <w:tc>
          <w:tcPr>
            <w:tcW w:w="570" w:type="pct"/>
          </w:tcPr>
          <w:p w:rsidR="007D1FA3" w:rsidRPr="00E75900" w:rsidRDefault="007D1FA3" w:rsidP="007D1FA3">
            <w:pPr>
              <w:pStyle w:val="POHtextvtabulce"/>
            </w:pPr>
            <w:r w:rsidRPr="00C20B09">
              <w:rPr>
                <w:color w:val="000000" w:themeColor="text1"/>
                <w:szCs w:val="18"/>
              </w:rPr>
              <w:t>20 015</w:t>
            </w:r>
          </w:p>
        </w:tc>
        <w:tc>
          <w:tcPr>
            <w:tcW w:w="576" w:type="pct"/>
          </w:tcPr>
          <w:p w:rsidR="007D1FA3" w:rsidRPr="00E75900" w:rsidRDefault="007D1FA3" w:rsidP="007D1FA3">
            <w:pPr>
              <w:pStyle w:val="POHtextvtabulce"/>
            </w:pPr>
            <w:r w:rsidRPr="00C20B09">
              <w:rPr>
                <w:color w:val="000000" w:themeColor="text1"/>
                <w:szCs w:val="18"/>
              </w:rPr>
              <w:t>5 843</w:t>
            </w:r>
          </w:p>
        </w:tc>
      </w:tr>
    </w:tbl>
    <w:p w:rsidR="007D1FA3" w:rsidRDefault="007D1FA3" w:rsidP="007D1FA3">
      <w:pPr>
        <w:pStyle w:val="Zdroj"/>
        <w:ind w:left="0"/>
      </w:pPr>
      <w:r w:rsidRPr="0004437C">
        <w:t xml:space="preserve">Zdroj: </w:t>
      </w:r>
      <w:r w:rsidR="003D0861" w:rsidRPr="003D0861">
        <w:t>Krajská databáze</w:t>
      </w:r>
    </w:p>
    <w:p w:rsidR="007D1FA3" w:rsidRDefault="007D1FA3" w:rsidP="007D1FA3">
      <w:pPr>
        <w:pStyle w:val="POHzkladntext"/>
        <w:spacing w:after="0" w:line="240" w:lineRule="auto"/>
        <w:rPr>
          <w:color w:val="000000" w:themeColor="text1"/>
          <w:szCs w:val="18"/>
        </w:rPr>
      </w:pPr>
    </w:p>
    <w:p w:rsidR="007D1FA3" w:rsidRDefault="007D1FA3" w:rsidP="007D1FA3">
      <w:pPr>
        <w:pStyle w:val="Titulek"/>
      </w:pPr>
      <w:bookmarkStart w:id="77" w:name="_Ref420239098"/>
      <w:r>
        <w:t xml:space="preserve">Tabulka č. </w:t>
      </w:r>
      <w:fldSimple w:instr=" SEQ Tabulka_č. \* ARABIC ">
        <w:r w:rsidR="009042D9">
          <w:rPr>
            <w:noProof/>
          </w:rPr>
          <w:t>26</w:t>
        </w:r>
      </w:fldSimple>
      <w:bookmarkEnd w:id="77"/>
      <w:r>
        <w:t>: Využití BRO odpadů v kompostárnách</w:t>
      </w:r>
    </w:p>
    <w:tbl>
      <w:tblPr>
        <w:tblStyle w:val="POHtabulka2"/>
        <w:tblW w:w="5000" w:type="pct"/>
        <w:tblLook w:val="04A0" w:firstRow="1" w:lastRow="0" w:firstColumn="1" w:lastColumn="0" w:noHBand="0" w:noVBand="1"/>
      </w:tblPr>
      <w:tblGrid>
        <w:gridCol w:w="3850"/>
        <w:gridCol w:w="1191"/>
        <w:gridCol w:w="1059"/>
        <w:gridCol w:w="1059"/>
        <w:gridCol w:w="1059"/>
        <w:gridCol w:w="1070"/>
      </w:tblGrid>
      <w:tr w:rsidR="007D1FA3" w:rsidRPr="00A81BC7" w:rsidTr="007D1FA3">
        <w:trPr>
          <w:cnfStyle w:val="100000000000" w:firstRow="1" w:lastRow="0" w:firstColumn="0" w:lastColumn="0" w:oddVBand="0" w:evenVBand="0" w:oddHBand="0" w:evenHBand="0" w:firstRowFirstColumn="0" w:firstRowLastColumn="0" w:lastRowFirstColumn="0" w:lastRowLastColumn="0"/>
          <w:trHeight w:hRule="exact" w:val="284"/>
        </w:trPr>
        <w:tc>
          <w:tcPr>
            <w:tcW w:w="2073" w:type="pct"/>
          </w:tcPr>
          <w:p w:rsidR="007D1FA3" w:rsidRPr="00A81BC7" w:rsidRDefault="007D1FA3" w:rsidP="007D1FA3">
            <w:pPr>
              <w:pStyle w:val="POHtextvtabulce"/>
              <w:rPr>
                <w:b w:val="0"/>
              </w:rPr>
            </w:pPr>
            <w:r w:rsidRPr="00A81BC7">
              <w:t>Způsob nakládání</w:t>
            </w:r>
          </w:p>
        </w:tc>
        <w:tc>
          <w:tcPr>
            <w:tcW w:w="641" w:type="pct"/>
          </w:tcPr>
          <w:p w:rsidR="007D1FA3" w:rsidRPr="00A81BC7" w:rsidRDefault="007D1FA3" w:rsidP="007D1FA3">
            <w:pPr>
              <w:pStyle w:val="POHtextvtabulce"/>
              <w:rPr>
                <w:b w:val="0"/>
              </w:rPr>
            </w:pPr>
            <w:r w:rsidRPr="00A81BC7">
              <w:t>2009 [t]</w:t>
            </w:r>
          </w:p>
        </w:tc>
        <w:tc>
          <w:tcPr>
            <w:tcW w:w="570" w:type="pct"/>
          </w:tcPr>
          <w:p w:rsidR="007D1FA3" w:rsidRPr="00A81BC7" w:rsidRDefault="007D1FA3" w:rsidP="007D1FA3">
            <w:pPr>
              <w:pStyle w:val="POHtextvtabulce"/>
              <w:rPr>
                <w:b w:val="0"/>
              </w:rPr>
            </w:pPr>
            <w:r w:rsidRPr="00A81BC7">
              <w:t>2010 [t]</w:t>
            </w:r>
          </w:p>
        </w:tc>
        <w:tc>
          <w:tcPr>
            <w:tcW w:w="570" w:type="pct"/>
          </w:tcPr>
          <w:p w:rsidR="007D1FA3" w:rsidRPr="00A81BC7" w:rsidRDefault="007D1FA3" w:rsidP="007D1FA3">
            <w:pPr>
              <w:pStyle w:val="POHtextvtabulce"/>
              <w:rPr>
                <w:b w:val="0"/>
              </w:rPr>
            </w:pPr>
            <w:r w:rsidRPr="00A81BC7">
              <w:t>2011 [t]</w:t>
            </w:r>
          </w:p>
        </w:tc>
        <w:tc>
          <w:tcPr>
            <w:tcW w:w="570" w:type="pct"/>
          </w:tcPr>
          <w:p w:rsidR="007D1FA3" w:rsidRPr="00A81BC7" w:rsidRDefault="007D1FA3" w:rsidP="007D1FA3">
            <w:pPr>
              <w:pStyle w:val="POHtextvtabulce"/>
              <w:rPr>
                <w:b w:val="0"/>
              </w:rPr>
            </w:pPr>
            <w:r w:rsidRPr="00A81BC7">
              <w:t>2012 [t]</w:t>
            </w:r>
          </w:p>
        </w:tc>
        <w:tc>
          <w:tcPr>
            <w:tcW w:w="576" w:type="pct"/>
          </w:tcPr>
          <w:p w:rsidR="007D1FA3" w:rsidRPr="00A81BC7" w:rsidRDefault="007D1FA3" w:rsidP="007D1FA3">
            <w:pPr>
              <w:pStyle w:val="POHtextvtabulce"/>
              <w:rPr>
                <w:b w:val="0"/>
              </w:rPr>
            </w:pPr>
            <w:r w:rsidRPr="00A81BC7">
              <w:t>2013 [t]</w:t>
            </w:r>
          </w:p>
        </w:tc>
      </w:tr>
      <w:tr w:rsidR="007D1FA3" w:rsidRPr="00E75900" w:rsidTr="007D1FA3">
        <w:trPr>
          <w:trHeight w:hRule="exact" w:val="284"/>
        </w:trPr>
        <w:tc>
          <w:tcPr>
            <w:tcW w:w="2073" w:type="pct"/>
            <w:shd w:val="clear" w:color="auto" w:fill="auto"/>
          </w:tcPr>
          <w:p w:rsidR="007D1FA3" w:rsidRPr="00B90B12" w:rsidRDefault="007D1FA3" w:rsidP="007D1FA3">
            <w:pPr>
              <w:pStyle w:val="POHtextvtabulce"/>
            </w:pPr>
            <w:r>
              <w:rPr>
                <w:bCs/>
              </w:rPr>
              <w:t>XR3</w:t>
            </w:r>
            <w:r>
              <w:rPr>
                <w:rStyle w:val="Znakapoznpodarou"/>
                <w:bCs/>
              </w:rPr>
              <w:footnoteReference w:id="17"/>
            </w:r>
            <w:r>
              <w:rPr>
                <w:bCs/>
              </w:rPr>
              <w:t xml:space="preserve"> a XN13</w:t>
            </w:r>
            <w:r>
              <w:rPr>
                <w:rStyle w:val="Znakapoznpodarou"/>
                <w:bCs/>
              </w:rPr>
              <w:footnoteReference w:id="18"/>
            </w:r>
          </w:p>
        </w:tc>
        <w:tc>
          <w:tcPr>
            <w:tcW w:w="641" w:type="pct"/>
            <w:shd w:val="clear" w:color="auto" w:fill="auto"/>
            <w:vAlign w:val="bottom"/>
          </w:tcPr>
          <w:p w:rsidR="007D1FA3" w:rsidRDefault="007D1FA3" w:rsidP="007D1FA3">
            <w:pPr>
              <w:pStyle w:val="POHtextvtabulce"/>
              <w:rPr>
                <w:rFonts w:ascii="Arial" w:hAnsi="Arial" w:cs="Arial"/>
                <w:color w:val="000000"/>
                <w:szCs w:val="20"/>
              </w:rPr>
            </w:pPr>
            <w:r>
              <w:rPr>
                <w:rFonts w:ascii="Arial" w:hAnsi="Arial" w:cs="Arial"/>
                <w:color w:val="000000"/>
                <w:szCs w:val="20"/>
              </w:rPr>
              <w:t>60 225</w:t>
            </w:r>
          </w:p>
        </w:tc>
        <w:tc>
          <w:tcPr>
            <w:tcW w:w="570" w:type="pct"/>
            <w:shd w:val="clear" w:color="auto" w:fill="auto"/>
            <w:vAlign w:val="bottom"/>
          </w:tcPr>
          <w:p w:rsidR="007D1FA3" w:rsidRDefault="007D1FA3" w:rsidP="007D1FA3">
            <w:pPr>
              <w:pStyle w:val="POHtextvtabulce"/>
              <w:rPr>
                <w:rFonts w:ascii="Arial" w:hAnsi="Arial" w:cs="Arial"/>
                <w:color w:val="000000"/>
                <w:szCs w:val="20"/>
              </w:rPr>
            </w:pPr>
            <w:r>
              <w:rPr>
                <w:rFonts w:ascii="Arial" w:hAnsi="Arial" w:cs="Arial"/>
                <w:color w:val="000000"/>
                <w:szCs w:val="20"/>
              </w:rPr>
              <w:t>65 587</w:t>
            </w:r>
          </w:p>
        </w:tc>
        <w:tc>
          <w:tcPr>
            <w:tcW w:w="570" w:type="pct"/>
            <w:shd w:val="clear" w:color="auto" w:fill="auto"/>
            <w:vAlign w:val="bottom"/>
          </w:tcPr>
          <w:p w:rsidR="007D1FA3" w:rsidRDefault="007D1FA3" w:rsidP="007D1FA3">
            <w:pPr>
              <w:pStyle w:val="POHtextvtabulce"/>
              <w:rPr>
                <w:rFonts w:ascii="Arial" w:hAnsi="Arial" w:cs="Arial"/>
                <w:color w:val="000000"/>
                <w:szCs w:val="20"/>
              </w:rPr>
            </w:pPr>
            <w:r>
              <w:rPr>
                <w:rFonts w:ascii="Arial" w:hAnsi="Arial" w:cs="Arial"/>
                <w:color w:val="000000"/>
                <w:szCs w:val="20"/>
              </w:rPr>
              <w:t>62 976</w:t>
            </w:r>
          </w:p>
        </w:tc>
        <w:tc>
          <w:tcPr>
            <w:tcW w:w="570" w:type="pct"/>
            <w:shd w:val="clear" w:color="auto" w:fill="auto"/>
            <w:vAlign w:val="bottom"/>
          </w:tcPr>
          <w:p w:rsidR="007D1FA3" w:rsidRDefault="007D1FA3" w:rsidP="007D1FA3">
            <w:pPr>
              <w:pStyle w:val="POHtextvtabulce"/>
              <w:rPr>
                <w:rFonts w:ascii="Arial" w:hAnsi="Arial" w:cs="Arial"/>
                <w:color w:val="000000"/>
                <w:szCs w:val="20"/>
              </w:rPr>
            </w:pPr>
            <w:r>
              <w:rPr>
                <w:rFonts w:ascii="Arial" w:hAnsi="Arial" w:cs="Arial"/>
                <w:color w:val="000000"/>
                <w:szCs w:val="20"/>
              </w:rPr>
              <w:t>60 809</w:t>
            </w:r>
          </w:p>
        </w:tc>
        <w:tc>
          <w:tcPr>
            <w:tcW w:w="576" w:type="pct"/>
            <w:shd w:val="clear" w:color="auto" w:fill="auto"/>
            <w:vAlign w:val="bottom"/>
          </w:tcPr>
          <w:p w:rsidR="007D1FA3" w:rsidRDefault="007D1FA3" w:rsidP="007D1FA3">
            <w:pPr>
              <w:pStyle w:val="POHtextvtabulce"/>
              <w:rPr>
                <w:rFonts w:ascii="Arial" w:hAnsi="Arial" w:cs="Arial"/>
                <w:color w:val="000000"/>
                <w:szCs w:val="20"/>
              </w:rPr>
            </w:pPr>
            <w:r>
              <w:rPr>
                <w:rFonts w:ascii="Arial" w:hAnsi="Arial" w:cs="Arial"/>
                <w:color w:val="000000"/>
                <w:szCs w:val="20"/>
              </w:rPr>
              <w:t>71 060</w:t>
            </w:r>
          </w:p>
        </w:tc>
      </w:tr>
    </w:tbl>
    <w:p w:rsidR="00631964" w:rsidRDefault="00631964" w:rsidP="00631964">
      <w:pPr>
        <w:pStyle w:val="Zdroj"/>
        <w:ind w:left="0"/>
      </w:pPr>
      <w:r w:rsidRPr="0004437C">
        <w:t xml:space="preserve">Zdroj: </w:t>
      </w:r>
      <w:r w:rsidRPr="003D0861">
        <w:t>Krajská databáze</w:t>
      </w:r>
    </w:p>
    <w:bookmarkEnd w:id="66"/>
    <w:p w:rsidR="007F3586" w:rsidRDefault="007F3586" w:rsidP="00CC54FB">
      <w:pPr>
        <w:pStyle w:val="POHzkladntext"/>
      </w:pPr>
    </w:p>
    <w:p w:rsidR="00D93A3E" w:rsidRDefault="00D93A3E" w:rsidP="00D93A3E">
      <w:pPr>
        <w:pStyle w:val="Nadpis3"/>
      </w:pPr>
      <w:bookmarkStart w:id="78" w:name="_Toc420076059"/>
      <w:bookmarkStart w:id="79" w:name="_Toc438051277"/>
      <w:bookmarkStart w:id="80" w:name="_Toc419813219"/>
      <w:r>
        <w:t>Přehled produkce a nakládání s materiálově využitelnými složkami komunálních odpadů</w:t>
      </w:r>
      <w:bookmarkEnd w:id="78"/>
      <w:bookmarkEnd w:id="79"/>
      <w:r>
        <w:t xml:space="preserve"> </w:t>
      </w:r>
    </w:p>
    <w:p w:rsidR="00D93A3E" w:rsidRPr="006B194F" w:rsidRDefault="00D93A3E" w:rsidP="00D93A3E">
      <w:pPr>
        <w:pStyle w:val="Nadpis4"/>
      </w:pPr>
      <w:r w:rsidRPr="00DD0DF4">
        <w:t xml:space="preserve">Přehled tříděného sběru materiálově využitelných složek </w:t>
      </w:r>
      <w:r>
        <w:t xml:space="preserve">komunálních </w:t>
      </w:r>
      <w:r w:rsidRPr="00DD0DF4">
        <w:t>odpadů</w:t>
      </w:r>
    </w:p>
    <w:p w:rsidR="00D93A3E" w:rsidRPr="003A16F2" w:rsidRDefault="00D93A3E" w:rsidP="00D93A3E">
      <w:pPr>
        <w:pStyle w:val="Titulek"/>
        <w:rPr>
          <w:b/>
          <w:szCs w:val="20"/>
        </w:rPr>
      </w:pPr>
      <w:bookmarkStart w:id="81" w:name="_Ref421212226"/>
      <w:r w:rsidRPr="003A16F2">
        <w:rPr>
          <w:szCs w:val="20"/>
        </w:rPr>
        <w:t xml:space="preserve">Tabulka č. </w:t>
      </w:r>
      <w:r w:rsidRPr="003A16F2">
        <w:rPr>
          <w:b/>
          <w:szCs w:val="20"/>
        </w:rPr>
        <w:fldChar w:fldCharType="begin"/>
      </w:r>
      <w:r w:rsidRPr="003A16F2">
        <w:rPr>
          <w:szCs w:val="20"/>
        </w:rPr>
        <w:instrText xml:space="preserve"> SEQ Tabulka_č. \* ARABIC </w:instrText>
      </w:r>
      <w:r w:rsidRPr="003A16F2">
        <w:rPr>
          <w:b/>
          <w:szCs w:val="20"/>
        </w:rPr>
        <w:fldChar w:fldCharType="separate"/>
      </w:r>
      <w:r w:rsidR="009042D9">
        <w:rPr>
          <w:noProof/>
          <w:szCs w:val="20"/>
        </w:rPr>
        <w:t>27</w:t>
      </w:r>
      <w:r w:rsidRPr="003A16F2">
        <w:rPr>
          <w:b/>
          <w:szCs w:val="20"/>
        </w:rPr>
        <w:fldChar w:fldCharType="end"/>
      </w:r>
      <w:bookmarkEnd w:id="81"/>
      <w:r w:rsidRPr="003A16F2">
        <w:rPr>
          <w:szCs w:val="20"/>
        </w:rPr>
        <w:t>: Celková produkce materiálově využitelných složek KO</w:t>
      </w:r>
      <w:r>
        <w:rPr>
          <w:rStyle w:val="Znakapoznpodarou"/>
          <w:szCs w:val="20"/>
        </w:rPr>
        <w:footnoteReference w:id="19"/>
      </w:r>
    </w:p>
    <w:tbl>
      <w:tblPr>
        <w:tblStyle w:val="POHtabulka2"/>
        <w:tblW w:w="5023" w:type="pct"/>
        <w:tblLayout w:type="fixed"/>
        <w:tblLook w:val="04A0" w:firstRow="1" w:lastRow="0" w:firstColumn="1" w:lastColumn="0" w:noHBand="0" w:noVBand="1"/>
      </w:tblPr>
      <w:tblGrid>
        <w:gridCol w:w="3245"/>
        <w:gridCol w:w="1137"/>
        <w:gridCol w:w="1138"/>
        <w:gridCol w:w="1282"/>
        <w:gridCol w:w="1282"/>
        <w:gridCol w:w="1247"/>
      </w:tblGrid>
      <w:tr w:rsidR="00D93A3E" w:rsidRPr="00A81BC7" w:rsidTr="00D93A3E">
        <w:trPr>
          <w:cnfStyle w:val="100000000000" w:firstRow="1" w:lastRow="0" w:firstColumn="0" w:lastColumn="0" w:oddVBand="0" w:evenVBand="0" w:oddHBand="0" w:evenHBand="0" w:firstRowFirstColumn="0" w:firstRowLastColumn="0" w:lastRowFirstColumn="0" w:lastRowLastColumn="0"/>
          <w:trHeight w:hRule="exact" w:val="284"/>
        </w:trPr>
        <w:tc>
          <w:tcPr>
            <w:tcW w:w="1739" w:type="pct"/>
            <w:noWrap/>
            <w:hideMark/>
          </w:tcPr>
          <w:p w:rsidR="00D93A3E" w:rsidRPr="00A81BC7" w:rsidRDefault="00D93A3E" w:rsidP="00D93A3E">
            <w:pPr>
              <w:pStyle w:val="POHtextvtabulce"/>
              <w:rPr>
                <w:b w:val="0"/>
              </w:rPr>
            </w:pPr>
          </w:p>
        </w:tc>
        <w:tc>
          <w:tcPr>
            <w:tcW w:w="609" w:type="pct"/>
            <w:noWrap/>
            <w:hideMark/>
          </w:tcPr>
          <w:p w:rsidR="00D93A3E" w:rsidRPr="00A81BC7" w:rsidRDefault="00D93A3E" w:rsidP="00D93A3E">
            <w:pPr>
              <w:pStyle w:val="POHtextvtabulce"/>
              <w:rPr>
                <w:b w:val="0"/>
              </w:rPr>
            </w:pPr>
            <w:r w:rsidRPr="00A81BC7">
              <w:t>2 009 [t]</w:t>
            </w:r>
          </w:p>
        </w:tc>
        <w:tc>
          <w:tcPr>
            <w:tcW w:w="610" w:type="pct"/>
            <w:noWrap/>
            <w:hideMark/>
          </w:tcPr>
          <w:p w:rsidR="00D93A3E" w:rsidRPr="00A81BC7" w:rsidRDefault="00D93A3E" w:rsidP="00D93A3E">
            <w:pPr>
              <w:pStyle w:val="POHtextvtabulce"/>
              <w:rPr>
                <w:b w:val="0"/>
              </w:rPr>
            </w:pPr>
            <w:r w:rsidRPr="00A81BC7">
              <w:t>2 010 [t]</w:t>
            </w:r>
          </w:p>
        </w:tc>
        <w:tc>
          <w:tcPr>
            <w:tcW w:w="687" w:type="pct"/>
            <w:noWrap/>
            <w:hideMark/>
          </w:tcPr>
          <w:p w:rsidR="00D93A3E" w:rsidRPr="00A81BC7" w:rsidRDefault="00D93A3E" w:rsidP="00D93A3E">
            <w:pPr>
              <w:pStyle w:val="POHtextvtabulce"/>
              <w:rPr>
                <w:b w:val="0"/>
              </w:rPr>
            </w:pPr>
            <w:r w:rsidRPr="00A81BC7">
              <w:t>2 011 [t]</w:t>
            </w:r>
          </w:p>
        </w:tc>
        <w:tc>
          <w:tcPr>
            <w:tcW w:w="687" w:type="pct"/>
            <w:noWrap/>
            <w:hideMark/>
          </w:tcPr>
          <w:p w:rsidR="00D93A3E" w:rsidRPr="00A81BC7" w:rsidRDefault="00D93A3E" w:rsidP="00D93A3E">
            <w:pPr>
              <w:pStyle w:val="POHtextvtabulce"/>
              <w:rPr>
                <w:b w:val="0"/>
              </w:rPr>
            </w:pPr>
            <w:r w:rsidRPr="00A81BC7">
              <w:t>2 012 [t]</w:t>
            </w:r>
          </w:p>
        </w:tc>
        <w:tc>
          <w:tcPr>
            <w:tcW w:w="668" w:type="pct"/>
            <w:noWrap/>
            <w:hideMark/>
          </w:tcPr>
          <w:p w:rsidR="00D93A3E" w:rsidRPr="00A81BC7" w:rsidRDefault="00D93A3E" w:rsidP="00D93A3E">
            <w:pPr>
              <w:pStyle w:val="POHtextvtabulce"/>
              <w:rPr>
                <w:b w:val="0"/>
              </w:rPr>
            </w:pPr>
            <w:r w:rsidRPr="00A81BC7">
              <w:t>2 013 [t]</w:t>
            </w:r>
          </w:p>
        </w:tc>
      </w:tr>
      <w:tr w:rsidR="00D93A3E" w:rsidRPr="00A81BC7" w:rsidTr="00D93A3E">
        <w:trPr>
          <w:trHeight w:hRule="exact" w:val="284"/>
        </w:trPr>
        <w:tc>
          <w:tcPr>
            <w:tcW w:w="1739" w:type="pct"/>
            <w:noWrap/>
            <w:hideMark/>
          </w:tcPr>
          <w:p w:rsidR="00D93A3E" w:rsidRPr="00A81BC7" w:rsidRDefault="00D93A3E" w:rsidP="00D93A3E">
            <w:pPr>
              <w:pStyle w:val="POHtextvtabulce"/>
            </w:pPr>
            <w:r w:rsidRPr="00A81BC7">
              <w:t>MVKO</w:t>
            </w:r>
          </w:p>
        </w:tc>
        <w:tc>
          <w:tcPr>
            <w:tcW w:w="609" w:type="pct"/>
            <w:noWrap/>
          </w:tcPr>
          <w:p w:rsidR="00D93A3E" w:rsidRPr="00A81BC7" w:rsidRDefault="00D93A3E" w:rsidP="00D93A3E">
            <w:pPr>
              <w:pStyle w:val="POHtextvtabulce"/>
            </w:pPr>
            <w:r w:rsidRPr="00A81BC7">
              <w:t>214 019</w:t>
            </w:r>
          </w:p>
        </w:tc>
        <w:tc>
          <w:tcPr>
            <w:tcW w:w="610" w:type="pct"/>
            <w:noWrap/>
          </w:tcPr>
          <w:p w:rsidR="00D93A3E" w:rsidRPr="00A81BC7" w:rsidRDefault="00D93A3E" w:rsidP="00D93A3E">
            <w:pPr>
              <w:pStyle w:val="POHtextvtabulce"/>
            </w:pPr>
            <w:r w:rsidRPr="00A81BC7">
              <w:t>301 483</w:t>
            </w:r>
          </w:p>
        </w:tc>
        <w:tc>
          <w:tcPr>
            <w:tcW w:w="687" w:type="pct"/>
            <w:noWrap/>
          </w:tcPr>
          <w:p w:rsidR="00D93A3E" w:rsidRPr="00A81BC7" w:rsidRDefault="00D93A3E" w:rsidP="00D93A3E">
            <w:pPr>
              <w:pStyle w:val="POHtextvtabulce"/>
            </w:pPr>
            <w:r w:rsidRPr="00A81BC7">
              <w:t>310 732</w:t>
            </w:r>
          </w:p>
        </w:tc>
        <w:tc>
          <w:tcPr>
            <w:tcW w:w="687" w:type="pct"/>
            <w:noWrap/>
          </w:tcPr>
          <w:p w:rsidR="00D93A3E" w:rsidRPr="00A81BC7" w:rsidRDefault="00D93A3E" w:rsidP="00D93A3E">
            <w:pPr>
              <w:pStyle w:val="POHtextvtabulce"/>
            </w:pPr>
            <w:r w:rsidRPr="00A81BC7">
              <w:t>288 148</w:t>
            </w:r>
          </w:p>
        </w:tc>
        <w:tc>
          <w:tcPr>
            <w:tcW w:w="668" w:type="pct"/>
            <w:noWrap/>
          </w:tcPr>
          <w:p w:rsidR="00D93A3E" w:rsidRPr="00A81BC7" w:rsidRDefault="00D93A3E" w:rsidP="00D93A3E">
            <w:pPr>
              <w:pStyle w:val="POHtextvtabulce"/>
            </w:pPr>
            <w:r w:rsidRPr="00A81BC7">
              <w:t>291 902</w:t>
            </w:r>
          </w:p>
        </w:tc>
      </w:tr>
      <w:tr w:rsidR="00D93A3E" w:rsidRPr="00A81BC7" w:rsidTr="00D93A3E">
        <w:trPr>
          <w:trHeight w:val="282"/>
        </w:trPr>
        <w:tc>
          <w:tcPr>
            <w:tcW w:w="1739" w:type="pct"/>
            <w:noWrap/>
          </w:tcPr>
          <w:p w:rsidR="00D93A3E" w:rsidRPr="00A81BC7" w:rsidRDefault="00D93A3E" w:rsidP="00D93A3E">
            <w:pPr>
              <w:pStyle w:val="POHtextvtabulce"/>
            </w:pPr>
            <w:r w:rsidRPr="00A81BC7">
              <w:t>Produkce MVKO na obyvatele  [kg/</w:t>
            </w:r>
            <w:r>
              <w:t xml:space="preserve"> </w:t>
            </w:r>
            <w:r w:rsidRPr="00A81BC7">
              <w:t>obyv/</w:t>
            </w:r>
            <w:r>
              <w:t xml:space="preserve"> </w:t>
            </w:r>
            <w:r w:rsidRPr="00A81BC7">
              <w:t>rok]</w:t>
            </w:r>
          </w:p>
        </w:tc>
        <w:tc>
          <w:tcPr>
            <w:tcW w:w="609" w:type="pct"/>
            <w:noWrap/>
          </w:tcPr>
          <w:p w:rsidR="00D93A3E" w:rsidRPr="00A81BC7" w:rsidRDefault="00D93A3E" w:rsidP="00D93A3E">
            <w:pPr>
              <w:pStyle w:val="POHtextvtabulce"/>
            </w:pPr>
            <w:r w:rsidRPr="00A81BC7">
              <w:t>171</w:t>
            </w:r>
          </w:p>
        </w:tc>
        <w:tc>
          <w:tcPr>
            <w:tcW w:w="610" w:type="pct"/>
            <w:noWrap/>
          </w:tcPr>
          <w:p w:rsidR="00D93A3E" w:rsidRPr="00A81BC7" w:rsidRDefault="00D93A3E" w:rsidP="00D93A3E">
            <w:pPr>
              <w:pStyle w:val="POHtextvtabulce"/>
            </w:pPr>
            <w:r w:rsidRPr="00A81BC7">
              <w:t>242</w:t>
            </w:r>
          </w:p>
        </w:tc>
        <w:tc>
          <w:tcPr>
            <w:tcW w:w="687" w:type="pct"/>
            <w:noWrap/>
          </w:tcPr>
          <w:p w:rsidR="00D93A3E" w:rsidRPr="00A81BC7" w:rsidRDefault="00D93A3E" w:rsidP="00D93A3E">
            <w:pPr>
              <w:pStyle w:val="POHtextvtabulce"/>
            </w:pPr>
            <w:r w:rsidRPr="00A81BC7">
              <w:t>252</w:t>
            </w:r>
          </w:p>
        </w:tc>
        <w:tc>
          <w:tcPr>
            <w:tcW w:w="687" w:type="pct"/>
            <w:noWrap/>
          </w:tcPr>
          <w:p w:rsidR="00D93A3E" w:rsidRPr="00A81BC7" w:rsidRDefault="00D93A3E" w:rsidP="00D93A3E">
            <w:pPr>
              <w:pStyle w:val="POHtextvtabulce"/>
            </w:pPr>
            <w:r w:rsidRPr="00A81BC7">
              <w:t>235</w:t>
            </w:r>
          </w:p>
        </w:tc>
        <w:tc>
          <w:tcPr>
            <w:tcW w:w="668" w:type="pct"/>
            <w:noWrap/>
          </w:tcPr>
          <w:p w:rsidR="00D93A3E" w:rsidRPr="00A81BC7" w:rsidRDefault="00D93A3E" w:rsidP="00D93A3E">
            <w:pPr>
              <w:pStyle w:val="POHtextvtabulce"/>
            </w:pPr>
            <w:r w:rsidRPr="00A81BC7">
              <w:t>238</w:t>
            </w:r>
          </w:p>
        </w:tc>
      </w:tr>
    </w:tbl>
    <w:p w:rsidR="00D93A3E" w:rsidRDefault="00D93A3E" w:rsidP="00D93A3E">
      <w:pPr>
        <w:pStyle w:val="Zdroj"/>
      </w:pPr>
      <w:r w:rsidRPr="0004437C">
        <w:t xml:space="preserve">Zdroj: </w:t>
      </w:r>
      <w:r w:rsidR="003D0861" w:rsidRPr="003D0861">
        <w:t>Krajská databáze</w:t>
      </w:r>
    </w:p>
    <w:p w:rsidR="00D93A3E" w:rsidRDefault="00D93A3E" w:rsidP="00D93A3E">
      <w:pPr>
        <w:pStyle w:val="POHzkladntext"/>
      </w:pPr>
    </w:p>
    <w:p w:rsidR="00D93A3E" w:rsidRDefault="00D93A3E" w:rsidP="00D93A3E">
      <w:pPr>
        <w:pStyle w:val="POHzkladntext"/>
      </w:pPr>
      <w:r>
        <w:lastRenderedPageBreak/>
        <w:t>Materiálově využitelné složky komunálních dopadů byly přepočteny pomocí obsahových podílových koeficientů, které jsou uvedené v POH ČR.</w:t>
      </w:r>
      <w:r>
        <w:rPr>
          <w:rStyle w:val="Znakapoznpodarou"/>
        </w:rPr>
        <w:footnoteReference w:id="20"/>
      </w:r>
    </w:p>
    <w:p w:rsidR="00D93A3E" w:rsidRDefault="00D93A3E" w:rsidP="00D93A3E">
      <w:pPr>
        <w:pStyle w:val="Titulek"/>
      </w:pPr>
      <w:bookmarkStart w:id="82" w:name="_Ref421212246"/>
      <w:r w:rsidRPr="00390AA1">
        <w:t xml:space="preserve">Tabulka č. </w:t>
      </w:r>
      <w:fldSimple w:instr=" SEQ Tabulka_č. \* ARABIC ">
        <w:r w:rsidR="009042D9">
          <w:rPr>
            <w:noProof/>
          </w:rPr>
          <w:t>28</w:t>
        </w:r>
      </w:fldSimple>
      <w:bookmarkEnd w:id="82"/>
      <w:r w:rsidRPr="00390AA1">
        <w:t>: Produkce</w:t>
      </w:r>
      <w:r w:rsidRPr="00DD0DF4">
        <w:t xml:space="preserve"> materiálově využitelných složek KO </w:t>
      </w:r>
      <w:r>
        <w:t xml:space="preserve">- </w:t>
      </w:r>
      <w:r w:rsidRPr="006708DE">
        <w:t>rozdělení dle území ORP obcí</w:t>
      </w:r>
    </w:p>
    <w:tbl>
      <w:tblPr>
        <w:tblStyle w:val="POHtabulka2"/>
        <w:tblW w:w="5000" w:type="pct"/>
        <w:tblLook w:val="04A0" w:firstRow="1" w:lastRow="0" w:firstColumn="1" w:lastColumn="0" w:noHBand="0" w:noVBand="1"/>
      </w:tblPr>
      <w:tblGrid>
        <w:gridCol w:w="2741"/>
        <w:gridCol w:w="1309"/>
        <w:gridCol w:w="1310"/>
        <w:gridCol w:w="1310"/>
        <w:gridCol w:w="1310"/>
        <w:gridCol w:w="1308"/>
      </w:tblGrid>
      <w:tr w:rsidR="00D93A3E" w:rsidRPr="00DD0DF4" w:rsidTr="00D93A3E">
        <w:trPr>
          <w:cnfStyle w:val="100000000000" w:firstRow="1" w:lastRow="0" w:firstColumn="0" w:lastColumn="0" w:oddVBand="0" w:evenVBand="0" w:oddHBand="0" w:evenHBand="0" w:firstRowFirstColumn="0" w:firstRowLastColumn="0" w:lastRowFirstColumn="0" w:lastRowLastColumn="0"/>
          <w:trHeight w:hRule="exact" w:val="284"/>
        </w:trPr>
        <w:tc>
          <w:tcPr>
            <w:tcW w:w="1476" w:type="pct"/>
            <w:noWrap/>
            <w:hideMark/>
          </w:tcPr>
          <w:p w:rsidR="00D93A3E" w:rsidRPr="00A81BC7" w:rsidRDefault="00D93A3E" w:rsidP="00D93A3E">
            <w:pPr>
              <w:pStyle w:val="POHtextvtabulce"/>
              <w:rPr>
                <w:b w:val="0"/>
              </w:rPr>
            </w:pPr>
            <w:r w:rsidRPr="00A81BC7">
              <w:t>ORP</w:t>
            </w:r>
          </w:p>
        </w:tc>
        <w:tc>
          <w:tcPr>
            <w:tcW w:w="705" w:type="pct"/>
            <w:noWrap/>
            <w:hideMark/>
          </w:tcPr>
          <w:p w:rsidR="00D93A3E" w:rsidRPr="00A81BC7" w:rsidRDefault="00D93A3E" w:rsidP="00D93A3E">
            <w:pPr>
              <w:pStyle w:val="POHtextvtabulce"/>
              <w:rPr>
                <w:b w:val="0"/>
              </w:rPr>
            </w:pPr>
            <w:r w:rsidRPr="00A81BC7">
              <w:t>2 009 [t]</w:t>
            </w:r>
          </w:p>
        </w:tc>
        <w:tc>
          <w:tcPr>
            <w:tcW w:w="705" w:type="pct"/>
            <w:noWrap/>
            <w:hideMark/>
          </w:tcPr>
          <w:p w:rsidR="00D93A3E" w:rsidRPr="00A81BC7" w:rsidRDefault="00D93A3E" w:rsidP="00D93A3E">
            <w:pPr>
              <w:pStyle w:val="POHtextvtabulce"/>
              <w:rPr>
                <w:b w:val="0"/>
              </w:rPr>
            </w:pPr>
            <w:r w:rsidRPr="00A81BC7">
              <w:t>2 010 [t]</w:t>
            </w:r>
          </w:p>
        </w:tc>
        <w:tc>
          <w:tcPr>
            <w:tcW w:w="705" w:type="pct"/>
            <w:noWrap/>
            <w:hideMark/>
          </w:tcPr>
          <w:p w:rsidR="00D93A3E" w:rsidRPr="00A81BC7" w:rsidRDefault="00D93A3E" w:rsidP="00D93A3E">
            <w:pPr>
              <w:pStyle w:val="POHtextvtabulce"/>
              <w:rPr>
                <w:b w:val="0"/>
              </w:rPr>
            </w:pPr>
            <w:r w:rsidRPr="00A81BC7">
              <w:t>2 011 [t]</w:t>
            </w:r>
          </w:p>
        </w:tc>
        <w:tc>
          <w:tcPr>
            <w:tcW w:w="705" w:type="pct"/>
            <w:noWrap/>
            <w:hideMark/>
          </w:tcPr>
          <w:p w:rsidR="00D93A3E" w:rsidRPr="00A81BC7" w:rsidRDefault="00D93A3E" w:rsidP="00D93A3E">
            <w:pPr>
              <w:pStyle w:val="POHtextvtabulce"/>
              <w:rPr>
                <w:b w:val="0"/>
              </w:rPr>
            </w:pPr>
            <w:r w:rsidRPr="00A81BC7">
              <w:t>2 012 [t]</w:t>
            </w:r>
          </w:p>
        </w:tc>
        <w:tc>
          <w:tcPr>
            <w:tcW w:w="704" w:type="pct"/>
            <w:noWrap/>
            <w:hideMark/>
          </w:tcPr>
          <w:p w:rsidR="00D93A3E" w:rsidRPr="00A81BC7" w:rsidRDefault="00D93A3E" w:rsidP="00D93A3E">
            <w:pPr>
              <w:pStyle w:val="POHtextvtabulce"/>
              <w:rPr>
                <w:b w:val="0"/>
              </w:rPr>
            </w:pPr>
            <w:r w:rsidRPr="00A81BC7">
              <w:t>2 013 [t]</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Bílovec</w:t>
            </w:r>
          </w:p>
        </w:tc>
        <w:tc>
          <w:tcPr>
            <w:tcW w:w="705" w:type="pct"/>
            <w:noWrap/>
          </w:tcPr>
          <w:p w:rsidR="00D93A3E" w:rsidRPr="00DD0DF4" w:rsidRDefault="00D93A3E" w:rsidP="00D93A3E">
            <w:pPr>
              <w:pStyle w:val="POHtextvtabulce"/>
              <w:rPr>
                <w:color w:val="000000"/>
              </w:rPr>
            </w:pPr>
            <w:r w:rsidRPr="00DD0DF4">
              <w:rPr>
                <w:color w:val="000000"/>
              </w:rPr>
              <w:t>2 817</w:t>
            </w:r>
          </w:p>
        </w:tc>
        <w:tc>
          <w:tcPr>
            <w:tcW w:w="705" w:type="pct"/>
            <w:noWrap/>
          </w:tcPr>
          <w:p w:rsidR="00D93A3E" w:rsidRPr="00DD0DF4" w:rsidRDefault="00D93A3E" w:rsidP="00D93A3E">
            <w:pPr>
              <w:pStyle w:val="POHtextvtabulce"/>
              <w:rPr>
                <w:color w:val="000000"/>
              </w:rPr>
            </w:pPr>
            <w:r w:rsidRPr="00DD0DF4">
              <w:rPr>
                <w:color w:val="000000"/>
              </w:rPr>
              <w:t>3 844</w:t>
            </w:r>
          </w:p>
        </w:tc>
        <w:tc>
          <w:tcPr>
            <w:tcW w:w="705" w:type="pct"/>
            <w:noWrap/>
          </w:tcPr>
          <w:p w:rsidR="00D93A3E" w:rsidRPr="00DD0DF4" w:rsidRDefault="00D93A3E" w:rsidP="00D93A3E">
            <w:pPr>
              <w:pStyle w:val="POHtextvtabulce"/>
              <w:rPr>
                <w:color w:val="000000"/>
              </w:rPr>
            </w:pPr>
            <w:r w:rsidRPr="00DD0DF4">
              <w:rPr>
                <w:color w:val="000000"/>
              </w:rPr>
              <w:t>4 665</w:t>
            </w:r>
          </w:p>
        </w:tc>
        <w:tc>
          <w:tcPr>
            <w:tcW w:w="705" w:type="pct"/>
            <w:noWrap/>
          </w:tcPr>
          <w:p w:rsidR="00D93A3E" w:rsidRPr="00DD0DF4" w:rsidRDefault="00D93A3E" w:rsidP="00D93A3E">
            <w:pPr>
              <w:pStyle w:val="POHtextvtabulce"/>
              <w:rPr>
                <w:color w:val="000000"/>
              </w:rPr>
            </w:pPr>
            <w:r w:rsidRPr="00DD0DF4">
              <w:rPr>
                <w:color w:val="000000"/>
              </w:rPr>
              <w:t>5 606</w:t>
            </w:r>
          </w:p>
        </w:tc>
        <w:tc>
          <w:tcPr>
            <w:tcW w:w="704" w:type="pct"/>
            <w:noWrap/>
          </w:tcPr>
          <w:p w:rsidR="00D93A3E" w:rsidRPr="00DD0DF4" w:rsidRDefault="00D93A3E" w:rsidP="00D93A3E">
            <w:pPr>
              <w:pStyle w:val="POHtextvtabulce"/>
              <w:rPr>
                <w:color w:val="000000"/>
              </w:rPr>
            </w:pPr>
            <w:r w:rsidRPr="00DD0DF4">
              <w:rPr>
                <w:color w:val="000000"/>
              </w:rPr>
              <w:t>5 550</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Bohumín</w:t>
            </w:r>
          </w:p>
        </w:tc>
        <w:tc>
          <w:tcPr>
            <w:tcW w:w="705" w:type="pct"/>
            <w:noWrap/>
          </w:tcPr>
          <w:p w:rsidR="00D93A3E" w:rsidRPr="00DD0DF4" w:rsidRDefault="00D93A3E" w:rsidP="00D93A3E">
            <w:pPr>
              <w:pStyle w:val="POHtextvtabulce"/>
              <w:rPr>
                <w:color w:val="000000"/>
              </w:rPr>
            </w:pPr>
            <w:r w:rsidRPr="00DD0DF4">
              <w:rPr>
                <w:color w:val="000000"/>
              </w:rPr>
              <w:t>6 390</w:t>
            </w:r>
          </w:p>
        </w:tc>
        <w:tc>
          <w:tcPr>
            <w:tcW w:w="705" w:type="pct"/>
            <w:noWrap/>
          </w:tcPr>
          <w:p w:rsidR="00D93A3E" w:rsidRPr="00DD0DF4" w:rsidRDefault="00D93A3E" w:rsidP="00D93A3E">
            <w:pPr>
              <w:pStyle w:val="POHtextvtabulce"/>
              <w:rPr>
                <w:color w:val="000000"/>
              </w:rPr>
            </w:pPr>
            <w:r w:rsidRPr="00DD0DF4">
              <w:rPr>
                <w:color w:val="000000"/>
              </w:rPr>
              <w:t>8 386</w:t>
            </w:r>
          </w:p>
        </w:tc>
        <w:tc>
          <w:tcPr>
            <w:tcW w:w="705" w:type="pct"/>
            <w:noWrap/>
          </w:tcPr>
          <w:p w:rsidR="00D93A3E" w:rsidRPr="00DD0DF4" w:rsidRDefault="00D93A3E" w:rsidP="00D93A3E">
            <w:pPr>
              <w:pStyle w:val="POHtextvtabulce"/>
              <w:rPr>
                <w:color w:val="000000"/>
              </w:rPr>
            </w:pPr>
            <w:r w:rsidRPr="00DD0DF4">
              <w:rPr>
                <w:color w:val="000000"/>
              </w:rPr>
              <w:t>8 254</w:t>
            </w:r>
          </w:p>
        </w:tc>
        <w:tc>
          <w:tcPr>
            <w:tcW w:w="705" w:type="pct"/>
            <w:noWrap/>
          </w:tcPr>
          <w:p w:rsidR="00D93A3E" w:rsidRPr="00DD0DF4" w:rsidRDefault="00D93A3E" w:rsidP="00D93A3E">
            <w:pPr>
              <w:pStyle w:val="POHtextvtabulce"/>
              <w:rPr>
                <w:color w:val="000000"/>
              </w:rPr>
            </w:pPr>
            <w:r w:rsidRPr="00DD0DF4">
              <w:rPr>
                <w:color w:val="000000"/>
              </w:rPr>
              <w:t>7 349</w:t>
            </w:r>
          </w:p>
        </w:tc>
        <w:tc>
          <w:tcPr>
            <w:tcW w:w="704" w:type="pct"/>
            <w:noWrap/>
          </w:tcPr>
          <w:p w:rsidR="00D93A3E" w:rsidRPr="00DD0DF4" w:rsidRDefault="00D93A3E" w:rsidP="00D93A3E">
            <w:pPr>
              <w:pStyle w:val="POHtextvtabulce"/>
              <w:rPr>
                <w:color w:val="000000"/>
              </w:rPr>
            </w:pPr>
            <w:r w:rsidRPr="00DD0DF4">
              <w:rPr>
                <w:color w:val="000000"/>
              </w:rPr>
              <w:t>6 882</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Bruntál</w:t>
            </w:r>
          </w:p>
        </w:tc>
        <w:tc>
          <w:tcPr>
            <w:tcW w:w="705" w:type="pct"/>
            <w:noWrap/>
          </w:tcPr>
          <w:p w:rsidR="00D93A3E" w:rsidRPr="00DD0DF4" w:rsidRDefault="00D93A3E" w:rsidP="00D93A3E">
            <w:pPr>
              <w:pStyle w:val="POHtextvtabulce"/>
              <w:rPr>
                <w:color w:val="000000"/>
              </w:rPr>
            </w:pPr>
            <w:r w:rsidRPr="00DD0DF4">
              <w:rPr>
                <w:color w:val="000000"/>
              </w:rPr>
              <w:t>5 536</w:t>
            </w:r>
          </w:p>
        </w:tc>
        <w:tc>
          <w:tcPr>
            <w:tcW w:w="705" w:type="pct"/>
            <w:noWrap/>
          </w:tcPr>
          <w:p w:rsidR="00D93A3E" w:rsidRPr="00DD0DF4" w:rsidRDefault="00D93A3E" w:rsidP="00D93A3E">
            <w:pPr>
              <w:pStyle w:val="POHtextvtabulce"/>
              <w:rPr>
                <w:color w:val="000000"/>
              </w:rPr>
            </w:pPr>
            <w:r w:rsidRPr="00DD0DF4">
              <w:rPr>
                <w:color w:val="000000"/>
              </w:rPr>
              <w:t>6 389</w:t>
            </w:r>
          </w:p>
        </w:tc>
        <w:tc>
          <w:tcPr>
            <w:tcW w:w="705" w:type="pct"/>
            <w:noWrap/>
          </w:tcPr>
          <w:p w:rsidR="00D93A3E" w:rsidRPr="00DD0DF4" w:rsidRDefault="00D93A3E" w:rsidP="00D93A3E">
            <w:pPr>
              <w:pStyle w:val="POHtextvtabulce"/>
              <w:rPr>
                <w:color w:val="000000"/>
              </w:rPr>
            </w:pPr>
            <w:r w:rsidRPr="00DD0DF4">
              <w:rPr>
                <w:color w:val="000000"/>
              </w:rPr>
              <w:t>7 443</w:t>
            </w:r>
          </w:p>
        </w:tc>
        <w:tc>
          <w:tcPr>
            <w:tcW w:w="705" w:type="pct"/>
            <w:noWrap/>
          </w:tcPr>
          <w:p w:rsidR="00D93A3E" w:rsidRPr="00DD0DF4" w:rsidRDefault="00D93A3E" w:rsidP="00D93A3E">
            <w:pPr>
              <w:pStyle w:val="POHtextvtabulce"/>
              <w:rPr>
                <w:color w:val="000000"/>
              </w:rPr>
            </w:pPr>
            <w:r w:rsidRPr="00DD0DF4">
              <w:rPr>
                <w:color w:val="000000"/>
              </w:rPr>
              <w:t>6 184</w:t>
            </w:r>
          </w:p>
        </w:tc>
        <w:tc>
          <w:tcPr>
            <w:tcW w:w="704" w:type="pct"/>
            <w:noWrap/>
          </w:tcPr>
          <w:p w:rsidR="00D93A3E" w:rsidRPr="00DD0DF4" w:rsidRDefault="00D93A3E" w:rsidP="00D93A3E">
            <w:pPr>
              <w:pStyle w:val="POHtextvtabulce"/>
              <w:rPr>
                <w:color w:val="000000"/>
              </w:rPr>
            </w:pPr>
            <w:r w:rsidRPr="00DD0DF4">
              <w:rPr>
                <w:color w:val="000000"/>
              </w:rPr>
              <w:t>6 710</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Český Těšín</w:t>
            </w:r>
          </w:p>
        </w:tc>
        <w:tc>
          <w:tcPr>
            <w:tcW w:w="705" w:type="pct"/>
            <w:noWrap/>
          </w:tcPr>
          <w:p w:rsidR="00D93A3E" w:rsidRPr="00DD0DF4" w:rsidRDefault="00D93A3E" w:rsidP="00D93A3E">
            <w:pPr>
              <w:pStyle w:val="POHtextvtabulce"/>
              <w:rPr>
                <w:color w:val="000000"/>
              </w:rPr>
            </w:pPr>
            <w:r w:rsidRPr="00DD0DF4">
              <w:rPr>
                <w:color w:val="000000"/>
              </w:rPr>
              <w:t>2 114</w:t>
            </w:r>
          </w:p>
        </w:tc>
        <w:tc>
          <w:tcPr>
            <w:tcW w:w="705" w:type="pct"/>
            <w:noWrap/>
          </w:tcPr>
          <w:p w:rsidR="00D93A3E" w:rsidRPr="00DD0DF4" w:rsidRDefault="00D93A3E" w:rsidP="00D93A3E">
            <w:pPr>
              <w:pStyle w:val="POHtextvtabulce"/>
              <w:rPr>
                <w:color w:val="000000"/>
              </w:rPr>
            </w:pPr>
            <w:r w:rsidRPr="00DD0DF4">
              <w:rPr>
                <w:color w:val="000000"/>
              </w:rPr>
              <w:t>4 996</w:t>
            </w:r>
          </w:p>
        </w:tc>
        <w:tc>
          <w:tcPr>
            <w:tcW w:w="705" w:type="pct"/>
            <w:noWrap/>
          </w:tcPr>
          <w:p w:rsidR="00D93A3E" w:rsidRPr="00DD0DF4" w:rsidRDefault="00D93A3E" w:rsidP="00D93A3E">
            <w:pPr>
              <w:pStyle w:val="POHtextvtabulce"/>
              <w:rPr>
                <w:color w:val="000000"/>
              </w:rPr>
            </w:pPr>
            <w:r w:rsidRPr="00DD0DF4">
              <w:rPr>
                <w:color w:val="000000"/>
              </w:rPr>
              <w:t>5 059</w:t>
            </w:r>
          </w:p>
        </w:tc>
        <w:tc>
          <w:tcPr>
            <w:tcW w:w="705" w:type="pct"/>
            <w:noWrap/>
          </w:tcPr>
          <w:p w:rsidR="00D93A3E" w:rsidRPr="00DD0DF4" w:rsidRDefault="00D93A3E" w:rsidP="00D93A3E">
            <w:pPr>
              <w:pStyle w:val="POHtextvtabulce"/>
              <w:rPr>
                <w:color w:val="000000"/>
              </w:rPr>
            </w:pPr>
            <w:r w:rsidRPr="00DD0DF4">
              <w:rPr>
                <w:color w:val="000000"/>
              </w:rPr>
              <w:t>4 616</w:t>
            </w:r>
          </w:p>
        </w:tc>
        <w:tc>
          <w:tcPr>
            <w:tcW w:w="704" w:type="pct"/>
            <w:noWrap/>
          </w:tcPr>
          <w:p w:rsidR="00D93A3E" w:rsidRPr="00DD0DF4" w:rsidRDefault="00D93A3E" w:rsidP="00D93A3E">
            <w:pPr>
              <w:pStyle w:val="POHtextvtabulce"/>
              <w:rPr>
                <w:color w:val="000000"/>
              </w:rPr>
            </w:pPr>
            <w:r w:rsidRPr="00DD0DF4">
              <w:rPr>
                <w:color w:val="000000"/>
              </w:rPr>
              <w:t>4 363</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Frenštát pod Radhoštěm</w:t>
            </w:r>
          </w:p>
        </w:tc>
        <w:tc>
          <w:tcPr>
            <w:tcW w:w="705" w:type="pct"/>
            <w:noWrap/>
          </w:tcPr>
          <w:p w:rsidR="00D93A3E" w:rsidRPr="00DD0DF4" w:rsidRDefault="00D93A3E" w:rsidP="00D93A3E">
            <w:pPr>
              <w:pStyle w:val="POHtextvtabulce"/>
              <w:rPr>
                <w:color w:val="000000"/>
              </w:rPr>
            </w:pPr>
            <w:r w:rsidRPr="00DD0DF4">
              <w:rPr>
                <w:color w:val="000000"/>
              </w:rPr>
              <w:t>2 884</w:t>
            </w:r>
          </w:p>
        </w:tc>
        <w:tc>
          <w:tcPr>
            <w:tcW w:w="705" w:type="pct"/>
            <w:noWrap/>
          </w:tcPr>
          <w:p w:rsidR="00D93A3E" w:rsidRPr="00DD0DF4" w:rsidRDefault="00D93A3E" w:rsidP="00D93A3E">
            <w:pPr>
              <w:pStyle w:val="POHtextvtabulce"/>
              <w:rPr>
                <w:color w:val="000000"/>
              </w:rPr>
            </w:pPr>
            <w:r w:rsidRPr="00DD0DF4">
              <w:rPr>
                <w:color w:val="000000"/>
              </w:rPr>
              <w:t>3 268</w:t>
            </w:r>
          </w:p>
        </w:tc>
        <w:tc>
          <w:tcPr>
            <w:tcW w:w="705" w:type="pct"/>
            <w:noWrap/>
          </w:tcPr>
          <w:p w:rsidR="00D93A3E" w:rsidRPr="00DD0DF4" w:rsidRDefault="00D93A3E" w:rsidP="00D93A3E">
            <w:pPr>
              <w:pStyle w:val="POHtextvtabulce"/>
              <w:rPr>
                <w:color w:val="000000"/>
              </w:rPr>
            </w:pPr>
            <w:r w:rsidRPr="00DD0DF4">
              <w:rPr>
                <w:color w:val="000000"/>
              </w:rPr>
              <w:t>3 259</w:t>
            </w:r>
          </w:p>
        </w:tc>
        <w:tc>
          <w:tcPr>
            <w:tcW w:w="705" w:type="pct"/>
            <w:noWrap/>
          </w:tcPr>
          <w:p w:rsidR="00D93A3E" w:rsidRPr="00DD0DF4" w:rsidRDefault="00D93A3E" w:rsidP="00D93A3E">
            <w:pPr>
              <w:pStyle w:val="POHtextvtabulce"/>
              <w:rPr>
                <w:color w:val="000000"/>
              </w:rPr>
            </w:pPr>
            <w:r w:rsidRPr="00DD0DF4">
              <w:rPr>
                <w:color w:val="000000"/>
              </w:rPr>
              <w:t>3 321</w:t>
            </w:r>
          </w:p>
        </w:tc>
        <w:tc>
          <w:tcPr>
            <w:tcW w:w="704" w:type="pct"/>
            <w:noWrap/>
          </w:tcPr>
          <w:p w:rsidR="00D93A3E" w:rsidRPr="00DD0DF4" w:rsidRDefault="00D93A3E" w:rsidP="00D93A3E">
            <w:pPr>
              <w:pStyle w:val="POHtextvtabulce"/>
              <w:rPr>
                <w:color w:val="000000"/>
              </w:rPr>
            </w:pPr>
            <w:r w:rsidRPr="00DD0DF4">
              <w:rPr>
                <w:color w:val="000000"/>
              </w:rPr>
              <w:t>3 376</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Frýdek-Místek</w:t>
            </w:r>
          </w:p>
        </w:tc>
        <w:tc>
          <w:tcPr>
            <w:tcW w:w="705" w:type="pct"/>
            <w:noWrap/>
          </w:tcPr>
          <w:p w:rsidR="00D93A3E" w:rsidRPr="00DD0DF4" w:rsidRDefault="00D93A3E" w:rsidP="00D93A3E">
            <w:pPr>
              <w:pStyle w:val="POHtextvtabulce"/>
              <w:rPr>
                <w:color w:val="000000"/>
              </w:rPr>
            </w:pPr>
            <w:r w:rsidRPr="00DD0DF4">
              <w:rPr>
                <w:color w:val="000000"/>
              </w:rPr>
              <w:t>18 036</w:t>
            </w:r>
          </w:p>
        </w:tc>
        <w:tc>
          <w:tcPr>
            <w:tcW w:w="705" w:type="pct"/>
            <w:noWrap/>
          </w:tcPr>
          <w:p w:rsidR="00D93A3E" w:rsidRPr="00DD0DF4" w:rsidRDefault="00D93A3E" w:rsidP="00D93A3E">
            <w:pPr>
              <w:pStyle w:val="POHtextvtabulce"/>
              <w:rPr>
                <w:color w:val="000000"/>
              </w:rPr>
            </w:pPr>
            <w:r w:rsidRPr="00DD0DF4">
              <w:rPr>
                <w:color w:val="000000"/>
              </w:rPr>
              <w:t>30 786</w:t>
            </w:r>
          </w:p>
        </w:tc>
        <w:tc>
          <w:tcPr>
            <w:tcW w:w="705" w:type="pct"/>
            <w:noWrap/>
          </w:tcPr>
          <w:p w:rsidR="00D93A3E" w:rsidRPr="00DD0DF4" w:rsidRDefault="00D93A3E" w:rsidP="00D93A3E">
            <w:pPr>
              <w:pStyle w:val="POHtextvtabulce"/>
              <w:rPr>
                <w:color w:val="000000"/>
              </w:rPr>
            </w:pPr>
            <w:r w:rsidRPr="00DD0DF4">
              <w:rPr>
                <w:color w:val="000000"/>
              </w:rPr>
              <w:t>38 319</w:t>
            </w:r>
          </w:p>
        </w:tc>
        <w:tc>
          <w:tcPr>
            <w:tcW w:w="705" w:type="pct"/>
            <w:noWrap/>
          </w:tcPr>
          <w:p w:rsidR="00D93A3E" w:rsidRPr="00DD0DF4" w:rsidRDefault="00D93A3E" w:rsidP="00D93A3E">
            <w:pPr>
              <w:pStyle w:val="POHtextvtabulce"/>
              <w:rPr>
                <w:color w:val="000000"/>
              </w:rPr>
            </w:pPr>
            <w:r w:rsidRPr="00DD0DF4">
              <w:rPr>
                <w:color w:val="000000"/>
              </w:rPr>
              <w:t>29 566</w:t>
            </w:r>
          </w:p>
        </w:tc>
        <w:tc>
          <w:tcPr>
            <w:tcW w:w="704" w:type="pct"/>
            <w:noWrap/>
          </w:tcPr>
          <w:p w:rsidR="00D93A3E" w:rsidRPr="00DD0DF4" w:rsidRDefault="00D93A3E" w:rsidP="00D93A3E">
            <w:pPr>
              <w:pStyle w:val="POHtextvtabulce"/>
              <w:rPr>
                <w:color w:val="000000"/>
              </w:rPr>
            </w:pPr>
            <w:r w:rsidRPr="00DD0DF4">
              <w:rPr>
                <w:color w:val="000000"/>
              </w:rPr>
              <w:t>21 943</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Frýdlant nad Ostravicí</w:t>
            </w:r>
          </w:p>
        </w:tc>
        <w:tc>
          <w:tcPr>
            <w:tcW w:w="705" w:type="pct"/>
            <w:noWrap/>
          </w:tcPr>
          <w:p w:rsidR="00D93A3E" w:rsidRPr="00DD0DF4" w:rsidRDefault="00D93A3E" w:rsidP="00D93A3E">
            <w:pPr>
              <w:pStyle w:val="POHtextvtabulce"/>
              <w:rPr>
                <w:color w:val="000000"/>
              </w:rPr>
            </w:pPr>
            <w:r w:rsidRPr="00DD0DF4">
              <w:rPr>
                <w:color w:val="000000"/>
              </w:rPr>
              <w:t>3 748</w:t>
            </w:r>
          </w:p>
        </w:tc>
        <w:tc>
          <w:tcPr>
            <w:tcW w:w="705" w:type="pct"/>
            <w:noWrap/>
          </w:tcPr>
          <w:p w:rsidR="00D93A3E" w:rsidRPr="00DD0DF4" w:rsidRDefault="00D93A3E" w:rsidP="00D93A3E">
            <w:pPr>
              <w:pStyle w:val="POHtextvtabulce"/>
              <w:rPr>
                <w:color w:val="000000"/>
              </w:rPr>
            </w:pPr>
            <w:r w:rsidRPr="00DD0DF4">
              <w:rPr>
                <w:color w:val="000000"/>
              </w:rPr>
              <w:t>3 913</w:t>
            </w:r>
          </w:p>
        </w:tc>
        <w:tc>
          <w:tcPr>
            <w:tcW w:w="705" w:type="pct"/>
            <w:noWrap/>
          </w:tcPr>
          <w:p w:rsidR="00D93A3E" w:rsidRPr="00DD0DF4" w:rsidRDefault="00D93A3E" w:rsidP="00D93A3E">
            <w:pPr>
              <w:pStyle w:val="POHtextvtabulce"/>
              <w:rPr>
                <w:color w:val="000000"/>
              </w:rPr>
            </w:pPr>
            <w:r w:rsidRPr="00DD0DF4">
              <w:rPr>
                <w:color w:val="000000"/>
              </w:rPr>
              <w:t>3 945</w:t>
            </w:r>
          </w:p>
        </w:tc>
        <w:tc>
          <w:tcPr>
            <w:tcW w:w="705" w:type="pct"/>
            <w:noWrap/>
          </w:tcPr>
          <w:p w:rsidR="00D93A3E" w:rsidRPr="00DD0DF4" w:rsidRDefault="00D93A3E" w:rsidP="00D93A3E">
            <w:pPr>
              <w:pStyle w:val="POHtextvtabulce"/>
              <w:rPr>
                <w:color w:val="000000"/>
              </w:rPr>
            </w:pPr>
            <w:r w:rsidRPr="00DD0DF4">
              <w:rPr>
                <w:color w:val="000000"/>
              </w:rPr>
              <w:t>3 995</w:t>
            </w:r>
          </w:p>
        </w:tc>
        <w:tc>
          <w:tcPr>
            <w:tcW w:w="704" w:type="pct"/>
            <w:noWrap/>
          </w:tcPr>
          <w:p w:rsidR="00D93A3E" w:rsidRPr="00DD0DF4" w:rsidRDefault="00D93A3E" w:rsidP="00D93A3E">
            <w:pPr>
              <w:pStyle w:val="POHtextvtabulce"/>
              <w:rPr>
                <w:color w:val="000000"/>
              </w:rPr>
            </w:pPr>
            <w:r w:rsidRPr="00DD0DF4">
              <w:rPr>
                <w:color w:val="000000"/>
              </w:rPr>
              <w:t>3 885</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Havířov</w:t>
            </w:r>
          </w:p>
        </w:tc>
        <w:tc>
          <w:tcPr>
            <w:tcW w:w="705" w:type="pct"/>
            <w:noWrap/>
          </w:tcPr>
          <w:p w:rsidR="00D93A3E" w:rsidRPr="00DD0DF4" w:rsidRDefault="00D93A3E" w:rsidP="00D93A3E">
            <w:pPr>
              <w:pStyle w:val="POHtextvtabulce"/>
              <w:rPr>
                <w:color w:val="000000"/>
              </w:rPr>
            </w:pPr>
            <w:r w:rsidRPr="00DD0DF4">
              <w:rPr>
                <w:color w:val="000000"/>
              </w:rPr>
              <w:t>10 476</w:t>
            </w:r>
          </w:p>
        </w:tc>
        <w:tc>
          <w:tcPr>
            <w:tcW w:w="705" w:type="pct"/>
            <w:noWrap/>
          </w:tcPr>
          <w:p w:rsidR="00D93A3E" w:rsidRPr="00DD0DF4" w:rsidRDefault="00D93A3E" w:rsidP="00D93A3E">
            <w:pPr>
              <w:pStyle w:val="POHtextvtabulce"/>
              <w:rPr>
                <w:color w:val="000000"/>
              </w:rPr>
            </w:pPr>
            <w:r w:rsidRPr="00DD0DF4">
              <w:rPr>
                <w:color w:val="000000"/>
              </w:rPr>
              <w:t>12 091</w:t>
            </w:r>
          </w:p>
        </w:tc>
        <w:tc>
          <w:tcPr>
            <w:tcW w:w="705" w:type="pct"/>
            <w:noWrap/>
          </w:tcPr>
          <w:p w:rsidR="00D93A3E" w:rsidRPr="00DD0DF4" w:rsidRDefault="00D93A3E" w:rsidP="00D93A3E">
            <w:pPr>
              <w:pStyle w:val="POHtextvtabulce"/>
              <w:rPr>
                <w:color w:val="000000"/>
              </w:rPr>
            </w:pPr>
            <w:r w:rsidRPr="00DD0DF4">
              <w:rPr>
                <w:color w:val="000000"/>
              </w:rPr>
              <w:t>12 968</w:t>
            </w:r>
          </w:p>
        </w:tc>
        <w:tc>
          <w:tcPr>
            <w:tcW w:w="705" w:type="pct"/>
            <w:noWrap/>
          </w:tcPr>
          <w:p w:rsidR="00D93A3E" w:rsidRPr="00DD0DF4" w:rsidRDefault="00D93A3E" w:rsidP="00D93A3E">
            <w:pPr>
              <w:pStyle w:val="POHtextvtabulce"/>
              <w:rPr>
                <w:color w:val="000000"/>
              </w:rPr>
            </w:pPr>
            <w:r w:rsidRPr="00DD0DF4">
              <w:rPr>
                <w:color w:val="000000"/>
              </w:rPr>
              <w:t>15 484</w:t>
            </w:r>
          </w:p>
        </w:tc>
        <w:tc>
          <w:tcPr>
            <w:tcW w:w="704" w:type="pct"/>
            <w:noWrap/>
          </w:tcPr>
          <w:p w:rsidR="00D93A3E" w:rsidRPr="00DD0DF4" w:rsidRDefault="00D93A3E" w:rsidP="00D93A3E">
            <w:pPr>
              <w:pStyle w:val="POHtextvtabulce"/>
              <w:rPr>
                <w:color w:val="000000"/>
              </w:rPr>
            </w:pPr>
            <w:r w:rsidRPr="00DD0DF4">
              <w:rPr>
                <w:color w:val="000000"/>
              </w:rPr>
              <w:t>14 851</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Hlučín</w:t>
            </w:r>
          </w:p>
        </w:tc>
        <w:tc>
          <w:tcPr>
            <w:tcW w:w="705" w:type="pct"/>
            <w:noWrap/>
          </w:tcPr>
          <w:p w:rsidR="00D93A3E" w:rsidRPr="00DD0DF4" w:rsidRDefault="00D93A3E" w:rsidP="00D93A3E">
            <w:pPr>
              <w:pStyle w:val="POHtextvtabulce"/>
              <w:rPr>
                <w:color w:val="000000"/>
              </w:rPr>
            </w:pPr>
            <w:r w:rsidRPr="00DD0DF4">
              <w:rPr>
                <w:color w:val="000000"/>
              </w:rPr>
              <w:t>5 696</w:t>
            </w:r>
          </w:p>
        </w:tc>
        <w:tc>
          <w:tcPr>
            <w:tcW w:w="705" w:type="pct"/>
            <w:noWrap/>
          </w:tcPr>
          <w:p w:rsidR="00D93A3E" w:rsidRPr="00DD0DF4" w:rsidRDefault="00D93A3E" w:rsidP="00D93A3E">
            <w:pPr>
              <w:pStyle w:val="POHtextvtabulce"/>
              <w:rPr>
                <w:color w:val="000000"/>
              </w:rPr>
            </w:pPr>
            <w:r w:rsidRPr="00DD0DF4">
              <w:rPr>
                <w:color w:val="000000"/>
              </w:rPr>
              <w:t>5 066</w:t>
            </w:r>
          </w:p>
        </w:tc>
        <w:tc>
          <w:tcPr>
            <w:tcW w:w="705" w:type="pct"/>
            <w:noWrap/>
          </w:tcPr>
          <w:p w:rsidR="00D93A3E" w:rsidRPr="00DD0DF4" w:rsidRDefault="00D93A3E" w:rsidP="00D93A3E">
            <w:pPr>
              <w:pStyle w:val="POHtextvtabulce"/>
              <w:rPr>
                <w:color w:val="000000"/>
              </w:rPr>
            </w:pPr>
            <w:r w:rsidRPr="00DD0DF4">
              <w:rPr>
                <w:color w:val="000000"/>
              </w:rPr>
              <w:t>6 023</w:t>
            </w:r>
          </w:p>
        </w:tc>
        <w:tc>
          <w:tcPr>
            <w:tcW w:w="705" w:type="pct"/>
            <w:noWrap/>
          </w:tcPr>
          <w:p w:rsidR="00D93A3E" w:rsidRPr="00DD0DF4" w:rsidRDefault="00D93A3E" w:rsidP="00D93A3E">
            <w:pPr>
              <w:pStyle w:val="POHtextvtabulce"/>
              <w:rPr>
                <w:color w:val="000000"/>
              </w:rPr>
            </w:pPr>
            <w:r w:rsidRPr="00DD0DF4">
              <w:rPr>
                <w:color w:val="000000"/>
              </w:rPr>
              <w:t>5 781</w:t>
            </w:r>
          </w:p>
        </w:tc>
        <w:tc>
          <w:tcPr>
            <w:tcW w:w="704" w:type="pct"/>
            <w:noWrap/>
          </w:tcPr>
          <w:p w:rsidR="00D93A3E" w:rsidRPr="00DD0DF4" w:rsidRDefault="00D93A3E" w:rsidP="00D93A3E">
            <w:pPr>
              <w:pStyle w:val="POHtextvtabulce"/>
              <w:rPr>
                <w:color w:val="000000"/>
              </w:rPr>
            </w:pPr>
            <w:r w:rsidRPr="00DD0DF4">
              <w:rPr>
                <w:color w:val="000000"/>
              </w:rPr>
              <w:t>5 430</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Jablunkov</w:t>
            </w:r>
          </w:p>
        </w:tc>
        <w:tc>
          <w:tcPr>
            <w:tcW w:w="705" w:type="pct"/>
            <w:noWrap/>
          </w:tcPr>
          <w:p w:rsidR="00D93A3E" w:rsidRPr="00DD0DF4" w:rsidRDefault="00D93A3E" w:rsidP="00D93A3E">
            <w:pPr>
              <w:pStyle w:val="POHtextvtabulce"/>
              <w:rPr>
                <w:color w:val="000000"/>
              </w:rPr>
            </w:pPr>
            <w:r w:rsidRPr="00DD0DF4">
              <w:rPr>
                <w:color w:val="000000"/>
              </w:rPr>
              <w:t>2 674</w:t>
            </w:r>
          </w:p>
        </w:tc>
        <w:tc>
          <w:tcPr>
            <w:tcW w:w="705" w:type="pct"/>
            <w:noWrap/>
          </w:tcPr>
          <w:p w:rsidR="00D93A3E" w:rsidRPr="00DD0DF4" w:rsidRDefault="00D93A3E" w:rsidP="00D93A3E">
            <w:pPr>
              <w:pStyle w:val="POHtextvtabulce"/>
              <w:rPr>
                <w:color w:val="000000"/>
              </w:rPr>
            </w:pPr>
            <w:r w:rsidRPr="00DD0DF4">
              <w:rPr>
                <w:color w:val="000000"/>
              </w:rPr>
              <w:t>4 093</w:t>
            </w:r>
          </w:p>
        </w:tc>
        <w:tc>
          <w:tcPr>
            <w:tcW w:w="705" w:type="pct"/>
            <w:noWrap/>
          </w:tcPr>
          <w:p w:rsidR="00D93A3E" w:rsidRPr="00DD0DF4" w:rsidRDefault="00D93A3E" w:rsidP="00D93A3E">
            <w:pPr>
              <w:pStyle w:val="POHtextvtabulce"/>
              <w:rPr>
                <w:color w:val="000000"/>
              </w:rPr>
            </w:pPr>
            <w:r w:rsidRPr="00DD0DF4">
              <w:rPr>
                <w:color w:val="000000"/>
              </w:rPr>
              <w:t>4 198</w:t>
            </w:r>
          </w:p>
        </w:tc>
        <w:tc>
          <w:tcPr>
            <w:tcW w:w="705" w:type="pct"/>
            <w:noWrap/>
          </w:tcPr>
          <w:p w:rsidR="00D93A3E" w:rsidRPr="00DD0DF4" w:rsidRDefault="00D93A3E" w:rsidP="00D93A3E">
            <w:pPr>
              <w:pStyle w:val="POHtextvtabulce"/>
              <w:rPr>
                <w:color w:val="000000"/>
              </w:rPr>
            </w:pPr>
            <w:r w:rsidRPr="00DD0DF4">
              <w:rPr>
                <w:color w:val="000000"/>
              </w:rPr>
              <w:t>3 287</w:t>
            </w:r>
          </w:p>
        </w:tc>
        <w:tc>
          <w:tcPr>
            <w:tcW w:w="704" w:type="pct"/>
            <w:noWrap/>
          </w:tcPr>
          <w:p w:rsidR="00D93A3E" w:rsidRPr="00DD0DF4" w:rsidRDefault="00D93A3E" w:rsidP="00D93A3E">
            <w:pPr>
              <w:pStyle w:val="POHtextvtabulce"/>
              <w:rPr>
                <w:color w:val="000000"/>
              </w:rPr>
            </w:pPr>
            <w:r w:rsidRPr="00DD0DF4">
              <w:rPr>
                <w:color w:val="000000"/>
              </w:rPr>
              <w:t>4 283</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Karviná</w:t>
            </w:r>
          </w:p>
        </w:tc>
        <w:tc>
          <w:tcPr>
            <w:tcW w:w="705" w:type="pct"/>
            <w:noWrap/>
          </w:tcPr>
          <w:p w:rsidR="00D93A3E" w:rsidRPr="00DD0DF4" w:rsidRDefault="00D93A3E" w:rsidP="00D93A3E">
            <w:pPr>
              <w:pStyle w:val="POHtextvtabulce"/>
              <w:rPr>
                <w:color w:val="000000"/>
              </w:rPr>
            </w:pPr>
            <w:r w:rsidRPr="00DD0DF4">
              <w:rPr>
                <w:color w:val="000000"/>
              </w:rPr>
              <w:t>14 224</w:t>
            </w:r>
          </w:p>
        </w:tc>
        <w:tc>
          <w:tcPr>
            <w:tcW w:w="705" w:type="pct"/>
            <w:noWrap/>
          </w:tcPr>
          <w:p w:rsidR="00D93A3E" w:rsidRPr="00DD0DF4" w:rsidRDefault="00D93A3E" w:rsidP="00D93A3E">
            <w:pPr>
              <w:pStyle w:val="POHtextvtabulce"/>
              <w:rPr>
                <w:color w:val="000000"/>
              </w:rPr>
            </w:pPr>
            <w:r w:rsidRPr="00DD0DF4">
              <w:rPr>
                <w:color w:val="000000"/>
              </w:rPr>
              <w:t>26 565</w:t>
            </w:r>
          </w:p>
        </w:tc>
        <w:tc>
          <w:tcPr>
            <w:tcW w:w="705" w:type="pct"/>
            <w:noWrap/>
          </w:tcPr>
          <w:p w:rsidR="00D93A3E" w:rsidRPr="00DD0DF4" w:rsidRDefault="00D93A3E" w:rsidP="00D93A3E">
            <w:pPr>
              <w:pStyle w:val="POHtextvtabulce"/>
              <w:rPr>
                <w:color w:val="000000"/>
              </w:rPr>
            </w:pPr>
            <w:r w:rsidRPr="00DD0DF4">
              <w:rPr>
                <w:color w:val="000000"/>
              </w:rPr>
              <w:t>19 300</w:t>
            </w:r>
          </w:p>
        </w:tc>
        <w:tc>
          <w:tcPr>
            <w:tcW w:w="705" w:type="pct"/>
            <w:noWrap/>
          </w:tcPr>
          <w:p w:rsidR="00D93A3E" w:rsidRPr="00DD0DF4" w:rsidRDefault="00D93A3E" w:rsidP="00D93A3E">
            <w:pPr>
              <w:pStyle w:val="POHtextvtabulce"/>
              <w:rPr>
                <w:color w:val="000000"/>
              </w:rPr>
            </w:pPr>
            <w:r w:rsidRPr="00DD0DF4">
              <w:rPr>
                <w:color w:val="000000"/>
              </w:rPr>
              <w:t>18 011</w:t>
            </w:r>
          </w:p>
        </w:tc>
        <w:tc>
          <w:tcPr>
            <w:tcW w:w="704" w:type="pct"/>
            <w:noWrap/>
          </w:tcPr>
          <w:p w:rsidR="00D93A3E" w:rsidRPr="00DD0DF4" w:rsidRDefault="00D93A3E" w:rsidP="00D93A3E">
            <w:pPr>
              <w:pStyle w:val="POHtextvtabulce"/>
              <w:rPr>
                <w:color w:val="000000"/>
              </w:rPr>
            </w:pPr>
            <w:r w:rsidRPr="00DD0DF4">
              <w:rPr>
                <w:color w:val="000000"/>
              </w:rPr>
              <w:t>14 312</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Kopřivnice</w:t>
            </w:r>
          </w:p>
        </w:tc>
        <w:tc>
          <w:tcPr>
            <w:tcW w:w="705" w:type="pct"/>
            <w:noWrap/>
          </w:tcPr>
          <w:p w:rsidR="00D93A3E" w:rsidRPr="00DD0DF4" w:rsidRDefault="00D93A3E" w:rsidP="00D93A3E">
            <w:pPr>
              <w:pStyle w:val="POHtextvtabulce"/>
              <w:rPr>
                <w:color w:val="000000"/>
              </w:rPr>
            </w:pPr>
            <w:r w:rsidRPr="00DD0DF4">
              <w:rPr>
                <w:color w:val="000000"/>
              </w:rPr>
              <w:t>6 267</w:t>
            </w:r>
          </w:p>
        </w:tc>
        <w:tc>
          <w:tcPr>
            <w:tcW w:w="705" w:type="pct"/>
            <w:noWrap/>
          </w:tcPr>
          <w:p w:rsidR="00D93A3E" w:rsidRPr="00DD0DF4" w:rsidRDefault="00D93A3E" w:rsidP="00D93A3E">
            <w:pPr>
              <w:pStyle w:val="POHtextvtabulce"/>
              <w:rPr>
                <w:color w:val="000000"/>
              </w:rPr>
            </w:pPr>
            <w:r w:rsidRPr="00DD0DF4">
              <w:rPr>
                <w:color w:val="000000"/>
              </w:rPr>
              <w:t>8 539</w:t>
            </w:r>
          </w:p>
        </w:tc>
        <w:tc>
          <w:tcPr>
            <w:tcW w:w="705" w:type="pct"/>
            <w:noWrap/>
          </w:tcPr>
          <w:p w:rsidR="00D93A3E" w:rsidRPr="00DD0DF4" w:rsidRDefault="00D93A3E" w:rsidP="00D93A3E">
            <w:pPr>
              <w:pStyle w:val="POHtextvtabulce"/>
              <w:rPr>
                <w:color w:val="000000"/>
              </w:rPr>
            </w:pPr>
            <w:r w:rsidRPr="00DD0DF4">
              <w:rPr>
                <w:color w:val="000000"/>
              </w:rPr>
              <w:t>27 441</w:t>
            </w:r>
          </w:p>
        </w:tc>
        <w:tc>
          <w:tcPr>
            <w:tcW w:w="705" w:type="pct"/>
            <w:noWrap/>
          </w:tcPr>
          <w:p w:rsidR="00D93A3E" w:rsidRPr="00DD0DF4" w:rsidRDefault="00D93A3E" w:rsidP="00D93A3E">
            <w:pPr>
              <w:pStyle w:val="POHtextvtabulce"/>
              <w:rPr>
                <w:color w:val="000000"/>
              </w:rPr>
            </w:pPr>
            <w:r w:rsidRPr="00DD0DF4">
              <w:rPr>
                <w:color w:val="000000"/>
              </w:rPr>
              <w:t>7 436</w:t>
            </w:r>
          </w:p>
        </w:tc>
        <w:tc>
          <w:tcPr>
            <w:tcW w:w="704" w:type="pct"/>
            <w:noWrap/>
          </w:tcPr>
          <w:p w:rsidR="00D93A3E" w:rsidRPr="00DD0DF4" w:rsidRDefault="00D93A3E" w:rsidP="00D93A3E">
            <w:pPr>
              <w:pStyle w:val="POHtextvtabulce"/>
              <w:rPr>
                <w:color w:val="000000"/>
              </w:rPr>
            </w:pPr>
            <w:r w:rsidRPr="00DD0DF4">
              <w:rPr>
                <w:color w:val="000000"/>
              </w:rPr>
              <w:t>6 894</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Kravaře</w:t>
            </w:r>
          </w:p>
        </w:tc>
        <w:tc>
          <w:tcPr>
            <w:tcW w:w="705" w:type="pct"/>
            <w:noWrap/>
          </w:tcPr>
          <w:p w:rsidR="00D93A3E" w:rsidRPr="00DD0DF4" w:rsidRDefault="00D93A3E" w:rsidP="00D93A3E">
            <w:pPr>
              <w:pStyle w:val="POHtextvtabulce"/>
              <w:rPr>
                <w:color w:val="000000"/>
              </w:rPr>
            </w:pPr>
            <w:r w:rsidRPr="00DD0DF4">
              <w:rPr>
                <w:color w:val="000000"/>
              </w:rPr>
              <w:t>3 179</w:t>
            </w:r>
          </w:p>
        </w:tc>
        <w:tc>
          <w:tcPr>
            <w:tcW w:w="705" w:type="pct"/>
            <w:noWrap/>
          </w:tcPr>
          <w:p w:rsidR="00D93A3E" w:rsidRPr="00DD0DF4" w:rsidRDefault="00D93A3E" w:rsidP="00D93A3E">
            <w:pPr>
              <w:pStyle w:val="POHtextvtabulce"/>
              <w:rPr>
                <w:color w:val="000000"/>
              </w:rPr>
            </w:pPr>
            <w:r w:rsidRPr="00DD0DF4">
              <w:rPr>
                <w:color w:val="000000"/>
              </w:rPr>
              <w:t>3 663</w:t>
            </w:r>
          </w:p>
        </w:tc>
        <w:tc>
          <w:tcPr>
            <w:tcW w:w="705" w:type="pct"/>
            <w:noWrap/>
          </w:tcPr>
          <w:p w:rsidR="00D93A3E" w:rsidRPr="00DD0DF4" w:rsidRDefault="00D93A3E" w:rsidP="00D93A3E">
            <w:pPr>
              <w:pStyle w:val="POHtextvtabulce"/>
              <w:rPr>
                <w:color w:val="000000"/>
              </w:rPr>
            </w:pPr>
            <w:r w:rsidRPr="00DD0DF4">
              <w:rPr>
                <w:color w:val="000000"/>
              </w:rPr>
              <w:t>4 295</w:t>
            </w:r>
          </w:p>
        </w:tc>
        <w:tc>
          <w:tcPr>
            <w:tcW w:w="705" w:type="pct"/>
            <w:noWrap/>
          </w:tcPr>
          <w:p w:rsidR="00D93A3E" w:rsidRPr="00DD0DF4" w:rsidRDefault="00D93A3E" w:rsidP="00D93A3E">
            <w:pPr>
              <w:pStyle w:val="POHtextvtabulce"/>
              <w:rPr>
                <w:color w:val="000000"/>
              </w:rPr>
            </w:pPr>
            <w:r w:rsidRPr="00DD0DF4">
              <w:rPr>
                <w:color w:val="000000"/>
              </w:rPr>
              <w:t>3 282</w:t>
            </w:r>
          </w:p>
        </w:tc>
        <w:tc>
          <w:tcPr>
            <w:tcW w:w="704" w:type="pct"/>
            <w:noWrap/>
          </w:tcPr>
          <w:p w:rsidR="00D93A3E" w:rsidRPr="00DD0DF4" w:rsidRDefault="00D93A3E" w:rsidP="00D93A3E">
            <w:pPr>
              <w:pStyle w:val="POHtextvtabulce"/>
              <w:rPr>
                <w:color w:val="000000"/>
              </w:rPr>
            </w:pPr>
            <w:r w:rsidRPr="00DD0DF4">
              <w:rPr>
                <w:color w:val="000000"/>
              </w:rPr>
              <w:t>3 082</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Krnov</w:t>
            </w:r>
          </w:p>
        </w:tc>
        <w:tc>
          <w:tcPr>
            <w:tcW w:w="705" w:type="pct"/>
            <w:noWrap/>
          </w:tcPr>
          <w:p w:rsidR="00D93A3E" w:rsidRPr="00DD0DF4" w:rsidRDefault="00D93A3E" w:rsidP="00D93A3E">
            <w:pPr>
              <w:pStyle w:val="POHtextvtabulce"/>
              <w:rPr>
                <w:color w:val="000000"/>
              </w:rPr>
            </w:pPr>
            <w:r w:rsidRPr="00DD0DF4">
              <w:rPr>
                <w:color w:val="000000"/>
              </w:rPr>
              <w:t>5 531</w:t>
            </w:r>
          </w:p>
        </w:tc>
        <w:tc>
          <w:tcPr>
            <w:tcW w:w="705" w:type="pct"/>
            <w:noWrap/>
          </w:tcPr>
          <w:p w:rsidR="00D93A3E" w:rsidRPr="00DD0DF4" w:rsidRDefault="00D93A3E" w:rsidP="00D93A3E">
            <w:pPr>
              <w:pStyle w:val="POHtextvtabulce"/>
              <w:rPr>
                <w:color w:val="000000"/>
              </w:rPr>
            </w:pPr>
            <w:r w:rsidRPr="00DD0DF4">
              <w:rPr>
                <w:color w:val="000000"/>
              </w:rPr>
              <w:t>7 682</w:t>
            </w:r>
          </w:p>
        </w:tc>
        <w:tc>
          <w:tcPr>
            <w:tcW w:w="705" w:type="pct"/>
            <w:noWrap/>
          </w:tcPr>
          <w:p w:rsidR="00D93A3E" w:rsidRPr="00DD0DF4" w:rsidRDefault="00D93A3E" w:rsidP="00D93A3E">
            <w:pPr>
              <w:pStyle w:val="POHtextvtabulce"/>
              <w:rPr>
                <w:color w:val="000000"/>
              </w:rPr>
            </w:pPr>
            <w:r w:rsidRPr="00DD0DF4">
              <w:rPr>
                <w:color w:val="000000"/>
              </w:rPr>
              <w:t>7 498</w:t>
            </w:r>
          </w:p>
        </w:tc>
        <w:tc>
          <w:tcPr>
            <w:tcW w:w="705" w:type="pct"/>
            <w:noWrap/>
          </w:tcPr>
          <w:p w:rsidR="00D93A3E" w:rsidRPr="00DD0DF4" w:rsidRDefault="00D93A3E" w:rsidP="00D93A3E">
            <w:pPr>
              <w:pStyle w:val="POHtextvtabulce"/>
              <w:rPr>
                <w:color w:val="000000"/>
              </w:rPr>
            </w:pPr>
            <w:r w:rsidRPr="00DD0DF4">
              <w:rPr>
                <w:color w:val="000000"/>
              </w:rPr>
              <w:t>6 456</w:t>
            </w:r>
          </w:p>
        </w:tc>
        <w:tc>
          <w:tcPr>
            <w:tcW w:w="704" w:type="pct"/>
            <w:noWrap/>
          </w:tcPr>
          <w:p w:rsidR="00D93A3E" w:rsidRPr="00DD0DF4" w:rsidRDefault="00D93A3E" w:rsidP="00D93A3E">
            <w:pPr>
              <w:pStyle w:val="POHtextvtabulce"/>
              <w:rPr>
                <w:color w:val="000000"/>
              </w:rPr>
            </w:pPr>
            <w:r w:rsidRPr="00DD0DF4">
              <w:rPr>
                <w:color w:val="000000"/>
              </w:rPr>
              <w:t>8 037</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Nový Jičín</w:t>
            </w:r>
          </w:p>
        </w:tc>
        <w:tc>
          <w:tcPr>
            <w:tcW w:w="705" w:type="pct"/>
            <w:noWrap/>
          </w:tcPr>
          <w:p w:rsidR="00D93A3E" w:rsidRPr="00DD0DF4" w:rsidRDefault="00D93A3E" w:rsidP="00D93A3E">
            <w:pPr>
              <w:pStyle w:val="POHtextvtabulce"/>
              <w:rPr>
                <w:color w:val="000000"/>
              </w:rPr>
            </w:pPr>
            <w:r w:rsidRPr="00DD0DF4">
              <w:rPr>
                <w:color w:val="000000"/>
              </w:rPr>
              <w:t>7 011</w:t>
            </w:r>
          </w:p>
        </w:tc>
        <w:tc>
          <w:tcPr>
            <w:tcW w:w="705" w:type="pct"/>
            <w:noWrap/>
          </w:tcPr>
          <w:p w:rsidR="00D93A3E" w:rsidRPr="00DD0DF4" w:rsidRDefault="00D93A3E" w:rsidP="00D93A3E">
            <w:pPr>
              <w:pStyle w:val="POHtextvtabulce"/>
              <w:rPr>
                <w:color w:val="000000"/>
              </w:rPr>
            </w:pPr>
            <w:r w:rsidRPr="00DD0DF4">
              <w:rPr>
                <w:color w:val="000000"/>
              </w:rPr>
              <w:t>9 088</w:t>
            </w:r>
          </w:p>
        </w:tc>
        <w:tc>
          <w:tcPr>
            <w:tcW w:w="705" w:type="pct"/>
            <w:noWrap/>
          </w:tcPr>
          <w:p w:rsidR="00D93A3E" w:rsidRPr="00DD0DF4" w:rsidRDefault="00D93A3E" w:rsidP="00D93A3E">
            <w:pPr>
              <w:pStyle w:val="POHtextvtabulce"/>
              <w:rPr>
                <w:color w:val="000000"/>
              </w:rPr>
            </w:pPr>
            <w:r w:rsidRPr="00DD0DF4">
              <w:rPr>
                <w:color w:val="000000"/>
              </w:rPr>
              <w:t>8 628</w:t>
            </w:r>
          </w:p>
        </w:tc>
        <w:tc>
          <w:tcPr>
            <w:tcW w:w="705" w:type="pct"/>
            <w:noWrap/>
          </w:tcPr>
          <w:p w:rsidR="00D93A3E" w:rsidRPr="00DD0DF4" w:rsidRDefault="00D93A3E" w:rsidP="00D93A3E">
            <w:pPr>
              <w:pStyle w:val="POHtextvtabulce"/>
              <w:rPr>
                <w:color w:val="000000"/>
              </w:rPr>
            </w:pPr>
            <w:r w:rsidRPr="00DD0DF4">
              <w:rPr>
                <w:color w:val="000000"/>
              </w:rPr>
              <w:t>9 004</w:t>
            </w:r>
          </w:p>
        </w:tc>
        <w:tc>
          <w:tcPr>
            <w:tcW w:w="704" w:type="pct"/>
            <w:noWrap/>
          </w:tcPr>
          <w:p w:rsidR="00D93A3E" w:rsidRPr="00DD0DF4" w:rsidRDefault="00D93A3E" w:rsidP="00D93A3E">
            <w:pPr>
              <w:pStyle w:val="POHtextvtabulce"/>
              <w:rPr>
                <w:color w:val="000000"/>
              </w:rPr>
            </w:pPr>
            <w:r w:rsidRPr="00DD0DF4">
              <w:rPr>
                <w:color w:val="000000"/>
              </w:rPr>
              <w:t>8 661</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Odry</w:t>
            </w:r>
          </w:p>
        </w:tc>
        <w:tc>
          <w:tcPr>
            <w:tcW w:w="705" w:type="pct"/>
            <w:noWrap/>
          </w:tcPr>
          <w:p w:rsidR="00D93A3E" w:rsidRPr="00DD0DF4" w:rsidRDefault="00D93A3E" w:rsidP="00D93A3E">
            <w:pPr>
              <w:pStyle w:val="POHtextvtabulce"/>
              <w:rPr>
                <w:color w:val="000000"/>
              </w:rPr>
            </w:pPr>
            <w:r w:rsidRPr="00DD0DF4">
              <w:rPr>
                <w:color w:val="000000"/>
              </w:rPr>
              <w:t>3 102</w:t>
            </w:r>
          </w:p>
        </w:tc>
        <w:tc>
          <w:tcPr>
            <w:tcW w:w="705" w:type="pct"/>
            <w:noWrap/>
          </w:tcPr>
          <w:p w:rsidR="00D93A3E" w:rsidRPr="00DD0DF4" w:rsidRDefault="00D93A3E" w:rsidP="00D93A3E">
            <w:pPr>
              <w:pStyle w:val="POHtextvtabulce"/>
              <w:rPr>
                <w:color w:val="000000"/>
              </w:rPr>
            </w:pPr>
            <w:r w:rsidRPr="00DD0DF4">
              <w:rPr>
                <w:color w:val="000000"/>
              </w:rPr>
              <w:t>3 122</w:t>
            </w:r>
          </w:p>
        </w:tc>
        <w:tc>
          <w:tcPr>
            <w:tcW w:w="705" w:type="pct"/>
            <w:noWrap/>
          </w:tcPr>
          <w:p w:rsidR="00D93A3E" w:rsidRPr="00DD0DF4" w:rsidRDefault="00D93A3E" w:rsidP="00D93A3E">
            <w:pPr>
              <w:pStyle w:val="POHtextvtabulce"/>
              <w:rPr>
                <w:color w:val="000000"/>
              </w:rPr>
            </w:pPr>
            <w:r w:rsidRPr="00DD0DF4">
              <w:rPr>
                <w:color w:val="000000"/>
              </w:rPr>
              <w:t>3 534</w:t>
            </w:r>
          </w:p>
        </w:tc>
        <w:tc>
          <w:tcPr>
            <w:tcW w:w="705" w:type="pct"/>
            <w:noWrap/>
          </w:tcPr>
          <w:p w:rsidR="00D93A3E" w:rsidRPr="00DD0DF4" w:rsidRDefault="00D93A3E" w:rsidP="00D93A3E">
            <w:pPr>
              <w:pStyle w:val="POHtextvtabulce"/>
              <w:rPr>
                <w:color w:val="000000"/>
              </w:rPr>
            </w:pPr>
            <w:r w:rsidRPr="00DD0DF4">
              <w:rPr>
                <w:color w:val="000000"/>
              </w:rPr>
              <w:t>3 426</w:t>
            </w:r>
          </w:p>
        </w:tc>
        <w:tc>
          <w:tcPr>
            <w:tcW w:w="704" w:type="pct"/>
            <w:noWrap/>
          </w:tcPr>
          <w:p w:rsidR="00D93A3E" w:rsidRPr="00DD0DF4" w:rsidRDefault="00D93A3E" w:rsidP="00D93A3E">
            <w:pPr>
              <w:pStyle w:val="POHtextvtabulce"/>
              <w:rPr>
                <w:color w:val="000000"/>
              </w:rPr>
            </w:pPr>
            <w:r w:rsidRPr="00DD0DF4">
              <w:rPr>
                <w:color w:val="000000"/>
              </w:rPr>
              <w:t>2 996</w:t>
            </w:r>
          </w:p>
        </w:tc>
      </w:tr>
      <w:tr w:rsidR="00D93A3E" w:rsidRPr="00DD0DF4" w:rsidTr="00D93A3E">
        <w:trPr>
          <w:trHeight w:hRule="exact" w:val="284"/>
        </w:trPr>
        <w:tc>
          <w:tcPr>
            <w:tcW w:w="1476" w:type="pct"/>
            <w:noWrap/>
            <w:hideMark/>
          </w:tcPr>
          <w:p w:rsidR="00D93A3E" w:rsidRPr="00DD0DF4" w:rsidRDefault="00D93A3E" w:rsidP="00D93A3E">
            <w:pPr>
              <w:pStyle w:val="POHtextvtabulce"/>
            </w:pPr>
            <w:r w:rsidRPr="00DD0DF4">
              <w:t>Opava</w:t>
            </w:r>
          </w:p>
        </w:tc>
        <w:tc>
          <w:tcPr>
            <w:tcW w:w="705" w:type="pct"/>
            <w:noWrap/>
          </w:tcPr>
          <w:p w:rsidR="00D93A3E" w:rsidRPr="00DD0DF4" w:rsidRDefault="00D93A3E" w:rsidP="00D93A3E">
            <w:pPr>
              <w:pStyle w:val="POHtextvtabulce"/>
              <w:rPr>
                <w:color w:val="000000"/>
              </w:rPr>
            </w:pPr>
            <w:r w:rsidRPr="00DD0DF4">
              <w:rPr>
                <w:color w:val="000000"/>
              </w:rPr>
              <w:t>21 449</w:t>
            </w:r>
          </w:p>
        </w:tc>
        <w:tc>
          <w:tcPr>
            <w:tcW w:w="705" w:type="pct"/>
            <w:noWrap/>
          </w:tcPr>
          <w:p w:rsidR="00D93A3E" w:rsidRPr="00DD0DF4" w:rsidRDefault="00D93A3E" w:rsidP="00D93A3E">
            <w:pPr>
              <w:pStyle w:val="POHtextvtabulce"/>
              <w:rPr>
                <w:color w:val="000000"/>
              </w:rPr>
            </w:pPr>
            <w:r w:rsidRPr="00DD0DF4">
              <w:rPr>
                <w:color w:val="000000"/>
              </w:rPr>
              <w:t>31 227</w:t>
            </w:r>
          </w:p>
        </w:tc>
        <w:tc>
          <w:tcPr>
            <w:tcW w:w="705" w:type="pct"/>
            <w:noWrap/>
          </w:tcPr>
          <w:p w:rsidR="00D93A3E" w:rsidRPr="00DD0DF4" w:rsidRDefault="00D93A3E" w:rsidP="00D93A3E">
            <w:pPr>
              <w:pStyle w:val="POHtextvtabulce"/>
              <w:rPr>
                <w:color w:val="000000"/>
              </w:rPr>
            </w:pPr>
            <w:r w:rsidRPr="00DD0DF4">
              <w:rPr>
                <w:color w:val="000000"/>
              </w:rPr>
              <w:t>29 100</w:t>
            </w:r>
          </w:p>
        </w:tc>
        <w:tc>
          <w:tcPr>
            <w:tcW w:w="705" w:type="pct"/>
            <w:noWrap/>
          </w:tcPr>
          <w:p w:rsidR="00D93A3E" w:rsidRPr="00DD0DF4" w:rsidRDefault="00D93A3E" w:rsidP="00D93A3E">
            <w:pPr>
              <w:pStyle w:val="POHtextvtabulce"/>
              <w:rPr>
                <w:color w:val="000000"/>
              </w:rPr>
            </w:pPr>
            <w:r w:rsidRPr="00DD0DF4">
              <w:rPr>
                <w:color w:val="000000"/>
              </w:rPr>
              <w:t>29 975</w:t>
            </w:r>
          </w:p>
        </w:tc>
        <w:tc>
          <w:tcPr>
            <w:tcW w:w="704" w:type="pct"/>
            <w:noWrap/>
          </w:tcPr>
          <w:p w:rsidR="00D93A3E" w:rsidRPr="00DD0DF4" w:rsidRDefault="00D93A3E" w:rsidP="00D93A3E">
            <w:pPr>
              <w:pStyle w:val="POHtextvtabulce"/>
              <w:rPr>
                <w:color w:val="000000"/>
              </w:rPr>
            </w:pPr>
            <w:r w:rsidRPr="00DD0DF4">
              <w:rPr>
                <w:color w:val="000000"/>
              </w:rPr>
              <w:t>29 555</w:t>
            </w:r>
          </w:p>
        </w:tc>
      </w:tr>
      <w:tr w:rsidR="00F34ACE" w:rsidRPr="00DD0DF4" w:rsidTr="006B6D2A">
        <w:trPr>
          <w:trHeight w:hRule="exact" w:val="284"/>
        </w:trPr>
        <w:tc>
          <w:tcPr>
            <w:tcW w:w="1476" w:type="pct"/>
            <w:noWrap/>
          </w:tcPr>
          <w:p w:rsidR="00F34ACE" w:rsidRPr="00F34ACE" w:rsidRDefault="00F34ACE" w:rsidP="00F34ACE">
            <w:pPr>
              <w:rPr>
                <w:rFonts w:cs="Tahoma"/>
                <w:color w:val="000000"/>
                <w:szCs w:val="20"/>
              </w:rPr>
            </w:pPr>
            <w:r w:rsidRPr="00F34ACE">
              <w:rPr>
                <w:rFonts w:cs="Tahoma"/>
                <w:color w:val="000000"/>
                <w:szCs w:val="20"/>
              </w:rPr>
              <w:t>Orlová</w:t>
            </w:r>
          </w:p>
          <w:p w:rsidR="00F34ACE" w:rsidRPr="00F34ACE" w:rsidRDefault="00F34ACE" w:rsidP="00F34ACE">
            <w:pPr>
              <w:pStyle w:val="POHtextvtabulce"/>
            </w:pP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4 641</w:t>
            </w: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7 559</w:t>
            </w: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5 400</w:t>
            </w: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148</w:t>
            </w:r>
          </w:p>
        </w:tc>
        <w:tc>
          <w:tcPr>
            <w:tcW w:w="704" w:type="pct"/>
            <w:noWrap/>
            <w:vAlign w:val="bottom"/>
          </w:tcPr>
          <w:p w:rsidR="00F34ACE" w:rsidRPr="00F34ACE" w:rsidRDefault="00F34ACE" w:rsidP="00F34ACE">
            <w:pPr>
              <w:rPr>
                <w:rFonts w:cs="Tahoma"/>
                <w:color w:val="000000"/>
                <w:szCs w:val="20"/>
              </w:rPr>
            </w:pPr>
            <w:r w:rsidRPr="00F34ACE">
              <w:rPr>
                <w:rFonts w:cs="Tahoma"/>
                <w:color w:val="000000"/>
                <w:szCs w:val="20"/>
              </w:rPr>
              <w:t>6 713</w:t>
            </w:r>
          </w:p>
        </w:tc>
      </w:tr>
      <w:tr w:rsidR="00F34ACE" w:rsidRPr="00DD0DF4" w:rsidTr="006B6D2A">
        <w:trPr>
          <w:trHeight w:hRule="exact" w:val="284"/>
        </w:trPr>
        <w:tc>
          <w:tcPr>
            <w:tcW w:w="1476" w:type="pct"/>
            <w:noWrap/>
          </w:tcPr>
          <w:p w:rsidR="00F34ACE" w:rsidRPr="00F34ACE" w:rsidRDefault="00F34ACE" w:rsidP="00F34ACE">
            <w:pPr>
              <w:rPr>
                <w:rFonts w:cs="Tahoma"/>
                <w:color w:val="000000"/>
                <w:szCs w:val="20"/>
              </w:rPr>
            </w:pPr>
            <w:r w:rsidRPr="00F34ACE">
              <w:rPr>
                <w:rFonts w:cs="Tahoma"/>
                <w:color w:val="000000"/>
                <w:szCs w:val="20"/>
              </w:rPr>
              <w:t>Ostrava</w:t>
            </w:r>
          </w:p>
          <w:p w:rsidR="00F34ACE" w:rsidRPr="00F34ACE" w:rsidRDefault="00F34ACE" w:rsidP="00F34ACE">
            <w:pPr>
              <w:pStyle w:val="POHtextvtabulce"/>
            </w:pP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69 845</w:t>
            </w: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96 661</w:t>
            </w: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94 470</w:t>
            </w: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110 517</w:t>
            </w:r>
          </w:p>
        </w:tc>
        <w:tc>
          <w:tcPr>
            <w:tcW w:w="704" w:type="pct"/>
            <w:noWrap/>
            <w:vAlign w:val="bottom"/>
          </w:tcPr>
          <w:p w:rsidR="00F34ACE" w:rsidRPr="00F34ACE" w:rsidRDefault="00F34ACE" w:rsidP="00F34ACE">
            <w:pPr>
              <w:rPr>
                <w:rFonts w:cs="Tahoma"/>
                <w:color w:val="000000"/>
                <w:szCs w:val="20"/>
              </w:rPr>
            </w:pPr>
            <w:r w:rsidRPr="00F34ACE">
              <w:rPr>
                <w:rFonts w:cs="Tahoma"/>
                <w:color w:val="000000"/>
                <w:szCs w:val="20"/>
              </w:rPr>
              <w:t>118 575</w:t>
            </w:r>
          </w:p>
        </w:tc>
      </w:tr>
      <w:tr w:rsidR="00F34ACE" w:rsidRPr="00DD0DF4" w:rsidTr="006B6D2A">
        <w:trPr>
          <w:trHeight w:hRule="exact" w:val="284"/>
        </w:trPr>
        <w:tc>
          <w:tcPr>
            <w:tcW w:w="1476" w:type="pct"/>
            <w:noWrap/>
          </w:tcPr>
          <w:p w:rsidR="00F34ACE" w:rsidRPr="00F34ACE" w:rsidRDefault="00F34ACE" w:rsidP="00F34ACE">
            <w:pPr>
              <w:rPr>
                <w:rFonts w:cs="Tahoma"/>
                <w:color w:val="000000"/>
                <w:szCs w:val="20"/>
              </w:rPr>
            </w:pPr>
            <w:r w:rsidRPr="00F34ACE">
              <w:rPr>
                <w:rFonts w:cs="Tahoma"/>
                <w:color w:val="000000"/>
                <w:szCs w:val="20"/>
              </w:rPr>
              <w:t>Rýmařov</w:t>
            </w:r>
          </w:p>
          <w:p w:rsidR="00F34ACE" w:rsidRPr="00F34ACE" w:rsidRDefault="00F34ACE" w:rsidP="00F34ACE">
            <w:pPr>
              <w:pStyle w:val="POHtextvtabulce"/>
            </w:pP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4 348</w:t>
            </w: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2 074</w:t>
            </w: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1 420</w:t>
            </w: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1 488</w:t>
            </w:r>
          </w:p>
        </w:tc>
        <w:tc>
          <w:tcPr>
            <w:tcW w:w="704" w:type="pct"/>
            <w:noWrap/>
            <w:vAlign w:val="bottom"/>
          </w:tcPr>
          <w:p w:rsidR="00F34ACE" w:rsidRPr="00F34ACE" w:rsidRDefault="00F34ACE" w:rsidP="00F34ACE">
            <w:pPr>
              <w:rPr>
                <w:rFonts w:cs="Tahoma"/>
                <w:color w:val="000000"/>
                <w:szCs w:val="20"/>
              </w:rPr>
            </w:pPr>
            <w:r w:rsidRPr="00F34ACE">
              <w:rPr>
                <w:rFonts w:cs="Tahoma"/>
                <w:color w:val="000000"/>
                <w:szCs w:val="20"/>
              </w:rPr>
              <w:t>1 870</w:t>
            </w:r>
          </w:p>
        </w:tc>
      </w:tr>
      <w:tr w:rsidR="00F34ACE" w:rsidRPr="00DD0DF4" w:rsidTr="006B6D2A">
        <w:trPr>
          <w:trHeight w:hRule="exact" w:val="284"/>
        </w:trPr>
        <w:tc>
          <w:tcPr>
            <w:tcW w:w="1476" w:type="pct"/>
            <w:noWrap/>
          </w:tcPr>
          <w:p w:rsidR="00F34ACE" w:rsidRPr="00F34ACE" w:rsidRDefault="00F34ACE" w:rsidP="00F34ACE">
            <w:pPr>
              <w:rPr>
                <w:rFonts w:cs="Tahoma"/>
                <w:color w:val="000000"/>
                <w:szCs w:val="20"/>
              </w:rPr>
            </w:pPr>
            <w:r w:rsidRPr="00F34ACE">
              <w:rPr>
                <w:rFonts w:cs="Tahoma"/>
                <w:color w:val="000000"/>
                <w:szCs w:val="20"/>
              </w:rPr>
              <w:t>Třinec</w:t>
            </w:r>
          </w:p>
          <w:p w:rsidR="00F34ACE" w:rsidRPr="00F34ACE" w:rsidRDefault="00F34ACE" w:rsidP="00F34ACE">
            <w:pPr>
              <w:pStyle w:val="POHtextvtabulce"/>
            </w:pP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11 742</w:t>
            </w: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16 834</w:t>
            </w: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13 018</w:t>
            </w: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10 577</w:t>
            </w:r>
          </w:p>
        </w:tc>
        <w:tc>
          <w:tcPr>
            <w:tcW w:w="704" w:type="pct"/>
            <w:noWrap/>
            <w:vAlign w:val="bottom"/>
          </w:tcPr>
          <w:p w:rsidR="00F34ACE" w:rsidRPr="00F34ACE" w:rsidRDefault="00F34ACE" w:rsidP="00F34ACE">
            <w:pPr>
              <w:rPr>
                <w:rFonts w:cs="Tahoma"/>
                <w:color w:val="000000"/>
                <w:szCs w:val="20"/>
              </w:rPr>
            </w:pPr>
            <w:r w:rsidRPr="00F34ACE">
              <w:rPr>
                <w:rFonts w:cs="Tahoma"/>
                <w:color w:val="000000"/>
                <w:szCs w:val="20"/>
              </w:rPr>
              <w:t>10 479</w:t>
            </w:r>
          </w:p>
        </w:tc>
      </w:tr>
      <w:tr w:rsidR="00F34ACE" w:rsidRPr="00DD0DF4" w:rsidTr="006B6D2A">
        <w:trPr>
          <w:trHeight w:hRule="exact" w:val="284"/>
        </w:trPr>
        <w:tc>
          <w:tcPr>
            <w:tcW w:w="1476" w:type="pct"/>
            <w:noWrap/>
          </w:tcPr>
          <w:p w:rsidR="00F34ACE" w:rsidRPr="00F34ACE" w:rsidRDefault="00F34ACE" w:rsidP="00F34ACE">
            <w:pPr>
              <w:rPr>
                <w:rFonts w:cs="Tahoma"/>
                <w:color w:val="000000"/>
                <w:szCs w:val="20"/>
              </w:rPr>
            </w:pPr>
            <w:r w:rsidRPr="00F34ACE">
              <w:rPr>
                <w:rFonts w:cs="Tahoma"/>
                <w:color w:val="000000"/>
                <w:szCs w:val="20"/>
              </w:rPr>
              <w:t>Vítkov</w:t>
            </w:r>
          </w:p>
          <w:p w:rsidR="00F34ACE" w:rsidRPr="00F34ACE" w:rsidRDefault="00F34ACE" w:rsidP="00F34ACE">
            <w:pPr>
              <w:pStyle w:val="POHtextvtabulce"/>
            </w:pP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2 309</w:t>
            </w: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5 635</w:t>
            </w: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2 494</w:t>
            </w:r>
          </w:p>
        </w:tc>
        <w:tc>
          <w:tcPr>
            <w:tcW w:w="705" w:type="pct"/>
            <w:noWrap/>
            <w:vAlign w:val="bottom"/>
          </w:tcPr>
          <w:p w:rsidR="00F34ACE" w:rsidRPr="00F34ACE" w:rsidRDefault="00F34ACE" w:rsidP="00F34ACE">
            <w:pPr>
              <w:rPr>
                <w:rFonts w:cs="Tahoma"/>
                <w:color w:val="000000"/>
                <w:szCs w:val="20"/>
              </w:rPr>
            </w:pPr>
            <w:r w:rsidRPr="00F34ACE">
              <w:rPr>
                <w:rFonts w:cs="Tahoma"/>
                <w:color w:val="000000"/>
                <w:szCs w:val="20"/>
              </w:rPr>
              <w:t>2 640</w:t>
            </w:r>
          </w:p>
        </w:tc>
        <w:tc>
          <w:tcPr>
            <w:tcW w:w="704" w:type="pct"/>
            <w:noWrap/>
            <w:vAlign w:val="bottom"/>
          </w:tcPr>
          <w:p w:rsidR="00F34ACE" w:rsidRPr="00F34ACE" w:rsidRDefault="00F34ACE" w:rsidP="00F34ACE">
            <w:pPr>
              <w:rPr>
                <w:rFonts w:cs="Tahoma"/>
                <w:color w:val="000000"/>
                <w:szCs w:val="20"/>
              </w:rPr>
            </w:pPr>
            <w:r w:rsidRPr="00F34ACE">
              <w:rPr>
                <w:rFonts w:cs="Tahoma"/>
                <w:color w:val="000000"/>
                <w:szCs w:val="20"/>
              </w:rPr>
              <w:t>3 457</w:t>
            </w:r>
          </w:p>
        </w:tc>
      </w:tr>
    </w:tbl>
    <w:p w:rsidR="00D93A3E" w:rsidRDefault="00D93A3E" w:rsidP="00D93A3E">
      <w:pPr>
        <w:pStyle w:val="Zdroj"/>
      </w:pPr>
      <w:r w:rsidRPr="0004437C">
        <w:t xml:space="preserve">Zdroj: </w:t>
      </w:r>
      <w:r w:rsidR="003D0861" w:rsidRPr="003D0861">
        <w:t>Krajská databáze</w:t>
      </w:r>
    </w:p>
    <w:p w:rsidR="002C5358" w:rsidRDefault="002C5358" w:rsidP="00D93A3E">
      <w:pPr>
        <w:pStyle w:val="Titulek"/>
      </w:pPr>
      <w:bookmarkStart w:id="83" w:name="_Ref421178673"/>
      <w:r>
        <w:br w:type="page"/>
      </w:r>
    </w:p>
    <w:p w:rsidR="00D93A3E" w:rsidRDefault="00D93A3E" w:rsidP="00D93A3E">
      <w:pPr>
        <w:pStyle w:val="Titulek"/>
      </w:pPr>
      <w:r w:rsidRPr="00390AA1">
        <w:lastRenderedPageBreak/>
        <w:t xml:space="preserve">Tabulka č. </w:t>
      </w:r>
      <w:fldSimple w:instr=" SEQ Tabulka_č. \* ARABIC ">
        <w:r w:rsidR="009042D9">
          <w:rPr>
            <w:noProof/>
          </w:rPr>
          <w:t>29</w:t>
        </w:r>
      </w:fldSimple>
      <w:bookmarkEnd w:id="83"/>
      <w:r w:rsidRPr="00390AA1">
        <w:t>: Produkce</w:t>
      </w:r>
      <w:r w:rsidRPr="00DD0DF4">
        <w:t xml:space="preserve"> materiálově využitelných složek KO </w:t>
      </w:r>
      <w:r>
        <w:t>– rozdělení dle kat.č.</w:t>
      </w:r>
    </w:p>
    <w:tbl>
      <w:tblPr>
        <w:tblStyle w:val="POHtabulka2"/>
        <w:tblW w:w="5000" w:type="pct"/>
        <w:tblLook w:val="04A0" w:firstRow="1" w:lastRow="0" w:firstColumn="1" w:lastColumn="0" w:noHBand="0" w:noVBand="1"/>
      </w:tblPr>
      <w:tblGrid>
        <w:gridCol w:w="2912"/>
        <w:gridCol w:w="1276"/>
        <w:gridCol w:w="1276"/>
        <w:gridCol w:w="1276"/>
        <w:gridCol w:w="1276"/>
        <w:gridCol w:w="1272"/>
      </w:tblGrid>
      <w:tr w:rsidR="00D93A3E" w:rsidRPr="00DD0DF4" w:rsidTr="00D93A3E">
        <w:trPr>
          <w:cnfStyle w:val="100000000000" w:firstRow="1" w:lastRow="0" w:firstColumn="0" w:lastColumn="0" w:oddVBand="0" w:evenVBand="0" w:oddHBand="0" w:evenHBand="0" w:firstRowFirstColumn="0" w:firstRowLastColumn="0" w:lastRowFirstColumn="0" w:lastRowLastColumn="0"/>
          <w:trHeight w:hRule="exact" w:val="284"/>
        </w:trPr>
        <w:tc>
          <w:tcPr>
            <w:tcW w:w="1567" w:type="pct"/>
            <w:noWrap/>
            <w:hideMark/>
          </w:tcPr>
          <w:p w:rsidR="00D93A3E" w:rsidRPr="00A81BC7" w:rsidRDefault="00D93A3E" w:rsidP="00D93A3E">
            <w:pPr>
              <w:pStyle w:val="POHtextvtabulce"/>
              <w:rPr>
                <w:b w:val="0"/>
              </w:rPr>
            </w:pPr>
            <w:r w:rsidRPr="00A81BC7">
              <w:t>Kat.č.</w:t>
            </w:r>
          </w:p>
        </w:tc>
        <w:tc>
          <w:tcPr>
            <w:tcW w:w="687" w:type="pct"/>
            <w:noWrap/>
            <w:hideMark/>
          </w:tcPr>
          <w:p w:rsidR="00D93A3E" w:rsidRPr="00A81BC7" w:rsidRDefault="00D93A3E" w:rsidP="00D93A3E">
            <w:pPr>
              <w:pStyle w:val="POHtextvtabulce"/>
              <w:rPr>
                <w:b w:val="0"/>
              </w:rPr>
            </w:pPr>
            <w:r w:rsidRPr="00A81BC7">
              <w:t>2 009 [t]</w:t>
            </w:r>
          </w:p>
        </w:tc>
        <w:tc>
          <w:tcPr>
            <w:tcW w:w="687" w:type="pct"/>
            <w:noWrap/>
            <w:hideMark/>
          </w:tcPr>
          <w:p w:rsidR="00D93A3E" w:rsidRPr="00A81BC7" w:rsidRDefault="00D93A3E" w:rsidP="00D93A3E">
            <w:pPr>
              <w:pStyle w:val="POHtextvtabulce"/>
              <w:rPr>
                <w:b w:val="0"/>
              </w:rPr>
            </w:pPr>
            <w:r w:rsidRPr="00A81BC7">
              <w:t>2 010 [t]</w:t>
            </w:r>
          </w:p>
        </w:tc>
        <w:tc>
          <w:tcPr>
            <w:tcW w:w="687" w:type="pct"/>
            <w:noWrap/>
            <w:hideMark/>
          </w:tcPr>
          <w:p w:rsidR="00D93A3E" w:rsidRPr="00A81BC7" w:rsidRDefault="00D93A3E" w:rsidP="00D93A3E">
            <w:pPr>
              <w:pStyle w:val="POHtextvtabulce"/>
              <w:rPr>
                <w:b w:val="0"/>
              </w:rPr>
            </w:pPr>
            <w:r w:rsidRPr="00A81BC7">
              <w:t>2 011 [t]</w:t>
            </w:r>
          </w:p>
        </w:tc>
        <w:tc>
          <w:tcPr>
            <w:tcW w:w="687" w:type="pct"/>
            <w:noWrap/>
            <w:hideMark/>
          </w:tcPr>
          <w:p w:rsidR="00D93A3E" w:rsidRPr="00A81BC7" w:rsidRDefault="00D93A3E" w:rsidP="00D93A3E">
            <w:pPr>
              <w:pStyle w:val="POHtextvtabulce"/>
              <w:rPr>
                <w:b w:val="0"/>
              </w:rPr>
            </w:pPr>
            <w:r w:rsidRPr="00A81BC7">
              <w:t>2 012 [t]</w:t>
            </w:r>
          </w:p>
        </w:tc>
        <w:tc>
          <w:tcPr>
            <w:tcW w:w="686" w:type="pct"/>
            <w:noWrap/>
            <w:hideMark/>
          </w:tcPr>
          <w:p w:rsidR="00D93A3E" w:rsidRPr="00A81BC7" w:rsidRDefault="00D93A3E" w:rsidP="00D93A3E">
            <w:pPr>
              <w:pStyle w:val="POHtextvtabulce"/>
              <w:rPr>
                <w:b w:val="0"/>
              </w:rPr>
            </w:pPr>
            <w:r w:rsidRPr="00A81BC7">
              <w:t>2 013 [t]</w:t>
            </w:r>
          </w:p>
        </w:tc>
      </w:tr>
      <w:tr w:rsidR="00D93A3E" w:rsidRPr="00DD0DF4" w:rsidTr="00D93A3E">
        <w:trPr>
          <w:trHeight w:hRule="exact" w:val="284"/>
        </w:trPr>
        <w:tc>
          <w:tcPr>
            <w:tcW w:w="156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150101</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1 656</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2 872</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3 062</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2 848</w:t>
            </w:r>
          </w:p>
        </w:tc>
        <w:tc>
          <w:tcPr>
            <w:tcW w:w="686"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2 961</w:t>
            </w:r>
          </w:p>
        </w:tc>
      </w:tr>
      <w:tr w:rsidR="00D93A3E" w:rsidRPr="00DD0DF4" w:rsidTr="00D93A3E">
        <w:trPr>
          <w:trHeight w:hRule="exact" w:val="284"/>
        </w:trPr>
        <w:tc>
          <w:tcPr>
            <w:tcW w:w="156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150102</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3 439</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1 493</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1 175</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1 308</w:t>
            </w:r>
          </w:p>
        </w:tc>
        <w:tc>
          <w:tcPr>
            <w:tcW w:w="686"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1 531</w:t>
            </w:r>
          </w:p>
        </w:tc>
      </w:tr>
      <w:tr w:rsidR="00D93A3E" w:rsidRPr="00DD0DF4" w:rsidTr="00D93A3E">
        <w:trPr>
          <w:trHeight w:hRule="exact" w:val="284"/>
        </w:trPr>
        <w:tc>
          <w:tcPr>
            <w:tcW w:w="156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150104</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245</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0,8</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5,7</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13</w:t>
            </w:r>
          </w:p>
        </w:tc>
        <w:tc>
          <w:tcPr>
            <w:tcW w:w="686"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1,1</w:t>
            </w:r>
          </w:p>
        </w:tc>
      </w:tr>
      <w:tr w:rsidR="00D93A3E" w:rsidRPr="00DD0DF4" w:rsidTr="00D93A3E">
        <w:trPr>
          <w:trHeight w:hRule="exact" w:val="284"/>
        </w:trPr>
        <w:tc>
          <w:tcPr>
            <w:tcW w:w="156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150105</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30</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45</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67</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77</w:t>
            </w:r>
          </w:p>
        </w:tc>
        <w:tc>
          <w:tcPr>
            <w:tcW w:w="686"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85</w:t>
            </w:r>
          </w:p>
        </w:tc>
      </w:tr>
      <w:tr w:rsidR="00D93A3E" w:rsidRPr="00DD0DF4" w:rsidTr="00D93A3E">
        <w:trPr>
          <w:trHeight w:hRule="exact" w:val="284"/>
        </w:trPr>
        <w:tc>
          <w:tcPr>
            <w:tcW w:w="156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150107</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1 646</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1 479</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1 506</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1 447</w:t>
            </w:r>
          </w:p>
        </w:tc>
        <w:tc>
          <w:tcPr>
            <w:tcW w:w="686"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943</w:t>
            </w:r>
          </w:p>
        </w:tc>
      </w:tr>
      <w:tr w:rsidR="00D93A3E" w:rsidRPr="00DD0DF4" w:rsidTr="00D93A3E">
        <w:trPr>
          <w:trHeight w:hRule="exact" w:val="284"/>
        </w:trPr>
        <w:tc>
          <w:tcPr>
            <w:tcW w:w="156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150109</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0,3</w:t>
            </w:r>
          </w:p>
        </w:tc>
        <w:tc>
          <w:tcPr>
            <w:tcW w:w="687"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w:t>
            </w:r>
          </w:p>
        </w:tc>
        <w:tc>
          <w:tcPr>
            <w:tcW w:w="686" w:type="pct"/>
            <w:noWrap/>
            <w:hideMark/>
          </w:tcPr>
          <w:p w:rsidR="00D93A3E" w:rsidRPr="00DD0DF4" w:rsidRDefault="00D93A3E" w:rsidP="00D93A3E">
            <w:pPr>
              <w:pStyle w:val="POHtextvtabulce"/>
              <w:rPr>
                <w:rFonts w:eastAsia="Times New Roman"/>
                <w:color w:val="000000"/>
              </w:rPr>
            </w:pPr>
            <w:r w:rsidRPr="00DD0DF4">
              <w:rPr>
                <w:rFonts w:eastAsia="Times New Roman"/>
                <w:color w:val="000000"/>
              </w:rPr>
              <w:t>-</w:t>
            </w:r>
          </w:p>
        </w:tc>
      </w:tr>
      <w:tr w:rsidR="00D93A3E" w:rsidRPr="00DD0DF4" w:rsidTr="00D93A3E">
        <w:trPr>
          <w:trHeight w:hRule="exact" w:val="284"/>
        </w:trPr>
        <w:tc>
          <w:tcPr>
            <w:tcW w:w="156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200101</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25 344</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30 075</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45 225</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41 569</w:t>
            </w:r>
          </w:p>
        </w:tc>
        <w:tc>
          <w:tcPr>
            <w:tcW w:w="686"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43 356</w:t>
            </w:r>
          </w:p>
        </w:tc>
      </w:tr>
      <w:tr w:rsidR="00D93A3E" w:rsidRPr="00DD0DF4" w:rsidTr="00D93A3E">
        <w:trPr>
          <w:trHeight w:hRule="exact" w:val="284"/>
        </w:trPr>
        <w:tc>
          <w:tcPr>
            <w:tcW w:w="156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200102</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9 544</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11 404</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11 336</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11 263</w:t>
            </w:r>
          </w:p>
        </w:tc>
        <w:tc>
          <w:tcPr>
            <w:tcW w:w="686"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12 074</w:t>
            </w:r>
          </w:p>
        </w:tc>
      </w:tr>
      <w:tr w:rsidR="00D93A3E" w:rsidRPr="00DD0DF4" w:rsidTr="00D93A3E">
        <w:trPr>
          <w:trHeight w:hRule="exact" w:val="284"/>
        </w:trPr>
        <w:tc>
          <w:tcPr>
            <w:tcW w:w="156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200110</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48</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46</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43</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66</w:t>
            </w:r>
          </w:p>
        </w:tc>
        <w:tc>
          <w:tcPr>
            <w:tcW w:w="686"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167</w:t>
            </w:r>
          </w:p>
        </w:tc>
      </w:tr>
      <w:tr w:rsidR="00D93A3E" w:rsidRPr="00DD0DF4" w:rsidTr="00D93A3E">
        <w:trPr>
          <w:trHeight w:hRule="exact" w:val="284"/>
        </w:trPr>
        <w:tc>
          <w:tcPr>
            <w:tcW w:w="156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200111</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20</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23</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25</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31</w:t>
            </w:r>
          </w:p>
        </w:tc>
        <w:tc>
          <w:tcPr>
            <w:tcW w:w="686"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40</w:t>
            </w:r>
          </w:p>
        </w:tc>
      </w:tr>
      <w:tr w:rsidR="00D93A3E" w:rsidRPr="00DD0DF4" w:rsidTr="00D93A3E">
        <w:trPr>
          <w:trHeight w:hRule="exact" w:val="284"/>
        </w:trPr>
        <w:tc>
          <w:tcPr>
            <w:tcW w:w="156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200139</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7 860</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9 007</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9 145</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9 363</w:t>
            </w:r>
          </w:p>
        </w:tc>
        <w:tc>
          <w:tcPr>
            <w:tcW w:w="686"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10 185</w:t>
            </w:r>
          </w:p>
        </w:tc>
      </w:tr>
      <w:tr w:rsidR="00D93A3E" w:rsidRPr="00DD0DF4" w:rsidTr="00D93A3E">
        <w:trPr>
          <w:trHeight w:hRule="exact" w:val="284"/>
        </w:trPr>
        <w:tc>
          <w:tcPr>
            <w:tcW w:w="156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200140</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60 265</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129 634</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138 260</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124 048</w:t>
            </w:r>
          </w:p>
        </w:tc>
        <w:tc>
          <w:tcPr>
            <w:tcW w:w="686"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124 807</w:t>
            </w:r>
          </w:p>
        </w:tc>
      </w:tr>
      <w:tr w:rsidR="00D93A3E" w:rsidRPr="00DD0DF4" w:rsidTr="00D93A3E">
        <w:trPr>
          <w:trHeight w:hRule="exact" w:val="284"/>
        </w:trPr>
        <w:tc>
          <w:tcPr>
            <w:tcW w:w="156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200301</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103 923</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115 405</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100 882</w:t>
            </w:r>
          </w:p>
        </w:tc>
        <w:tc>
          <w:tcPr>
            <w:tcW w:w="687"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96 114</w:t>
            </w:r>
          </w:p>
        </w:tc>
        <w:tc>
          <w:tcPr>
            <w:tcW w:w="686" w:type="pct"/>
            <w:noWrap/>
            <w:hideMark/>
          </w:tcPr>
          <w:p w:rsidR="00D93A3E" w:rsidRPr="00720267" w:rsidRDefault="00D93A3E" w:rsidP="00D93A3E">
            <w:pPr>
              <w:pStyle w:val="POHtextvtabulce"/>
              <w:rPr>
                <w:rFonts w:eastAsia="Times New Roman"/>
                <w:color w:val="000000"/>
              </w:rPr>
            </w:pPr>
            <w:r w:rsidRPr="00720267">
              <w:rPr>
                <w:rFonts w:eastAsia="Times New Roman"/>
                <w:color w:val="000000"/>
              </w:rPr>
              <w:t>95 752</w:t>
            </w:r>
          </w:p>
        </w:tc>
      </w:tr>
    </w:tbl>
    <w:p w:rsidR="00D93A3E" w:rsidRDefault="00D93A3E" w:rsidP="00D93A3E">
      <w:pPr>
        <w:pStyle w:val="Zdroj"/>
      </w:pPr>
      <w:r w:rsidRPr="0004437C">
        <w:t xml:space="preserve">Zdroj: </w:t>
      </w:r>
      <w:r w:rsidR="003D0861" w:rsidRPr="003D0861">
        <w:t>Krajská databáze</w:t>
      </w:r>
    </w:p>
    <w:p w:rsidR="00D93A3E" w:rsidRDefault="00D93A3E" w:rsidP="00D93A3E">
      <w:pPr>
        <w:pStyle w:val="POHzkladntext"/>
        <w:rPr>
          <w:highlight w:val="red"/>
        </w:rPr>
      </w:pPr>
    </w:p>
    <w:p w:rsidR="00826146" w:rsidRDefault="00826146" w:rsidP="00D93A3E">
      <w:pPr>
        <w:pStyle w:val="POHzkladntext"/>
        <w:rPr>
          <w:highlight w:val="red"/>
        </w:rPr>
      </w:pPr>
    </w:p>
    <w:p w:rsidR="00D93A3E" w:rsidRDefault="00D93A3E" w:rsidP="00D93A3E">
      <w:pPr>
        <w:pStyle w:val="POHzkladntext"/>
        <w:rPr>
          <w:highlight w:val="red"/>
        </w:rPr>
      </w:pPr>
    </w:p>
    <w:p w:rsidR="00D93A3E" w:rsidRPr="00390AA1" w:rsidRDefault="00D93A3E" w:rsidP="00D93A3E">
      <w:pPr>
        <w:pStyle w:val="Titulek"/>
        <w:rPr>
          <w:b/>
          <w:color w:val="000000" w:themeColor="text1"/>
          <w:szCs w:val="20"/>
        </w:rPr>
      </w:pPr>
      <w:bookmarkStart w:id="84" w:name="_Toc438053953"/>
      <w:r w:rsidRPr="00390AA1">
        <w:rPr>
          <w:color w:val="000000" w:themeColor="text1"/>
          <w:szCs w:val="20"/>
        </w:rPr>
        <w:t xml:space="preserve">Graf č. </w:t>
      </w:r>
      <w:r w:rsidRPr="00390AA1">
        <w:rPr>
          <w:b/>
          <w:color w:val="000000" w:themeColor="text1"/>
          <w:szCs w:val="20"/>
        </w:rPr>
        <w:fldChar w:fldCharType="begin"/>
      </w:r>
      <w:r w:rsidRPr="00390AA1">
        <w:rPr>
          <w:color w:val="000000" w:themeColor="text1"/>
          <w:szCs w:val="20"/>
        </w:rPr>
        <w:instrText xml:space="preserve"> SEQ Graf_č. \* ARABIC </w:instrText>
      </w:r>
      <w:r w:rsidRPr="00390AA1">
        <w:rPr>
          <w:b/>
          <w:color w:val="000000" w:themeColor="text1"/>
          <w:szCs w:val="20"/>
        </w:rPr>
        <w:fldChar w:fldCharType="separate"/>
      </w:r>
      <w:r w:rsidR="009042D9">
        <w:rPr>
          <w:noProof/>
          <w:color w:val="000000" w:themeColor="text1"/>
          <w:szCs w:val="20"/>
        </w:rPr>
        <w:t>15</w:t>
      </w:r>
      <w:r w:rsidRPr="00390AA1">
        <w:rPr>
          <w:b/>
          <w:color w:val="000000" w:themeColor="text1"/>
          <w:szCs w:val="20"/>
        </w:rPr>
        <w:fldChar w:fldCharType="end"/>
      </w:r>
      <w:r w:rsidRPr="00390AA1">
        <w:rPr>
          <w:color w:val="000000" w:themeColor="text1"/>
          <w:szCs w:val="20"/>
        </w:rPr>
        <w:t>: Produkce mater</w:t>
      </w:r>
      <w:r>
        <w:rPr>
          <w:color w:val="000000" w:themeColor="text1"/>
          <w:szCs w:val="20"/>
        </w:rPr>
        <w:t>iálově využitelných složek KO</w:t>
      </w:r>
      <w:bookmarkEnd w:id="84"/>
      <w:r>
        <w:rPr>
          <w:color w:val="000000" w:themeColor="text1"/>
          <w:szCs w:val="20"/>
        </w:rPr>
        <w:t xml:space="preserve"> </w:t>
      </w:r>
    </w:p>
    <w:p w:rsidR="00D93A3E" w:rsidRPr="00DD0DF4" w:rsidRDefault="00D93A3E" w:rsidP="00746F00">
      <w:pPr>
        <w:pStyle w:val="Default"/>
        <w:tabs>
          <w:tab w:val="left" w:pos="567"/>
          <w:tab w:val="left" w:pos="992"/>
          <w:tab w:val="left" w:pos="1418"/>
          <w:tab w:val="left" w:pos="1786"/>
          <w:tab w:val="left" w:pos="2552"/>
          <w:tab w:val="left" w:pos="8789"/>
        </w:tabs>
        <w:jc w:val="center"/>
        <w:rPr>
          <w:rFonts w:ascii="Tahoma" w:hAnsi="Tahoma" w:cs="Tahoma"/>
          <w:bCs/>
          <w:sz w:val="20"/>
          <w:szCs w:val="20"/>
        </w:rPr>
      </w:pPr>
      <w:r w:rsidRPr="00DD0DF4">
        <w:rPr>
          <w:rFonts w:ascii="Tahoma" w:hAnsi="Tahoma" w:cs="Tahoma"/>
          <w:noProof/>
          <w:lang w:eastAsia="cs-CZ"/>
        </w:rPr>
        <w:drawing>
          <wp:inline distT="0" distB="0" distL="0" distR="0" wp14:anchorId="12AF69EE" wp14:editId="6E7F863B">
            <wp:extent cx="4572000" cy="2743200"/>
            <wp:effectExtent l="0" t="0" r="19050" b="1905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93A3E" w:rsidRDefault="00D93A3E" w:rsidP="00D93A3E">
      <w:pPr>
        <w:pStyle w:val="Zdroj"/>
      </w:pPr>
      <w:r w:rsidRPr="0004437C">
        <w:t xml:space="preserve">Zdroj: </w:t>
      </w:r>
      <w:r w:rsidR="003D0861" w:rsidRPr="003D0861">
        <w:t>Krajská databáze</w:t>
      </w:r>
    </w:p>
    <w:p w:rsidR="00826146" w:rsidRDefault="00826146" w:rsidP="00826146">
      <w:pPr>
        <w:pStyle w:val="Titulek"/>
      </w:pPr>
      <w:bookmarkStart w:id="85" w:name="_Ref420410657"/>
      <w:r>
        <w:lastRenderedPageBreak/>
        <w:t xml:space="preserve">Tabulka č. </w:t>
      </w:r>
      <w:fldSimple w:instr=" SEQ Tabulka_č. \* ARABIC ">
        <w:r w:rsidR="009042D9">
          <w:rPr>
            <w:noProof/>
          </w:rPr>
          <w:t>30</w:t>
        </w:r>
      </w:fldSimple>
      <w:bookmarkEnd w:id="85"/>
      <w:r>
        <w:t xml:space="preserve">: </w:t>
      </w:r>
      <w:r w:rsidRPr="00390AA1">
        <w:t>Produkce</w:t>
      </w:r>
      <w:r w:rsidRPr="00DD0DF4">
        <w:t xml:space="preserve"> </w:t>
      </w:r>
      <w:r>
        <w:t xml:space="preserve">vybraných </w:t>
      </w:r>
      <w:r w:rsidRPr="00DD0DF4">
        <w:t xml:space="preserve">materiálově využitelných složek KO </w:t>
      </w:r>
      <w:r>
        <w:rPr>
          <w:u w:val="single"/>
        </w:rPr>
        <w:t>ze systému obce</w:t>
      </w:r>
      <w:r>
        <w:t xml:space="preserve"> – rozdělení dle komodit</w:t>
      </w:r>
    </w:p>
    <w:tbl>
      <w:tblPr>
        <w:tblStyle w:val="POHtabulka2"/>
        <w:tblW w:w="5000" w:type="pct"/>
        <w:tblLook w:val="04A0" w:firstRow="1" w:lastRow="0" w:firstColumn="1" w:lastColumn="0" w:noHBand="0" w:noVBand="1"/>
      </w:tblPr>
      <w:tblGrid>
        <w:gridCol w:w="2913"/>
        <w:gridCol w:w="1276"/>
        <w:gridCol w:w="1276"/>
        <w:gridCol w:w="1276"/>
        <w:gridCol w:w="1276"/>
        <w:gridCol w:w="1271"/>
      </w:tblGrid>
      <w:tr w:rsidR="00826146" w:rsidRPr="00DD0DF4" w:rsidTr="004D1666">
        <w:trPr>
          <w:cnfStyle w:val="100000000000" w:firstRow="1" w:lastRow="0" w:firstColumn="0" w:lastColumn="0" w:oddVBand="0" w:evenVBand="0" w:oddHBand="0" w:evenHBand="0" w:firstRowFirstColumn="0" w:firstRowLastColumn="0" w:lastRowFirstColumn="0" w:lastRowLastColumn="0"/>
          <w:trHeight w:val="312"/>
        </w:trPr>
        <w:tc>
          <w:tcPr>
            <w:tcW w:w="1568" w:type="pct"/>
            <w:noWrap/>
            <w:hideMark/>
          </w:tcPr>
          <w:p w:rsidR="00826146" w:rsidRPr="00A81BC7" w:rsidRDefault="00826146" w:rsidP="004D1666">
            <w:pPr>
              <w:pStyle w:val="POHtextvtabulce"/>
              <w:rPr>
                <w:b w:val="0"/>
              </w:rPr>
            </w:pPr>
            <w:r w:rsidRPr="00A81BC7">
              <w:t>Kat.č.</w:t>
            </w:r>
          </w:p>
        </w:tc>
        <w:tc>
          <w:tcPr>
            <w:tcW w:w="687" w:type="pct"/>
            <w:noWrap/>
            <w:hideMark/>
          </w:tcPr>
          <w:p w:rsidR="00826146" w:rsidRPr="00A81BC7" w:rsidRDefault="00826146" w:rsidP="004D1666">
            <w:pPr>
              <w:pStyle w:val="POHtextvtabulce"/>
              <w:rPr>
                <w:b w:val="0"/>
              </w:rPr>
            </w:pPr>
            <w:r>
              <w:t>2</w:t>
            </w:r>
            <w:r w:rsidRPr="00A81BC7">
              <w:t>009 [t]</w:t>
            </w:r>
          </w:p>
        </w:tc>
        <w:tc>
          <w:tcPr>
            <w:tcW w:w="687" w:type="pct"/>
            <w:noWrap/>
            <w:hideMark/>
          </w:tcPr>
          <w:p w:rsidR="00826146" w:rsidRPr="00A81BC7" w:rsidRDefault="00826146" w:rsidP="004D1666">
            <w:pPr>
              <w:pStyle w:val="POHtextvtabulce"/>
              <w:rPr>
                <w:b w:val="0"/>
              </w:rPr>
            </w:pPr>
            <w:r>
              <w:t>2</w:t>
            </w:r>
            <w:r w:rsidRPr="00A81BC7">
              <w:t>010 [t]</w:t>
            </w:r>
          </w:p>
        </w:tc>
        <w:tc>
          <w:tcPr>
            <w:tcW w:w="687" w:type="pct"/>
            <w:noWrap/>
            <w:hideMark/>
          </w:tcPr>
          <w:p w:rsidR="00826146" w:rsidRPr="00A81BC7" w:rsidRDefault="00826146" w:rsidP="004D1666">
            <w:pPr>
              <w:pStyle w:val="POHtextvtabulce"/>
              <w:rPr>
                <w:b w:val="0"/>
              </w:rPr>
            </w:pPr>
            <w:r>
              <w:t>2</w:t>
            </w:r>
            <w:r w:rsidRPr="00A81BC7">
              <w:t>011 [t]</w:t>
            </w:r>
          </w:p>
        </w:tc>
        <w:tc>
          <w:tcPr>
            <w:tcW w:w="687" w:type="pct"/>
            <w:noWrap/>
            <w:hideMark/>
          </w:tcPr>
          <w:p w:rsidR="00826146" w:rsidRPr="00A81BC7" w:rsidRDefault="00826146" w:rsidP="004D1666">
            <w:pPr>
              <w:pStyle w:val="POHtextvtabulce"/>
              <w:rPr>
                <w:b w:val="0"/>
              </w:rPr>
            </w:pPr>
            <w:r>
              <w:t>2</w:t>
            </w:r>
            <w:r w:rsidRPr="00A81BC7">
              <w:t>012 [t]</w:t>
            </w:r>
          </w:p>
        </w:tc>
        <w:tc>
          <w:tcPr>
            <w:tcW w:w="684" w:type="pct"/>
            <w:noWrap/>
            <w:hideMark/>
          </w:tcPr>
          <w:p w:rsidR="00826146" w:rsidRPr="00A81BC7" w:rsidRDefault="00826146" w:rsidP="004D1666">
            <w:pPr>
              <w:pStyle w:val="POHtextvtabulce"/>
              <w:rPr>
                <w:b w:val="0"/>
              </w:rPr>
            </w:pPr>
            <w:r>
              <w:t>2</w:t>
            </w:r>
            <w:r w:rsidRPr="00A81BC7">
              <w:t>013 [t]</w:t>
            </w:r>
          </w:p>
        </w:tc>
      </w:tr>
      <w:tr w:rsidR="00826146" w:rsidRPr="00DD0DF4" w:rsidTr="004D1666">
        <w:trPr>
          <w:trHeight w:val="312"/>
        </w:trPr>
        <w:tc>
          <w:tcPr>
            <w:tcW w:w="1568" w:type="pct"/>
            <w:noWrap/>
          </w:tcPr>
          <w:p w:rsidR="00826146" w:rsidRPr="00DD0DF4" w:rsidRDefault="00826146" w:rsidP="004D1666">
            <w:pPr>
              <w:pStyle w:val="POHtextvtabulce"/>
              <w:rPr>
                <w:rFonts w:eastAsia="Times New Roman"/>
                <w:color w:val="000000"/>
              </w:rPr>
            </w:pPr>
            <w:r>
              <w:rPr>
                <w:rFonts w:eastAsia="Times New Roman"/>
                <w:color w:val="000000"/>
              </w:rPr>
              <w:t>Papír</w:t>
            </w:r>
            <w:r>
              <w:rPr>
                <w:rStyle w:val="Znakapoznpodarou"/>
                <w:rFonts w:eastAsia="Times New Roman"/>
                <w:color w:val="000000"/>
              </w:rPr>
              <w:footnoteReference w:id="21"/>
            </w:r>
            <w:r>
              <w:rPr>
                <w:rFonts w:eastAsia="Times New Roman"/>
                <w:color w:val="000000"/>
              </w:rPr>
              <w:t xml:space="preserve"> </w:t>
            </w:r>
          </w:p>
        </w:tc>
        <w:tc>
          <w:tcPr>
            <w:tcW w:w="687" w:type="pct"/>
            <w:noWrap/>
            <w:vAlign w:val="bottom"/>
          </w:tcPr>
          <w:p w:rsidR="00826146" w:rsidRDefault="00826146" w:rsidP="004D1666">
            <w:pPr>
              <w:pStyle w:val="POHtextvtabulce"/>
              <w:rPr>
                <w:rFonts w:ascii="Arial" w:hAnsi="Arial" w:cs="Arial"/>
                <w:color w:val="000000"/>
                <w:szCs w:val="20"/>
              </w:rPr>
            </w:pPr>
            <w:r w:rsidRPr="00E7538F">
              <w:rPr>
                <w:rFonts w:ascii="Arial" w:hAnsi="Arial" w:cs="Arial"/>
                <w:color w:val="000000"/>
                <w:szCs w:val="20"/>
              </w:rPr>
              <w:t>10</w:t>
            </w:r>
            <w:r>
              <w:rPr>
                <w:rFonts w:ascii="Arial" w:hAnsi="Arial" w:cs="Arial"/>
                <w:color w:val="000000"/>
                <w:szCs w:val="20"/>
              </w:rPr>
              <w:t> 874</w:t>
            </w:r>
          </w:p>
        </w:tc>
        <w:tc>
          <w:tcPr>
            <w:tcW w:w="687" w:type="pct"/>
            <w:noWrap/>
            <w:vAlign w:val="bottom"/>
          </w:tcPr>
          <w:p w:rsidR="00826146" w:rsidRDefault="00826146" w:rsidP="004D1666">
            <w:pPr>
              <w:pStyle w:val="POHtextvtabulce"/>
              <w:rPr>
                <w:rFonts w:ascii="Arial" w:hAnsi="Arial" w:cs="Arial"/>
                <w:color w:val="000000"/>
                <w:szCs w:val="20"/>
              </w:rPr>
            </w:pPr>
            <w:r w:rsidRPr="00E7538F">
              <w:rPr>
                <w:rFonts w:ascii="Arial" w:hAnsi="Arial" w:cs="Arial"/>
                <w:color w:val="000000"/>
                <w:szCs w:val="20"/>
              </w:rPr>
              <w:t>13</w:t>
            </w:r>
            <w:r>
              <w:rPr>
                <w:rFonts w:ascii="Arial" w:hAnsi="Arial" w:cs="Arial"/>
                <w:color w:val="000000"/>
                <w:szCs w:val="20"/>
              </w:rPr>
              <w:t> 083</w:t>
            </w:r>
          </w:p>
        </w:tc>
        <w:tc>
          <w:tcPr>
            <w:tcW w:w="687" w:type="pct"/>
            <w:noWrap/>
            <w:vAlign w:val="bottom"/>
          </w:tcPr>
          <w:p w:rsidR="00826146" w:rsidRDefault="00826146" w:rsidP="004D1666">
            <w:pPr>
              <w:pStyle w:val="POHtextvtabulce"/>
              <w:rPr>
                <w:rFonts w:ascii="Arial" w:hAnsi="Arial" w:cs="Arial"/>
                <w:color w:val="000000"/>
                <w:szCs w:val="20"/>
              </w:rPr>
            </w:pPr>
            <w:r w:rsidRPr="00E7538F">
              <w:rPr>
                <w:rFonts w:ascii="Arial" w:hAnsi="Arial" w:cs="Arial"/>
                <w:color w:val="000000"/>
                <w:szCs w:val="20"/>
              </w:rPr>
              <w:t>12</w:t>
            </w:r>
            <w:r>
              <w:rPr>
                <w:rFonts w:ascii="Arial" w:hAnsi="Arial" w:cs="Arial"/>
                <w:color w:val="000000"/>
                <w:szCs w:val="20"/>
              </w:rPr>
              <w:t> 664</w:t>
            </w:r>
          </w:p>
        </w:tc>
        <w:tc>
          <w:tcPr>
            <w:tcW w:w="687" w:type="pct"/>
            <w:noWrap/>
            <w:vAlign w:val="bottom"/>
          </w:tcPr>
          <w:p w:rsidR="00826146" w:rsidRDefault="00826146" w:rsidP="004D1666">
            <w:pPr>
              <w:pStyle w:val="POHtextvtabulce"/>
              <w:rPr>
                <w:rFonts w:ascii="Arial" w:hAnsi="Arial" w:cs="Arial"/>
                <w:color w:val="000000"/>
                <w:szCs w:val="20"/>
              </w:rPr>
            </w:pPr>
            <w:r w:rsidRPr="00E7538F">
              <w:rPr>
                <w:rFonts w:ascii="Arial" w:hAnsi="Arial" w:cs="Arial"/>
                <w:color w:val="000000"/>
                <w:szCs w:val="20"/>
              </w:rPr>
              <w:t>16</w:t>
            </w:r>
            <w:r>
              <w:rPr>
                <w:rFonts w:ascii="Arial" w:hAnsi="Arial" w:cs="Arial"/>
                <w:color w:val="000000"/>
                <w:szCs w:val="20"/>
              </w:rPr>
              <w:t> 530</w:t>
            </w:r>
          </w:p>
        </w:tc>
        <w:tc>
          <w:tcPr>
            <w:tcW w:w="684" w:type="pct"/>
            <w:noWrap/>
            <w:vAlign w:val="bottom"/>
          </w:tcPr>
          <w:p w:rsidR="00826146" w:rsidRDefault="00826146" w:rsidP="004D1666">
            <w:pPr>
              <w:pStyle w:val="POHtextvtabulce"/>
              <w:rPr>
                <w:rFonts w:ascii="Arial" w:hAnsi="Arial" w:cs="Arial"/>
                <w:color w:val="000000"/>
                <w:szCs w:val="20"/>
              </w:rPr>
            </w:pPr>
            <w:r w:rsidRPr="00E7538F">
              <w:rPr>
                <w:rFonts w:ascii="Arial" w:hAnsi="Arial" w:cs="Arial"/>
                <w:color w:val="000000"/>
                <w:szCs w:val="20"/>
              </w:rPr>
              <w:t>15</w:t>
            </w:r>
            <w:r>
              <w:rPr>
                <w:rFonts w:ascii="Arial" w:hAnsi="Arial" w:cs="Arial"/>
                <w:color w:val="000000"/>
                <w:szCs w:val="20"/>
              </w:rPr>
              <w:t> 142</w:t>
            </w:r>
          </w:p>
        </w:tc>
      </w:tr>
      <w:tr w:rsidR="00826146" w:rsidRPr="00DD0DF4" w:rsidTr="004D1666">
        <w:trPr>
          <w:trHeight w:val="312"/>
        </w:trPr>
        <w:tc>
          <w:tcPr>
            <w:tcW w:w="1568" w:type="pct"/>
            <w:noWrap/>
          </w:tcPr>
          <w:p w:rsidR="00826146" w:rsidRPr="00DD0DF4" w:rsidRDefault="00826146" w:rsidP="004D1666">
            <w:pPr>
              <w:pStyle w:val="POHtextvtabulce"/>
              <w:rPr>
                <w:rFonts w:eastAsia="Times New Roman"/>
                <w:color w:val="000000"/>
              </w:rPr>
            </w:pPr>
            <w:r>
              <w:rPr>
                <w:rFonts w:eastAsia="Times New Roman"/>
                <w:color w:val="000000"/>
              </w:rPr>
              <w:t>Plast</w:t>
            </w:r>
            <w:r>
              <w:rPr>
                <w:rStyle w:val="Znakapoznpodarou"/>
                <w:rFonts w:eastAsia="Times New Roman"/>
                <w:color w:val="000000"/>
              </w:rPr>
              <w:footnoteReference w:id="22"/>
            </w:r>
            <w:r>
              <w:rPr>
                <w:rFonts w:eastAsia="Times New Roman"/>
                <w:color w:val="000000"/>
              </w:rPr>
              <w:t xml:space="preserve"> </w:t>
            </w:r>
          </w:p>
        </w:tc>
        <w:tc>
          <w:tcPr>
            <w:tcW w:w="687" w:type="pct"/>
            <w:noWrap/>
            <w:vAlign w:val="bottom"/>
          </w:tcPr>
          <w:p w:rsidR="00826146" w:rsidRDefault="00826146" w:rsidP="004D1666">
            <w:pPr>
              <w:pStyle w:val="POHtextvtabulce"/>
              <w:rPr>
                <w:rFonts w:ascii="Arial" w:hAnsi="Arial" w:cs="Arial"/>
                <w:color w:val="000000"/>
                <w:szCs w:val="20"/>
              </w:rPr>
            </w:pPr>
            <w:r w:rsidRPr="00E7538F">
              <w:rPr>
                <w:rFonts w:ascii="Arial" w:hAnsi="Arial" w:cs="Arial"/>
                <w:color w:val="000000"/>
                <w:szCs w:val="20"/>
              </w:rPr>
              <w:t>12</w:t>
            </w:r>
            <w:r>
              <w:rPr>
                <w:rFonts w:ascii="Arial" w:hAnsi="Arial" w:cs="Arial"/>
                <w:color w:val="000000"/>
                <w:szCs w:val="20"/>
              </w:rPr>
              <w:t> 051</w:t>
            </w:r>
          </w:p>
        </w:tc>
        <w:tc>
          <w:tcPr>
            <w:tcW w:w="687" w:type="pct"/>
            <w:noWrap/>
            <w:vAlign w:val="bottom"/>
          </w:tcPr>
          <w:p w:rsidR="00826146" w:rsidRDefault="00826146" w:rsidP="004D1666">
            <w:pPr>
              <w:pStyle w:val="POHtextvtabulce"/>
              <w:rPr>
                <w:rFonts w:ascii="Arial" w:hAnsi="Arial" w:cs="Arial"/>
                <w:color w:val="000000"/>
                <w:szCs w:val="20"/>
              </w:rPr>
            </w:pPr>
            <w:r w:rsidRPr="00E7538F">
              <w:rPr>
                <w:rFonts w:ascii="Arial" w:hAnsi="Arial" w:cs="Arial"/>
                <w:color w:val="000000"/>
                <w:szCs w:val="20"/>
              </w:rPr>
              <w:t>10</w:t>
            </w:r>
            <w:r>
              <w:rPr>
                <w:rFonts w:ascii="Arial" w:hAnsi="Arial" w:cs="Arial"/>
                <w:color w:val="000000"/>
                <w:szCs w:val="20"/>
              </w:rPr>
              <w:t> 359</w:t>
            </w:r>
          </w:p>
        </w:tc>
        <w:tc>
          <w:tcPr>
            <w:tcW w:w="687" w:type="pct"/>
            <w:noWrap/>
            <w:vAlign w:val="bottom"/>
          </w:tcPr>
          <w:p w:rsidR="00826146" w:rsidRDefault="00826146" w:rsidP="004D1666">
            <w:pPr>
              <w:pStyle w:val="POHtextvtabulce"/>
              <w:rPr>
                <w:rFonts w:ascii="Arial" w:hAnsi="Arial" w:cs="Arial"/>
                <w:color w:val="000000"/>
                <w:szCs w:val="20"/>
              </w:rPr>
            </w:pPr>
            <w:r w:rsidRPr="00E7538F">
              <w:rPr>
                <w:rFonts w:ascii="Arial" w:hAnsi="Arial" w:cs="Arial"/>
                <w:color w:val="000000"/>
                <w:szCs w:val="20"/>
              </w:rPr>
              <w:t>11</w:t>
            </w:r>
            <w:r>
              <w:rPr>
                <w:rFonts w:ascii="Arial" w:hAnsi="Arial" w:cs="Arial"/>
                <w:color w:val="000000"/>
                <w:szCs w:val="20"/>
              </w:rPr>
              <w:t> 048</w:t>
            </w:r>
          </w:p>
        </w:tc>
        <w:tc>
          <w:tcPr>
            <w:tcW w:w="687" w:type="pct"/>
            <w:noWrap/>
            <w:vAlign w:val="bottom"/>
          </w:tcPr>
          <w:p w:rsidR="00826146" w:rsidRDefault="00826146" w:rsidP="004D1666">
            <w:pPr>
              <w:pStyle w:val="POHtextvtabulce"/>
              <w:rPr>
                <w:rFonts w:ascii="Arial" w:hAnsi="Arial" w:cs="Arial"/>
                <w:color w:val="000000"/>
                <w:szCs w:val="20"/>
              </w:rPr>
            </w:pPr>
            <w:r w:rsidRPr="00E7538F">
              <w:rPr>
                <w:rFonts w:ascii="Arial" w:hAnsi="Arial" w:cs="Arial"/>
                <w:color w:val="000000"/>
                <w:szCs w:val="20"/>
              </w:rPr>
              <w:t>11</w:t>
            </w:r>
            <w:r>
              <w:rPr>
                <w:rFonts w:ascii="Arial" w:hAnsi="Arial" w:cs="Arial"/>
                <w:color w:val="000000"/>
                <w:szCs w:val="20"/>
              </w:rPr>
              <w:t> 346</w:t>
            </w:r>
          </w:p>
        </w:tc>
        <w:tc>
          <w:tcPr>
            <w:tcW w:w="684" w:type="pct"/>
            <w:noWrap/>
            <w:vAlign w:val="bottom"/>
          </w:tcPr>
          <w:p w:rsidR="00826146" w:rsidRDefault="00826146" w:rsidP="004D1666">
            <w:pPr>
              <w:pStyle w:val="POHtextvtabulce"/>
              <w:rPr>
                <w:rFonts w:ascii="Arial" w:hAnsi="Arial" w:cs="Arial"/>
                <w:color w:val="000000"/>
                <w:szCs w:val="20"/>
              </w:rPr>
            </w:pPr>
            <w:r w:rsidRPr="00E7538F">
              <w:rPr>
                <w:rFonts w:ascii="Arial" w:hAnsi="Arial" w:cs="Arial"/>
                <w:color w:val="000000"/>
                <w:szCs w:val="20"/>
              </w:rPr>
              <w:t>12</w:t>
            </w:r>
            <w:r>
              <w:rPr>
                <w:rFonts w:ascii="Arial" w:hAnsi="Arial" w:cs="Arial"/>
                <w:color w:val="000000"/>
                <w:szCs w:val="20"/>
              </w:rPr>
              <w:t> 476</w:t>
            </w:r>
          </w:p>
        </w:tc>
      </w:tr>
      <w:tr w:rsidR="00826146" w:rsidRPr="00DD0DF4" w:rsidTr="004D1666">
        <w:trPr>
          <w:trHeight w:val="312"/>
        </w:trPr>
        <w:tc>
          <w:tcPr>
            <w:tcW w:w="1568" w:type="pct"/>
            <w:noWrap/>
          </w:tcPr>
          <w:p w:rsidR="00826146" w:rsidRPr="00DD0DF4" w:rsidRDefault="00826146" w:rsidP="004D1666">
            <w:pPr>
              <w:pStyle w:val="POHtextvtabulce"/>
              <w:rPr>
                <w:rFonts w:eastAsia="Times New Roman"/>
                <w:color w:val="000000"/>
              </w:rPr>
            </w:pPr>
            <w:r>
              <w:rPr>
                <w:rFonts w:eastAsia="Times New Roman"/>
                <w:color w:val="000000"/>
              </w:rPr>
              <w:t>Sklo</w:t>
            </w:r>
            <w:r>
              <w:rPr>
                <w:rStyle w:val="Znakapoznpodarou"/>
                <w:rFonts w:eastAsia="Times New Roman"/>
                <w:color w:val="000000"/>
              </w:rPr>
              <w:footnoteReference w:id="23"/>
            </w:r>
            <w:r>
              <w:rPr>
                <w:rFonts w:eastAsia="Times New Roman"/>
                <w:color w:val="000000"/>
              </w:rPr>
              <w:t xml:space="preserve"> </w:t>
            </w:r>
          </w:p>
        </w:tc>
        <w:tc>
          <w:tcPr>
            <w:tcW w:w="687" w:type="pct"/>
            <w:noWrap/>
            <w:vAlign w:val="bottom"/>
          </w:tcPr>
          <w:p w:rsidR="00826146" w:rsidRDefault="00826146" w:rsidP="004D1666">
            <w:pPr>
              <w:pStyle w:val="POHtextvtabulce"/>
              <w:rPr>
                <w:rFonts w:ascii="Arial" w:hAnsi="Arial" w:cs="Arial"/>
                <w:color w:val="000000"/>
                <w:szCs w:val="20"/>
              </w:rPr>
            </w:pPr>
            <w:r w:rsidRPr="00E7538F">
              <w:rPr>
                <w:rFonts w:ascii="Arial" w:hAnsi="Arial" w:cs="Arial"/>
                <w:color w:val="000000"/>
                <w:szCs w:val="20"/>
              </w:rPr>
              <w:t>10</w:t>
            </w:r>
            <w:r>
              <w:rPr>
                <w:rFonts w:ascii="Arial" w:hAnsi="Arial" w:cs="Arial"/>
                <w:color w:val="000000"/>
                <w:szCs w:val="20"/>
              </w:rPr>
              <w:t> 488</w:t>
            </w:r>
          </w:p>
        </w:tc>
        <w:tc>
          <w:tcPr>
            <w:tcW w:w="687" w:type="pct"/>
            <w:noWrap/>
            <w:vAlign w:val="bottom"/>
          </w:tcPr>
          <w:p w:rsidR="00826146" w:rsidRDefault="00826146" w:rsidP="004D1666">
            <w:pPr>
              <w:pStyle w:val="POHtextvtabulce"/>
              <w:rPr>
                <w:rFonts w:ascii="Arial" w:hAnsi="Arial" w:cs="Arial"/>
                <w:color w:val="000000"/>
                <w:szCs w:val="20"/>
              </w:rPr>
            </w:pPr>
            <w:r w:rsidRPr="00E7538F">
              <w:rPr>
                <w:rFonts w:ascii="Arial" w:hAnsi="Arial" w:cs="Arial"/>
                <w:color w:val="000000"/>
                <w:szCs w:val="20"/>
              </w:rPr>
              <w:t>11</w:t>
            </w:r>
            <w:r>
              <w:rPr>
                <w:rFonts w:ascii="Arial" w:hAnsi="Arial" w:cs="Arial"/>
                <w:color w:val="000000"/>
                <w:szCs w:val="20"/>
              </w:rPr>
              <w:t> 500</w:t>
            </w:r>
          </w:p>
        </w:tc>
        <w:tc>
          <w:tcPr>
            <w:tcW w:w="687" w:type="pct"/>
            <w:noWrap/>
            <w:vAlign w:val="bottom"/>
          </w:tcPr>
          <w:p w:rsidR="00826146" w:rsidRDefault="00826146" w:rsidP="004D1666">
            <w:pPr>
              <w:pStyle w:val="POHtextvtabulce"/>
              <w:rPr>
                <w:rFonts w:ascii="Arial" w:hAnsi="Arial" w:cs="Arial"/>
                <w:color w:val="000000"/>
                <w:szCs w:val="20"/>
              </w:rPr>
            </w:pPr>
            <w:r w:rsidRPr="00E7538F">
              <w:rPr>
                <w:rFonts w:ascii="Arial" w:hAnsi="Arial" w:cs="Arial"/>
                <w:color w:val="000000"/>
                <w:szCs w:val="20"/>
              </w:rPr>
              <w:t>12</w:t>
            </w:r>
            <w:r>
              <w:rPr>
                <w:rFonts w:ascii="Arial" w:hAnsi="Arial" w:cs="Arial"/>
                <w:color w:val="000000"/>
                <w:szCs w:val="20"/>
              </w:rPr>
              <w:t> 332</w:t>
            </w:r>
          </w:p>
        </w:tc>
        <w:tc>
          <w:tcPr>
            <w:tcW w:w="687" w:type="pct"/>
            <w:noWrap/>
            <w:vAlign w:val="bottom"/>
          </w:tcPr>
          <w:p w:rsidR="00826146" w:rsidRDefault="00826146" w:rsidP="004D1666">
            <w:pPr>
              <w:pStyle w:val="POHtextvtabulce"/>
              <w:rPr>
                <w:rFonts w:ascii="Arial" w:hAnsi="Arial" w:cs="Arial"/>
                <w:color w:val="000000"/>
                <w:szCs w:val="20"/>
              </w:rPr>
            </w:pPr>
            <w:r w:rsidRPr="00E7538F">
              <w:rPr>
                <w:rFonts w:ascii="Arial" w:hAnsi="Arial" w:cs="Arial"/>
                <w:color w:val="000000"/>
                <w:szCs w:val="20"/>
              </w:rPr>
              <w:t>11</w:t>
            </w:r>
            <w:r>
              <w:rPr>
                <w:rFonts w:ascii="Arial" w:hAnsi="Arial" w:cs="Arial"/>
                <w:color w:val="000000"/>
                <w:szCs w:val="20"/>
              </w:rPr>
              <w:t> 913</w:t>
            </w:r>
          </w:p>
        </w:tc>
        <w:tc>
          <w:tcPr>
            <w:tcW w:w="684" w:type="pct"/>
            <w:noWrap/>
            <w:vAlign w:val="bottom"/>
          </w:tcPr>
          <w:p w:rsidR="00826146" w:rsidRDefault="00826146" w:rsidP="004D1666">
            <w:pPr>
              <w:pStyle w:val="POHtextvtabulce"/>
              <w:rPr>
                <w:rFonts w:ascii="Arial" w:hAnsi="Arial" w:cs="Arial"/>
                <w:color w:val="000000"/>
                <w:szCs w:val="20"/>
              </w:rPr>
            </w:pPr>
            <w:r w:rsidRPr="00E7538F">
              <w:rPr>
                <w:rFonts w:ascii="Arial" w:hAnsi="Arial" w:cs="Arial"/>
                <w:color w:val="000000"/>
                <w:szCs w:val="20"/>
              </w:rPr>
              <w:t>12</w:t>
            </w:r>
            <w:r>
              <w:rPr>
                <w:rFonts w:ascii="Arial" w:hAnsi="Arial" w:cs="Arial"/>
                <w:color w:val="000000"/>
                <w:szCs w:val="20"/>
              </w:rPr>
              <w:t> 559</w:t>
            </w:r>
          </w:p>
        </w:tc>
      </w:tr>
      <w:tr w:rsidR="00826146" w:rsidRPr="00DD0DF4" w:rsidTr="004D1666">
        <w:trPr>
          <w:trHeight w:val="312"/>
        </w:trPr>
        <w:tc>
          <w:tcPr>
            <w:tcW w:w="1568" w:type="pct"/>
            <w:noWrap/>
          </w:tcPr>
          <w:p w:rsidR="00826146" w:rsidRPr="00DD0DF4" w:rsidRDefault="00826146" w:rsidP="004D1666">
            <w:pPr>
              <w:pStyle w:val="POHtextvtabulce"/>
              <w:rPr>
                <w:rFonts w:eastAsia="Times New Roman"/>
                <w:color w:val="000000"/>
              </w:rPr>
            </w:pPr>
            <w:r>
              <w:rPr>
                <w:rFonts w:eastAsia="Times New Roman"/>
                <w:color w:val="000000"/>
              </w:rPr>
              <w:t>Nápojový kartón</w:t>
            </w:r>
            <w:r>
              <w:rPr>
                <w:rStyle w:val="Znakapoznpodarou"/>
                <w:rFonts w:eastAsia="Times New Roman"/>
                <w:color w:val="000000"/>
              </w:rPr>
              <w:footnoteReference w:id="24"/>
            </w:r>
          </w:p>
        </w:tc>
        <w:tc>
          <w:tcPr>
            <w:tcW w:w="687" w:type="pct"/>
            <w:noWrap/>
            <w:vAlign w:val="bottom"/>
          </w:tcPr>
          <w:p w:rsidR="00826146" w:rsidRDefault="00826146" w:rsidP="004D1666">
            <w:pPr>
              <w:pStyle w:val="POHtextvtabulce"/>
            </w:pPr>
            <w:r>
              <w:t>30</w:t>
            </w:r>
          </w:p>
        </w:tc>
        <w:tc>
          <w:tcPr>
            <w:tcW w:w="687" w:type="pct"/>
            <w:noWrap/>
            <w:vAlign w:val="bottom"/>
          </w:tcPr>
          <w:p w:rsidR="00826146" w:rsidRDefault="00826146" w:rsidP="004D1666">
            <w:pPr>
              <w:pStyle w:val="POHtextvtabulce"/>
            </w:pPr>
            <w:r>
              <w:t>46</w:t>
            </w:r>
          </w:p>
        </w:tc>
        <w:tc>
          <w:tcPr>
            <w:tcW w:w="687" w:type="pct"/>
            <w:noWrap/>
            <w:vAlign w:val="bottom"/>
          </w:tcPr>
          <w:p w:rsidR="00826146" w:rsidRDefault="00826146" w:rsidP="004D1666">
            <w:pPr>
              <w:pStyle w:val="POHtextvtabulce"/>
            </w:pPr>
            <w:r>
              <w:t>69</w:t>
            </w:r>
          </w:p>
        </w:tc>
        <w:tc>
          <w:tcPr>
            <w:tcW w:w="687" w:type="pct"/>
            <w:noWrap/>
            <w:vAlign w:val="bottom"/>
          </w:tcPr>
          <w:p w:rsidR="00826146" w:rsidRDefault="00826146" w:rsidP="004D1666">
            <w:pPr>
              <w:pStyle w:val="POHtextvtabulce"/>
            </w:pPr>
            <w:r>
              <w:t>79</w:t>
            </w:r>
          </w:p>
        </w:tc>
        <w:tc>
          <w:tcPr>
            <w:tcW w:w="684" w:type="pct"/>
            <w:noWrap/>
            <w:vAlign w:val="bottom"/>
          </w:tcPr>
          <w:p w:rsidR="00826146" w:rsidRDefault="00826146" w:rsidP="004D1666">
            <w:pPr>
              <w:pStyle w:val="POHtextvtabulce"/>
            </w:pPr>
            <w:r>
              <w:t>86</w:t>
            </w:r>
          </w:p>
        </w:tc>
      </w:tr>
      <w:tr w:rsidR="00826146" w:rsidRPr="00DD0DF4" w:rsidTr="004D1666">
        <w:trPr>
          <w:trHeight w:val="312"/>
        </w:trPr>
        <w:tc>
          <w:tcPr>
            <w:tcW w:w="1568" w:type="pct"/>
            <w:noWrap/>
          </w:tcPr>
          <w:p w:rsidR="00826146" w:rsidRPr="00DD0DF4" w:rsidRDefault="00826146" w:rsidP="004D1666">
            <w:pPr>
              <w:pStyle w:val="POHtextvtabulce"/>
              <w:rPr>
                <w:rFonts w:eastAsia="Times New Roman"/>
                <w:color w:val="000000"/>
              </w:rPr>
            </w:pPr>
            <w:r>
              <w:rPr>
                <w:rFonts w:eastAsia="Times New Roman"/>
                <w:color w:val="000000"/>
              </w:rPr>
              <w:t>Kov</w:t>
            </w:r>
            <w:r>
              <w:rPr>
                <w:rStyle w:val="Znakapoznpodarou"/>
                <w:rFonts w:eastAsia="Times New Roman"/>
                <w:color w:val="000000"/>
              </w:rPr>
              <w:footnoteReference w:id="25"/>
            </w:r>
          </w:p>
        </w:tc>
        <w:tc>
          <w:tcPr>
            <w:tcW w:w="687" w:type="pct"/>
            <w:noWrap/>
            <w:vAlign w:val="bottom"/>
          </w:tcPr>
          <w:p w:rsidR="00826146" w:rsidRDefault="00826146" w:rsidP="004D1666">
            <w:pPr>
              <w:pStyle w:val="POHtextvtabulce"/>
              <w:rPr>
                <w:rFonts w:ascii="Arial" w:hAnsi="Arial" w:cs="Arial"/>
                <w:color w:val="000000"/>
                <w:szCs w:val="20"/>
              </w:rPr>
            </w:pPr>
            <w:r w:rsidRPr="00611821">
              <w:rPr>
                <w:rFonts w:ascii="Arial" w:hAnsi="Arial" w:cs="Arial"/>
                <w:color w:val="000000"/>
                <w:szCs w:val="20"/>
              </w:rPr>
              <w:t>10</w:t>
            </w:r>
            <w:r>
              <w:rPr>
                <w:rFonts w:ascii="Arial" w:hAnsi="Arial" w:cs="Arial"/>
                <w:color w:val="000000"/>
                <w:szCs w:val="20"/>
              </w:rPr>
              <w:t> 754</w:t>
            </w:r>
          </w:p>
        </w:tc>
        <w:tc>
          <w:tcPr>
            <w:tcW w:w="687" w:type="pct"/>
            <w:noWrap/>
            <w:vAlign w:val="bottom"/>
          </w:tcPr>
          <w:p w:rsidR="00826146" w:rsidRDefault="00826146" w:rsidP="004D1666">
            <w:pPr>
              <w:pStyle w:val="POHtextvtabulce"/>
              <w:rPr>
                <w:rFonts w:ascii="Arial" w:hAnsi="Arial" w:cs="Arial"/>
                <w:color w:val="000000"/>
                <w:szCs w:val="20"/>
              </w:rPr>
            </w:pPr>
            <w:r w:rsidRPr="00611821">
              <w:rPr>
                <w:rFonts w:ascii="Arial" w:hAnsi="Arial" w:cs="Arial"/>
                <w:color w:val="000000"/>
                <w:szCs w:val="20"/>
              </w:rPr>
              <w:t>15</w:t>
            </w:r>
            <w:r>
              <w:rPr>
                <w:rFonts w:ascii="Arial" w:hAnsi="Arial" w:cs="Arial"/>
                <w:color w:val="000000"/>
                <w:szCs w:val="20"/>
              </w:rPr>
              <w:t> 550</w:t>
            </w:r>
          </w:p>
        </w:tc>
        <w:tc>
          <w:tcPr>
            <w:tcW w:w="687" w:type="pct"/>
            <w:noWrap/>
            <w:vAlign w:val="bottom"/>
          </w:tcPr>
          <w:p w:rsidR="00826146" w:rsidRDefault="00826146" w:rsidP="004D1666">
            <w:pPr>
              <w:pStyle w:val="POHtextvtabulce"/>
              <w:rPr>
                <w:rFonts w:ascii="Arial" w:hAnsi="Arial" w:cs="Arial"/>
                <w:color w:val="000000"/>
                <w:szCs w:val="20"/>
              </w:rPr>
            </w:pPr>
            <w:r w:rsidRPr="00611821">
              <w:rPr>
                <w:rFonts w:ascii="Arial" w:hAnsi="Arial" w:cs="Arial"/>
                <w:color w:val="000000"/>
                <w:szCs w:val="20"/>
              </w:rPr>
              <w:t>9</w:t>
            </w:r>
            <w:r>
              <w:rPr>
                <w:rFonts w:ascii="Arial" w:hAnsi="Arial" w:cs="Arial"/>
                <w:color w:val="000000"/>
                <w:szCs w:val="20"/>
              </w:rPr>
              <w:t> 494</w:t>
            </w:r>
          </w:p>
        </w:tc>
        <w:tc>
          <w:tcPr>
            <w:tcW w:w="687" w:type="pct"/>
            <w:noWrap/>
            <w:vAlign w:val="bottom"/>
          </w:tcPr>
          <w:p w:rsidR="00826146" w:rsidRDefault="00826146" w:rsidP="004D1666">
            <w:pPr>
              <w:pStyle w:val="POHtextvtabulce"/>
              <w:rPr>
                <w:rFonts w:ascii="Arial" w:hAnsi="Arial" w:cs="Arial"/>
                <w:color w:val="000000"/>
                <w:szCs w:val="20"/>
              </w:rPr>
            </w:pPr>
            <w:r w:rsidRPr="00611821">
              <w:rPr>
                <w:rFonts w:ascii="Arial" w:hAnsi="Arial" w:cs="Arial"/>
                <w:color w:val="000000"/>
                <w:szCs w:val="20"/>
              </w:rPr>
              <w:t>10</w:t>
            </w:r>
            <w:r>
              <w:rPr>
                <w:rFonts w:ascii="Arial" w:hAnsi="Arial" w:cs="Arial"/>
                <w:color w:val="000000"/>
                <w:szCs w:val="20"/>
              </w:rPr>
              <w:t> 214</w:t>
            </w:r>
          </w:p>
        </w:tc>
        <w:tc>
          <w:tcPr>
            <w:tcW w:w="684" w:type="pct"/>
            <w:noWrap/>
            <w:vAlign w:val="bottom"/>
          </w:tcPr>
          <w:p w:rsidR="00826146" w:rsidRDefault="00826146" w:rsidP="004D1666">
            <w:pPr>
              <w:pStyle w:val="POHtextvtabulce"/>
              <w:rPr>
                <w:rFonts w:ascii="Arial" w:hAnsi="Arial" w:cs="Arial"/>
                <w:color w:val="000000"/>
                <w:szCs w:val="20"/>
              </w:rPr>
            </w:pPr>
            <w:r w:rsidRPr="00611821">
              <w:rPr>
                <w:rFonts w:ascii="Arial" w:hAnsi="Arial" w:cs="Arial"/>
                <w:color w:val="000000"/>
                <w:szCs w:val="20"/>
              </w:rPr>
              <w:t>15</w:t>
            </w:r>
            <w:r>
              <w:rPr>
                <w:rFonts w:ascii="Arial" w:hAnsi="Arial" w:cs="Arial"/>
                <w:color w:val="000000"/>
                <w:szCs w:val="20"/>
              </w:rPr>
              <w:t> 822</w:t>
            </w:r>
          </w:p>
        </w:tc>
      </w:tr>
    </w:tbl>
    <w:p w:rsidR="00826146" w:rsidRDefault="00826146" w:rsidP="00826146">
      <w:pPr>
        <w:pStyle w:val="Zdroj"/>
      </w:pPr>
      <w:r w:rsidRPr="0004437C">
        <w:t xml:space="preserve">Zdroj: </w:t>
      </w:r>
      <w:r w:rsidR="003D0861" w:rsidRPr="003D0861">
        <w:t>Krajská databáze</w:t>
      </w:r>
    </w:p>
    <w:p w:rsidR="00826146" w:rsidRDefault="00826146" w:rsidP="00D93A3E">
      <w:pPr>
        <w:pStyle w:val="ZvraznnvtextuBoldUnderline"/>
      </w:pPr>
    </w:p>
    <w:p w:rsidR="00D93A3E" w:rsidRPr="00956453" w:rsidRDefault="00D93A3E" w:rsidP="00D93A3E">
      <w:pPr>
        <w:pStyle w:val="ZvraznnvtextuBoldUnderline"/>
      </w:pPr>
      <w:r w:rsidRPr="00956453">
        <w:t>Trend:</w:t>
      </w:r>
    </w:p>
    <w:p w:rsidR="00D93A3E" w:rsidRPr="00E33E08" w:rsidRDefault="00D93A3E" w:rsidP="00E33E08">
      <w:pPr>
        <w:pStyle w:val="Titulek"/>
        <w:jc w:val="both"/>
      </w:pPr>
      <w:r w:rsidRPr="00E33E08">
        <w:rPr>
          <w:i w:val="0"/>
        </w:rPr>
        <w:t>V</w:t>
      </w:r>
      <w:r w:rsidR="006D60F8" w:rsidRPr="00E33E08">
        <w:rPr>
          <w:i w:val="0"/>
        </w:rPr>
        <w:t xml:space="preserve"> tabulce (viz </w:t>
      </w:r>
      <w:r w:rsidR="00230BC3" w:rsidRPr="00E33E08">
        <w:rPr>
          <w:i w:val="0"/>
        </w:rPr>
        <w:fldChar w:fldCharType="begin"/>
      </w:r>
      <w:r w:rsidR="00230BC3" w:rsidRPr="00E33E08">
        <w:rPr>
          <w:i w:val="0"/>
        </w:rPr>
        <w:instrText xml:space="preserve"> REF _Ref421212226 \h </w:instrText>
      </w:r>
      <w:r w:rsidR="00E33E08" w:rsidRPr="00E33E08">
        <w:rPr>
          <w:i w:val="0"/>
        </w:rPr>
        <w:instrText xml:space="preserve"> \* MERGEFORMAT </w:instrText>
      </w:r>
      <w:r w:rsidR="00230BC3" w:rsidRPr="00E33E08">
        <w:rPr>
          <w:i w:val="0"/>
        </w:rPr>
      </w:r>
      <w:r w:rsidR="00230BC3" w:rsidRPr="00E33E08">
        <w:rPr>
          <w:i w:val="0"/>
        </w:rPr>
        <w:fldChar w:fldCharType="separate"/>
      </w:r>
      <w:r w:rsidR="009042D9" w:rsidRPr="009042D9">
        <w:rPr>
          <w:i w:val="0"/>
          <w:szCs w:val="20"/>
        </w:rPr>
        <w:t xml:space="preserve">Tabulka č. </w:t>
      </w:r>
      <w:r w:rsidR="009042D9" w:rsidRPr="009042D9">
        <w:rPr>
          <w:i w:val="0"/>
          <w:noProof/>
          <w:szCs w:val="20"/>
        </w:rPr>
        <w:t>27</w:t>
      </w:r>
      <w:r w:rsidR="00230BC3" w:rsidRPr="00E33E08">
        <w:rPr>
          <w:i w:val="0"/>
        </w:rPr>
        <w:fldChar w:fldCharType="end"/>
      </w:r>
      <w:r w:rsidR="006D60F8" w:rsidRPr="00E33E08">
        <w:rPr>
          <w:i w:val="0"/>
        </w:rPr>
        <w:t>)</w:t>
      </w:r>
      <w:r w:rsidRPr="00E33E08">
        <w:rPr>
          <w:i w:val="0"/>
        </w:rPr>
        <w:t xml:space="preserve"> je uvedena celková produkce MVKO a produkce MVKO na obyvatele, která se mezi roky 2009 a 2010 skokově zvýšila na 242 kg MVKO na obyvatele a dále od roku 2010 stagnuje. Tříděný sběr je v obcích podporován zvyšujícím se počtem shromažďovacích prostředků na jednotlivé odpady, jejich přehled je uvedený v </w:t>
      </w:r>
      <w:r w:rsidR="006D60F8" w:rsidRPr="00E33E08">
        <w:rPr>
          <w:i w:val="0"/>
        </w:rPr>
        <w:t xml:space="preserve"> tabulce (viz </w:t>
      </w:r>
      <w:r w:rsidRPr="00E33E08">
        <w:rPr>
          <w:i w:val="0"/>
        </w:rPr>
        <w:fldChar w:fldCharType="begin"/>
      </w:r>
      <w:r w:rsidRPr="00E33E08">
        <w:rPr>
          <w:i w:val="0"/>
        </w:rPr>
        <w:instrText xml:space="preserve"> REF _Ref420241953 \h </w:instrText>
      </w:r>
      <w:r w:rsidR="00E33E08" w:rsidRPr="00E33E08">
        <w:rPr>
          <w:i w:val="0"/>
        </w:rPr>
        <w:instrText xml:space="preserve"> \* MERGEFORMAT </w:instrText>
      </w:r>
      <w:r w:rsidRPr="00E33E08">
        <w:rPr>
          <w:i w:val="0"/>
        </w:rPr>
      </w:r>
      <w:r w:rsidRPr="00E33E08">
        <w:rPr>
          <w:i w:val="0"/>
        </w:rPr>
        <w:fldChar w:fldCharType="separate"/>
      </w:r>
      <w:r w:rsidR="009042D9" w:rsidRPr="009042D9">
        <w:rPr>
          <w:i w:val="0"/>
        </w:rPr>
        <w:t xml:space="preserve">Tabulka č. </w:t>
      </w:r>
      <w:r w:rsidR="009042D9" w:rsidRPr="009042D9">
        <w:rPr>
          <w:i w:val="0"/>
          <w:noProof/>
        </w:rPr>
        <w:t>88</w:t>
      </w:r>
      <w:r w:rsidRPr="00E33E08">
        <w:rPr>
          <w:i w:val="0"/>
        </w:rPr>
        <w:fldChar w:fldCharType="end"/>
      </w:r>
      <w:r w:rsidR="006D60F8" w:rsidRPr="00E33E08">
        <w:rPr>
          <w:i w:val="0"/>
        </w:rPr>
        <w:t>)</w:t>
      </w:r>
      <w:r w:rsidRPr="00E33E08">
        <w:rPr>
          <w:i w:val="0"/>
        </w:rPr>
        <w:t xml:space="preserve">. Dále je </w:t>
      </w:r>
      <w:r w:rsidR="006D60F8" w:rsidRPr="00E33E08">
        <w:rPr>
          <w:i w:val="0"/>
        </w:rPr>
        <w:t xml:space="preserve">v tabulce (viz </w:t>
      </w:r>
      <w:r w:rsidR="00230BC3" w:rsidRPr="00E33E08">
        <w:rPr>
          <w:i w:val="0"/>
        </w:rPr>
        <w:fldChar w:fldCharType="begin"/>
      </w:r>
      <w:r w:rsidR="00230BC3" w:rsidRPr="00E33E08">
        <w:rPr>
          <w:i w:val="0"/>
        </w:rPr>
        <w:instrText xml:space="preserve"> REF _Ref421212246 \h </w:instrText>
      </w:r>
      <w:r w:rsidR="00E33E08" w:rsidRPr="00E33E08">
        <w:rPr>
          <w:i w:val="0"/>
        </w:rPr>
        <w:instrText xml:space="preserve"> \* MERGEFORMAT </w:instrText>
      </w:r>
      <w:r w:rsidR="00230BC3" w:rsidRPr="00E33E08">
        <w:rPr>
          <w:i w:val="0"/>
        </w:rPr>
      </w:r>
      <w:r w:rsidR="00230BC3" w:rsidRPr="00E33E08">
        <w:rPr>
          <w:i w:val="0"/>
        </w:rPr>
        <w:fldChar w:fldCharType="separate"/>
      </w:r>
      <w:r w:rsidR="009042D9" w:rsidRPr="009042D9">
        <w:rPr>
          <w:i w:val="0"/>
        </w:rPr>
        <w:t xml:space="preserve">Tabulka č. </w:t>
      </w:r>
      <w:r w:rsidR="009042D9" w:rsidRPr="009042D9">
        <w:rPr>
          <w:i w:val="0"/>
          <w:noProof/>
        </w:rPr>
        <w:t>28</w:t>
      </w:r>
      <w:r w:rsidR="00230BC3" w:rsidRPr="00E33E08">
        <w:rPr>
          <w:i w:val="0"/>
        </w:rPr>
        <w:fldChar w:fldCharType="end"/>
      </w:r>
      <w:r w:rsidR="006D60F8" w:rsidRPr="00E33E08">
        <w:rPr>
          <w:i w:val="0"/>
        </w:rPr>
        <w:t>)</w:t>
      </w:r>
      <w:r w:rsidRPr="00E33E08">
        <w:rPr>
          <w:i w:val="0"/>
        </w:rPr>
        <w:t xml:space="preserve"> uvedena produkce MVKO dle území jednotlivých ORP obcí a v </w:t>
      </w:r>
      <w:r w:rsidR="006D60F8" w:rsidRPr="00E33E08">
        <w:rPr>
          <w:i w:val="0"/>
        </w:rPr>
        <w:t> tabulce (viz</w:t>
      </w:r>
      <w:r w:rsidR="00E33E08" w:rsidRPr="00E33E08">
        <w:rPr>
          <w:i w:val="0"/>
        </w:rPr>
        <w:t xml:space="preserve"> Tabulka č. 29</w:t>
      </w:r>
      <w:r w:rsidR="006D60F8" w:rsidRPr="00E33E08">
        <w:rPr>
          <w:i w:val="0"/>
        </w:rPr>
        <w:t>)</w:t>
      </w:r>
      <w:r w:rsidR="00230BC3" w:rsidRPr="00E33E08">
        <w:rPr>
          <w:i w:val="0"/>
        </w:rPr>
        <w:t xml:space="preserve"> </w:t>
      </w:r>
      <w:r w:rsidRPr="00E33E08">
        <w:rPr>
          <w:i w:val="0"/>
        </w:rPr>
        <w:t>je produkce MVKO uvedena dle jednotlivých kat.č.</w:t>
      </w:r>
    </w:p>
    <w:p w:rsidR="007D1FA3" w:rsidRDefault="007D1FA3" w:rsidP="007D1FA3">
      <w:pPr>
        <w:rPr>
          <w:b/>
        </w:rPr>
      </w:pPr>
      <w:r>
        <w:rPr>
          <w:b/>
        </w:rPr>
        <w:t>V</w:t>
      </w:r>
      <w:r w:rsidRPr="00EA73EC">
        <w:rPr>
          <w:b/>
        </w:rPr>
        <w:t xml:space="preserve">yhodnocení dat </w:t>
      </w:r>
      <w:r>
        <w:rPr>
          <w:b/>
        </w:rPr>
        <w:t>systému EKO-KOM</w:t>
      </w:r>
      <w:r>
        <w:rPr>
          <w:rStyle w:val="Znakapoznpodarou"/>
          <w:b/>
        </w:rPr>
        <w:footnoteReference w:id="26"/>
      </w:r>
    </w:p>
    <w:p w:rsidR="007D1FA3" w:rsidRPr="00274CCD" w:rsidRDefault="007D1FA3" w:rsidP="007D1FA3">
      <w:pPr>
        <w:jc w:val="both"/>
        <w:rPr>
          <w:rFonts w:ascii="Tahoma" w:hAnsi="Tahoma" w:cs="Tahoma"/>
          <w:sz w:val="20"/>
        </w:rPr>
      </w:pPr>
      <w:r w:rsidRPr="009C0EC5">
        <w:rPr>
          <w:rFonts w:ascii="Tahoma" w:hAnsi="Tahoma" w:cs="Tahoma"/>
          <w:sz w:val="20"/>
          <w:szCs w:val="20"/>
        </w:rPr>
        <w:t>Obce zapojené do systému EKO-KOM</w:t>
      </w:r>
      <w:r w:rsidRPr="009C0EC5">
        <w:rPr>
          <w:rStyle w:val="Znakapoznpodarou"/>
          <w:rFonts w:ascii="Tahoma" w:hAnsi="Tahoma" w:cs="Tahoma"/>
          <w:sz w:val="20"/>
          <w:szCs w:val="20"/>
        </w:rPr>
        <w:footnoteReference w:id="27"/>
      </w:r>
      <w:r w:rsidRPr="009C0EC5">
        <w:rPr>
          <w:rFonts w:ascii="Tahoma" w:hAnsi="Tahoma" w:cs="Tahoma"/>
          <w:sz w:val="20"/>
          <w:szCs w:val="20"/>
        </w:rPr>
        <w:t xml:space="preserve"> vykazují všechny vytříděné odpady včetně jejich obalové složky sesbírané a vytříděné v rámci systému obce. Evidence neprobíhá na základě katalogových čísel odpadu. Produkci vytříděných odpadů v rámci systému obcí v MSK uvádí </w:t>
      </w:r>
      <w:r w:rsidR="006D60F8">
        <w:rPr>
          <w:rFonts w:ascii="Tahoma" w:hAnsi="Tahoma" w:cs="Tahoma"/>
          <w:sz w:val="20"/>
          <w:szCs w:val="20"/>
        </w:rPr>
        <w:t xml:space="preserve">tabulka (viz </w:t>
      </w:r>
      <w:r w:rsidRPr="009C0EC5">
        <w:rPr>
          <w:rFonts w:ascii="Tahoma" w:hAnsi="Tahoma" w:cs="Tahoma"/>
          <w:sz w:val="20"/>
          <w:szCs w:val="20"/>
        </w:rPr>
        <w:fldChar w:fldCharType="begin"/>
      </w:r>
      <w:r w:rsidRPr="009C0EC5">
        <w:rPr>
          <w:rFonts w:ascii="Tahoma" w:hAnsi="Tahoma" w:cs="Tahoma"/>
          <w:sz w:val="20"/>
          <w:szCs w:val="20"/>
        </w:rPr>
        <w:instrText xml:space="preserve"> REF _Ref420395279 \h  \* MERGEFORMAT </w:instrText>
      </w:r>
      <w:r w:rsidRPr="009C0EC5">
        <w:rPr>
          <w:rFonts w:ascii="Tahoma" w:hAnsi="Tahoma" w:cs="Tahoma"/>
          <w:sz w:val="20"/>
          <w:szCs w:val="20"/>
        </w:rPr>
      </w:r>
      <w:r w:rsidRPr="009C0EC5">
        <w:rPr>
          <w:rFonts w:ascii="Tahoma" w:hAnsi="Tahoma" w:cs="Tahoma"/>
          <w:sz w:val="20"/>
          <w:szCs w:val="20"/>
        </w:rPr>
        <w:fldChar w:fldCharType="separate"/>
      </w:r>
      <w:r w:rsidR="009042D9" w:rsidRPr="009042D9">
        <w:rPr>
          <w:rFonts w:ascii="Tahoma" w:hAnsi="Tahoma" w:cs="Tahoma"/>
          <w:sz w:val="20"/>
          <w:szCs w:val="20"/>
        </w:rPr>
        <w:t xml:space="preserve">Tabulka č. </w:t>
      </w:r>
      <w:r w:rsidR="009042D9" w:rsidRPr="009042D9">
        <w:rPr>
          <w:rFonts w:ascii="Tahoma" w:hAnsi="Tahoma" w:cs="Tahoma"/>
          <w:noProof/>
          <w:sz w:val="20"/>
          <w:szCs w:val="20"/>
        </w:rPr>
        <w:t>31</w:t>
      </w:r>
      <w:r w:rsidRPr="009C0EC5">
        <w:rPr>
          <w:rFonts w:ascii="Tahoma" w:hAnsi="Tahoma" w:cs="Tahoma"/>
          <w:sz w:val="20"/>
          <w:szCs w:val="20"/>
        </w:rPr>
        <w:fldChar w:fldCharType="end"/>
      </w:r>
      <w:r w:rsidR="006D60F8">
        <w:rPr>
          <w:rFonts w:ascii="Tahoma" w:hAnsi="Tahoma" w:cs="Tahoma"/>
          <w:sz w:val="20"/>
          <w:szCs w:val="20"/>
        </w:rPr>
        <w:t>)</w:t>
      </w:r>
      <w:r>
        <w:rPr>
          <w:rFonts w:ascii="Tahoma" w:hAnsi="Tahoma" w:cs="Tahoma"/>
          <w:sz w:val="20"/>
        </w:rPr>
        <w:t>.</w:t>
      </w:r>
    </w:p>
    <w:p w:rsidR="007D1FA3" w:rsidRDefault="007D1FA3" w:rsidP="007D1FA3">
      <w:pPr>
        <w:pStyle w:val="Titulek"/>
      </w:pPr>
      <w:bookmarkStart w:id="86" w:name="_Ref420395279"/>
      <w:r>
        <w:t xml:space="preserve">Tabulka č. </w:t>
      </w:r>
      <w:fldSimple w:instr=" SEQ Tabulka_č. \* ARABIC ">
        <w:r w:rsidR="009042D9">
          <w:rPr>
            <w:noProof/>
          </w:rPr>
          <w:t>31</w:t>
        </w:r>
      </w:fldSimple>
      <w:bookmarkEnd w:id="86"/>
      <w:r>
        <w:t xml:space="preserve">: </w:t>
      </w:r>
      <w:r w:rsidRPr="00274CCD">
        <w:t>Produkce tříděných odpadů obcí v </w:t>
      </w:r>
      <w:r>
        <w:t>MSK</w:t>
      </w:r>
      <w:r w:rsidRPr="00274CCD">
        <w:t xml:space="preserve"> sesbíraných a nahlášených do systému EKO-KOM</w:t>
      </w:r>
    </w:p>
    <w:tbl>
      <w:tblPr>
        <w:tblW w:w="7589" w:type="dxa"/>
        <w:jc w:val="center"/>
        <w:tblCellMar>
          <w:left w:w="70" w:type="dxa"/>
          <w:right w:w="70" w:type="dxa"/>
        </w:tblCellMar>
        <w:tblLook w:val="04A0" w:firstRow="1" w:lastRow="0" w:firstColumn="1" w:lastColumn="0" w:noHBand="0" w:noVBand="1"/>
      </w:tblPr>
      <w:tblGrid>
        <w:gridCol w:w="2203"/>
        <w:gridCol w:w="1167"/>
        <w:gridCol w:w="990"/>
        <w:gridCol w:w="1136"/>
        <w:gridCol w:w="993"/>
        <w:gridCol w:w="1100"/>
      </w:tblGrid>
      <w:tr w:rsidR="007D1FA3" w:rsidRPr="00EA73EC" w:rsidTr="007D1FA3">
        <w:trPr>
          <w:trHeight w:val="312"/>
          <w:jc w:val="center"/>
        </w:trPr>
        <w:tc>
          <w:tcPr>
            <w:tcW w:w="2203"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7D1FA3" w:rsidRPr="00274CCD" w:rsidRDefault="007D1FA3" w:rsidP="007D1FA3">
            <w:pPr>
              <w:pStyle w:val="POHtextvtabulce"/>
              <w:rPr>
                <w:b/>
              </w:rPr>
            </w:pPr>
            <w:r w:rsidRPr="00274CCD">
              <w:rPr>
                <w:b/>
              </w:rPr>
              <w:t>komodita</w:t>
            </w:r>
          </w:p>
        </w:tc>
        <w:tc>
          <w:tcPr>
            <w:tcW w:w="1167" w:type="dxa"/>
            <w:tcBorders>
              <w:top w:val="single" w:sz="4" w:space="0" w:color="auto"/>
              <w:left w:val="nil"/>
              <w:bottom w:val="single" w:sz="4" w:space="0" w:color="auto"/>
              <w:right w:val="single" w:sz="4" w:space="0" w:color="auto"/>
            </w:tcBorders>
            <w:shd w:val="clear" w:color="auto" w:fill="FFC000"/>
            <w:noWrap/>
            <w:vAlign w:val="center"/>
            <w:hideMark/>
          </w:tcPr>
          <w:p w:rsidR="007D1FA3" w:rsidRPr="00274CCD" w:rsidRDefault="007D1FA3" w:rsidP="007D1FA3">
            <w:pPr>
              <w:pStyle w:val="POHtextvtabulce"/>
              <w:rPr>
                <w:b/>
              </w:rPr>
            </w:pPr>
            <w:r w:rsidRPr="00274CCD">
              <w:rPr>
                <w:b/>
              </w:rPr>
              <w:t>2009 [t]</w:t>
            </w:r>
          </w:p>
        </w:tc>
        <w:tc>
          <w:tcPr>
            <w:tcW w:w="990" w:type="dxa"/>
            <w:tcBorders>
              <w:top w:val="single" w:sz="4" w:space="0" w:color="auto"/>
              <w:left w:val="nil"/>
              <w:bottom w:val="single" w:sz="4" w:space="0" w:color="auto"/>
              <w:right w:val="single" w:sz="4" w:space="0" w:color="auto"/>
            </w:tcBorders>
            <w:shd w:val="clear" w:color="auto" w:fill="FFC000"/>
            <w:noWrap/>
            <w:vAlign w:val="center"/>
            <w:hideMark/>
          </w:tcPr>
          <w:p w:rsidR="007D1FA3" w:rsidRPr="00274CCD" w:rsidRDefault="007D1FA3" w:rsidP="007D1FA3">
            <w:pPr>
              <w:pStyle w:val="POHtextvtabulce"/>
              <w:rPr>
                <w:b/>
              </w:rPr>
            </w:pPr>
            <w:r w:rsidRPr="00274CCD">
              <w:rPr>
                <w:b/>
              </w:rPr>
              <w:t>2010 [t]</w:t>
            </w:r>
          </w:p>
        </w:tc>
        <w:tc>
          <w:tcPr>
            <w:tcW w:w="1136" w:type="dxa"/>
            <w:tcBorders>
              <w:top w:val="single" w:sz="4" w:space="0" w:color="auto"/>
              <w:left w:val="nil"/>
              <w:bottom w:val="single" w:sz="4" w:space="0" w:color="auto"/>
              <w:right w:val="single" w:sz="4" w:space="0" w:color="auto"/>
            </w:tcBorders>
            <w:shd w:val="clear" w:color="auto" w:fill="FFC000"/>
            <w:noWrap/>
            <w:vAlign w:val="center"/>
            <w:hideMark/>
          </w:tcPr>
          <w:p w:rsidR="007D1FA3" w:rsidRPr="00274CCD" w:rsidRDefault="007D1FA3" w:rsidP="007D1FA3">
            <w:pPr>
              <w:pStyle w:val="POHtextvtabulce"/>
              <w:rPr>
                <w:b/>
              </w:rPr>
            </w:pPr>
            <w:r w:rsidRPr="00274CCD">
              <w:rPr>
                <w:b/>
              </w:rPr>
              <w:t>2011 [t]</w:t>
            </w:r>
          </w:p>
        </w:tc>
        <w:tc>
          <w:tcPr>
            <w:tcW w:w="993" w:type="dxa"/>
            <w:tcBorders>
              <w:top w:val="single" w:sz="4" w:space="0" w:color="auto"/>
              <w:left w:val="nil"/>
              <w:bottom w:val="single" w:sz="4" w:space="0" w:color="auto"/>
              <w:right w:val="single" w:sz="4" w:space="0" w:color="auto"/>
            </w:tcBorders>
            <w:shd w:val="clear" w:color="auto" w:fill="FFC000"/>
            <w:noWrap/>
            <w:vAlign w:val="center"/>
            <w:hideMark/>
          </w:tcPr>
          <w:p w:rsidR="007D1FA3" w:rsidRPr="00274CCD" w:rsidRDefault="007D1FA3" w:rsidP="007D1FA3">
            <w:pPr>
              <w:pStyle w:val="POHtextvtabulce"/>
              <w:rPr>
                <w:b/>
              </w:rPr>
            </w:pPr>
            <w:r w:rsidRPr="00274CCD">
              <w:rPr>
                <w:b/>
              </w:rPr>
              <w:t>2012 [t]</w:t>
            </w:r>
          </w:p>
        </w:tc>
        <w:tc>
          <w:tcPr>
            <w:tcW w:w="1100" w:type="dxa"/>
            <w:tcBorders>
              <w:top w:val="single" w:sz="4" w:space="0" w:color="auto"/>
              <w:left w:val="nil"/>
              <w:bottom w:val="single" w:sz="4" w:space="0" w:color="auto"/>
              <w:right w:val="single" w:sz="4" w:space="0" w:color="auto"/>
            </w:tcBorders>
            <w:shd w:val="clear" w:color="auto" w:fill="FFC000"/>
            <w:noWrap/>
            <w:vAlign w:val="center"/>
            <w:hideMark/>
          </w:tcPr>
          <w:p w:rsidR="007D1FA3" w:rsidRPr="00274CCD" w:rsidRDefault="007D1FA3" w:rsidP="007D1FA3">
            <w:pPr>
              <w:pStyle w:val="POHtextvtabulce"/>
              <w:rPr>
                <w:b/>
              </w:rPr>
            </w:pPr>
            <w:r w:rsidRPr="00274CCD">
              <w:rPr>
                <w:b/>
              </w:rPr>
              <w:t>2013 [t]</w:t>
            </w:r>
          </w:p>
        </w:tc>
      </w:tr>
      <w:tr w:rsidR="007D1FA3" w:rsidRPr="00EA73EC" w:rsidTr="007D1FA3">
        <w:trPr>
          <w:trHeight w:val="312"/>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t>k</w:t>
            </w:r>
            <w:r w:rsidRPr="00EA73EC">
              <w:t>ov</w:t>
            </w:r>
          </w:p>
        </w:tc>
        <w:tc>
          <w:tcPr>
            <w:tcW w:w="1167"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17 183</w:t>
            </w:r>
          </w:p>
        </w:tc>
        <w:tc>
          <w:tcPr>
            <w:tcW w:w="990"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23 166</w:t>
            </w:r>
          </w:p>
        </w:tc>
        <w:tc>
          <w:tcPr>
            <w:tcW w:w="1136"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44 524</w:t>
            </w:r>
          </w:p>
        </w:tc>
        <w:tc>
          <w:tcPr>
            <w:tcW w:w="993"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49 447</w:t>
            </w:r>
          </w:p>
        </w:tc>
        <w:tc>
          <w:tcPr>
            <w:tcW w:w="1100"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44 997</w:t>
            </w:r>
          </w:p>
        </w:tc>
      </w:tr>
      <w:tr w:rsidR="007D1FA3" w:rsidRPr="00EA73EC" w:rsidTr="007D1FA3">
        <w:trPr>
          <w:trHeight w:val="312"/>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t>p</w:t>
            </w:r>
            <w:r w:rsidRPr="00EA73EC">
              <w:t>apír</w:t>
            </w:r>
          </w:p>
        </w:tc>
        <w:tc>
          <w:tcPr>
            <w:tcW w:w="1167"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14 000</w:t>
            </w:r>
          </w:p>
        </w:tc>
        <w:tc>
          <w:tcPr>
            <w:tcW w:w="990"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15 460</w:t>
            </w:r>
          </w:p>
        </w:tc>
        <w:tc>
          <w:tcPr>
            <w:tcW w:w="1136"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18 633</w:t>
            </w:r>
          </w:p>
        </w:tc>
        <w:tc>
          <w:tcPr>
            <w:tcW w:w="993"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21 679</w:t>
            </w:r>
          </w:p>
        </w:tc>
        <w:tc>
          <w:tcPr>
            <w:tcW w:w="1100"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22 464</w:t>
            </w:r>
          </w:p>
        </w:tc>
      </w:tr>
      <w:tr w:rsidR="007D1FA3" w:rsidRPr="00EA73EC" w:rsidTr="007D1FA3">
        <w:trPr>
          <w:trHeight w:val="312"/>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t>p</w:t>
            </w:r>
            <w:r w:rsidRPr="00EA73EC">
              <w:t>last</w:t>
            </w:r>
          </w:p>
        </w:tc>
        <w:tc>
          <w:tcPr>
            <w:tcW w:w="1167"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10 317</w:t>
            </w:r>
          </w:p>
        </w:tc>
        <w:tc>
          <w:tcPr>
            <w:tcW w:w="990"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10 975</w:t>
            </w:r>
          </w:p>
        </w:tc>
        <w:tc>
          <w:tcPr>
            <w:tcW w:w="1136"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12 141</w:t>
            </w:r>
          </w:p>
        </w:tc>
        <w:tc>
          <w:tcPr>
            <w:tcW w:w="993"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12 442</w:t>
            </w:r>
          </w:p>
        </w:tc>
        <w:tc>
          <w:tcPr>
            <w:tcW w:w="1100"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12 886</w:t>
            </w:r>
          </w:p>
        </w:tc>
      </w:tr>
      <w:tr w:rsidR="007D1FA3" w:rsidRPr="00EA73EC" w:rsidTr="007D1FA3">
        <w:trPr>
          <w:trHeight w:val="312"/>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t>s</w:t>
            </w:r>
            <w:r w:rsidRPr="00EA73EC">
              <w:t>klo</w:t>
            </w:r>
          </w:p>
        </w:tc>
        <w:tc>
          <w:tcPr>
            <w:tcW w:w="1167"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11 496</w:t>
            </w:r>
          </w:p>
        </w:tc>
        <w:tc>
          <w:tcPr>
            <w:tcW w:w="990"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11 882</w:t>
            </w:r>
          </w:p>
        </w:tc>
        <w:tc>
          <w:tcPr>
            <w:tcW w:w="1136"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12 978</w:t>
            </w:r>
          </w:p>
        </w:tc>
        <w:tc>
          <w:tcPr>
            <w:tcW w:w="993"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12 629</w:t>
            </w:r>
          </w:p>
        </w:tc>
        <w:tc>
          <w:tcPr>
            <w:tcW w:w="1100"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12 606</w:t>
            </w:r>
          </w:p>
        </w:tc>
      </w:tr>
      <w:tr w:rsidR="007D1FA3" w:rsidRPr="00EA73EC" w:rsidTr="007D1FA3">
        <w:trPr>
          <w:trHeight w:val="312"/>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t>n</w:t>
            </w:r>
            <w:r w:rsidRPr="00EA73EC">
              <w:t>ápojový karton</w:t>
            </w:r>
          </w:p>
        </w:tc>
        <w:tc>
          <w:tcPr>
            <w:tcW w:w="1167"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290</w:t>
            </w:r>
          </w:p>
        </w:tc>
        <w:tc>
          <w:tcPr>
            <w:tcW w:w="990"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180</w:t>
            </w:r>
          </w:p>
        </w:tc>
        <w:tc>
          <w:tcPr>
            <w:tcW w:w="1136"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179</w:t>
            </w:r>
          </w:p>
        </w:tc>
        <w:tc>
          <w:tcPr>
            <w:tcW w:w="993"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201</w:t>
            </w:r>
          </w:p>
        </w:tc>
        <w:tc>
          <w:tcPr>
            <w:tcW w:w="1100" w:type="dxa"/>
            <w:tcBorders>
              <w:top w:val="nil"/>
              <w:left w:val="nil"/>
              <w:bottom w:val="single" w:sz="4" w:space="0" w:color="auto"/>
              <w:right w:val="single" w:sz="4" w:space="0" w:color="auto"/>
            </w:tcBorders>
            <w:shd w:val="clear" w:color="auto" w:fill="auto"/>
            <w:noWrap/>
            <w:vAlign w:val="center"/>
            <w:hideMark/>
          </w:tcPr>
          <w:p w:rsidR="007D1FA3" w:rsidRPr="00EA73EC" w:rsidRDefault="007D1FA3" w:rsidP="007D1FA3">
            <w:pPr>
              <w:pStyle w:val="POHtextvtabulce"/>
            </w:pPr>
            <w:r w:rsidRPr="00EA73EC">
              <w:t>186</w:t>
            </w:r>
          </w:p>
        </w:tc>
      </w:tr>
      <w:tr w:rsidR="007D1FA3" w:rsidRPr="00EA73EC" w:rsidTr="007D1FA3">
        <w:trPr>
          <w:trHeight w:val="312"/>
          <w:jc w:val="center"/>
        </w:trPr>
        <w:tc>
          <w:tcPr>
            <w:tcW w:w="220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7D1FA3" w:rsidRPr="0094456B" w:rsidRDefault="007D1FA3" w:rsidP="007D1FA3">
            <w:pPr>
              <w:pStyle w:val="POHtextvtabulce"/>
              <w:rPr>
                <w:b/>
              </w:rPr>
            </w:pPr>
            <w:r>
              <w:rPr>
                <w:b/>
              </w:rPr>
              <w:t>C</w:t>
            </w:r>
            <w:r w:rsidRPr="0094456B">
              <w:rPr>
                <w:b/>
              </w:rPr>
              <w:t>elkem</w:t>
            </w:r>
          </w:p>
        </w:tc>
        <w:tc>
          <w:tcPr>
            <w:tcW w:w="1167" w:type="dxa"/>
            <w:tcBorders>
              <w:top w:val="nil"/>
              <w:left w:val="nil"/>
              <w:bottom w:val="single" w:sz="4" w:space="0" w:color="auto"/>
              <w:right w:val="single" w:sz="4" w:space="0" w:color="auto"/>
            </w:tcBorders>
            <w:shd w:val="clear" w:color="auto" w:fill="F2F2F2" w:themeFill="background1" w:themeFillShade="F2"/>
            <w:noWrap/>
            <w:vAlign w:val="center"/>
            <w:hideMark/>
          </w:tcPr>
          <w:p w:rsidR="007D1FA3" w:rsidRPr="0094456B" w:rsidRDefault="007D1FA3" w:rsidP="007D1FA3">
            <w:pPr>
              <w:pStyle w:val="POHtextvtabulce"/>
              <w:rPr>
                <w:b/>
              </w:rPr>
            </w:pPr>
            <w:r w:rsidRPr="0094456B">
              <w:rPr>
                <w:b/>
              </w:rPr>
              <w:t>53 286</w:t>
            </w:r>
          </w:p>
        </w:tc>
        <w:tc>
          <w:tcPr>
            <w:tcW w:w="990" w:type="dxa"/>
            <w:tcBorders>
              <w:top w:val="nil"/>
              <w:left w:val="nil"/>
              <w:bottom w:val="single" w:sz="4" w:space="0" w:color="auto"/>
              <w:right w:val="single" w:sz="4" w:space="0" w:color="auto"/>
            </w:tcBorders>
            <w:shd w:val="clear" w:color="auto" w:fill="F2F2F2" w:themeFill="background1" w:themeFillShade="F2"/>
            <w:noWrap/>
            <w:vAlign w:val="center"/>
            <w:hideMark/>
          </w:tcPr>
          <w:p w:rsidR="007D1FA3" w:rsidRPr="0094456B" w:rsidRDefault="007D1FA3" w:rsidP="007D1FA3">
            <w:pPr>
              <w:pStyle w:val="POHtextvtabulce"/>
              <w:rPr>
                <w:b/>
              </w:rPr>
            </w:pPr>
            <w:r w:rsidRPr="0094456B">
              <w:rPr>
                <w:b/>
              </w:rPr>
              <w:t>61 664</w:t>
            </w:r>
          </w:p>
        </w:tc>
        <w:tc>
          <w:tcPr>
            <w:tcW w:w="1136" w:type="dxa"/>
            <w:tcBorders>
              <w:top w:val="nil"/>
              <w:left w:val="nil"/>
              <w:bottom w:val="single" w:sz="4" w:space="0" w:color="auto"/>
              <w:right w:val="single" w:sz="4" w:space="0" w:color="auto"/>
            </w:tcBorders>
            <w:shd w:val="clear" w:color="auto" w:fill="F2F2F2" w:themeFill="background1" w:themeFillShade="F2"/>
            <w:noWrap/>
            <w:vAlign w:val="center"/>
            <w:hideMark/>
          </w:tcPr>
          <w:p w:rsidR="007D1FA3" w:rsidRPr="0094456B" w:rsidRDefault="007D1FA3" w:rsidP="007D1FA3">
            <w:pPr>
              <w:pStyle w:val="POHtextvtabulce"/>
              <w:rPr>
                <w:b/>
              </w:rPr>
            </w:pPr>
            <w:r w:rsidRPr="0094456B">
              <w:rPr>
                <w:b/>
              </w:rPr>
              <w:t>88 455</w:t>
            </w:r>
          </w:p>
        </w:tc>
        <w:tc>
          <w:tcPr>
            <w:tcW w:w="993" w:type="dxa"/>
            <w:tcBorders>
              <w:top w:val="nil"/>
              <w:left w:val="nil"/>
              <w:bottom w:val="single" w:sz="4" w:space="0" w:color="auto"/>
              <w:right w:val="single" w:sz="4" w:space="0" w:color="auto"/>
            </w:tcBorders>
            <w:shd w:val="clear" w:color="auto" w:fill="F2F2F2" w:themeFill="background1" w:themeFillShade="F2"/>
            <w:noWrap/>
            <w:vAlign w:val="center"/>
            <w:hideMark/>
          </w:tcPr>
          <w:p w:rsidR="007D1FA3" w:rsidRPr="0094456B" w:rsidRDefault="007D1FA3" w:rsidP="007D1FA3">
            <w:pPr>
              <w:pStyle w:val="POHtextvtabulce"/>
              <w:rPr>
                <w:b/>
              </w:rPr>
            </w:pPr>
            <w:r w:rsidRPr="0094456B">
              <w:rPr>
                <w:b/>
              </w:rPr>
              <w:t>96 398</w:t>
            </w:r>
          </w:p>
        </w:tc>
        <w:tc>
          <w:tcPr>
            <w:tcW w:w="1100" w:type="dxa"/>
            <w:tcBorders>
              <w:top w:val="nil"/>
              <w:left w:val="nil"/>
              <w:bottom w:val="single" w:sz="4" w:space="0" w:color="auto"/>
              <w:right w:val="single" w:sz="4" w:space="0" w:color="auto"/>
            </w:tcBorders>
            <w:shd w:val="clear" w:color="auto" w:fill="F2F2F2" w:themeFill="background1" w:themeFillShade="F2"/>
            <w:noWrap/>
            <w:vAlign w:val="center"/>
            <w:hideMark/>
          </w:tcPr>
          <w:p w:rsidR="007D1FA3" w:rsidRPr="0094456B" w:rsidRDefault="007D1FA3" w:rsidP="007D1FA3">
            <w:pPr>
              <w:pStyle w:val="POHtextvtabulce"/>
              <w:rPr>
                <w:b/>
              </w:rPr>
            </w:pPr>
            <w:r w:rsidRPr="0094456B">
              <w:rPr>
                <w:b/>
              </w:rPr>
              <w:t>93 140</w:t>
            </w:r>
          </w:p>
        </w:tc>
      </w:tr>
    </w:tbl>
    <w:p w:rsidR="007D1FA3" w:rsidRDefault="007D1FA3" w:rsidP="007D1FA3">
      <w:pPr>
        <w:pStyle w:val="Zdroj"/>
      </w:pPr>
      <w:r w:rsidRPr="0004437C">
        <w:t xml:space="preserve">Zdroj: </w:t>
      </w:r>
      <w:r>
        <w:t>EKO-KOM, a.s.</w:t>
      </w:r>
    </w:p>
    <w:p w:rsidR="007D1FA3" w:rsidRPr="00A306AD" w:rsidRDefault="007D1FA3" w:rsidP="007D1FA3">
      <w:pPr>
        <w:spacing w:after="0"/>
        <w:jc w:val="both"/>
        <w:rPr>
          <w:rFonts w:ascii="Tahoma" w:hAnsi="Tahoma" w:cs="Tahoma"/>
          <w:sz w:val="20"/>
          <w:szCs w:val="20"/>
        </w:rPr>
      </w:pPr>
      <w:r w:rsidRPr="00274CCD">
        <w:rPr>
          <w:rFonts w:ascii="Tahoma" w:hAnsi="Tahoma" w:cs="Tahoma"/>
          <w:sz w:val="20"/>
        </w:rPr>
        <w:lastRenderedPageBreak/>
        <w:t>Množství vytříděného odpadu ze systému obce vzrostlo během posledních 5 evidovaných let u komodit</w:t>
      </w:r>
      <w:r>
        <w:rPr>
          <w:rFonts w:ascii="Tahoma" w:hAnsi="Tahoma" w:cs="Tahoma"/>
          <w:sz w:val="20"/>
        </w:rPr>
        <w:t>y papír o 60 %, u komodity plast</w:t>
      </w:r>
      <w:r w:rsidRPr="00274CCD">
        <w:rPr>
          <w:rFonts w:ascii="Tahoma" w:hAnsi="Tahoma" w:cs="Tahoma"/>
          <w:sz w:val="20"/>
        </w:rPr>
        <w:t xml:space="preserve"> o 20</w:t>
      </w:r>
      <w:r>
        <w:rPr>
          <w:rFonts w:ascii="Tahoma" w:hAnsi="Tahoma" w:cs="Tahoma"/>
          <w:sz w:val="20"/>
        </w:rPr>
        <w:t xml:space="preserve"> </w:t>
      </w:r>
      <w:r w:rsidRPr="00274CCD">
        <w:rPr>
          <w:rFonts w:ascii="Tahoma" w:hAnsi="Tahoma" w:cs="Tahoma"/>
          <w:sz w:val="20"/>
        </w:rPr>
        <w:t>%, u komodity sklo o 10</w:t>
      </w:r>
      <w:r>
        <w:rPr>
          <w:rFonts w:ascii="Tahoma" w:hAnsi="Tahoma" w:cs="Tahoma"/>
          <w:sz w:val="20"/>
        </w:rPr>
        <w:t xml:space="preserve"> </w:t>
      </w:r>
      <w:r w:rsidRPr="00274CCD">
        <w:rPr>
          <w:rFonts w:ascii="Tahoma" w:hAnsi="Tahoma" w:cs="Tahoma"/>
          <w:sz w:val="20"/>
        </w:rPr>
        <w:t>% a největší nárůst byl evidován u komodity kov 162</w:t>
      </w:r>
      <w:r>
        <w:rPr>
          <w:rFonts w:ascii="Tahoma" w:hAnsi="Tahoma" w:cs="Tahoma"/>
          <w:sz w:val="20"/>
        </w:rPr>
        <w:t xml:space="preserve"> </w:t>
      </w:r>
      <w:r w:rsidRPr="00274CCD">
        <w:rPr>
          <w:rFonts w:ascii="Tahoma" w:hAnsi="Tahoma" w:cs="Tahoma"/>
          <w:sz w:val="20"/>
        </w:rPr>
        <w:t>%. Celkový růst vytříděných odpadů představoval 75</w:t>
      </w:r>
      <w:r>
        <w:rPr>
          <w:rFonts w:ascii="Tahoma" w:hAnsi="Tahoma" w:cs="Tahoma"/>
          <w:sz w:val="20"/>
        </w:rPr>
        <w:t xml:space="preserve"> </w:t>
      </w:r>
      <w:r w:rsidRPr="00274CCD">
        <w:rPr>
          <w:rFonts w:ascii="Tahoma" w:hAnsi="Tahoma" w:cs="Tahoma"/>
          <w:sz w:val="20"/>
        </w:rPr>
        <w:t>%. Produkce odpadu je výrazně ovlivněna počtem obyvatel produkující</w:t>
      </w:r>
      <w:r>
        <w:rPr>
          <w:rFonts w:ascii="Tahoma" w:hAnsi="Tahoma" w:cs="Tahoma"/>
          <w:sz w:val="20"/>
        </w:rPr>
        <w:t>ch</w:t>
      </w:r>
      <w:r w:rsidRPr="00274CCD">
        <w:rPr>
          <w:rFonts w:ascii="Tahoma" w:hAnsi="Tahoma" w:cs="Tahoma"/>
          <w:sz w:val="20"/>
        </w:rPr>
        <w:t xml:space="preserve"> odpad, z toho</w:t>
      </w:r>
      <w:r>
        <w:rPr>
          <w:rFonts w:ascii="Tahoma" w:hAnsi="Tahoma" w:cs="Tahoma"/>
          <w:sz w:val="20"/>
        </w:rPr>
        <w:t>to</w:t>
      </w:r>
      <w:r w:rsidRPr="00274CCD">
        <w:rPr>
          <w:rFonts w:ascii="Tahoma" w:hAnsi="Tahoma" w:cs="Tahoma"/>
          <w:sz w:val="20"/>
        </w:rPr>
        <w:t xml:space="preserve"> hlediska je vhodné vývoj třídění hodnotit na základě vývoje jednotkové produkce tříděných odpadů na obyvatele za rok. </w:t>
      </w:r>
      <w:r w:rsidR="006D60F8">
        <w:rPr>
          <w:rFonts w:ascii="Tahoma" w:hAnsi="Tahoma" w:cs="Tahoma"/>
          <w:sz w:val="20"/>
        </w:rPr>
        <w:fldChar w:fldCharType="begin"/>
      </w:r>
      <w:r w:rsidR="006D60F8">
        <w:rPr>
          <w:rFonts w:ascii="Tahoma" w:hAnsi="Tahoma" w:cs="Tahoma"/>
          <w:sz w:val="20"/>
        </w:rPr>
        <w:instrText xml:space="preserve"> REF _Ref436744832 \h </w:instrText>
      </w:r>
      <w:r w:rsidR="006D60F8">
        <w:rPr>
          <w:rFonts w:ascii="Tahoma" w:hAnsi="Tahoma" w:cs="Tahoma"/>
          <w:sz w:val="20"/>
        </w:rPr>
      </w:r>
      <w:r w:rsidR="006D60F8">
        <w:rPr>
          <w:rFonts w:ascii="Tahoma" w:hAnsi="Tahoma" w:cs="Tahoma"/>
          <w:sz w:val="20"/>
        </w:rPr>
        <w:fldChar w:fldCharType="separate"/>
      </w:r>
      <w:r w:rsidR="009042D9">
        <w:t xml:space="preserve">Graf č. </w:t>
      </w:r>
      <w:r w:rsidR="009042D9">
        <w:rPr>
          <w:noProof/>
        </w:rPr>
        <w:t>16</w:t>
      </w:r>
      <w:r w:rsidR="006D60F8">
        <w:rPr>
          <w:rFonts w:ascii="Tahoma" w:hAnsi="Tahoma" w:cs="Tahoma"/>
          <w:sz w:val="20"/>
        </w:rPr>
        <w:fldChar w:fldCharType="end"/>
      </w:r>
      <w:r w:rsidRPr="00A306AD">
        <w:rPr>
          <w:rFonts w:ascii="Tahoma" w:hAnsi="Tahoma" w:cs="Tahoma"/>
          <w:sz w:val="20"/>
          <w:szCs w:val="20"/>
        </w:rPr>
        <w:t>ukazuje vývoj výtěžnosti tříděného sběru jednotlivých komodit.</w:t>
      </w:r>
    </w:p>
    <w:p w:rsidR="007D1FA3" w:rsidRPr="00274CCD" w:rsidRDefault="007D1FA3" w:rsidP="007D1FA3">
      <w:pPr>
        <w:spacing w:after="0"/>
        <w:jc w:val="both"/>
        <w:rPr>
          <w:rFonts w:ascii="Tahoma" w:hAnsi="Tahoma" w:cs="Tahoma"/>
          <w:sz w:val="20"/>
        </w:rPr>
      </w:pPr>
    </w:p>
    <w:p w:rsidR="007D1FA3" w:rsidRDefault="007D1FA3" w:rsidP="007D1FA3">
      <w:pPr>
        <w:pStyle w:val="Titulek"/>
      </w:pPr>
      <w:bookmarkStart w:id="87" w:name="_Ref436744832"/>
      <w:bookmarkStart w:id="88" w:name="_Ref420395707"/>
      <w:bookmarkStart w:id="89" w:name="_Toc438053954"/>
      <w:r>
        <w:t xml:space="preserve">Graf č. </w:t>
      </w:r>
      <w:fldSimple w:instr=" SEQ Graf_č. \* ARABIC ">
        <w:r w:rsidR="009042D9">
          <w:rPr>
            <w:noProof/>
          </w:rPr>
          <w:t>16</w:t>
        </w:r>
      </w:fldSimple>
      <w:bookmarkEnd w:id="87"/>
      <w:r>
        <w:t>:</w:t>
      </w:r>
      <w:r w:rsidRPr="0094456B">
        <w:t xml:space="preserve"> </w:t>
      </w:r>
      <w:r w:rsidRPr="00274CCD">
        <w:t>Vývoj výtěžnos</w:t>
      </w:r>
      <w:r>
        <w:t>ti tříděného sběru (kg/ obyv/</w:t>
      </w:r>
      <w:r w:rsidRPr="00274CCD">
        <w:t xml:space="preserve"> rok)</w:t>
      </w:r>
      <w:bookmarkEnd w:id="88"/>
      <w:bookmarkEnd w:id="89"/>
    </w:p>
    <w:p w:rsidR="007D1FA3" w:rsidRDefault="007D1FA3" w:rsidP="007D1FA3">
      <w:pPr>
        <w:spacing w:after="0"/>
        <w:jc w:val="center"/>
      </w:pPr>
      <w:r>
        <w:rPr>
          <w:noProof/>
          <w:lang w:eastAsia="cs-CZ"/>
        </w:rPr>
        <w:drawing>
          <wp:inline distT="0" distB="0" distL="0" distR="0" wp14:anchorId="2D4D7D2C" wp14:editId="10C7BE81">
            <wp:extent cx="5095875" cy="27432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D1FA3" w:rsidRDefault="007D1FA3" w:rsidP="007D1FA3">
      <w:pPr>
        <w:pStyle w:val="Zdroj"/>
      </w:pPr>
      <w:r w:rsidRPr="0004437C">
        <w:t xml:space="preserve">Zdroj: </w:t>
      </w:r>
      <w:r>
        <w:t>EKO-KOM, a.s.</w:t>
      </w:r>
    </w:p>
    <w:p w:rsidR="007D1FA3" w:rsidRPr="00274CCD" w:rsidRDefault="007D1FA3" w:rsidP="007D1FA3">
      <w:pPr>
        <w:pStyle w:val="POHzkladntext"/>
      </w:pPr>
      <w:r w:rsidRPr="00274CCD">
        <w:t>U komodit papír, plast a sklo je patrný neustálý růst. Vývoj výtěžnosti kovu je závislí na vývoji výkupních cen a do budoucna také snahám o omezení výkupu. Výtěžnost vzrostla během 5 let u komodity papír o 63</w:t>
      </w:r>
      <w:r>
        <w:t xml:space="preserve"> </w:t>
      </w:r>
      <w:r w:rsidRPr="00274CCD">
        <w:t>% u komodity plast o 27</w:t>
      </w:r>
      <w:r>
        <w:t xml:space="preserve"> </w:t>
      </w:r>
      <w:r w:rsidRPr="00274CCD">
        <w:t>% a u komodity sklo o 11</w:t>
      </w:r>
      <w:r>
        <w:t xml:space="preserve"> </w:t>
      </w:r>
      <w:r w:rsidRPr="00274CCD">
        <w:t>%.</w:t>
      </w:r>
    </w:p>
    <w:p w:rsidR="007D1FA3" w:rsidRDefault="007D1FA3" w:rsidP="007D1FA3">
      <w:pPr>
        <w:pStyle w:val="POHzkladntext"/>
      </w:pPr>
      <w:r>
        <w:t xml:space="preserve">Porovnáním </w:t>
      </w:r>
      <w:r w:rsidR="006D60F8">
        <w:t xml:space="preserve">tabulek (viz </w:t>
      </w:r>
      <w:r>
        <w:fldChar w:fldCharType="begin"/>
      </w:r>
      <w:r>
        <w:instrText xml:space="preserve"> REF _Ref420410657 \h  \* MERGEFORMAT </w:instrText>
      </w:r>
      <w:r>
        <w:fldChar w:fldCharType="separate"/>
      </w:r>
      <w:r w:rsidR="009042D9">
        <w:t xml:space="preserve">Tabulka č. </w:t>
      </w:r>
      <w:r w:rsidR="009042D9">
        <w:rPr>
          <w:noProof/>
        </w:rPr>
        <w:t>30</w:t>
      </w:r>
      <w:r>
        <w:fldChar w:fldCharType="end"/>
      </w:r>
      <w:r>
        <w:t xml:space="preserve"> (údaje o produkci tříděného sběru z</w:t>
      </w:r>
      <w:r w:rsidR="003D0861">
        <w:t xml:space="preserve">Krajské </w:t>
      </w:r>
      <w:r>
        <w:t xml:space="preserve">databáze) a </w:t>
      </w:r>
      <w:r>
        <w:fldChar w:fldCharType="begin"/>
      </w:r>
      <w:r>
        <w:instrText xml:space="preserve"> REF _Ref420395279 \h  \* MERGEFORMAT </w:instrText>
      </w:r>
      <w:r>
        <w:fldChar w:fldCharType="separate"/>
      </w:r>
      <w:r w:rsidR="009042D9">
        <w:t xml:space="preserve">Tabulka č. </w:t>
      </w:r>
      <w:r w:rsidR="009042D9">
        <w:rPr>
          <w:noProof/>
        </w:rPr>
        <w:t>31</w:t>
      </w:r>
      <w:r>
        <w:fldChar w:fldCharType="end"/>
      </w:r>
      <w:r>
        <w:t xml:space="preserve"> (údaje o produkci tříděného sběru sesbíraných a nahlášených do systému EKO-KOM)</w:t>
      </w:r>
      <w:r w:rsidR="006D60F8">
        <w:t>)</w:t>
      </w:r>
      <w:r>
        <w:t xml:space="preserve"> je zřejmý rozdíl především v produkci kovů a papíru, tj. odpady, které je možné sbírat také prostřednictvím zařízení ke sběru a výkupu. V ostatních skupinách odpadů nebí viditelné velký rozdíl, důvodem bude skutečnost, že sběr je organizován a zajišťován přímo obcí. Celkově jsou údaje shrnuté v </w:t>
      </w:r>
      <w:r w:rsidR="006D60F8">
        <w:t xml:space="preserve"> tabulce (viz </w:t>
      </w:r>
      <w:r>
        <w:fldChar w:fldCharType="begin"/>
      </w:r>
      <w:r>
        <w:instrText xml:space="preserve"> REF _Ref420410657 \h  \* MERGEFORMAT </w:instrText>
      </w:r>
      <w:r>
        <w:fldChar w:fldCharType="separate"/>
      </w:r>
      <w:r w:rsidR="009042D9">
        <w:t xml:space="preserve">Tabulka č. </w:t>
      </w:r>
      <w:r w:rsidR="009042D9">
        <w:rPr>
          <w:noProof/>
        </w:rPr>
        <w:t>30</w:t>
      </w:r>
      <w:r>
        <w:fldChar w:fldCharType="end"/>
      </w:r>
      <w:r w:rsidR="006D60F8">
        <w:t>)</w:t>
      </w:r>
      <w:r>
        <w:t xml:space="preserve"> nižší než údaje nahlášené do systému EKO-KOM.</w:t>
      </w:r>
    </w:p>
    <w:p w:rsidR="007D1FA3" w:rsidRDefault="007D1FA3" w:rsidP="00D93A3E">
      <w:pPr>
        <w:pStyle w:val="POHzkladntext"/>
      </w:pPr>
    </w:p>
    <w:p w:rsidR="00D93A3E" w:rsidRPr="00DD0DF4" w:rsidRDefault="00D93A3E" w:rsidP="00D93A3E">
      <w:pPr>
        <w:pStyle w:val="Nadpis4"/>
      </w:pPr>
      <w:r w:rsidRPr="00DD0DF4">
        <w:lastRenderedPageBreak/>
        <w:t xml:space="preserve">Přehled nakládání </w:t>
      </w:r>
      <w:r>
        <w:t>s oddělené sebranými materiálově využitelnými složkami komunálních</w:t>
      </w:r>
      <w:r w:rsidR="00C517D5">
        <w:t xml:space="preserve"> odpadů </w:t>
      </w:r>
    </w:p>
    <w:p w:rsidR="00D93A3E" w:rsidRPr="003635BE" w:rsidRDefault="00D93A3E" w:rsidP="00D93A3E">
      <w:pPr>
        <w:pStyle w:val="Titulek"/>
        <w:rPr>
          <w:b/>
          <w:color w:val="000000" w:themeColor="text1"/>
        </w:rPr>
      </w:pPr>
      <w:bookmarkStart w:id="90" w:name="_Ref421178611"/>
      <w:r w:rsidRPr="003635BE">
        <w:rPr>
          <w:color w:val="000000" w:themeColor="text1"/>
        </w:rPr>
        <w:t xml:space="preserve">Tabulka č. </w:t>
      </w:r>
      <w:r>
        <w:rPr>
          <w:b/>
          <w:color w:val="000000" w:themeColor="text1"/>
        </w:rPr>
        <w:fldChar w:fldCharType="begin"/>
      </w:r>
      <w:r>
        <w:rPr>
          <w:color w:val="000000" w:themeColor="text1"/>
        </w:rPr>
        <w:instrText xml:space="preserve"> SEQ Tabulka_č. \* ARABIC </w:instrText>
      </w:r>
      <w:r>
        <w:rPr>
          <w:b/>
          <w:color w:val="000000" w:themeColor="text1"/>
        </w:rPr>
        <w:fldChar w:fldCharType="separate"/>
      </w:r>
      <w:r w:rsidR="009042D9">
        <w:rPr>
          <w:noProof/>
          <w:color w:val="000000" w:themeColor="text1"/>
        </w:rPr>
        <w:t>32</w:t>
      </w:r>
      <w:r>
        <w:rPr>
          <w:b/>
          <w:color w:val="000000" w:themeColor="text1"/>
        </w:rPr>
        <w:fldChar w:fldCharType="end"/>
      </w:r>
      <w:bookmarkEnd w:id="90"/>
      <w:r>
        <w:rPr>
          <w:color w:val="000000" w:themeColor="text1"/>
        </w:rPr>
        <w:t xml:space="preserve">: </w:t>
      </w:r>
      <w:r w:rsidRPr="005930A8">
        <w:rPr>
          <w:color w:val="000000" w:themeColor="text1"/>
        </w:rPr>
        <w:t>Základní způsoby nakládání</w:t>
      </w:r>
      <w:r>
        <w:rPr>
          <w:color w:val="000000" w:themeColor="text1"/>
        </w:rPr>
        <w:t xml:space="preserve"> s MVKO    </w:t>
      </w:r>
    </w:p>
    <w:tbl>
      <w:tblPr>
        <w:tblStyle w:val="POHtabulka2"/>
        <w:tblW w:w="5000" w:type="pct"/>
        <w:tblLook w:val="04A0" w:firstRow="1" w:lastRow="0" w:firstColumn="1" w:lastColumn="0" w:noHBand="0" w:noVBand="1"/>
      </w:tblPr>
      <w:tblGrid>
        <w:gridCol w:w="3982"/>
        <w:gridCol w:w="1059"/>
        <w:gridCol w:w="1059"/>
        <w:gridCol w:w="1059"/>
        <w:gridCol w:w="1059"/>
        <w:gridCol w:w="1070"/>
      </w:tblGrid>
      <w:tr w:rsidR="00D93A3E" w:rsidRPr="00A81BC7" w:rsidTr="00D93A3E">
        <w:trPr>
          <w:cnfStyle w:val="100000000000" w:firstRow="1" w:lastRow="0" w:firstColumn="0" w:lastColumn="0" w:oddVBand="0" w:evenVBand="0" w:oddHBand="0" w:evenHBand="0" w:firstRowFirstColumn="0" w:firstRowLastColumn="0" w:lastRowFirstColumn="0" w:lastRowLastColumn="0"/>
          <w:trHeight w:val="241"/>
        </w:trPr>
        <w:tc>
          <w:tcPr>
            <w:tcW w:w="2144" w:type="pct"/>
          </w:tcPr>
          <w:p w:rsidR="00D93A3E" w:rsidRPr="00A81BC7" w:rsidRDefault="00D93A3E" w:rsidP="00D93A3E">
            <w:pPr>
              <w:pStyle w:val="POHtextvtabulce"/>
              <w:rPr>
                <w:b w:val="0"/>
              </w:rPr>
            </w:pPr>
            <w:r w:rsidRPr="00A81BC7">
              <w:t>Způsob nakládání</w:t>
            </w:r>
          </w:p>
        </w:tc>
        <w:tc>
          <w:tcPr>
            <w:tcW w:w="570" w:type="pct"/>
          </w:tcPr>
          <w:p w:rsidR="00D93A3E" w:rsidRPr="00A81BC7" w:rsidRDefault="00D93A3E" w:rsidP="00D93A3E">
            <w:pPr>
              <w:pStyle w:val="POHtextvtabulce"/>
              <w:rPr>
                <w:b w:val="0"/>
              </w:rPr>
            </w:pPr>
            <w:r w:rsidRPr="00A81BC7">
              <w:t>2009 [t]</w:t>
            </w:r>
          </w:p>
        </w:tc>
        <w:tc>
          <w:tcPr>
            <w:tcW w:w="570" w:type="pct"/>
          </w:tcPr>
          <w:p w:rsidR="00D93A3E" w:rsidRPr="00A81BC7" w:rsidRDefault="00D93A3E" w:rsidP="00D93A3E">
            <w:pPr>
              <w:pStyle w:val="POHtextvtabulce"/>
              <w:rPr>
                <w:b w:val="0"/>
              </w:rPr>
            </w:pPr>
            <w:r w:rsidRPr="00A81BC7">
              <w:t>2010 [t]</w:t>
            </w:r>
          </w:p>
        </w:tc>
        <w:tc>
          <w:tcPr>
            <w:tcW w:w="570" w:type="pct"/>
          </w:tcPr>
          <w:p w:rsidR="00D93A3E" w:rsidRPr="00A81BC7" w:rsidRDefault="00D93A3E" w:rsidP="00D93A3E">
            <w:pPr>
              <w:pStyle w:val="POHtextvtabulce"/>
              <w:rPr>
                <w:b w:val="0"/>
              </w:rPr>
            </w:pPr>
            <w:r w:rsidRPr="00A81BC7">
              <w:t>2011 [t]</w:t>
            </w:r>
          </w:p>
        </w:tc>
        <w:tc>
          <w:tcPr>
            <w:tcW w:w="570" w:type="pct"/>
          </w:tcPr>
          <w:p w:rsidR="00D93A3E" w:rsidRPr="00A81BC7" w:rsidRDefault="00D93A3E" w:rsidP="00D93A3E">
            <w:pPr>
              <w:pStyle w:val="POHtextvtabulce"/>
              <w:rPr>
                <w:b w:val="0"/>
              </w:rPr>
            </w:pPr>
            <w:r w:rsidRPr="00A81BC7">
              <w:t>2012 [t]</w:t>
            </w:r>
          </w:p>
        </w:tc>
        <w:tc>
          <w:tcPr>
            <w:tcW w:w="576" w:type="pct"/>
          </w:tcPr>
          <w:p w:rsidR="00D93A3E" w:rsidRPr="00A81BC7" w:rsidRDefault="00D93A3E" w:rsidP="00D93A3E">
            <w:pPr>
              <w:pStyle w:val="POHtextvtabulce"/>
              <w:rPr>
                <w:b w:val="0"/>
              </w:rPr>
            </w:pPr>
            <w:r w:rsidRPr="00A81BC7">
              <w:t>2013 [t]</w:t>
            </w:r>
          </w:p>
        </w:tc>
      </w:tr>
      <w:tr w:rsidR="00D93A3E" w:rsidRPr="00D208BF" w:rsidTr="00D93A3E">
        <w:trPr>
          <w:trHeight w:val="241"/>
        </w:trPr>
        <w:tc>
          <w:tcPr>
            <w:tcW w:w="2144" w:type="pct"/>
          </w:tcPr>
          <w:p w:rsidR="00D93A3E" w:rsidRPr="00D208BF" w:rsidRDefault="00D93A3E" w:rsidP="00D93A3E">
            <w:pPr>
              <w:tabs>
                <w:tab w:val="left" w:pos="567"/>
                <w:tab w:val="left" w:pos="992"/>
                <w:tab w:val="left" w:pos="1418"/>
                <w:tab w:val="left" w:pos="1786"/>
                <w:tab w:val="left" w:pos="2268"/>
              </w:tabs>
              <w:autoSpaceDE w:val="0"/>
              <w:autoSpaceDN w:val="0"/>
              <w:adjustRightInd w:val="0"/>
              <w:rPr>
                <w:rFonts w:eastAsia="Calibri" w:cs="Tahoma"/>
                <w:bCs/>
                <w:color w:val="000000"/>
                <w:szCs w:val="20"/>
              </w:rPr>
            </w:pPr>
            <w:r w:rsidRPr="00D208BF">
              <w:rPr>
                <w:rFonts w:eastAsia="Calibri" w:cs="Tahoma"/>
                <w:bCs/>
                <w:color w:val="000000"/>
                <w:szCs w:val="20"/>
              </w:rPr>
              <w:t>Materiálové využití odpadů</w:t>
            </w:r>
          </w:p>
        </w:tc>
        <w:tc>
          <w:tcPr>
            <w:tcW w:w="570" w:type="pct"/>
          </w:tcPr>
          <w:p w:rsidR="00D93A3E" w:rsidRPr="00D208BF" w:rsidRDefault="00D93A3E" w:rsidP="00D93A3E">
            <w:pPr>
              <w:rPr>
                <w:rFonts w:cs="Tahoma"/>
                <w:color w:val="000000"/>
                <w:szCs w:val="20"/>
              </w:rPr>
            </w:pPr>
            <w:r w:rsidRPr="00D208BF">
              <w:rPr>
                <w:rFonts w:cs="Tahoma"/>
                <w:color w:val="000000"/>
                <w:szCs w:val="20"/>
              </w:rPr>
              <w:t>131 210</w:t>
            </w:r>
          </w:p>
        </w:tc>
        <w:tc>
          <w:tcPr>
            <w:tcW w:w="570" w:type="pct"/>
          </w:tcPr>
          <w:p w:rsidR="00D93A3E" w:rsidRPr="00D208BF" w:rsidRDefault="00D93A3E" w:rsidP="00D93A3E">
            <w:pPr>
              <w:rPr>
                <w:rFonts w:cs="Tahoma"/>
                <w:color w:val="000000"/>
                <w:szCs w:val="20"/>
              </w:rPr>
            </w:pPr>
            <w:r w:rsidRPr="00D208BF">
              <w:rPr>
                <w:rFonts w:cs="Tahoma"/>
                <w:color w:val="000000"/>
                <w:szCs w:val="20"/>
              </w:rPr>
              <w:t>197 453</w:t>
            </w:r>
          </w:p>
        </w:tc>
        <w:tc>
          <w:tcPr>
            <w:tcW w:w="570" w:type="pct"/>
          </w:tcPr>
          <w:p w:rsidR="00D93A3E" w:rsidRPr="00D208BF" w:rsidRDefault="00D93A3E" w:rsidP="00D93A3E">
            <w:pPr>
              <w:rPr>
                <w:rFonts w:cs="Tahoma"/>
                <w:color w:val="000000"/>
                <w:szCs w:val="20"/>
              </w:rPr>
            </w:pPr>
            <w:r w:rsidRPr="00D208BF">
              <w:rPr>
                <w:rFonts w:cs="Tahoma"/>
                <w:color w:val="000000"/>
                <w:szCs w:val="20"/>
              </w:rPr>
              <w:t>228 390</w:t>
            </w:r>
          </w:p>
        </w:tc>
        <w:tc>
          <w:tcPr>
            <w:tcW w:w="570" w:type="pct"/>
          </w:tcPr>
          <w:p w:rsidR="00D93A3E" w:rsidRPr="00D208BF" w:rsidRDefault="00D93A3E" w:rsidP="00D93A3E">
            <w:pPr>
              <w:rPr>
                <w:rFonts w:cs="Tahoma"/>
                <w:color w:val="000000"/>
                <w:szCs w:val="20"/>
              </w:rPr>
            </w:pPr>
            <w:r w:rsidRPr="00D208BF">
              <w:rPr>
                <w:rFonts w:cs="Tahoma"/>
                <w:color w:val="000000"/>
                <w:szCs w:val="20"/>
              </w:rPr>
              <w:t>265 104</w:t>
            </w:r>
          </w:p>
        </w:tc>
        <w:tc>
          <w:tcPr>
            <w:tcW w:w="576" w:type="pct"/>
          </w:tcPr>
          <w:p w:rsidR="00D93A3E" w:rsidRPr="00D208BF" w:rsidRDefault="00D93A3E" w:rsidP="00D93A3E">
            <w:pPr>
              <w:rPr>
                <w:rFonts w:cs="Tahoma"/>
                <w:color w:val="000000"/>
                <w:szCs w:val="20"/>
              </w:rPr>
            </w:pPr>
            <w:r w:rsidRPr="00D208BF">
              <w:rPr>
                <w:rFonts w:cs="Tahoma"/>
                <w:color w:val="000000"/>
                <w:szCs w:val="20"/>
              </w:rPr>
              <w:t>240 728</w:t>
            </w:r>
          </w:p>
        </w:tc>
      </w:tr>
      <w:tr w:rsidR="00D93A3E" w:rsidRPr="00D208BF" w:rsidTr="00D93A3E">
        <w:trPr>
          <w:trHeight w:val="242"/>
        </w:trPr>
        <w:tc>
          <w:tcPr>
            <w:tcW w:w="2144" w:type="pct"/>
          </w:tcPr>
          <w:p w:rsidR="00D93A3E" w:rsidRPr="00D208BF" w:rsidRDefault="00D93A3E" w:rsidP="00D93A3E">
            <w:pPr>
              <w:tabs>
                <w:tab w:val="left" w:pos="567"/>
                <w:tab w:val="left" w:pos="992"/>
                <w:tab w:val="left" w:pos="1418"/>
                <w:tab w:val="left" w:pos="1786"/>
                <w:tab w:val="left" w:pos="2268"/>
              </w:tabs>
              <w:autoSpaceDE w:val="0"/>
              <w:autoSpaceDN w:val="0"/>
              <w:adjustRightInd w:val="0"/>
              <w:rPr>
                <w:rFonts w:eastAsia="Calibri" w:cs="Tahoma"/>
                <w:bCs/>
                <w:color w:val="000000"/>
                <w:szCs w:val="20"/>
              </w:rPr>
            </w:pPr>
            <w:r w:rsidRPr="00D208BF">
              <w:rPr>
                <w:rFonts w:eastAsia="Calibri" w:cs="Tahoma"/>
                <w:bCs/>
                <w:color w:val="000000"/>
                <w:szCs w:val="20"/>
              </w:rPr>
              <w:t>Energetické využití odpadů</w:t>
            </w:r>
          </w:p>
        </w:tc>
        <w:tc>
          <w:tcPr>
            <w:tcW w:w="570" w:type="pct"/>
          </w:tcPr>
          <w:p w:rsidR="00D93A3E" w:rsidRPr="00D208BF" w:rsidRDefault="00D93A3E" w:rsidP="00D93A3E">
            <w:pPr>
              <w:rPr>
                <w:rFonts w:cs="Tahoma"/>
                <w:color w:val="000000"/>
                <w:szCs w:val="20"/>
              </w:rPr>
            </w:pPr>
            <w:r w:rsidRPr="00D208BF">
              <w:rPr>
                <w:rFonts w:cs="Tahoma"/>
                <w:color w:val="000000"/>
                <w:szCs w:val="20"/>
              </w:rPr>
              <w:t>0,05</w:t>
            </w:r>
          </w:p>
        </w:tc>
        <w:tc>
          <w:tcPr>
            <w:tcW w:w="570" w:type="pct"/>
          </w:tcPr>
          <w:p w:rsidR="00D93A3E" w:rsidRPr="00D208BF" w:rsidRDefault="00D93A3E" w:rsidP="00D93A3E">
            <w:pPr>
              <w:rPr>
                <w:rFonts w:cs="Tahoma"/>
                <w:color w:val="000000"/>
                <w:szCs w:val="20"/>
              </w:rPr>
            </w:pPr>
            <w:r w:rsidRPr="00D208BF">
              <w:rPr>
                <w:rFonts w:cs="Tahoma"/>
                <w:color w:val="000000"/>
                <w:szCs w:val="20"/>
              </w:rPr>
              <w:t>0,52</w:t>
            </w:r>
          </w:p>
        </w:tc>
        <w:tc>
          <w:tcPr>
            <w:tcW w:w="570" w:type="pct"/>
          </w:tcPr>
          <w:p w:rsidR="00D93A3E" w:rsidRPr="00D208BF" w:rsidRDefault="00D93A3E" w:rsidP="00D93A3E">
            <w:pPr>
              <w:rPr>
                <w:rFonts w:cs="Tahoma"/>
                <w:color w:val="000000"/>
                <w:szCs w:val="20"/>
              </w:rPr>
            </w:pPr>
            <w:r w:rsidRPr="00D208BF">
              <w:rPr>
                <w:rFonts w:cs="Tahoma"/>
                <w:color w:val="000000"/>
                <w:szCs w:val="20"/>
              </w:rPr>
              <w:t>-</w:t>
            </w:r>
          </w:p>
        </w:tc>
        <w:tc>
          <w:tcPr>
            <w:tcW w:w="570" w:type="pct"/>
          </w:tcPr>
          <w:p w:rsidR="00D93A3E" w:rsidRPr="00D208BF" w:rsidRDefault="00D93A3E" w:rsidP="00D93A3E">
            <w:pPr>
              <w:rPr>
                <w:rFonts w:cs="Tahoma"/>
                <w:color w:val="000000"/>
                <w:szCs w:val="20"/>
              </w:rPr>
            </w:pPr>
            <w:r w:rsidRPr="00D208BF">
              <w:rPr>
                <w:rFonts w:cs="Tahoma"/>
                <w:color w:val="000000"/>
                <w:szCs w:val="20"/>
              </w:rPr>
              <w:t>-</w:t>
            </w:r>
          </w:p>
        </w:tc>
        <w:tc>
          <w:tcPr>
            <w:tcW w:w="576" w:type="pct"/>
          </w:tcPr>
          <w:p w:rsidR="00D93A3E" w:rsidRPr="00D208BF" w:rsidRDefault="00D93A3E" w:rsidP="00D93A3E">
            <w:pPr>
              <w:rPr>
                <w:rFonts w:cs="Tahoma"/>
                <w:color w:val="000000"/>
                <w:szCs w:val="20"/>
              </w:rPr>
            </w:pPr>
            <w:r w:rsidRPr="00D208BF">
              <w:rPr>
                <w:rFonts w:cs="Tahoma"/>
                <w:color w:val="000000"/>
                <w:szCs w:val="20"/>
              </w:rPr>
              <w:t>-</w:t>
            </w:r>
          </w:p>
        </w:tc>
      </w:tr>
      <w:tr w:rsidR="00D93A3E" w:rsidRPr="00D208BF" w:rsidTr="00D93A3E">
        <w:trPr>
          <w:trHeight w:val="241"/>
        </w:trPr>
        <w:tc>
          <w:tcPr>
            <w:tcW w:w="2144" w:type="pct"/>
          </w:tcPr>
          <w:p w:rsidR="00D93A3E" w:rsidRPr="00D208BF" w:rsidRDefault="00D93A3E" w:rsidP="00D93A3E">
            <w:pPr>
              <w:tabs>
                <w:tab w:val="left" w:pos="567"/>
                <w:tab w:val="left" w:pos="992"/>
                <w:tab w:val="left" w:pos="1418"/>
                <w:tab w:val="left" w:pos="1786"/>
                <w:tab w:val="left" w:pos="2268"/>
              </w:tabs>
              <w:autoSpaceDE w:val="0"/>
              <w:autoSpaceDN w:val="0"/>
              <w:adjustRightInd w:val="0"/>
              <w:rPr>
                <w:rFonts w:eastAsia="Calibri" w:cs="Tahoma"/>
                <w:bCs/>
                <w:color w:val="000000"/>
                <w:szCs w:val="20"/>
              </w:rPr>
            </w:pPr>
            <w:r w:rsidRPr="00D208BF">
              <w:rPr>
                <w:rFonts w:eastAsia="Calibri" w:cs="Tahoma"/>
                <w:bCs/>
                <w:color w:val="000000"/>
                <w:szCs w:val="20"/>
              </w:rPr>
              <w:t>Odstranění odpadů spalováním</w:t>
            </w:r>
          </w:p>
        </w:tc>
        <w:tc>
          <w:tcPr>
            <w:tcW w:w="570" w:type="pct"/>
          </w:tcPr>
          <w:p w:rsidR="00D93A3E" w:rsidRPr="00D208BF" w:rsidRDefault="00D93A3E" w:rsidP="00D93A3E">
            <w:pPr>
              <w:rPr>
                <w:rFonts w:cs="Tahoma"/>
                <w:color w:val="000000"/>
                <w:szCs w:val="20"/>
              </w:rPr>
            </w:pPr>
            <w:r w:rsidRPr="00D208BF">
              <w:rPr>
                <w:rFonts w:cs="Tahoma"/>
                <w:color w:val="000000"/>
                <w:szCs w:val="20"/>
              </w:rPr>
              <w:t>46</w:t>
            </w:r>
          </w:p>
        </w:tc>
        <w:tc>
          <w:tcPr>
            <w:tcW w:w="570" w:type="pct"/>
          </w:tcPr>
          <w:p w:rsidR="00D93A3E" w:rsidRPr="00D208BF" w:rsidRDefault="00D93A3E" w:rsidP="00D93A3E">
            <w:pPr>
              <w:rPr>
                <w:rFonts w:cs="Tahoma"/>
                <w:color w:val="000000"/>
                <w:szCs w:val="20"/>
              </w:rPr>
            </w:pPr>
            <w:r w:rsidRPr="00D208BF">
              <w:rPr>
                <w:rFonts w:cs="Tahoma"/>
                <w:color w:val="000000"/>
                <w:szCs w:val="20"/>
              </w:rPr>
              <w:t>25</w:t>
            </w:r>
          </w:p>
        </w:tc>
        <w:tc>
          <w:tcPr>
            <w:tcW w:w="570" w:type="pct"/>
          </w:tcPr>
          <w:p w:rsidR="00D93A3E" w:rsidRPr="00D208BF" w:rsidRDefault="00D93A3E" w:rsidP="00D93A3E">
            <w:pPr>
              <w:rPr>
                <w:rFonts w:cs="Tahoma"/>
                <w:color w:val="000000"/>
                <w:szCs w:val="20"/>
              </w:rPr>
            </w:pPr>
            <w:r w:rsidRPr="00D208BF">
              <w:rPr>
                <w:rFonts w:cs="Tahoma"/>
                <w:color w:val="000000"/>
                <w:szCs w:val="20"/>
              </w:rPr>
              <w:t>35</w:t>
            </w:r>
          </w:p>
        </w:tc>
        <w:tc>
          <w:tcPr>
            <w:tcW w:w="570" w:type="pct"/>
          </w:tcPr>
          <w:p w:rsidR="00D93A3E" w:rsidRPr="00D208BF" w:rsidRDefault="00D93A3E" w:rsidP="00D93A3E">
            <w:pPr>
              <w:rPr>
                <w:rFonts w:cs="Tahoma"/>
                <w:color w:val="000000"/>
                <w:szCs w:val="20"/>
              </w:rPr>
            </w:pPr>
            <w:r w:rsidRPr="00D208BF">
              <w:rPr>
                <w:rFonts w:cs="Tahoma"/>
                <w:color w:val="000000"/>
                <w:szCs w:val="20"/>
              </w:rPr>
              <w:t>33</w:t>
            </w:r>
          </w:p>
        </w:tc>
        <w:tc>
          <w:tcPr>
            <w:tcW w:w="576" w:type="pct"/>
          </w:tcPr>
          <w:p w:rsidR="00D93A3E" w:rsidRPr="00D208BF" w:rsidRDefault="00D93A3E" w:rsidP="00D93A3E">
            <w:pPr>
              <w:rPr>
                <w:rFonts w:cs="Tahoma"/>
                <w:color w:val="000000"/>
                <w:szCs w:val="20"/>
              </w:rPr>
            </w:pPr>
            <w:r w:rsidRPr="00D208BF">
              <w:rPr>
                <w:rFonts w:cs="Tahoma"/>
                <w:color w:val="000000"/>
                <w:szCs w:val="20"/>
              </w:rPr>
              <w:t>154</w:t>
            </w:r>
          </w:p>
        </w:tc>
      </w:tr>
      <w:tr w:rsidR="00D93A3E" w:rsidRPr="00D208BF" w:rsidTr="00D93A3E">
        <w:trPr>
          <w:trHeight w:val="242"/>
        </w:trPr>
        <w:tc>
          <w:tcPr>
            <w:tcW w:w="2144" w:type="pct"/>
          </w:tcPr>
          <w:p w:rsidR="00D93A3E" w:rsidRPr="00D208BF" w:rsidRDefault="00D93A3E" w:rsidP="00D93A3E">
            <w:pPr>
              <w:tabs>
                <w:tab w:val="left" w:pos="567"/>
                <w:tab w:val="left" w:pos="992"/>
                <w:tab w:val="left" w:pos="1418"/>
                <w:tab w:val="left" w:pos="1786"/>
                <w:tab w:val="left" w:pos="2268"/>
              </w:tabs>
              <w:autoSpaceDE w:val="0"/>
              <w:autoSpaceDN w:val="0"/>
              <w:adjustRightInd w:val="0"/>
              <w:rPr>
                <w:rFonts w:eastAsia="Calibri" w:cs="Tahoma"/>
                <w:bCs/>
                <w:color w:val="000000"/>
                <w:szCs w:val="20"/>
              </w:rPr>
            </w:pPr>
            <w:r w:rsidRPr="00D208BF">
              <w:rPr>
                <w:rFonts w:eastAsia="Calibri" w:cs="Tahoma"/>
                <w:bCs/>
                <w:color w:val="000000"/>
                <w:szCs w:val="20"/>
              </w:rPr>
              <w:t>Odstranění odpadů skládkováním</w:t>
            </w:r>
          </w:p>
        </w:tc>
        <w:tc>
          <w:tcPr>
            <w:tcW w:w="570" w:type="pct"/>
          </w:tcPr>
          <w:p w:rsidR="00D93A3E" w:rsidRPr="00D208BF" w:rsidRDefault="00D93A3E" w:rsidP="00D93A3E">
            <w:pPr>
              <w:rPr>
                <w:rFonts w:cs="Tahoma"/>
                <w:color w:val="000000"/>
                <w:szCs w:val="20"/>
              </w:rPr>
            </w:pPr>
            <w:r w:rsidRPr="00D208BF">
              <w:rPr>
                <w:rFonts w:cs="Tahoma"/>
                <w:color w:val="000000"/>
                <w:szCs w:val="20"/>
              </w:rPr>
              <w:t>114 999</w:t>
            </w:r>
          </w:p>
        </w:tc>
        <w:tc>
          <w:tcPr>
            <w:tcW w:w="570" w:type="pct"/>
          </w:tcPr>
          <w:p w:rsidR="00D93A3E" w:rsidRPr="00D208BF" w:rsidRDefault="00D93A3E" w:rsidP="00D93A3E">
            <w:pPr>
              <w:rPr>
                <w:rFonts w:cs="Tahoma"/>
                <w:color w:val="000000"/>
                <w:szCs w:val="20"/>
              </w:rPr>
            </w:pPr>
            <w:r w:rsidRPr="00D208BF">
              <w:rPr>
                <w:rFonts w:cs="Tahoma"/>
                <w:color w:val="000000"/>
                <w:szCs w:val="20"/>
              </w:rPr>
              <w:t>109 865</w:t>
            </w:r>
          </w:p>
        </w:tc>
        <w:tc>
          <w:tcPr>
            <w:tcW w:w="570" w:type="pct"/>
          </w:tcPr>
          <w:p w:rsidR="00D93A3E" w:rsidRPr="00D208BF" w:rsidRDefault="00D93A3E" w:rsidP="00D93A3E">
            <w:pPr>
              <w:rPr>
                <w:rFonts w:cs="Tahoma"/>
                <w:color w:val="000000"/>
                <w:szCs w:val="20"/>
              </w:rPr>
            </w:pPr>
            <w:r w:rsidRPr="00D208BF">
              <w:rPr>
                <w:rFonts w:cs="Tahoma"/>
                <w:color w:val="000000"/>
                <w:szCs w:val="20"/>
              </w:rPr>
              <w:t>106 065</w:t>
            </w:r>
          </w:p>
        </w:tc>
        <w:tc>
          <w:tcPr>
            <w:tcW w:w="570" w:type="pct"/>
          </w:tcPr>
          <w:p w:rsidR="00D93A3E" w:rsidRPr="00D208BF" w:rsidRDefault="00D93A3E" w:rsidP="00D93A3E">
            <w:pPr>
              <w:rPr>
                <w:rFonts w:cs="Tahoma"/>
                <w:color w:val="000000"/>
                <w:szCs w:val="20"/>
              </w:rPr>
            </w:pPr>
            <w:r w:rsidRPr="00D208BF">
              <w:rPr>
                <w:rFonts w:cs="Tahoma"/>
                <w:color w:val="000000"/>
                <w:szCs w:val="20"/>
              </w:rPr>
              <w:t>103 199</w:t>
            </w:r>
          </w:p>
        </w:tc>
        <w:tc>
          <w:tcPr>
            <w:tcW w:w="576" w:type="pct"/>
          </w:tcPr>
          <w:p w:rsidR="00D93A3E" w:rsidRPr="00D208BF" w:rsidRDefault="00D93A3E" w:rsidP="00D93A3E">
            <w:pPr>
              <w:rPr>
                <w:rFonts w:cs="Tahoma"/>
                <w:color w:val="000000"/>
                <w:szCs w:val="20"/>
              </w:rPr>
            </w:pPr>
            <w:r w:rsidRPr="00D208BF">
              <w:rPr>
                <w:rFonts w:cs="Tahoma"/>
                <w:color w:val="000000"/>
                <w:szCs w:val="20"/>
              </w:rPr>
              <w:t>98 907</w:t>
            </w:r>
          </w:p>
        </w:tc>
      </w:tr>
    </w:tbl>
    <w:p w:rsidR="00D93A3E" w:rsidRDefault="00D93A3E" w:rsidP="00D93A3E">
      <w:pPr>
        <w:pStyle w:val="Zdroj"/>
      </w:pPr>
      <w:r w:rsidRPr="0004437C">
        <w:t xml:space="preserve">Zdroj: </w:t>
      </w:r>
      <w:r w:rsidR="003D0861" w:rsidRPr="003D0861">
        <w:t>Krajská databáze</w:t>
      </w:r>
    </w:p>
    <w:p w:rsidR="00D3264F" w:rsidRDefault="00D3264F" w:rsidP="00D93A3E">
      <w:pPr>
        <w:pStyle w:val="POHzkladntext"/>
        <w:rPr>
          <w:b/>
          <w:u w:val="single"/>
        </w:rPr>
      </w:pPr>
    </w:p>
    <w:p w:rsidR="00265C35" w:rsidRDefault="00265C35" w:rsidP="00265C35">
      <w:pPr>
        <w:pStyle w:val="Titulek"/>
      </w:pPr>
      <w:bookmarkStart w:id="91" w:name="_Toc438053955"/>
      <w:r>
        <w:t xml:space="preserve">Graf č. </w:t>
      </w:r>
      <w:fldSimple w:instr=" SEQ Graf_č. \* ARABIC ">
        <w:r w:rsidR="009042D9">
          <w:rPr>
            <w:noProof/>
          </w:rPr>
          <w:t>17</w:t>
        </w:r>
      </w:fldSimple>
      <w:r>
        <w:t>: Základní způsoby nakládání s MVKO</w:t>
      </w:r>
      <w:bookmarkEnd w:id="91"/>
    </w:p>
    <w:p w:rsidR="00D3264F" w:rsidRDefault="00D3264F" w:rsidP="00D3264F">
      <w:pPr>
        <w:pStyle w:val="POHzkladntext"/>
        <w:jc w:val="center"/>
        <w:rPr>
          <w:b/>
          <w:u w:val="single"/>
        </w:rPr>
      </w:pPr>
      <w:r>
        <w:rPr>
          <w:b/>
          <w:noProof/>
          <w:u w:val="single"/>
          <w:lang w:eastAsia="cs-CZ"/>
        </w:rPr>
        <w:drawing>
          <wp:inline distT="0" distB="0" distL="0" distR="0" wp14:anchorId="59E41335" wp14:editId="1DC1C8E0">
            <wp:extent cx="4572000" cy="2736000"/>
            <wp:effectExtent l="0" t="0" r="19050" b="2667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65C35" w:rsidRDefault="00265C35" w:rsidP="00265C35">
      <w:pPr>
        <w:pStyle w:val="Zdroj"/>
      </w:pPr>
      <w:r>
        <w:t xml:space="preserve">Zdroj: </w:t>
      </w:r>
      <w:r w:rsidR="003D0861" w:rsidRPr="003D0861">
        <w:t>Krajská databáze</w:t>
      </w:r>
    </w:p>
    <w:p w:rsidR="00D93A3E" w:rsidRPr="006262C6" w:rsidRDefault="00D93A3E" w:rsidP="00D93A3E">
      <w:pPr>
        <w:pStyle w:val="POHzkladntext"/>
        <w:rPr>
          <w:b/>
          <w:u w:val="single"/>
        </w:rPr>
      </w:pPr>
      <w:r w:rsidRPr="006262C6">
        <w:rPr>
          <w:b/>
          <w:u w:val="single"/>
        </w:rPr>
        <w:t>Trend:</w:t>
      </w:r>
    </w:p>
    <w:p w:rsidR="00D93A3E" w:rsidRPr="00EC5832" w:rsidRDefault="005B7D6C" w:rsidP="00EC5832">
      <w:pPr>
        <w:pStyle w:val="Titulek"/>
        <w:jc w:val="both"/>
        <w:rPr>
          <w:i w:val="0"/>
        </w:rPr>
      </w:pPr>
      <w:r w:rsidRPr="00EC5832">
        <w:rPr>
          <w:i w:val="0"/>
        </w:rPr>
        <w:t>Z</w:t>
      </w:r>
      <w:r w:rsidR="00D93A3E" w:rsidRPr="00EC5832">
        <w:rPr>
          <w:i w:val="0"/>
        </w:rPr>
        <w:t xml:space="preserve"> </w:t>
      </w:r>
      <w:r w:rsidR="009325EA" w:rsidRPr="00EC5832">
        <w:rPr>
          <w:i w:val="0"/>
        </w:rPr>
        <w:t xml:space="preserve"> tabulky (viz </w:t>
      </w:r>
      <w:r w:rsidR="001A733E" w:rsidRPr="00EC5832">
        <w:rPr>
          <w:i w:val="0"/>
        </w:rPr>
        <w:fldChar w:fldCharType="begin"/>
      </w:r>
      <w:r w:rsidR="001A733E" w:rsidRPr="00EC5832">
        <w:rPr>
          <w:i w:val="0"/>
        </w:rPr>
        <w:instrText xml:space="preserve"> REF _Ref421178611 \h </w:instrText>
      </w:r>
      <w:r w:rsidR="00EC5832" w:rsidRPr="00EC5832">
        <w:rPr>
          <w:i w:val="0"/>
        </w:rPr>
        <w:instrText xml:space="preserve"> \* MERGEFORMAT </w:instrText>
      </w:r>
      <w:r w:rsidR="001A733E" w:rsidRPr="00EC5832">
        <w:rPr>
          <w:i w:val="0"/>
        </w:rPr>
      </w:r>
      <w:r w:rsidR="001A733E" w:rsidRPr="00EC5832">
        <w:rPr>
          <w:i w:val="0"/>
        </w:rPr>
        <w:fldChar w:fldCharType="separate"/>
      </w:r>
      <w:r w:rsidR="009042D9" w:rsidRPr="009042D9">
        <w:rPr>
          <w:i w:val="0"/>
          <w:color w:val="000000" w:themeColor="text1"/>
        </w:rPr>
        <w:t xml:space="preserve">Tabulka č. </w:t>
      </w:r>
      <w:r w:rsidR="009042D9" w:rsidRPr="009042D9">
        <w:rPr>
          <w:i w:val="0"/>
          <w:noProof/>
          <w:color w:val="000000" w:themeColor="text1"/>
        </w:rPr>
        <w:t>32</w:t>
      </w:r>
      <w:r w:rsidR="001A733E" w:rsidRPr="00EC5832">
        <w:rPr>
          <w:i w:val="0"/>
        </w:rPr>
        <w:fldChar w:fldCharType="end"/>
      </w:r>
      <w:r w:rsidR="009325EA" w:rsidRPr="00EC5832">
        <w:rPr>
          <w:i w:val="0"/>
        </w:rPr>
        <w:t>)</w:t>
      </w:r>
      <w:r w:rsidR="001A733E" w:rsidRPr="00EC5832">
        <w:rPr>
          <w:i w:val="0"/>
        </w:rPr>
        <w:t xml:space="preserve"> </w:t>
      </w:r>
      <w:r w:rsidR="00D93A3E" w:rsidRPr="00EC5832">
        <w:rPr>
          <w:i w:val="0"/>
        </w:rPr>
        <w:t xml:space="preserve">jsou zřejmé základní způsoby nakládání s MVKO. Nejvyšší množství MVKO je materiálově využíváno, a to v roce 2013 240 728 tun. </w:t>
      </w:r>
      <w:r w:rsidR="00720267" w:rsidRPr="00EC5832">
        <w:rPr>
          <w:i w:val="0"/>
        </w:rPr>
        <w:t>Dále je poměrně velké množství MVKO odstraněno skládkováním. V tomto případě se jedná především o odstranění odpadu kat.č. 20 03 01, což je zřejmé z porovnání p</w:t>
      </w:r>
      <w:r w:rsidR="00AE43D1">
        <w:rPr>
          <w:i w:val="0"/>
        </w:rPr>
        <w:t xml:space="preserve">rodukce odpadu kat.č. 20 03 01 (Tabulka č. </w:t>
      </w:r>
      <w:r w:rsidR="00EC5832" w:rsidRPr="00EC5832">
        <w:rPr>
          <w:i w:val="0"/>
        </w:rPr>
        <w:t>29</w:t>
      </w:r>
      <w:r w:rsidR="00720267" w:rsidRPr="00EC5832">
        <w:rPr>
          <w:i w:val="0"/>
        </w:rPr>
        <w:t xml:space="preserve">) a celkového množství odpadů, které byly odstraněny skládkováním </w:t>
      </w:r>
      <w:r w:rsidR="00AE43D1">
        <w:rPr>
          <w:i w:val="0"/>
        </w:rPr>
        <w:t>(Tabulka č. 32</w:t>
      </w:r>
      <w:r w:rsidR="00720267" w:rsidRPr="00EC5832">
        <w:rPr>
          <w:i w:val="0"/>
        </w:rPr>
        <w:t>).</w:t>
      </w:r>
    </w:p>
    <w:p w:rsidR="00B550DE" w:rsidRDefault="00B550DE" w:rsidP="00720267">
      <w:pPr>
        <w:pStyle w:val="POHzkladntext"/>
      </w:pPr>
    </w:p>
    <w:p w:rsidR="00631964" w:rsidRDefault="00631964" w:rsidP="00720267">
      <w:pPr>
        <w:pStyle w:val="POHzkladntext"/>
      </w:pPr>
    </w:p>
    <w:p w:rsidR="00165855" w:rsidRPr="00811CF5" w:rsidRDefault="00165855" w:rsidP="00165855">
      <w:pPr>
        <w:pStyle w:val="Nadpis3"/>
      </w:pPr>
      <w:bookmarkStart w:id="92" w:name="_Toc438051278"/>
      <w:r w:rsidRPr="00811CF5">
        <w:lastRenderedPageBreak/>
        <w:t>Přehled produkce a nakládání s nebezpečnými složkami komunálního odpadu</w:t>
      </w:r>
      <w:bookmarkEnd w:id="80"/>
      <w:bookmarkEnd w:id="92"/>
    </w:p>
    <w:p w:rsidR="00165855" w:rsidRDefault="00165855" w:rsidP="00165855">
      <w:pPr>
        <w:pStyle w:val="POHzkladntext"/>
      </w:pPr>
      <w:r w:rsidRPr="00880803">
        <w:t>Ke sběru nebezpečných odpadů z komunální i podnikatelské sféry slouží hustá síť zařízení ke sběru a výkupu nebezpečných odpadů (stacionární a mobilní) a k jejich odstranění je MSK vybaven zejména 6ti skládkami nebezpečných odpadů (z toho 2 skládky přijímají omezený sortiment NO) a spalovnou NO v Ostravě o kapacitě 21</w:t>
      </w:r>
      <w:r w:rsidR="00161AE5">
        <w:t xml:space="preserve"> </w:t>
      </w:r>
      <w:r w:rsidRPr="00880803">
        <w:t>200 tun/</w:t>
      </w:r>
      <w:r w:rsidR="00161AE5">
        <w:t xml:space="preserve"> </w:t>
      </w:r>
      <w:r w:rsidRPr="00880803">
        <w:t>rok.</w:t>
      </w:r>
    </w:p>
    <w:p w:rsidR="001A733E" w:rsidRPr="00880803" w:rsidRDefault="001A733E" w:rsidP="00165855">
      <w:pPr>
        <w:pStyle w:val="POHzkladntext"/>
      </w:pPr>
    </w:p>
    <w:p w:rsidR="00165855" w:rsidRPr="00DD0DF4" w:rsidRDefault="00165855" w:rsidP="00165855">
      <w:pPr>
        <w:pStyle w:val="Nadpis4"/>
      </w:pPr>
      <w:r w:rsidRPr="00DD0DF4">
        <w:t>Přehled pr</w:t>
      </w:r>
      <w:r>
        <w:t>odukce nebezpečných složek komunálního odpadu</w:t>
      </w:r>
    </w:p>
    <w:p w:rsidR="00165855" w:rsidRPr="005930A8" w:rsidRDefault="00165855" w:rsidP="00165855">
      <w:pPr>
        <w:pStyle w:val="Titulek"/>
        <w:rPr>
          <w:b/>
          <w:color w:val="000000"/>
          <w:szCs w:val="20"/>
        </w:rPr>
      </w:pPr>
      <w:bookmarkStart w:id="93" w:name="_Ref420243547"/>
      <w:r w:rsidRPr="005930A8">
        <w:rPr>
          <w:color w:val="000000"/>
          <w:szCs w:val="20"/>
        </w:rPr>
        <w:t xml:space="preserve">Tabulka č. </w:t>
      </w:r>
      <w:r w:rsidRPr="005930A8">
        <w:rPr>
          <w:b/>
          <w:color w:val="000000"/>
          <w:szCs w:val="20"/>
        </w:rPr>
        <w:fldChar w:fldCharType="begin"/>
      </w:r>
      <w:r w:rsidRPr="005930A8">
        <w:rPr>
          <w:color w:val="000000"/>
          <w:szCs w:val="20"/>
        </w:rPr>
        <w:instrText xml:space="preserve"> SEQ Tabulka_č. \* ARABIC </w:instrText>
      </w:r>
      <w:r w:rsidRPr="005930A8">
        <w:rPr>
          <w:b/>
          <w:color w:val="000000"/>
          <w:szCs w:val="20"/>
        </w:rPr>
        <w:fldChar w:fldCharType="separate"/>
      </w:r>
      <w:r w:rsidR="009042D9">
        <w:rPr>
          <w:noProof/>
          <w:color w:val="000000"/>
          <w:szCs w:val="20"/>
        </w:rPr>
        <w:t>33</w:t>
      </w:r>
      <w:r w:rsidRPr="005930A8">
        <w:rPr>
          <w:b/>
          <w:color w:val="000000"/>
          <w:szCs w:val="20"/>
        </w:rPr>
        <w:fldChar w:fldCharType="end"/>
      </w:r>
      <w:bookmarkEnd w:id="93"/>
      <w:r>
        <w:rPr>
          <w:color w:val="000000"/>
          <w:szCs w:val="20"/>
        </w:rPr>
        <w:t>: Celková produkce nebezpečných složek KO</w:t>
      </w:r>
      <w:r>
        <w:rPr>
          <w:rStyle w:val="Znakapoznpodarou"/>
          <w:color w:val="000000"/>
          <w:szCs w:val="20"/>
        </w:rPr>
        <w:footnoteReference w:id="28"/>
      </w:r>
    </w:p>
    <w:tbl>
      <w:tblPr>
        <w:tblStyle w:val="POHtabulka2"/>
        <w:tblW w:w="5000" w:type="pct"/>
        <w:tblLook w:val="04A0" w:firstRow="1" w:lastRow="0" w:firstColumn="1" w:lastColumn="0" w:noHBand="0" w:noVBand="1"/>
      </w:tblPr>
      <w:tblGrid>
        <w:gridCol w:w="2740"/>
        <w:gridCol w:w="1310"/>
        <w:gridCol w:w="1310"/>
        <w:gridCol w:w="1310"/>
        <w:gridCol w:w="1310"/>
        <w:gridCol w:w="1308"/>
      </w:tblGrid>
      <w:tr w:rsidR="00165855" w:rsidRPr="00161AE5" w:rsidTr="00C746BE">
        <w:trPr>
          <w:cnfStyle w:val="100000000000" w:firstRow="1" w:lastRow="0" w:firstColumn="0" w:lastColumn="0" w:oddVBand="0" w:evenVBand="0" w:oddHBand="0" w:evenHBand="0" w:firstRowFirstColumn="0" w:firstRowLastColumn="0" w:lastRowFirstColumn="0" w:lastRowLastColumn="0"/>
          <w:trHeight w:val="312"/>
        </w:trPr>
        <w:tc>
          <w:tcPr>
            <w:tcW w:w="1475" w:type="pct"/>
            <w:noWrap/>
          </w:tcPr>
          <w:p w:rsidR="00165855" w:rsidRPr="00161AE5" w:rsidRDefault="00165855" w:rsidP="00161AE5">
            <w:pPr>
              <w:pStyle w:val="POHtextvtabulce"/>
            </w:pPr>
            <w:r w:rsidRPr="00161AE5">
              <w:t>Skupina odpadů</w:t>
            </w:r>
          </w:p>
        </w:tc>
        <w:tc>
          <w:tcPr>
            <w:tcW w:w="705" w:type="pct"/>
            <w:noWrap/>
            <w:hideMark/>
          </w:tcPr>
          <w:p w:rsidR="00165855" w:rsidRPr="00161AE5" w:rsidRDefault="00CA00DB" w:rsidP="00161AE5">
            <w:pPr>
              <w:pStyle w:val="POHtextvtabulce"/>
            </w:pPr>
            <w:r>
              <w:t>2</w:t>
            </w:r>
            <w:r w:rsidR="00165855" w:rsidRPr="00161AE5">
              <w:t>009 [t]</w:t>
            </w:r>
          </w:p>
        </w:tc>
        <w:tc>
          <w:tcPr>
            <w:tcW w:w="705" w:type="pct"/>
            <w:noWrap/>
            <w:hideMark/>
          </w:tcPr>
          <w:p w:rsidR="00165855" w:rsidRPr="00161AE5" w:rsidRDefault="00CA00DB" w:rsidP="00161AE5">
            <w:pPr>
              <w:pStyle w:val="POHtextvtabulce"/>
            </w:pPr>
            <w:r>
              <w:t>2</w:t>
            </w:r>
            <w:r w:rsidR="00165855" w:rsidRPr="00161AE5">
              <w:t>010 [t]</w:t>
            </w:r>
          </w:p>
        </w:tc>
        <w:tc>
          <w:tcPr>
            <w:tcW w:w="705" w:type="pct"/>
            <w:noWrap/>
            <w:hideMark/>
          </w:tcPr>
          <w:p w:rsidR="00165855" w:rsidRPr="00161AE5" w:rsidRDefault="00CA00DB" w:rsidP="00161AE5">
            <w:pPr>
              <w:pStyle w:val="POHtextvtabulce"/>
            </w:pPr>
            <w:r>
              <w:t>2</w:t>
            </w:r>
            <w:r w:rsidR="00165855" w:rsidRPr="00161AE5">
              <w:t>011 [t]</w:t>
            </w:r>
          </w:p>
        </w:tc>
        <w:tc>
          <w:tcPr>
            <w:tcW w:w="705" w:type="pct"/>
            <w:noWrap/>
            <w:hideMark/>
          </w:tcPr>
          <w:p w:rsidR="00165855" w:rsidRPr="00161AE5" w:rsidRDefault="00CA00DB" w:rsidP="00161AE5">
            <w:pPr>
              <w:pStyle w:val="POHtextvtabulce"/>
            </w:pPr>
            <w:r>
              <w:t>2</w:t>
            </w:r>
            <w:r w:rsidR="00165855" w:rsidRPr="00161AE5">
              <w:t>012 [t]</w:t>
            </w:r>
          </w:p>
        </w:tc>
        <w:tc>
          <w:tcPr>
            <w:tcW w:w="704" w:type="pct"/>
            <w:noWrap/>
            <w:hideMark/>
          </w:tcPr>
          <w:p w:rsidR="00165855" w:rsidRPr="00161AE5" w:rsidRDefault="00CA00DB" w:rsidP="00161AE5">
            <w:pPr>
              <w:pStyle w:val="POHtextvtabulce"/>
            </w:pPr>
            <w:r>
              <w:t>2</w:t>
            </w:r>
            <w:r w:rsidR="00165855" w:rsidRPr="00161AE5">
              <w:t>013 [t]</w:t>
            </w:r>
          </w:p>
        </w:tc>
      </w:tr>
      <w:tr w:rsidR="00165855" w:rsidRPr="00161AE5" w:rsidTr="00C746BE">
        <w:trPr>
          <w:trHeight w:val="312"/>
        </w:trPr>
        <w:tc>
          <w:tcPr>
            <w:tcW w:w="1475" w:type="pct"/>
            <w:noWrap/>
          </w:tcPr>
          <w:p w:rsidR="00165855" w:rsidRPr="00161AE5" w:rsidRDefault="00165855" w:rsidP="00161AE5">
            <w:pPr>
              <w:pStyle w:val="POHtextvtabulce"/>
            </w:pPr>
            <w:r w:rsidRPr="00161AE5">
              <w:t>NOKO celkem</w:t>
            </w:r>
          </w:p>
        </w:tc>
        <w:tc>
          <w:tcPr>
            <w:tcW w:w="705" w:type="pct"/>
            <w:noWrap/>
          </w:tcPr>
          <w:p w:rsidR="00165855" w:rsidRPr="00161AE5" w:rsidRDefault="00165855" w:rsidP="00161AE5">
            <w:pPr>
              <w:pStyle w:val="POHtextvtabulce"/>
            </w:pPr>
            <w:r w:rsidRPr="00161AE5">
              <w:t>4 725</w:t>
            </w:r>
          </w:p>
        </w:tc>
        <w:tc>
          <w:tcPr>
            <w:tcW w:w="705" w:type="pct"/>
            <w:noWrap/>
          </w:tcPr>
          <w:p w:rsidR="00165855" w:rsidRPr="00161AE5" w:rsidRDefault="00165855" w:rsidP="00161AE5">
            <w:pPr>
              <w:pStyle w:val="POHtextvtabulce"/>
            </w:pPr>
            <w:r w:rsidRPr="00161AE5">
              <w:t>3 859</w:t>
            </w:r>
          </w:p>
        </w:tc>
        <w:tc>
          <w:tcPr>
            <w:tcW w:w="705" w:type="pct"/>
            <w:noWrap/>
          </w:tcPr>
          <w:p w:rsidR="00165855" w:rsidRPr="00161AE5" w:rsidRDefault="00165855" w:rsidP="00161AE5">
            <w:pPr>
              <w:pStyle w:val="POHtextvtabulce"/>
            </w:pPr>
            <w:r w:rsidRPr="00161AE5">
              <w:t>3 075</w:t>
            </w:r>
          </w:p>
        </w:tc>
        <w:tc>
          <w:tcPr>
            <w:tcW w:w="705" w:type="pct"/>
            <w:noWrap/>
          </w:tcPr>
          <w:p w:rsidR="00165855" w:rsidRPr="00161AE5" w:rsidRDefault="00165855" w:rsidP="00161AE5">
            <w:pPr>
              <w:pStyle w:val="POHtextvtabulce"/>
            </w:pPr>
            <w:r w:rsidRPr="00161AE5">
              <w:t>4 083</w:t>
            </w:r>
          </w:p>
        </w:tc>
        <w:tc>
          <w:tcPr>
            <w:tcW w:w="704" w:type="pct"/>
            <w:noWrap/>
          </w:tcPr>
          <w:p w:rsidR="00165855" w:rsidRPr="00161AE5" w:rsidRDefault="00165855" w:rsidP="00161AE5">
            <w:pPr>
              <w:pStyle w:val="POHtextvtabulce"/>
            </w:pPr>
            <w:r w:rsidRPr="00161AE5">
              <w:t>5 407</w:t>
            </w:r>
          </w:p>
        </w:tc>
      </w:tr>
      <w:tr w:rsidR="00165855" w:rsidRPr="00161AE5" w:rsidTr="00B24DF8">
        <w:trPr>
          <w:trHeight w:val="606"/>
        </w:trPr>
        <w:tc>
          <w:tcPr>
            <w:tcW w:w="1475" w:type="pct"/>
            <w:noWrap/>
          </w:tcPr>
          <w:p w:rsidR="00165855" w:rsidRPr="00161AE5" w:rsidRDefault="00165855" w:rsidP="00161AE5">
            <w:pPr>
              <w:pStyle w:val="POHtextvtabulce"/>
            </w:pPr>
            <w:r w:rsidRPr="00161AE5">
              <w:t>Produkce na obyvatele</w:t>
            </w:r>
          </w:p>
          <w:p w:rsidR="00165855" w:rsidRPr="00161AE5" w:rsidRDefault="00165855" w:rsidP="00161AE5">
            <w:pPr>
              <w:pStyle w:val="POHtextvtabulce"/>
            </w:pPr>
            <w:r w:rsidRPr="00161AE5">
              <w:t>[k</w:t>
            </w:r>
            <w:r w:rsidR="005256EF">
              <w:t>g /obyv</w:t>
            </w:r>
            <w:r w:rsidRPr="00161AE5">
              <w:t>/ rok]</w:t>
            </w:r>
          </w:p>
        </w:tc>
        <w:tc>
          <w:tcPr>
            <w:tcW w:w="705" w:type="pct"/>
            <w:noWrap/>
          </w:tcPr>
          <w:p w:rsidR="00165855" w:rsidRPr="00161AE5" w:rsidRDefault="00165855" w:rsidP="00161AE5">
            <w:pPr>
              <w:pStyle w:val="POHtextvtabulce"/>
            </w:pPr>
            <w:r w:rsidRPr="00161AE5">
              <w:t>355</w:t>
            </w:r>
          </w:p>
        </w:tc>
        <w:tc>
          <w:tcPr>
            <w:tcW w:w="705" w:type="pct"/>
            <w:noWrap/>
          </w:tcPr>
          <w:p w:rsidR="00165855" w:rsidRPr="00161AE5" w:rsidRDefault="00165855" w:rsidP="00161AE5">
            <w:pPr>
              <w:pStyle w:val="POHtextvtabulce"/>
            </w:pPr>
            <w:r w:rsidRPr="00161AE5">
              <w:t>262</w:t>
            </w:r>
          </w:p>
        </w:tc>
        <w:tc>
          <w:tcPr>
            <w:tcW w:w="705" w:type="pct"/>
            <w:noWrap/>
          </w:tcPr>
          <w:p w:rsidR="00165855" w:rsidRPr="00161AE5" w:rsidRDefault="00165855" w:rsidP="00161AE5">
            <w:pPr>
              <w:pStyle w:val="POHtextvtabulce"/>
            </w:pPr>
            <w:r w:rsidRPr="00161AE5">
              <w:t>392</w:t>
            </w:r>
          </w:p>
        </w:tc>
        <w:tc>
          <w:tcPr>
            <w:tcW w:w="705" w:type="pct"/>
            <w:noWrap/>
          </w:tcPr>
          <w:p w:rsidR="00165855" w:rsidRPr="00161AE5" w:rsidRDefault="00165855" w:rsidP="00161AE5">
            <w:pPr>
              <w:pStyle w:val="POHtextvtabulce"/>
            </w:pPr>
            <w:r w:rsidRPr="00161AE5">
              <w:t>229</w:t>
            </w:r>
          </w:p>
        </w:tc>
        <w:tc>
          <w:tcPr>
            <w:tcW w:w="704" w:type="pct"/>
            <w:noWrap/>
          </w:tcPr>
          <w:p w:rsidR="00165855" w:rsidRPr="00161AE5" w:rsidRDefault="00165855" w:rsidP="00161AE5">
            <w:pPr>
              <w:pStyle w:val="POHtextvtabulce"/>
            </w:pPr>
            <w:r w:rsidRPr="00161AE5">
              <w:t>176</w:t>
            </w:r>
          </w:p>
        </w:tc>
      </w:tr>
    </w:tbl>
    <w:p w:rsidR="00490951" w:rsidRDefault="00490951" w:rsidP="00490951">
      <w:pPr>
        <w:pStyle w:val="Zdroj"/>
      </w:pPr>
      <w:r w:rsidRPr="0004437C">
        <w:t xml:space="preserve">Zdroj: </w:t>
      </w:r>
      <w:r w:rsidR="003D0861" w:rsidRPr="003D0861">
        <w:t>Krajská databáze</w:t>
      </w:r>
    </w:p>
    <w:p w:rsidR="00490951" w:rsidRDefault="00490951" w:rsidP="00490951">
      <w:pPr>
        <w:pStyle w:val="Titulek"/>
      </w:pPr>
      <w:bookmarkStart w:id="94" w:name="_Ref420243530"/>
      <w:r w:rsidRPr="00C00B89">
        <w:lastRenderedPageBreak/>
        <w:t xml:space="preserve">Tabulka č. </w:t>
      </w:r>
      <w:fldSimple w:instr=" SEQ Tabulka_č. \* ARABIC ">
        <w:r w:rsidR="009042D9">
          <w:rPr>
            <w:noProof/>
          </w:rPr>
          <w:t>34</w:t>
        </w:r>
      </w:fldSimple>
      <w:bookmarkEnd w:id="94"/>
      <w:r w:rsidRPr="00C00B89">
        <w:t>: Produkce</w:t>
      </w:r>
      <w:r>
        <w:t xml:space="preserve"> nebezpečných složek KO </w:t>
      </w:r>
      <w:r w:rsidRPr="00DD0DF4">
        <w:t xml:space="preserve">– </w:t>
      </w:r>
      <w:r w:rsidRPr="006708DE">
        <w:t>rozdělení dle území ORP obcí</w:t>
      </w:r>
    </w:p>
    <w:tbl>
      <w:tblPr>
        <w:tblStyle w:val="POHtabulka2"/>
        <w:tblW w:w="5000" w:type="pct"/>
        <w:tblLook w:val="04A0" w:firstRow="1" w:lastRow="0" w:firstColumn="1" w:lastColumn="0" w:noHBand="0" w:noVBand="1"/>
      </w:tblPr>
      <w:tblGrid>
        <w:gridCol w:w="2741"/>
        <w:gridCol w:w="1309"/>
        <w:gridCol w:w="1310"/>
        <w:gridCol w:w="1310"/>
        <w:gridCol w:w="1310"/>
        <w:gridCol w:w="1308"/>
      </w:tblGrid>
      <w:tr w:rsidR="00490951" w:rsidRPr="00DD0DF4" w:rsidTr="008C59E1">
        <w:trPr>
          <w:cnfStyle w:val="100000000000" w:firstRow="1" w:lastRow="0" w:firstColumn="0" w:lastColumn="0" w:oddVBand="0" w:evenVBand="0" w:oddHBand="0" w:evenHBand="0" w:firstRowFirstColumn="0" w:firstRowLastColumn="0" w:lastRowFirstColumn="0" w:lastRowLastColumn="0"/>
          <w:trHeight w:hRule="exact" w:val="312"/>
        </w:trPr>
        <w:tc>
          <w:tcPr>
            <w:tcW w:w="1476" w:type="pct"/>
            <w:noWrap/>
            <w:hideMark/>
          </w:tcPr>
          <w:p w:rsidR="00490951" w:rsidRPr="00490951" w:rsidRDefault="00490951" w:rsidP="00490951">
            <w:pPr>
              <w:pStyle w:val="POHtextvtabulce"/>
              <w:rPr>
                <w:b w:val="0"/>
              </w:rPr>
            </w:pPr>
            <w:r w:rsidRPr="00490951">
              <w:t>ORP</w:t>
            </w:r>
          </w:p>
        </w:tc>
        <w:tc>
          <w:tcPr>
            <w:tcW w:w="705" w:type="pct"/>
            <w:noWrap/>
            <w:hideMark/>
          </w:tcPr>
          <w:p w:rsidR="00490951" w:rsidRPr="00490951" w:rsidRDefault="00C746BE" w:rsidP="00490951">
            <w:pPr>
              <w:pStyle w:val="POHtextvtabulce"/>
              <w:rPr>
                <w:b w:val="0"/>
              </w:rPr>
            </w:pPr>
            <w:r>
              <w:t>2</w:t>
            </w:r>
            <w:r w:rsidR="00490951" w:rsidRPr="00490951">
              <w:t>009 [t]</w:t>
            </w:r>
          </w:p>
        </w:tc>
        <w:tc>
          <w:tcPr>
            <w:tcW w:w="705" w:type="pct"/>
            <w:noWrap/>
            <w:hideMark/>
          </w:tcPr>
          <w:p w:rsidR="00490951" w:rsidRPr="00490951" w:rsidRDefault="00C746BE" w:rsidP="00490951">
            <w:pPr>
              <w:pStyle w:val="POHtextvtabulce"/>
              <w:rPr>
                <w:b w:val="0"/>
              </w:rPr>
            </w:pPr>
            <w:r>
              <w:t>2</w:t>
            </w:r>
            <w:r w:rsidR="00490951" w:rsidRPr="00490951">
              <w:t>010 [t]</w:t>
            </w:r>
          </w:p>
        </w:tc>
        <w:tc>
          <w:tcPr>
            <w:tcW w:w="705" w:type="pct"/>
            <w:noWrap/>
            <w:hideMark/>
          </w:tcPr>
          <w:p w:rsidR="00490951" w:rsidRPr="00490951" w:rsidRDefault="00C746BE" w:rsidP="00490951">
            <w:pPr>
              <w:pStyle w:val="POHtextvtabulce"/>
              <w:rPr>
                <w:b w:val="0"/>
              </w:rPr>
            </w:pPr>
            <w:r>
              <w:t>2</w:t>
            </w:r>
            <w:r w:rsidR="00490951" w:rsidRPr="00490951">
              <w:t>011 [t]</w:t>
            </w:r>
          </w:p>
        </w:tc>
        <w:tc>
          <w:tcPr>
            <w:tcW w:w="705" w:type="pct"/>
            <w:noWrap/>
            <w:hideMark/>
          </w:tcPr>
          <w:p w:rsidR="00490951" w:rsidRPr="00490951" w:rsidRDefault="00C746BE" w:rsidP="00C746BE">
            <w:pPr>
              <w:pStyle w:val="POHtextvtabulce"/>
              <w:rPr>
                <w:b w:val="0"/>
              </w:rPr>
            </w:pPr>
            <w:r>
              <w:t>2</w:t>
            </w:r>
            <w:r w:rsidR="00490951" w:rsidRPr="00490951">
              <w:t>012 [t]</w:t>
            </w:r>
          </w:p>
        </w:tc>
        <w:tc>
          <w:tcPr>
            <w:tcW w:w="705" w:type="pct"/>
            <w:noWrap/>
            <w:hideMark/>
          </w:tcPr>
          <w:p w:rsidR="00490951" w:rsidRPr="00490951" w:rsidRDefault="00C746BE" w:rsidP="00490951">
            <w:pPr>
              <w:pStyle w:val="POHtextvtabulce"/>
              <w:rPr>
                <w:b w:val="0"/>
              </w:rPr>
            </w:pPr>
            <w:r>
              <w:t>2</w:t>
            </w:r>
            <w:r w:rsidR="00490951" w:rsidRPr="00490951">
              <w:t>013 [t]</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Bílovec</w:t>
            </w:r>
          </w:p>
        </w:tc>
        <w:tc>
          <w:tcPr>
            <w:tcW w:w="705" w:type="pct"/>
            <w:noWrap/>
          </w:tcPr>
          <w:p w:rsidR="00490951" w:rsidRPr="00DD0DF4" w:rsidRDefault="00490951" w:rsidP="00490951">
            <w:pPr>
              <w:pStyle w:val="POHtextvtabulce"/>
              <w:rPr>
                <w:color w:val="000000"/>
              </w:rPr>
            </w:pPr>
            <w:r w:rsidRPr="00DD0DF4">
              <w:rPr>
                <w:color w:val="000000"/>
              </w:rPr>
              <w:t>16</w:t>
            </w:r>
          </w:p>
        </w:tc>
        <w:tc>
          <w:tcPr>
            <w:tcW w:w="705" w:type="pct"/>
            <w:noWrap/>
          </w:tcPr>
          <w:p w:rsidR="00490951" w:rsidRPr="00DD0DF4" w:rsidRDefault="00490951" w:rsidP="00490951">
            <w:pPr>
              <w:pStyle w:val="POHtextvtabulce"/>
              <w:rPr>
                <w:color w:val="000000"/>
              </w:rPr>
            </w:pPr>
            <w:r w:rsidRPr="00DD0DF4">
              <w:rPr>
                <w:color w:val="000000"/>
              </w:rPr>
              <w:t>16</w:t>
            </w:r>
          </w:p>
        </w:tc>
        <w:tc>
          <w:tcPr>
            <w:tcW w:w="705" w:type="pct"/>
            <w:noWrap/>
          </w:tcPr>
          <w:p w:rsidR="00490951" w:rsidRPr="00DD0DF4" w:rsidRDefault="00490951" w:rsidP="00490951">
            <w:pPr>
              <w:pStyle w:val="POHtextvtabulce"/>
              <w:rPr>
                <w:color w:val="000000"/>
              </w:rPr>
            </w:pPr>
            <w:r w:rsidRPr="00DD0DF4">
              <w:rPr>
                <w:color w:val="000000"/>
              </w:rPr>
              <w:t>15</w:t>
            </w:r>
          </w:p>
        </w:tc>
        <w:tc>
          <w:tcPr>
            <w:tcW w:w="705" w:type="pct"/>
            <w:noWrap/>
          </w:tcPr>
          <w:p w:rsidR="00490951" w:rsidRPr="00DD0DF4" w:rsidRDefault="00490951" w:rsidP="00490951">
            <w:pPr>
              <w:pStyle w:val="POHtextvtabulce"/>
              <w:rPr>
                <w:color w:val="000000"/>
              </w:rPr>
            </w:pPr>
            <w:r w:rsidRPr="00DD0DF4">
              <w:rPr>
                <w:color w:val="000000"/>
              </w:rPr>
              <w:t>12</w:t>
            </w:r>
          </w:p>
        </w:tc>
        <w:tc>
          <w:tcPr>
            <w:tcW w:w="705" w:type="pct"/>
            <w:noWrap/>
          </w:tcPr>
          <w:p w:rsidR="00490951" w:rsidRPr="00DD0DF4" w:rsidRDefault="00490951" w:rsidP="00490951">
            <w:pPr>
              <w:pStyle w:val="POHtextvtabulce"/>
              <w:rPr>
                <w:color w:val="000000"/>
              </w:rPr>
            </w:pPr>
            <w:r w:rsidRPr="00DD0DF4">
              <w:rPr>
                <w:color w:val="000000"/>
              </w:rPr>
              <w:t>18</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Bohumín</w:t>
            </w:r>
          </w:p>
        </w:tc>
        <w:tc>
          <w:tcPr>
            <w:tcW w:w="705" w:type="pct"/>
            <w:noWrap/>
          </w:tcPr>
          <w:p w:rsidR="00490951" w:rsidRPr="00DD0DF4" w:rsidRDefault="00490951" w:rsidP="00490951">
            <w:pPr>
              <w:pStyle w:val="POHtextvtabulce"/>
              <w:rPr>
                <w:color w:val="000000"/>
              </w:rPr>
            </w:pPr>
            <w:r w:rsidRPr="00DD0DF4">
              <w:rPr>
                <w:color w:val="000000"/>
              </w:rPr>
              <w:t>26</w:t>
            </w:r>
          </w:p>
        </w:tc>
        <w:tc>
          <w:tcPr>
            <w:tcW w:w="705" w:type="pct"/>
            <w:noWrap/>
          </w:tcPr>
          <w:p w:rsidR="00490951" w:rsidRPr="00DD0DF4" w:rsidRDefault="00490951" w:rsidP="00490951">
            <w:pPr>
              <w:pStyle w:val="POHtextvtabulce"/>
              <w:rPr>
                <w:color w:val="000000"/>
              </w:rPr>
            </w:pPr>
            <w:r w:rsidRPr="00DD0DF4">
              <w:rPr>
                <w:color w:val="000000"/>
              </w:rPr>
              <w:t>29</w:t>
            </w:r>
          </w:p>
        </w:tc>
        <w:tc>
          <w:tcPr>
            <w:tcW w:w="705" w:type="pct"/>
            <w:noWrap/>
          </w:tcPr>
          <w:p w:rsidR="00490951" w:rsidRPr="00DD0DF4" w:rsidRDefault="00490951" w:rsidP="00490951">
            <w:pPr>
              <w:pStyle w:val="POHtextvtabulce"/>
              <w:rPr>
                <w:color w:val="000000"/>
              </w:rPr>
            </w:pPr>
            <w:r w:rsidRPr="00DD0DF4">
              <w:rPr>
                <w:color w:val="000000"/>
              </w:rPr>
              <w:t>28</w:t>
            </w:r>
          </w:p>
        </w:tc>
        <w:tc>
          <w:tcPr>
            <w:tcW w:w="705" w:type="pct"/>
            <w:noWrap/>
          </w:tcPr>
          <w:p w:rsidR="00490951" w:rsidRPr="00DD0DF4" w:rsidRDefault="00490951" w:rsidP="00490951">
            <w:pPr>
              <w:pStyle w:val="POHtextvtabulce"/>
              <w:rPr>
                <w:color w:val="000000"/>
              </w:rPr>
            </w:pPr>
            <w:r w:rsidRPr="00DD0DF4">
              <w:rPr>
                <w:color w:val="000000"/>
              </w:rPr>
              <w:t>19</w:t>
            </w:r>
          </w:p>
        </w:tc>
        <w:tc>
          <w:tcPr>
            <w:tcW w:w="705" w:type="pct"/>
            <w:noWrap/>
          </w:tcPr>
          <w:p w:rsidR="00490951" w:rsidRPr="00DD0DF4" w:rsidRDefault="00490951" w:rsidP="00490951">
            <w:pPr>
              <w:pStyle w:val="POHtextvtabulce"/>
              <w:rPr>
                <w:color w:val="000000"/>
              </w:rPr>
            </w:pPr>
            <w:r w:rsidRPr="00DD0DF4">
              <w:rPr>
                <w:color w:val="000000"/>
              </w:rPr>
              <w:t>17</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Bruntál</w:t>
            </w:r>
          </w:p>
        </w:tc>
        <w:tc>
          <w:tcPr>
            <w:tcW w:w="705" w:type="pct"/>
            <w:noWrap/>
          </w:tcPr>
          <w:p w:rsidR="00490951" w:rsidRPr="00DD0DF4" w:rsidRDefault="00490951" w:rsidP="00490951">
            <w:pPr>
              <w:pStyle w:val="POHtextvtabulce"/>
              <w:rPr>
                <w:color w:val="000000"/>
              </w:rPr>
            </w:pPr>
            <w:r w:rsidRPr="00DD0DF4">
              <w:rPr>
                <w:color w:val="000000"/>
              </w:rPr>
              <w:t>459</w:t>
            </w:r>
          </w:p>
        </w:tc>
        <w:tc>
          <w:tcPr>
            <w:tcW w:w="705" w:type="pct"/>
            <w:noWrap/>
          </w:tcPr>
          <w:p w:rsidR="00490951" w:rsidRPr="00DD0DF4" w:rsidRDefault="00490951" w:rsidP="00490951">
            <w:pPr>
              <w:pStyle w:val="POHtextvtabulce"/>
              <w:rPr>
                <w:color w:val="000000"/>
              </w:rPr>
            </w:pPr>
            <w:r w:rsidRPr="00DD0DF4">
              <w:rPr>
                <w:color w:val="000000"/>
              </w:rPr>
              <w:t>366</w:t>
            </w:r>
          </w:p>
        </w:tc>
        <w:tc>
          <w:tcPr>
            <w:tcW w:w="705" w:type="pct"/>
            <w:noWrap/>
          </w:tcPr>
          <w:p w:rsidR="00490951" w:rsidRPr="00DD0DF4" w:rsidRDefault="00490951" w:rsidP="00490951">
            <w:pPr>
              <w:pStyle w:val="POHtextvtabulce"/>
              <w:rPr>
                <w:color w:val="000000"/>
              </w:rPr>
            </w:pPr>
            <w:r w:rsidRPr="00DD0DF4">
              <w:rPr>
                <w:color w:val="000000"/>
              </w:rPr>
              <w:t>651</w:t>
            </w:r>
          </w:p>
        </w:tc>
        <w:tc>
          <w:tcPr>
            <w:tcW w:w="705" w:type="pct"/>
            <w:noWrap/>
          </w:tcPr>
          <w:p w:rsidR="00490951" w:rsidRPr="00DD0DF4" w:rsidRDefault="00490951" w:rsidP="00490951">
            <w:pPr>
              <w:pStyle w:val="POHtextvtabulce"/>
              <w:rPr>
                <w:color w:val="000000"/>
              </w:rPr>
            </w:pPr>
            <w:r w:rsidRPr="00DD0DF4">
              <w:rPr>
                <w:color w:val="000000"/>
              </w:rPr>
              <w:t>615</w:t>
            </w:r>
          </w:p>
        </w:tc>
        <w:tc>
          <w:tcPr>
            <w:tcW w:w="705" w:type="pct"/>
            <w:noWrap/>
          </w:tcPr>
          <w:p w:rsidR="00490951" w:rsidRPr="00DD0DF4" w:rsidRDefault="00490951" w:rsidP="00490951">
            <w:pPr>
              <w:pStyle w:val="POHtextvtabulce"/>
              <w:rPr>
                <w:color w:val="000000"/>
              </w:rPr>
            </w:pPr>
            <w:r w:rsidRPr="00DD0DF4">
              <w:rPr>
                <w:color w:val="000000"/>
              </w:rPr>
              <w:t>291</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Český Těšín</w:t>
            </w:r>
          </w:p>
        </w:tc>
        <w:tc>
          <w:tcPr>
            <w:tcW w:w="705" w:type="pct"/>
            <w:noWrap/>
          </w:tcPr>
          <w:p w:rsidR="00490951" w:rsidRPr="00DD0DF4" w:rsidRDefault="00490951" w:rsidP="00490951">
            <w:pPr>
              <w:pStyle w:val="POHtextvtabulce"/>
              <w:rPr>
                <w:color w:val="000000"/>
              </w:rPr>
            </w:pPr>
            <w:r w:rsidRPr="00DD0DF4">
              <w:rPr>
                <w:color w:val="000000"/>
              </w:rPr>
              <w:t>2</w:t>
            </w:r>
          </w:p>
        </w:tc>
        <w:tc>
          <w:tcPr>
            <w:tcW w:w="705" w:type="pct"/>
            <w:noWrap/>
          </w:tcPr>
          <w:p w:rsidR="00490951" w:rsidRPr="00DD0DF4" w:rsidRDefault="00490951" w:rsidP="00490951">
            <w:pPr>
              <w:pStyle w:val="POHtextvtabulce"/>
              <w:rPr>
                <w:color w:val="000000"/>
              </w:rPr>
            </w:pPr>
            <w:r w:rsidRPr="00DD0DF4">
              <w:rPr>
                <w:color w:val="000000"/>
              </w:rPr>
              <w:t>11</w:t>
            </w:r>
          </w:p>
        </w:tc>
        <w:tc>
          <w:tcPr>
            <w:tcW w:w="705" w:type="pct"/>
            <w:noWrap/>
          </w:tcPr>
          <w:p w:rsidR="00490951" w:rsidRPr="00DD0DF4" w:rsidRDefault="00490951" w:rsidP="00490951">
            <w:pPr>
              <w:pStyle w:val="POHtextvtabulce"/>
              <w:rPr>
                <w:color w:val="000000"/>
              </w:rPr>
            </w:pPr>
            <w:r w:rsidRPr="00DD0DF4">
              <w:rPr>
                <w:color w:val="000000"/>
              </w:rPr>
              <w:t>14</w:t>
            </w:r>
          </w:p>
        </w:tc>
        <w:tc>
          <w:tcPr>
            <w:tcW w:w="705" w:type="pct"/>
            <w:noWrap/>
          </w:tcPr>
          <w:p w:rsidR="00490951" w:rsidRPr="00DD0DF4" w:rsidRDefault="00490951" w:rsidP="00490951">
            <w:pPr>
              <w:pStyle w:val="POHtextvtabulce"/>
              <w:rPr>
                <w:color w:val="000000"/>
              </w:rPr>
            </w:pPr>
            <w:r w:rsidRPr="00DD0DF4">
              <w:rPr>
                <w:color w:val="000000"/>
              </w:rPr>
              <w:t>22</w:t>
            </w:r>
          </w:p>
        </w:tc>
        <w:tc>
          <w:tcPr>
            <w:tcW w:w="705" w:type="pct"/>
            <w:noWrap/>
          </w:tcPr>
          <w:p w:rsidR="00490951" w:rsidRPr="00DD0DF4" w:rsidRDefault="00490951" w:rsidP="00490951">
            <w:pPr>
              <w:pStyle w:val="POHtextvtabulce"/>
              <w:rPr>
                <w:color w:val="000000"/>
              </w:rPr>
            </w:pPr>
            <w:r w:rsidRPr="00DD0DF4">
              <w:rPr>
                <w:color w:val="000000"/>
              </w:rPr>
              <w:t>14</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Frenštát pod Radhoštěm</w:t>
            </w:r>
          </w:p>
        </w:tc>
        <w:tc>
          <w:tcPr>
            <w:tcW w:w="705" w:type="pct"/>
            <w:noWrap/>
          </w:tcPr>
          <w:p w:rsidR="00490951" w:rsidRPr="00DD0DF4" w:rsidRDefault="00490951" w:rsidP="00490951">
            <w:pPr>
              <w:pStyle w:val="POHtextvtabulce"/>
              <w:rPr>
                <w:color w:val="000000"/>
              </w:rPr>
            </w:pPr>
            <w:r w:rsidRPr="00DD0DF4">
              <w:rPr>
                <w:color w:val="000000"/>
              </w:rPr>
              <w:t>22</w:t>
            </w:r>
          </w:p>
        </w:tc>
        <w:tc>
          <w:tcPr>
            <w:tcW w:w="705" w:type="pct"/>
            <w:noWrap/>
          </w:tcPr>
          <w:p w:rsidR="00490951" w:rsidRPr="00DD0DF4" w:rsidRDefault="00490951" w:rsidP="00490951">
            <w:pPr>
              <w:pStyle w:val="POHtextvtabulce"/>
              <w:rPr>
                <w:color w:val="000000"/>
              </w:rPr>
            </w:pPr>
            <w:r w:rsidRPr="00DD0DF4">
              <w:rPr>
                <w:color w:val="000000"/>
              </w:rPr>
              <w:t>12</w:t>
            </w:r>
          </w:p>
        </w:tc>
        <w:tc>
          <w:tcPr>
            <w:tcW w:w="705" w:type="pct"/>
            <w:noWrap/>
          </w:tcPr>
          <w:p w:rsidR="00490951" w:rsidRPr="00DD0DF4" w:rsidRDefault="00490951" w:rsidP="00490951">
            <w:pPr>
              <w:pStyle w:val="POHtextvtabulce"/>
              <w:rPr>
                <w:color w:val="000000"/>
              </w:rPr>
            </w:pPr>
            <w:r w:rsidRPr="00DD0DF4">
              <w:rPr>
                <w:color w:val="000000"/>
              </w:rPr>
              <w:t>15</w:t>
            </w:r>
          </w:p>
        </w:tc>
        <w:tc>
          <w:tcPr>
            <w:tcW w:w="705" w:type="pct"/>
            <w:noWrap/>
          </w:tcPr>
          <w:p w:rsidR="00490951" w:rsidRPr="00DD0DF4" w:rsidRDefault="00490951" w:rsidP="00490951">
            <w:pPr>
              <w:pStyle w:val="POHtextvtabulce"/>
              <w:rPr>
                <w:color w:val="000000"/>
              </w:rPr>
            </w:pPr>
            <w:r w:rsidRPr="00DD0DF4">
              <w:rPr>
                <w:color w:val="000000"/>
              </w:rPr>
              <w:t>15</w:t>
            </w:r>
          </w:p>
        </w:tc>
        <w:tc>
          <w:tcPr>
            <w:tcW w:w="705" w:type="pct"/>
            <w:noWrap/>
          </w:tcPr>
          <w:p w:rsidR="00490951" w:rsidRPr="00DD0DF4" w:rsidRDefault="00490951" w:rsidP="00490951">
            <w:pPr>
              <w:pStyle w:val="POHtextvtabulce"/>
              <w:rPr>
                <w:color w:val="000000"/>
              </w:rPr>
            </w:pPr>
            <w:r w:rsidRPr="00DD0DF4">
              <w:rPr>
                <w:color w:val="000000"/>
              </w:rPr>
              <w:t>14</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Frýdek-Místek</w:t>
            </w:r>
          </w:p>
        </w:tc>
        <w:tc>
          <w:tcPr>
            <w:tcW w:w="705" w:type="pct"/>
            <w:noWrap/>
          </w:tcPr>
          <w:p w:rsidR="00490951" w:rsidRPr="00DD0DF4" w:rsidRDefault="00490951" w:rsidP="00490951">
            <w:pPr>
              <w:pStyle w:val="POHtextvtabulce"/>
              <w:rPr>
                <w:color w:val="000000"/>
              </w:rPr>
            </w:pPr>
            <w:r w:rsidRPr="00DD0DF4">
              <w:rPr>
                <w:color w:val="000000"/>
              </w:rPr>
              <w:t>52</w:t>
            </w:r>
          </w:p>
        </w:tc>
        <w:tc>
          <w:tcPr>
            <w:tcW w:w="705" w:type="pct"/>
            <w:noWrap/>
          </w:tcPr>
          <w:p w:rsidR="00490951" w:rsidRPr="00DD0DF4" w:rsidRDefault="00490951" w:rsidP="00490951">
            <w:pPr>
              <w:pStyle w:val="POHtextvtabulce"/>
              <w:rPr>
                <w:color w:val="000000"/>
              </w:rPr>
            </w:pPr>
            <w:r w:rsidRPr="00DD0DF4">
              <w:rPr>
                <w:color w:val="000000"/>
              </w:rPr>
              <w:t>69</w:t>
            </w:r>
          </w:p>
        </w:tc>
        <w:tc>
          <w:tcPr>
            <w:tcW w:w="705" w:type="pct"/>
            <w:noWrap/>
          </w:tcPr>
          <w:p w:rsidR="00490951" w:rsidRPr="00DD0DF4" w:rsidRDefault="00490951" w:rsidP="00490951">
            <w:pPr>
              <w:pStyle w:val="POHtextvtabulce"/>
              <w:rPr>
                <w:color w:val="000000"/>
              </w:rPr>
            </w:pPr>
            <w:r w:rsidRPr="00DD0DF4">
              <w:rPr>
                <w:color w:val="000000"/>
              </w:rPr>
              <w:t>64</w:t>
            </w:r>
          </w:p>
        </w:tc>
        <w:tc>
          <w:tcPr>
            <w:tcW w:w="705" w:type="pct"/>
            <w:noWrap/>
          </w:tcPr>
          <w:p w:rsidR="00490951" w:rsidRPr="00DD0DF4" w:rsidRDefault="00490951" w:rsidP="00490951">
            <w:pPr>
              <w:pStyle w:val="POHtextvtabulce"/>
              <w:rPr>
                <w:color w:val="000000"/>
              </w:rPr>
            </w:pPr>
            <w:r w:rsidRPr="00DD0DF4">
              <w:rPr>
                <w:color w:val="000000"/>
              </w:rPr>
              <w:t>68</w:t>
            </w:r>
          </w:p>
        </w:tc>
        <w:tc>
          <w:tcPr>
            <w:tcW w:w="705" w:type="pct"/>
            <w:noWrap/>
          </w:tcPr>
          <w:p w:rsidR="00490951" w:rsidRPr="00DD0DF4" w:rsidRDefault="00490951" w:rsidP="00490951">
            <w:pPr>
              <w:pStyle w:val="POHtextvtabulce"/>
              <w:rPr>
                <w:color w:val="000000"/>
              </w:rPr>
            </w:pPr>
            <w:r w:rsidRPr="00DD0DF4">
              <w:rPr>
                <w:color w:val="000000"/>
              </w:rPr>
              <w:t>60</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Frýdlant nad Ostravicí</w:t>
            </w:r>
          </w:p>
        </w:tc>
        <w:tc>
          <w:tcPr>
            <w:tcW w:w="705" w:type="pct"/>
            <w:noWrap/>
          </w:tcPr>
          <w:p w:rsidR="00490951" w:rsidRPr="00DD0DF4" w:rsidRDefault="00490951" w:rsidP="00490951">
            <w:pPr>
              <w:pStyle w:val="POHtextvtabulce"/>
              <w:rPr>
                <w:color w:val="000000"/>
              </w:rPr>
            </w:pPr>
            <w:r w:rsidRPr="00DD0DF4">
              <w:rPr>
                <w:color w:val="000000"/>
              </w:rPr>
              <w:t>30</w:t>
            </w:r>
          </w:p>
        </w:tc>
        <w:tc>
          <w:tcPr>
            <w:tcW w:w="705" w:type="pct"/>
            <w:noWrap/>
          </w:tcPr>
          <w:p w:rsidR="00490951" w:rsidRPr="00DD0DF4" w:rsidRDefault="00490951" w:rsidP="00490951">
            <w:pPr>
              <w:pStyle w:val="POHtextvtabulce"/>
              <w:rPr>
                <w:color w:val="000000"/>
              </w:rPr>
            </w:pPr>
            <w:r w:rsidRPr="00DD0DF4">
              <w:rPr>
                <w:color w:val="000000"/>
              </w:rPr>
              <w:t>22</w:t>
            </w:r>
          </w:p>
        </w:tc>
        <w:tc>
          <w:tcPr>
            <w:tcW w:w="705" w:type="pct"/>
            <w:noWrap/>
          </w:tcPr>
          <w:p w:rsidR="00490951" w:rsidRPr="00DD0DF4" w:rsidRDefault="00490951" w:rsidP="00490951">
            <w:pPr>
              <w:pStyle w:val="POHtextvtabulce"/>
              <w:rPr>
                <w:color w:val="000000"/>
              </w:rPr>
            </w:pPr>
            <w:r w:rsidRPr="00DD0DF4">
              <w:rPr>
                <w:color w:val="000000"/>
              </w:rPr>
              <w:t>29</w:t>
            </w:r>
          </w:p>
        </w:tc>
        <w:tc>
          <w:tcPr>
            <w:tcW w:w="705" w:type="pct"/>
            <w:noWrap/>
          </w:tcPr>
          <w:p w:rsidR="00490951" w:rsidRPr="00DD0DF4" w:rsidRDefault="00490951" w:rsidP="00490951">
            <w:pPr>
              <w:pStyle w:val="POHtextvtabulce"/>
              <w:rPr>
                <w:color w:val="000000"/>
              </w:rPr>
            </w:pPr>
            <w:r w:rsidRPr="00DD0DF4">
              <w:rPr>
                <w:color w:val="000000"/>
              </w:rPr>
              <w:t>28</w:t>
            </w:r>
          </w:p>
        </w:tc>
        <w:tc>
          <w:tcPr>
            <w:tcW w:w="705" w:type="pct"/>
            <w:noWrap/>
          </w:tcPr>
          <w:p w:rsidR="00490951" w:rsidRPr="00DD0DF4" w:rsidRDefault="00490951" w:rsidP="00490951">
            <w:pPr>
              <w:pStyle w:val="POHtextvtabulce"/>
              <w:rPr>
                <w:color w:val="000000"/>
              </w:rPr>
            </w:pPr>
            <w:r w:rsidRPr="00DD0DF4">
              <w:rPr>
                <w:color w:val="000000"/>
              </w:rPr>
              <w:t>14</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Havířov</w:t>
            </w:r>
          </w:p>
        </w:tc>
        <w:tc>
          <w:tcPr>
            <w:tcW w:w="705" w:type="pct"/>
            <w:noWrap/>
          </w:tcPr>
          <w:p w:rsidR="00490951" w:rsidRPr="00DD0DF4" w:rsidRDefault="00490951" w:rsidP="00490951">
            <w:pPr>
              <w:pStyle w:val="POHtextvtabulce"/>
              <w:rPr>
                <w:color w:val="000000"/>
              </w:rPr>
            </w:pPr>
            <w:r w:rsidRPr="00DD0DF4">
              <w:rPr>
                <w:color w:val="000000"/>
              </w:rPr>
              <w:t>15</w:t>
            </w:r>
          </w:p>
        </w:tc>
        <w:tc>
          <w:tcPr>
            <w:tcW w:w="705" w:type="pct"/>
            <w:noWrap/>
          </w:tcPr>
          <w:p w:rsidR="00490951" w:rsidRPr="00DD0DF4" w:rsidRDefault="00490951" w:rsidP="00490951">
            <w:pPr>
              <w:pStyle w:val="POHtextvtabulce"/>
              <w:rPr>
                <w:color w:val="000000"/>
              </w:rPr>
            </w:pPr>
            <w:r w:rsidRPr="00DD0DF4">
              <w:rPr>
                <w:color w:val="000000"/>
              </w:rPr>
              <w:t>14</w:t>
            </w:r>
          </w:p>
        </w:tc>
        <w:tc>
          <w:tcPr>
            <w:tcW w:w="705" w:type="pct"/>
            <w:noWrap/>
          </w:tcPr>
          <w:p w:rsidR="00490951" w:rsidRPr="00DD0DF4" w:rsidRDefault="00490951" w:rsidP="00490951">
            <w:pPr>
              <w:pStyle w:val="POHtextvtabulce"/>
              <w:rPr>
                <w:color w:val="000000"/>
              </w:rPr>
            </w:pPr>
            <w:r w:rsidRPr="00DD0DF4">
              <w:rPr>
                <w:color w:val="000000"/>
              </w:rPr>
              <w:t>9</w:t>
            </w:r>
          </w:p>
        </w:tc>
        <w:tc>
          <w:tcPr>
            <w:tcW w:w="705" w:type="pct"/>
            <w:noWrap/>
          </w:tcPr>
          <w:p w:rsidR="00490951" w:rsidRPr="00DD0DF4" w:rsidRDefault="00490951" w:rsidP="00490951">
            <w:pPr>
              <w:pStyle w:val="POHtextvtabulce"/>
              <w:rPr>
                <w:color w:val="000000"/>
              </w:rPr>
            </w:pPr>
            <w:r w:rsidRPr="00DD0DF4">
              <w:rPr>
                <w:color w:val="000000"/>
              </w:rPr>
              <w:t>17</w:t>
            </w:r>
          </w:p>
        </w:tc>
        <w:tc>
          <w:tcPr>
            <w:tcW w:w="705" w:type="pct"/>
            <w:noWrap/>
          </w:tcPr>
          <w:p w:rsidR="00490951" w:rsidRPr="00DD0DF4" w:rsidRDefault="00490951" w:rsidP="00490951">
            <w:pPr>
              <w:pStyle w:val="POHtextvtabulce"/>
              <w:rPr>
                <w:color w:val="000000"/>
              </w:rPr>
            </w:pPr>
            <w:r w:rsidRPr="00DD0DF4">
              <w:rPr>
                <w:color w:val="000000"/>
              </w:rPr>
              <w:t>18</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Hlučín</w:t>
            </w:r>
          </w:p>
        </w:tc>
        <w:tc>
          <w:tcPr>
            <w:tcW w:w="705" w:type="pct"/>
            <w:noWrap/>
          </w:tcPr>
          <w:p w:rsidR="00490951" w:rsidRPr="00DD0DF4" w:rsidRDefault="00490951" w:rsidP="00490951">
            <w:pPr>
              <w:pStyle w:val="POHtextvtabulce"/>
              <w:rPr>
                <w:color w:val="000000"/>
              </w:rPr>
            </w:pPr>
            <w:r w:rsidRPr="00DD0DF4">
              <w:rPr>
                <w:color w:val="000000"/>
              </w:rPr>
              <w:t>31</w:t>
            </w:r>
          </w:p>
        </w:tc>
        <w:tc>
          <w:tcPr>
            <w:tcW w:w="705" w:type="pct"/>
            <w:noWrap/>
          </w:tcPr>
          <w:p w:rsidR="00490951" w:rsidRPr="00DD0DF4" w:rsidRDefault="00490951" w:rsidP="00490951">
            <w:pPr>
              <w:pStyle w:val="POHtextvtabulce"/>
              <w:rPr>
                <w:color w:val="000000"/>
              </w:rPr>
            </w:pPr>
            <w:r w:rsidRPr="00DD0DF4">
              <w:rPr>
                <w:color w:val="000000"/>
              </w:rPr>
              <w:t>29</w:t>
            </w:r>
          </w:p>
        </w:tc>
        <w:tc>
          <w:tcPr>
            <w:tcW w:w="705" w:type="pct"/>
            <w:noWrap/>
          </w:tcPr>
          <w:p w:rsidR="00490951" w:rsidRPr="00DD0DF4" w:rsidRDefault="00490951" w:rsidP="00490951">
            <w:pPr>
              <w:pStyle w:val="POHtextvtabulce"/>
              <w:rPr>
                <w:color w:val="000000"/>
              </w:rPr>
            </w:pPr>
            <w:r w:rsidRPr="00DD0DF4">
              <w:rPr>
                <w:color w:val="000000"/>
              </w:rPr>
              <w:t>39</w:t>
            </w:r>
          </w:p>
        </w:tc>
        <w:tc>
          <w:tcPr>
            <w:tcW w:w="705" w:type="pct"/>
            <w:noWrap/>
          </w:tcPr>
          <w:p w:rsidR="00490951" w:rsidRPr="00DD0DF4" w:rsidRDefault="00490951" w:rsidP="00490951">
            <w:pPr>
              <w:pStyle w:val="POHtextvtabulce"/>
              <w:rPr>
                <w:color w:val="000000"/>
              </w:rPr>
            </w:pPr>
            <w:r w:rsidRPr="00DD0DF4">
              <w:rPr>
                <w:color w:val="000000"/>
              </w:rPr>
              <w:t>47</w:t>
            </w:r>
          </w:p>
        </w:tc>
        <w:tc>
          <w:tcPr>
            <w:tcW w:w="705" w:type="pct"/>
            <w:noWrap/>
          </w:tcPr>
          <w:p w:rsidR="00490951" w:rsidRPr="00DD0DF4" w:rsidRDefault="00490951" w:rsidP="00490951">
            <w:pPr>
              <w:pStyle w:val="POHtextvtabulce"/>
              <w:rPr>
                <w:color w:val="000000"/>
              </w:rPr>
            </w:pPr>
            <w:r w:rsidRPr="00DD0DF4">
              <w:rPr>
                <w:color w:val="000000"/>
              </w:rPr>
              <w:t>41</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Jablunkov</w:t>
            </w:r>
          </w:p>
        </w:tc>
        <w:tc>
          <w:tcPr>
            <w:tcW w:w="705" w:type="pct"/>
            <w:noWrap/>
          </w:tcPr>
          <w:p w:rsidR="00490951" w:rsidRPr="00DD0DF4" w:rsidRDefault="00490951" w:rsidP="00490951">
            <w:pPr>
              <w:pStyle w:val="POHtextvtabulce"/>
              <w:rPr>
                <w:color w:val="000000"/>
              </w:rPr>
            </w:pPr>
            <w:r w:rsidRPr="00DD0DF4">
              <w:rPr>
                <w:color w:val="000000"/>
              </w:rPr>
              <w:t>35</w:t>
            </w:r>
          </w:p>
        </w:tc>
        <w:tc>
          <w:tcPr>
            <w:tcW w:w="705" w:type="pct"/>
            <w:noWrap/>
          </w:tcPr>
          <w:p w:rsidR="00490951" w:rsidRPr="00DD0DF4" w:rsidRDefault="00490951" w:rsidP="00490951">
            <w:pPr>
              <w:pStyle w:val="POHtextvtabulce"/>
              <w:rPr>
                <w:color w:val="000000"/>
              </w:rPr>
            </w:pPr>
            <w:r w:rsidRPr="00DD0DF4">
              <w:rPr>
                <w:color w:val="000000"/>
              </w:rPr>
              <w:t>32</w:t>
            </w:r>
          </w:p>
        </w:tc>
        <w:tc>
          <w:tcPr>
            <w:tcW w:w="705" w:type="pct"/>
            <w:noWrap/>
          </w:tcPr>
          <w:p w:rsidR="00490951" w:rsidRPr="00DD0DF4" w:rsidRDefault="00490951" w:rsidP="00490951">
            <w:pPr>
              <w:pStyle w:val="POHtextvtabulce"/>
              <w:rPr>
                <w:color w:val="000000"/>
              </w:rPr>
            </w:pPr>
            <w:r w:rsidRPr="00DD0DF4">
              <w:rPr>
                <w:color w:val="000000"/>
              </w:rPr>
              <w:t>29</w:t>
            </w:r>
          </w:p>
        </w:tc>
        <w:tc>
          <w:tcPr>
            <w:tcW w:w="705" w:type="pct"/>
            <w:noWrap/>
          </w:tcPr>
          <w:p w:rsidR="00490951" w:rsidRPr="00DD0DF4" w:rsidRDefault="00490951" w:rsidP="00490951">
            <w:pPr>
              <w:pStyle w:val="POHtextvtabulce"/>
              <w:rPr>
                <w:color w:val="000000"/>
              </w:rPr>
            </w:pPr>
            <w:r w:rsidRPr="00DD0DF4">
              <w:rPr>
                <w:color w:val="000000"/>
              </w:rPr>
              <w:t>31</w:t>
            </w:r>
          </w:p>
        </w:tc>
        <w:tc>
          <w:tcPr>
            <w:tcW w:w="705" w:type="pct"/>
            <w:noWrap/>
          </w:tcPr>
          <w:p w:rsidR="00490951" w:rsidRPr="00DD0DF4" w:rsidRDefault="00490951" w:rsidP="00490951">
            <w:pPr>
              <w:pStyle w:val="POHtextvtabulce"/>
              <w:rPr>
                <w:color w:val="000000"/>
              </w:rPr>
            </w:pPr>
            <w:r w:rsidRPr="00DD0DF4">
              <w:rPr>
                <w:color w:val="000000"/>
              </w:rPr>
              <w:t>40</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Karviná</w:t>
            </w:r>
          </w:p>
        </w:tc>
        <w:tc>
          <w:tcPr>
            <w:tcW w:w="705" w:type="pct"/>
            <w:noWrap/>
          </w:tcPr>
          <w:p w:rsidR="00490951" w:rsidRPr="00DD0DF4" w:rsidRDefault="00490951" w:rsidP="00490951">
            <w:pPr>
              <w:pStyle w:val="POHtextvtabulce"/>
              <w:rPr>
                <w:color w:val="000000"/>
              </w:rPr>
            </w:pPr>
            <w:r w:rsidRPr="00DD0DF4">
              <w:rPr>
                <w:color w:val="000000"/>
              </w:rPr>
              <w:t>307</w:t>
            </w:r>
          </w:p>
        </w:tc>
        <w:tc>
          <w:tcPr>
            <w:tcW w:w="705" w:type="pct"/>
            <w:noWrap/>
          </w:tcPr>
          <w:p w:rsidR="00490951" w:rsidRPr="00DD0DF4" w:rsidRDefault="00490951" w:rsidP="00490951">
            <w:pPr>
              <w:pStyle w:val="POHtextvtabulce"/>
              <w:rPr>
                <w:color w:val="000000"/>
              </w:rPr>
            </w:pPr>
            <w:r w:rsidRPr="00DD0DF4">
              <w:rPr>
                <w:color w:val="000000"/>
              </w:rPr>
              <w:t>328</w:t>
            </w:r>
          </w:p>
        </w:tc>
        <w:tc>
          <w:tcPr>
            <w:tcW w:w="705" w:type="pct"/>
            <w:noWrap/>
          </w:tcPr>
          <w:p w:rsidR="00490951" w:rsidRPr="00DD0DF4" w:rsidRDefault="00490951" w:rsidP="00490951">
            <w:pPr>
              <w:pStyle w:val="POHtextvtabulce"/>
              <w:rPr>
                <w:color w:val="000000"/>
              </w:rPr>
            </w:pPr>
            <w:r w:rsidRPr="00DD0DF4">
              <w:rPr>
                <w:color w:val="000000"/>
              </w:rPr>
              <w:t>324</w:t>
            </w:r>
          </w:p>
        </w:tc>
        <w:tc>
          <w:tcPr>
            <w:tcW w:w="705" w:type="pct"/>
            <w:noWrap/>
          </w:tcPr>
          <w:p w:rsidR="00490951" w:rsidRPr="00DD0DF4" w:rsidRDefault="00490951" w:rsidP="00490951">
            <w:pPr>
              <w:pStyle w:val="POHtextvtabulce"/>
              <w:rPr>
                <w:color w:val="000000"/>
              </w:rPr>
            </w:pPr>
            <w:r w:rsidRPr="00DD0DF4">
              <w:rPr>
                <w:color w:val="000000"/>
              </w:rPr>
              <w:t>347</w:t>
            </w:r>
          </w:p>
        </w:tc>
        <w:tc>
          <w:tcPr>
            <w:tcW w:w="705" w:type="pct"/>
            <w:noWrap/>
          </w:tcPr>
          <w:p w:rsidR="00490951" w:rsidRPr="00DD0DF4" w:rsidRDefault="00490951" w:rsidP="00490951">
            <w:pPr>
              <w:pStyle w:val="POHtextvtabulce"/>
              <w:rPr>
                <w:color w:val="000000"/>
              </w:rPr>
            </w:pPr>
            <w:r w:rsidRPr="00DD0DF4">
              <w:rPr>
                <w:color w:val="000000"/>
              </w:rPr>
              <w:t>40</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Kopřivnice</w:t>
            </w:r>
          </w:p>
        </w:tc>
        <w:tc>
          <w:tcPr>
            <w:tcW w:w="705" w:type="pct"/>
            <w:noWrap/>
          </w:tcPr>
          <w:p w:rsidR="00490951" w:rsidRPr="00DD0DF4" w:rsidRDefault="00490951" w:rsidP="00490951">
            <w:pPr>
              <w:pStyle w:val="POHtextvtabulce"/>
              <w:rPr>
                <w:color w:val="000000"/>
              </w:rPr>
            </w:pPr>
            <w:r w:rsidRPr="00DD0DF4">
              <w:rPr>
                <w:color w:val="000000"/>
              </w:rPr>
              <w:t>32</w:t>
            </w:r>
          </w:p>
        </w:tc>
        <w:tc>
          <w:tcPr>
            <w:tcW w:w="705" w:type="pct"/>
            <w:noWrap/>
          </w:tcPr>
          <w:p w:rsidR="00490951" w:rsidRPr="00DD0DF4" w:rsidRDefault="00490951" w:rsidP="00490951">
            <w:pPr>
              <w:pStyle w:val="POHtextvtabulce"/>
              <w:rPr>
                <w:color w:val="000000"/>
              </w:rPr>
            </w:pPr>
            <w:r w:rsidRPr="00DD0DF4">
              <w:rPr>
                <w:color w:val="000000"/>
              </w:rPr>
              <w:t>28</w:t>
            </w:r>
          </w:p>
        </w:tc>
        <w:tc>
          <w:tcPr>
            <w:tcW w:w="705" w:type="pct"/>
            <w:noWrap/>
          </w:tcPr>
          <w:p w:rsidR="00490951" w:rsidRPr="00DD0DF4" w:rsidRDefault="00490951" w:rsidP="00490951">
            <w:pPr>
              <w:pStyle w:val="POHtextvtabulce"/>
              <w:rPr>
                <w:color w:val="000000"/>
              </w:rPr>
            </w:pPr>
            <w:r w:rsidRPr="00DD0DF4">
              <w:rPr>
                <w:color w:val="000000"/>
              </w:rPr>
              <w:t>20</w:t>
            </w:r>
          </w:p>
        </w:tc>
        <w:tc>
          <w:tcPr>
            <w:tcW w:w="705" w:type="pct"/>
            <w:noWrap/>
          </w:tcPr>
          <w:p w:rsidR="00490951" w:rsidRPr="00DD0DF4" w:rsidRDefault="00490951" w:rsidP="00490951">
            <w:pPr>
              <w:pStyle w:val="POHtextvtabulce"/>
              <w:rPr>
                <w:color w:val="000000"/>
              </w:rPr>
            </w:pPr>
            <w:r w:rsidRPr="00DD0DF4">
              <w:rPr>
                <w:color w:val="000000"/>
              </w:rPr>
              <w:t>22</w:t>
            </w:r>
          </w:p>
        </w:tc>
        <w:tc>
          <w:tcPr>
            <w:tcW w:w="705" w:type="pct"/>
            <w:noWrap/>
          </w:tcPr>
          <w:p w:rsidR="00490951" w:rsidRPr="00DD0DF4" w:rsidRDefault="00490951" w:rsidP="00490951">
            <w:pPr>
              <w:pStyle w:val="POHtextvtabulce"/>
              <w:rPr>
                <w:color w:val="000000"/>
              </w:rPr>
            </w:pPr>
            <w:r w:rsidRPr="00DD0DF4">
              <w:rPr>
                <w:color w:val="000000"/>
              </w:rPr>
              <w:t>19</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Kravaře</w:t>
            </w:r>
          </w:p>
        </w:tc>
        <w:tc>
          <w:tcPr>
            <w:tcW w:w="705" w:type="pct"/>
            <w:noWrap/>
          </w:tcPr>
          <w:p w:rsidR="00490951" w:rsidRPr="00DD0DF4" w:rsidRDefault="00490951" w:rsidP="00490951">
            <w:pPr>
              <w:pStyle w:val="POHtextvtabulce"/>
              <w:rPr>
                <w:color w:val="000000"/>
              </w:rPr>
            </w:pPr>
            <w:r w:rsidRPr="00DD0DF4">
              <w:rPr>
                <w:color w:val="000000"/>
              </w:rPr>
              <w:t>18</w:t>
            </w:r>
          </w:p>
        </w:tc>
        <w:tc>
          <w:tcPr>
            <w:tcW w:w="705" w:type="pct"/>
            <w:noWrap/>
          </w:tcPr>
          <w:p w:rsidR="00490951" w:rsidRPr="00DD0DF4" w:rsidRDefault="00490951" w:rsidP="00490951">
            <w:pPr>
              <w:pStyle w:val="POHtextvtabulce"/>
              <w:rPr>
                <w:color w:val="000000"/>
              </w:rPr>
            </w:pPr>
            <w:r w:rsidRPr="00DD0DF4">
              <w:rPr>
                <w:color w:val="000000"/>
              </w:rPr>
              <w:t>13</w:t>
            </w:r>
          </w:p>
        </w:tc>
        <w:tc>
          <w:tcPr>
            <w:tcW w:w="705" w:type="pct"/>
            <w:noWrap/>
          </w:tcPr>
          <w:p w:rsidR="00490951" w:rsidRPr="00DD0DF4" w:rsidRDefault="00490951" w:rsidP="00490951">
            <w:pPr>
              <w:pStyle w:val="POHtextvtabulce"/>
              <w:rPr>
                <w:color w:val="000000"/>
              </w:rPr>
            </w:pPr>
            <w:r w:rsidRPr="00DD0DF4">
              <w:rPr>
                <w:color w:val="000000"/>
              </w:rPr>
              <w:t>28</w:t>
            </w:r>
          </w:p>
        </w:tc>
        <w:tc>
          <w:tcPr>
            <w:tcW w:w="705" w:type="pct"/>
            <w:noWrap/>
          </w:tcPr>
          <w:p w:rsidR="00490951" w:rsidRPr="00DD0DF4" w:rsidRDefault="00490951" w:rsidP="00490951">
            <w:pPr>
              <w:pStyle w:val="POHtextvtabulce"/>
              <w:rPr>
                <w:color w:val="000000"/>
              </w:rPr>
            </w:pPr>
            <w:r w:rsidRPr="00DD0DF4">
              <w:rPr>
                <w:color w:val="000000"/>
              </w:rPr>
              <w:t>18</w:t>
            </w:r>
          </w:p>
        </w:tc>
        <w:tc>
          <w:tcPr>
            <w:tcW w:w="705" w:type="pct"/>
            <w:noWrap/>
          </w:tcPr>
          <w:p w:rsidR="00490951" w:rsidRPr="00DD0DF4" w:rsidRDefault="00490951" w:rsidP="00490951">
            <w:pPr>
              <w:pStyle w:val="POHtextvtabulce"/>
              <w:rPr>
                <w:color w:val="000000"/>
              </w:rPr>
            </w:pPr>
            <w:r w:rsidRPr="00DD0DF4">
              <w:rPr>
                <w:color w:val="000000"/>
              </w:rPr>
              <w:t>17</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Krnov</w:t>
            </w:r>
          </w:p>
        </w:tc>
        <w:tc>
          <w:tcPr>
            <w:tcW w:w="705" w:type="pct"/>
            <w:noWrap/>
          </w:tcPr>
          <w:p w:rsidR="00490951" w:rsidRPr="00DD0DF4" w:rsidRDefault="00490951" w:rsidP="00490951">
            <w:pPr>
              <w:pStyle w:val="POHtextvtabulce"/>
              <w:rPr>
                <w:color w:val="000000"/>
              </w:rPr>
            </w:pPr>
            <w:r w:rsidRPr="00DD0DF4">
              <w:rPr>
                <w:color w:val="000000"/>
              </w:rPr>
              <w:t>25</w:t>
            </w:r>
          </w:p>
        </w:tc>
        <w:tc>
          <w:tcPr>
            <w:tcW w:w="705" w:type="pct"/>
            <w:noWrap/>
          </w:tcPr>
          <w:p w:rsidR="00490951" w:rsidRPr="00DD0DF4" w:rsidRDefault="00490951" w:rsidP="00490951">
            <w:pPr>
              <w:pStyle w:val="POHtextvtabulce"/>
              <w:rPr>
                <w:color w:val="000000"/>
              </w:rPr>
            </w:pPr>
            <w:r w:rsidRPr="00DD0DF4">
              <w:rPr>
                <w:color w:val="000000"/>
              </w:rPr>
              <w:t>9</w:t>
            </w:r>
          </w:p>
        </w:tc>
        <w:tc>
          <w:tcPr>
            <w:tcW w:w="705" w:type="pct"/>
            <w:noWrap/>
          </w:tcPr>
          <w:p w:rsidR="00490951" w:rsidRPr="00DD0DF4" w:rsidRDefault="00490951" w:rsidP="00490951">
            <w:pPr>
              <w:pStyle w:val="POHtextvtabulce"/>
              <w:rPr>
                <w:color w:val="000000"/>
              </w:rPr>
            </w:pPr>
            <w:r w:rsidRPr="00DD0DF4">
              <w:rPr>
                <w:color w:val="000000"/>
              </w:rPr>
              <w:t>6</w:t>
            </w:r>
          </w:p>
        </w:tc>
        <w:tc>
          <w:tcPr>
            <w:tcW w:w="705" w:type="pct"/>
            <w:noWrap/>
          </w:tcPr>
          <w:p w:rsidR="00490951" w:rsidRPr="00DD0DF4" w:rsidRDefault="00490951" w:rsidP="00490951">
            <w:pPr>
              <w:pStyle w:val="POHtextvtabulce"/>
              <w:rPr>
                <w:color w:val="000000"/>
              </w:rPr>
            </w:pPr>
            <w:r w:rsidRPr="00DD0DF4">
              <w:rPr>
                <w:color w:val="000000"/>
              </w:rPr>
              <w:t>22</w:t>
            </w:r>
          </w:p>
        </w:tc>
        <w:tc>
          <w:tcPr>
            <w:tcW w:w="705" w:type="pct"/>
            <w:noWrap/>
          </w:tcPr>
          <w:p w:rsidR="00490951" w:rsidRPr="00DD0DF4" w:rsidRDefault="00490951" w:rsidP="00490951">
            <w:pPr>
              <w:pStyle w:val="POHtextvtabulce"/>
              <w:rPr>
                <w:color w:val="000000"/>
              </w:rPr>
            </w:pPr>
            <w:r w:rsidRPr="00DD0DF4">
              <w:rPr>
                <w:color w:val="000000"/>
              </w:rPr>
              <w:t>4</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Nový Jičín</w:t>
            </w:r>
          </w:p>
        </w:tc>
        <w:tc>
          <w:tcPr>
            <w:tcW w:w="705" w:type="pct"/>
            <w:noWrap/>
          </w:tcPr>
          <w:p w:rsidR="00490951" w:rsidRPr="00DD0DF4" w:rsidRDefault="00490951" w:rsidP="00490951">
            <w:pPr>
              <w:pStyle w:val="POHtextvtabulce"/>
              <w:rPr>
                <w:color w:val="000000"/>
              </w:rPr>
            </w:pPr>
            <w:r w:rsidRPr="00DD0DF4">
              <w:rPr>
                <w:color w:val="000000"/>
              </w:rPr>
              <w:t>35</w:t>
            </w:r>
          </w:p>
        </w:tc>
        <w:tc>
          <w:tcPr>
            <w:tcW w:w="705" w:type="pct"/>
            <w:noWrap/>
          </w:tcPr>
          <w:p w:rsidR="00490951" w:rsidRPr="00DD0DF4" w:rsidRDefault="00490951" w:rsidP="00490951">
            <w:pPr>
              <w:pStyle w:val="POHtextvtabulce"/>
              <w:rPr>
                <w:color w:val="000000"/>
              </w:rPr>
            </w:pPr>
            <w:r w:rsidRPr="00DD0DF4">
              <w:rPr>
                <w:color w:val="000000"/>
              </w:rPr>
              <w:t>35</w:t>
            </w:r>
          </w:p>
        </w:tc>
        <w:tc>
          <w:tcPr>
            <w:tcW w:w="705" w:type="pct"/>
            <w:noWrap/>
          </w:tcPr>
          <w:p w:rsidR="00490951" w:rsidRPr="00DD0DF4" w:rsidRDefault="00490951" w:rsidP="00490951">
            <w:pPr>
              <w:pStyle w:val="POHtextvtabulce"/>
              <w:rPr>
                <w:color w:val="000000"/>
              </w:rPr>
            </w:pPr>
            <w:r w:rsidRPr="00DD0DF4">
              <w:rPr>
                <w:color w:val="000000"/>
              </w:rPr>
              <w:t>34</w:t>
            </w:r>
          </w:p>
        </w:tc>
        <w:tc>
          <w:tcPr>
            <w:tcW w:w="705" w:type="pct"/>
            <w:noWrap/>
          </w:tcPr>
          <w:p w:rsidR="00490951" w:rsidRPr="00DD0DF4" w:rsidRDefault="00490951" w:rsidP="00490951">
            <w:pPr>
              <w:pStyle w:val="POHtextvtabulce"/>
              <w:rPr>
                <w:color w:val="000000"/>
              </w:rPr>
            </w:pPr>
            <w:r w:rsidRPr="00DD0DF4">
              <w:rPr>
                <w:color w:val="000000"/>
              </w:rPr>
              <w:t>44</w:t>
            </w:r>
          </w:p>
        </w:tc>
        <w:tc>
          <w:tcPr>
            <w:tcW w:w="705" w:type="pct"/>
            <w:noWrap/>
          </w:tcPr>
          <w:p w:rsidR="00490951" w:rsidRPr="00DD0DF4" w:rsidRDefault="00490951" w:rsidP="00490951">
            <w:pPr>
              <w:pStyle w:val="POHtextvtabulce"/>
              <w:rPr>
                <w:color w:val="000000"/>
              </w:rPr>
            </w:pPr>
            <w:r w:rsidRPr="00DD0DF4">
              <w:rPr>
                <w:color w:val="000000"/>
              </w:rPr>
              <w:t>31</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Odry</w:t>
            </w:r>
          </w:p>
        </w:tc>
        <w:tc>
          <w:tcPr>
            <w:tcW w:w="705" w:type="pct"/>
            <w:noWrap/>
          </w:tcPr>
          <w:p w:rsidR="00490951" w:rsidRPr="00DD0DF4" w:rsidRDefault="00490951" w:rsidP="00490951">
            <w:pPr>
              <w:pStyle w:val="POHtextvtabulce"/>
              <w:rPr>
                <w:color w:val="000000"/>
              </w:rPr>
            </w:pPr>
            <w:r w:rsidRPr="00DD0DF4">
              <w:rPr>
                <w:color w:val="000000"/>
              </w:rPr>
              <w:t>4</w:t>
            </w:r>
          </w:p>
        </w:tc>
        <w:tc>
          <w:tcPr>
            <w:tcW w:w="705" w:type="pct"/>
            <w:noWrap/>
          </w:tcPr>
          <w:p w:rsidR="00490951" w:rsidRPr="00DD0DF4" w:rsidRDefault="00490951" w:rsidP="00490951">
            <w:pPr>
              <w:pStyle w:val="POHtextvtabulce"/>
              <w:rPr>
                <w:color w:val="000000"/>
              </w:rPr>
            </w:pPr>
            <w:r w:rsidRPr="00DD0DF4">
              <w:rPr>
                <w:color w:val="000000"/>
              </w:rPr>
              <w:t>4</w:t>
            </w:r>
          </w:p>
        </w:tc>
        <w:tc>
          <w:tcPr>
            <w:tcW w:w="705" w:type="pct"/>
            <w:noWrap/>
          </w:tcPr>
          <w:p w:rsidR="00490951" w:rsidRPr="00DD0DF4" w:rsidRDefault="00490951" w:rsidP="00490951">
            <w:pPr>
              <w:pStyle w:val="POHtextvtabulce"/>
              <w:rPr>
                <w:color w:val="000000"/>
              </w:rPr>
            </w:pPr>
            <w:r w:rsidRPr="00DD0DF4">
              <w:rPr>
                <w:color w:val="000000"/>
              </w:rPr>
              <w:t>3</w:t>
            </w:r>
          </w:p>
        </w:tc>
        <w:tc>
          <w:tcPr>
            <w:tcW w:w="705" w:type="pct"/>
            <w:noWrap/>
          </w:tcPr>
          <w:p w:rsidR="00490951" w:rsidRPr="00DD0DF4" w:rsidRDefault="00490951" w:rsidP="00490951">
            <w:pPr>
              <w:pStyle w:val="POHtextvtabulce"/>
              <w:rPr>
                <w:color w:val="000000"/>
              </w:rPr>
            </w:pPr>
            <w:r w:rsidRPr="00DD0DF4">
              <w:rPr>
                <w:color w:val="000000"/>
              </w:rPr>
              <w:t>4</w:t>
            </w:r>
          </w:p>
        </w:tc>
        <w:tc>
          <w:tcPr>
            <w:tcW w:w="705" w:type="pct"/>
            <w:noWrap/>
          </w:tcPr>
          <w:p w:rsidR="00490951" w:rsidRPr="00DD0DF4" w:rsidRDefault="00490951" w:rsidP="00490951">
            <w:pPr>
              <w:pStyle w:val="POHtextvtabulce"/>
              <w:rPr>
                <w:color w:val="000000"/>
              </w:rPr>
            </w:pPr>
            <w:r w:rsidRPr="00DD0DF4">
              <w:rPr>
                <w:color w:val="000000"/>
              </w:rPr>
              <w:t>3</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Opava</w:t>
            </w:r>
          </w:p>
        </w:tc>
        <w:tc>
          <w:tcPr>
            <w:tcW w:w="705" w:type="pct"/>
            <w:noWrap/>
          </w:tcPr>
          <w:p w:rsidR="00490951" w:rsidRPr="00DD0DF4" w:rsidRDefault="00490951" w:rsidP="00490951">
            <w:pPr>
              <w:pStyle w:val="POHtextvtabulce"/>
              <w:rPr>
                <w:color w:val="000000"/>
              </w:rPr>
            </w:pPr>
            <w:r w:rsidRPr="00DD0DF4">
              <w:rPr>
                <w:color w:val="000000"/>
              </w:rPr>
              <w:t>388</w:t>
            </w:r>
          </w:p>
        </w:tc>
        <w:tc>
          <w:tcPr>
            <w:tcW w:w="705" w:type="pct"/>
            <w:noWrap/>
          </w:tcPr>
          <w:p w:rsidR="00490951" w:rsidRPr="00DD0DF4" w:rsidRDefault="00490951" w:rsidP="00490951">
            <w:pPr>
              <w:pStyle w:val="POHtextvtabulce"/>
              <w:rPr>
                <w:color w:val="000000"/>
              </w:rPr>
            </w:pPr>
            <w:r w:rsidRPr="00DD0DF4">
              <w:rPr>
                <w:color w:val="000000"/>
              </w:rPr>
              <w:t>389</w:t>
            </w:r>
          </w:p>
        </w:tc>
        <w:tc>
          <w:tcPr>
            <w:tcW w:w="705" w:type="pct"/>
            <w:noWrap/>
          </w:tcPr>
          <w:p w:rsidR="00490951" w:rsidRPr="00DD0DF4" w:rsidRDefault="00490951" w:rsidP="00490951">
            <w:pPr>
              <w:pStyle w:val="POHtextvtabulce"/>
              <w:rPr>
                <w:color w:val="000000"/>
              </w:rPr>
            </w:pPr>
            <w:r w:rsidRPr="00DD0DF4">
              <w:rPr>
                <w:color w:val="000000"/>
              </w:rPr>
              <w:t>430</w:t>
            </w:r>
          </w:p>
        </w:tc>
        <w:tc>
          <w:tcPr>
            <w:tcW w:w="705" w:type="pct"/>
            <w:noWrap/>
          </w:tcPr>
          <w:p w:rsidR="00490951" w:rsidRPr="00DD0DF4" w:rsidRDefault="00490951" w:rsidP="00490951">
            <w:pPr>
              <w:pStyle w:val="POHtextvtabulce"/>
              <w:rPr>
                <w:color w:val="000000"/>
              </w:rPr>
            </w:pPr>
            <w:r w:rsidRPr="00DD0DF4">
              <w:rPr>
                <w:color w:val="000000"/>
              </w:rPr>
              <w:t>403</w:t>
            </w:r>
          </w:p>
        </w:tc>
        <w:tc>
          <w:tcPr>
            <w:tcW w:w="705" w:type="pct"/>
            <w:noWrap/>
          </w:tcPr>
          <w:p w:rsidR="00490951" w:rsidRPr="00DD0DF4" w:rsidRDefault="00490951" w:rsidP="00490951">
            <w:pPr>
              <w:pStyle w:val="POHtextvtabulce"/>
              <w:rPr>
                <w:color w:val="000000"/>
              </w:rPr>
            </w:pPr>
            <w:r w:rsidRPr="00DD0DF4">
              <w:rPr>
                <w:color w:val="000000"/>
              </w:rPr>
              <w:t>364</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Orlová</w:t>
            </w:r>
          </w:p>
        </w:tc>
        <w:tc>
          <w:tcPr>
            <w:tcW w:w="705" w:type="pct"/>
            <w:noWrap/>
          </w:tcPr>
          <w:p w:rsidR="00490951" w:rsidRPr="00DD0DF4" w:rsidRDefault="00490951" w:rsidP="00490951">
            <w:pPr>
              <w:pStyle w:val="POHtextvtabulce"/>
              <w:rPr>
                <w:color w:val="000000"/>
              </w:rPr>
            </w:pPr>
            <w:r w:rsidRPr="00DD0DF4">
              <w:rPr>
                <w:color w:val="000000"/>
              </w:rPr>
              <w:t>45</w:t>
            </w:r>
          </w:p>
        </w:tc>
        <w:tc>
          <w:tcPr>
            <w:tcW w:w="705" w:type="pct"/>
            <w:noWrap/>
          </w:tcPr>
          <w:p w:rsidR="00490951" w:rsidRPr="00DD0DF4" w:rsidRDefault="00490951" w:rsidP="00490951">
            <w:pPr>
              <w:pStyle w:val="POHtextvtabulce"/>
              <w:rPr>
                <w:color w:val="000000"/>
              </w:rPr>
            </w:pPr>
            <w:r w:rsidRPr="00DD0DF4">
              <w:rPr>
                <w:color w:val="000000"/>
              </w:rPr>
              <w:t>23</w:t>
            </w:r>
          </w:p>
        </w:tc>
        <w:tc>
          <w:tcPr>
            <w:tcW w:w="705" w:type="pct"/>
            <w:noWrap/>
          </w:tcPr>
          <w:p w:rsidR="00490951" w:rsidRPr="00DD0DF4" w:rsidRDefault="00490951" w:rsidP="00490951">
            <w:pPr>
              <w:pStyle w:val="POHtextvtabulce"/>
              <w:rPr>
                <w:color w:val="000000"/>
              </w:rPr>
            </w:pPr>
            <w:r w:rsidRPr="00DD0DF4">
              <w:rPr>
                <w:color w:val="000000"/>
              </w:rPr>
              <w:t>10</w:t>
            </w:r>
          </w:p>
        </w:tc>
        <w:tc>
          <w:tcPr>
            <w:tcW w:w="705" w:type="pct"/>
            <w:noWrap/>
          </w:tcPr>
          <w:p w:rsidR="00490951" w:rsidRPr="00DD0DF4" w:rsidRDefault="00490951" w:rsidP="00490951">
            <w:pPr>
              <w:pStyle w:val="POHtextvtabulce"/>
              <w:rPr>
                <w:color w:val="000000"/>
              </w:rPr>
            </w:pPr>
            <w:r w:rsidRPr="00DD0DF4">
              <w:rPr>
                <w:color w:val="000000"/>
              </w:rPr>
              <w:t>0</w:t>
            </w:r>
          </w:p>
        </w:tc>
        <w:tc>
          <w:tcPr>
            <w:tcW w:w="705" w:type="pct"/>
            <w:noWrap/>
          </w:tcPr>
          <w:p w:rsidR="00490951" w:rsidRPr="00DD0DF4" w:rsidRDefault="00490951" w:rsidP="00490951">
            <w:pPr>
              <w:pStyle w:val="POHtextvtabulce"/>
              <w:rPr>
                <w:color w:val="000000"/>
              </w:rPr>
            </w:pPr>
            <w:r w:rsidRPr="00DD0DF4">
              <w:rPr>
                <w:color w:val="000000"/>
              </w:rPr>
              <w:t>6</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Ostrava</w:t>
            </w:r>
          </w:p>
        </w:tc>
        <w:tc>
          <w:tcPr>
            <w:tcW w:w="705" w:type="pct"/>
            <w:noWrap/>
          </w:tcPr>
          <w:p w:rsidR="00490951" w:rsidRPr="00DD0DF4" w:rsidRDefault="00490951" w:rsidP="00490951">
            <w:pPr>
              <w:pStyle w:val="POHtextvtabulce"/>
              <w:rPr>
                <w:color w:val="000000"/>
              </w:rPr>
            </w:pPr>
            <w:r w:rsidRPr="00DD0DF4">
              <w:rPr>
                <w:color w:val="000000"/>
              </w:rPr>
              <w:t>3 101</w:t>
            </w:r>
          </w:p>
        </w:tc>
        <w:tc>
          <w:tcPr>
            <w:tcW w:w="705" w:type="pct"/>
            <w:noWrap/>
          </w:tcPr>
          <w:p w:rsidR="00490951" w:rsidRPr="00DD0DF4" w:rsidRDefault="00490951" w:rsidP="00490951">
            <w:pPr>
              <w:pStyle w:val="POHtextvtabulce"/>
              <w:rPr>
                <w:color w:val="000000"/>
              </w:rPr>
            </w:pPr>
            <w:r w:rsidRPr="00DD0DF4">
              <w:rPr>
                <w:color w:val="000000"/>
              </w:rPr>
              <w:t>2 375</w:t>
            </w:r>
          </w:p>
        </w:tc>
        <w:tc>
          <w:tcPr>
            <w:tcW w:w="705" w:type="pct"/>
            <w:noWrap/>
          </w:tcPr>
          <w:p w:rsidR="00490951" w:rsidRPr="00DD0DF4" w:rsidRDefault="00490951" w:rsidP="00490951">
            <w:pPr>
              <w:pStyle w:val="POHtextvtabulce"/>
              <w:rPr>
                <w:color w:val="000000"/>
              </w:rPr>
            </w:pPr>
            <w:r w:rsidRPr="00DD0DF4">
              <w:rPr>
                <w:color w:val="000000"/>
              </w:rPr>
              <w:t>1 282</w:t>
            </w:r>
          </w:p>
        </w:tc>
        <w:tc>
          <w:tcPr>
            <w:tcW w:w="705" w:type="pct"/>
            <w:noWrap/>
          </w:tcPr>
          <w:p w:rsidR="00490951" w:rsidRPr="00DD0DF4" w:rsidRDefault="00490951" w:rsidP="00490951">
            <w:pPr>
              <w:pStyle w:val="POHtextvtabulce"/>
              <w:rPr>
                <w:color w:val="000000"/>
              </w:rPr>
            </w:pPr>
            <w:r w:rsidRPr="00DD0DF4">
              <w:rPr>
                <w:color w:val="000000"/>
              </w:rPr>
              <w:t>2 291</w:t>
            </w:r>
          </w:p>
        </w:tc>
        <w:tc>
          <w:tcPr>
            <w:tcW w:w="705" w:type="pct"/>
            <w:noWrap/>
          </w:tcPr>
          <w:p w:rsidR="00490951" w:rsidRPr="00DD0DF4" w:rsidRDefault="00490951" w:rsidP="00490951">
            <w:pPr>
              <w:pStyle w:val="POHtextvtabulce"/>
              <w:rPr>
                <w:color w:val="000000"/>
              </w:rPr>
            </w:pPr>
            <w:r w:rsidRPr="00DD0DF4">
              <w:rPr>
                <w:color w:val="000000"/>
              </w:rPr>
              <w:t>4 348</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Rýmařov</w:t>
            </w:r>
          </w:p>
        </w:tc>
        <w:tc>
          <w:tcPr>
            <w:tcW w:w="705" w:type="pct"/>
            <w:noWrap/>
          </w:tcPr>
          <w:p w:rsidR="00490951" w:rsidRPr="00DD0DF4" w:rsidRDefault="00490951" w:rsidP="00490951">
            <w:pPr>
              <w:pStyle w:val="POHtextvtabulce"/>
              <w:rPr>
                <w:color w:val="000000"/>
              </w:rPr>
            </w:pPr>
            <w:r w:rsidRPr="00DD0DF4">
              <w:rPr>
                <w:color w:val="000000"/>
              </w:rPr>
              <w:t>5</w:t>
            </w:r>
          </w:p>
        </w:tc>
        <w:tc>
          <w:tcPr>
            <w:tcW w:w="705" w:type="pct"/>
            <w:noWrap/>
          </w:tcPr>
          <w:p w:rsidR="00490951" w:rsidRPr="00DD0DF4" w:rsidRDefault="00490951" w:rsidP="00490951">
            <w:pPr>
              <w:pStyle w:val="POHtextvtabulce"/>
              <w:rPr>
                <w:color w:val="000000"/>
              </w:rPr>
            </w:pPr>
            <w:r w:rsidRPr="00DD0DF4">
              <w:rPr>
                <w:color w:val="000000"/>
              </w:rPr>
              <w:t>9</w:t>
            </w:r>
          </w:p>
        </w:tc>
        <w:tc>
          <w:tcPr>
            <w:tcW w:w="705" w:type="pct"/>
            <w:noWrap/>
          </w:tcPr>
          <w:p w:rsidR="00490951" w:rsidRPr="00DD0DF4" w:rsidRDefault="00490951" w:rsidP="00490951">
            <w:pPr>
              <w:pStyle w:val="POHtextvtabulce"/>
              <w:rPr>
                <w:color w:val="000000"/>
              </w:rPr>
            </w:pPr>
            <w:r w:rsidRPr="00DD0DF4">
              <w:rPr>
                <w:color w:val="000000"/>
              </w:rPr>
              <w:t>1</w:t>
            </w:r>
          </w:p>
        </w:tc>
        <w:tc>
          <w:tcPr>
            <w:tcW w:w="705" w:type="pct"/>
            <w:noWrap/>
          </w:tcPr>
          <w:p w:rsidR="00490951" w:rsidRPr="00DD0DF4" w:rsidRDefault="00490951" w:rsidP="00490951">
            <w:pPr>
              <w:pStyle w:val="POHtextvtabulce"/>
              <w:rPr>
                <w:color w:val="000000"/>
              </w:rPr>
            </w:pPr>
            <w:r w:rsidRPr="00DD0DF4">
              <w:rPr>
                <w:color w:val="000000"/>
              </w:rPr>
              <w:t>2</w:t>
            </w:r>
          </w:p>
        </w:tc>
        <w:tc>
          <w:tcPr>
            <w:tcW w:w="705" w:type="pct"/>
            <w:noWrap/>
          </w:tcPr>
          <w:p w:rsidR="00490951" w:rsidRPr="00DD0DF4" w:rsidRDefault="00490951" w:rsidP="00490951">
            <w:pPr>
              <w:pStyle w:val="POHtextvtabulce"/>
              <w:rPr>
                <w:color w:val="000000"/>
              </w:rPr>
            </w:pPr>
            <w:r w:rsidRPr="00DD0DF4">
              <w:rPr>
                <w:color w:val="000000"/>
              </w:rPr>
              <w:t>2</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Třinec</w:t>
            </w:r>
          </w:p>
        </w:tc>
        <w:tc>
          <w:tcPr>
            <w:tcW w:w="705" w:type="pct"/>
            <w:noWrap/>
          </w:tcPr>
          <w:p w:rsidR="00490951" w:rsidRPr="00DD0DF4" w:rsidRDefault="00490951" w:rsidP="00490951">
            <w:pPr>
              <w:pStyle w:val="POHtextvtabulce"/>
              <w:rPr>
                <w:color w:val="000000"/>
              </w:rPr>
            </w:pPr>
            <w:r w:rsidRPr="00DD0DF4">
              <w:rPr>
                <w:color w:val="000000"/>
              </w:rPr>
              <w:t>50</w:t>
            </w:r>
          </w:p>
        </w:tc>
        <w:tc>
          <w:tcPr>
            <w:tcW w:w="705" w:type="pct"/>
            <w:noWrap/>
          </w:tcPr>
          <w:p w:rsidR="00490951" w:rsidRPr="00DD0DF4" w:rsidRDefault="00490951" w:rsidP="00490951">
            <w:pPr>
              <w:pStyle w:val="POHtextvtabulce"/>
              <w:rPr>
                <w:color w:val="000000"/>
              </w:rPr>
            </w:pPr>
            <w:r w:rsidRPr="00DD0DF4">
              <w:rPr>
                <w:color w:val="000000"/>
              </w:rPr>
              <w:t>39</w:t>
            </w:r>
          </w:p>
        </w:tc>
        <w:tc>
          <w:tcPr>
            <w:tcW w:w="705" w:type="pct"/>
            <w:noWrap/>
          </w:tcPr>
          <w:p w:rsidR="00490951" w:rsidRPr="00DD0DF4" w:rsidRDefault="00490951" w:rsidP="00490951">
            <w:pPr>
              <w:pStyle w:val="POHtextvtabulce"/>
              <w:rPr>
                <w:color w:val="000000"/>
              </w:rPr>
            </w:pPr>
            <w:r w:rsidRPr="00DD0DF4">
              <w:rPr>
                <w:color w:val="000000"/>
              </w:rPr>
              <w:t>39</w:t>
            </w:r>
          </w:p>
        </w:tc>
        <w:tc>
          <w:tcPr>
            <w:tcW w:w="705" w:type="pct"/>
            <w:noWrap/>
          </w:tcPr>
          <w:p w:rsidR="00490951" w:rsidRPr="00DD0DF4" w:rsidRDefault="00490951" w:rsidP="00490951">
            <w:pPr>
              <w:pStyle w:val="POHtextvtabulce"/>
              <w:rPr>
                <w:color w:val="000000"/>
              </w:rPr>
            </w:pPr>
            <w:r w:rsidRPr="00DD0DF4">
              <w:rPr>
                <w:color w:val="000000"/>
              </w:rPr>
              <w:t>50</w:t>
            </w:r>
          </w:p>
        </w:tc>
        <w:tc>
          <w:tcPr>
            <w:tcW w:w="705" w:type="pct"/>
            <w:noWrap/>
          </w:tcPr>
          <w:p w:rsidR="00490951" w:rsidRPr="00DD0DF4" w:rsidRDefault="00490951" w:rsidP="00490951">
            <w:pPr>
              <w:pStyle w:val="POHtextvtabulce"/>
              <w:rPr>
                <w:color w:val="000000"/>
              </w:rPr>
            </w:pPr>
            <w:r w:rsidRPr="00DD0DF4">
              <w:rPr>
                <w:color w:val="000000"/>
              </w:rPr>
              <w:t>38</w:t>
            </w:r>
          </w:p>
        </w:tc>
      </w:tr>
      <w:tr w:rsidR="00490951" w:rsidRPr="00DD0DF4" w:rsidTr="008C59E1">
        <w:trPr>
          <w:trHeight w:hRule="exact" w:val="312"/>
        </w:trPr>
        <w:tc>
          <w:tcPr>
            <w:tcW w:w="1476" w:type="pct"/>
            <w:noWrap/>
            <w:hideMark/>
          </w:tcPr>
          <w:p w:rsidR="00490951" w:rsidRPr="00DD0DF4" w:rsidRDefault="00490951" w:rsidP="00490951">
            <w:pPr>
              <w:pStyle w:val="POHtextvtabulce"/>
            </w:pPr>
            <w:r w:rsidRPr="00DD0DF4">
              <w:t>Vítkov</w:t>
            </w:r>
          </w:p>
        </w:tc>
        <w:tc>
          <w:tcPr>
            <w:tcW w:w="705" w:type="pct"/>
            <w:noWrap/>
          </w:tcPr>
          <w:p w:rsidR="00490951" w:rsidRPr="00DD0DF4" w:rsidRDefault="00490951" w:rsidP="00490951">
            <w:pPr>
              <w:pStyle w:val="POHtextvtabulce"/>
              <w:rPr>
                <w:color w:val="000000"/>
              </w:rPr>
            </w:pPr>
            <w:r w:rsidRPr="00DD0DF4">
              <w:rPr>
                <w:color w:val="000000"/>
              </w:rPr>
              <w:t>27</w:t>
            </w:r>
          </w:p>
        </w:tc>
        <w:tc>
          <w:tcPr>
            <w:tcW w:w="705" w:type="pct"/>
            <w:noWrap/>
          </w:tcPr>
          <w:p w:rsidR="00490951" w:rsidRPr="00DD0DF4" w:rsidRDefault="00490951" w:rsidP="00490951">
            <w:pPr>
              <w:pStyle w:val="POHtextvtabulce"/>
              <w:rPr>
                <w:color w:val="000000"/>
              </w:rPr>
            </w:pPr>
            <w:r w:rsidRPr="00DD0DF4">
              <w:rPr>
                <w:color w:val="000000"/>
              </w:rPr>
              <w:t>7</w:t>
            </w:r>
          </w:p>
        </w:tc>
        <w:tc>
          <w:tcPr>
            <w:tcW w:w="705" w:type="pct"/>
            <w:noWrap/>
          </w:tcPr>
          <w:p w:rsidR="00490951" w:rsidRPr="00DD0DF4" w:rsidRDefault="00490951" w:rsidP="00490951">
            <w:pPr>
              <w:pStyle w:val="POHtextvtabulce"/>
              <w:rPr>
                <w:color w:val="000000"/>
              </w:rPr>
            </w:pPr>
            <w:r w:rsidRPr="00DD0DF4">
              <w:rPr>
                <w:color w:val="000000"/>
              </w:rPr>
              <w:t>6</w:t>
            </w:r>
          </w:p>
        </w:tc>
        <w:tc>
          <w:tcPr>
            <w:tcW w:w="705" w:type="pct"/>
            <w:noWrap/>
          </w:tcPr>
          <w:p w:rsidR="00490951" w:rsidRPr="00DD0DF4" w:rsidRDefault="00490951" w:rsidP="00490951">
            <w:pPr>
              <w:pStyle w:val="POHtextvtabulce"/>
              <w:rPr>
                <w:color w:val="000000"/>
              </w:rPr>
            </w:pPr>
            <w:r w:rsidRPr="00DD0DF4">
              <w:rPr>
                <w:color w:val="000000"/>
              </w:rPr>
              <w:t>8</w:t>
            </w:r>
          </w:p>
        </w:tc>
        <w:tc>
          <w:tcPr>
            <w:tcW w:w="705" w:type="pct"/>
            <w:noWrap/>
          </w:tcPr>
          <w:p w:rsidR="00490951" w:rsidRPr="00DD0DF4" w:rsidRDefault="00490951" w:rsidP="00490951">
            <w:pPr>
              <w:pStyle w:val="POHtextvtabulce"/>
              <w:rPr>
                <w:color w:val="000000"/>
              </w:rPr>
            </w:pPr>
            <w:r w:rsidRPr="00DD0DF4">
              <w:rPr>
                <w:color w:val="000000"/>
              </w:rPr>
              <w:t>8</w:t>
            </w:r>
          </w:p>
        </w:tc>
      </w:tr>
    </w:tbl>
    <w:p w:rsidR="00490951" w:rsidRDefault="00490951" w:rsidP="00490951">
      <w:pPr>
        <w:pStyle w:val="Zdroj"/>
      </w:pPr>
      <w:r w:rsidRPr="0004437C">
        <w:t xml:space="preserve">Zdroj: </w:t>
      </w:r>
      <w:r w:rsidR="003D0861" w:rsidRPr="003D0861">
        <w:t>Krajská databáze</w:t>
      </w:r>
    </w:p>
    <w:p w:rsidR="00490951" w:rsidRDefault="00490951" w:rsidP="00490951">
      <w:pPr>
        <w:pStyle w:val="Titulek"/>
      </w:pPr>
      <w:r w:rsidRPr="00C00B89">
        <w:lastRenderedPageBreak/>
        <w:t xml:space="preserve">Tabulka č. </w:t>
      </w:r>
      <w:fldSimple w:instr=" SEQ Tabulka_č. \* ARABIC ">
        <w:r w:rsidR="009042D9">
          <w:rPr>
            <w:noProof/>
          </w:rPr>
          <w:t>35</w:t>
        </w:r>
      </w:fldSimple>
      <w:r w:rsidRPr="00C00B89">
        <w:t>: Produkce</w:t>
      </w:r>
      <w:r>
        <w:t xml:space="preserve"> nebezpečných složek KO </w:t>
      </w:r>
      <w:r w:rsidRPr="00DD0DF4">
        <w:t xml:space="preserve">– </w:t>
      </w:r>
      <w:r>
        <w:t xml:space="preserve">rozdělení </w:t>
      </w:r>
      <w:r w:rsidRPr="00DD0DF4">
        <w:t>dle kat.č.</w:t>
      </w:r>
    </w:p>
    <w:tbl>
      <w:tblPr>
        <w:tblStyle w:val="POHtabulka2"/>
        <w:tblW w:w="4286" w:type="pct"/>
        <w:tblLook w:val="04A0" w:firstRow="1" w:lastRow="0" w:firstColumn="1" w:lastColumn="0" w:noHBand="0" w:noVBand="1"/>
      </w:tblPr>
      <w:tblGrid>
        <w:gridCol w:w="1327"/>
        <w:gridCol w:w="1327"/>
        <w:gridCol w:w="1327"/>
        <w:gridCol w:w="1327"/>
        <w:gridCol w:w="1327"/>
        <w:gridCol w:w="1327"/>
      </w:tblGrid>
      <w:tr w:rsidR="00161AE5" w:rsidRPr="00DD0DF4" w:rsidTr="00C746BE">
        <w:trPr>
          <w:cnfStyle w:val="100000000000" w:firstRow="1" w:lastRow="0" w:firstColumn="0" w:lastColumn="0" w:oddVBand="0" w:evenVBand="0" w:oddHBand="0" w:evenHBand="0" w:firstRowFirstColumn="0" w:firstRowLastColumn="0" w:lastRowFirstColumn="0" w:lastRowLastColumn="0"/>
          <w:trHeight w:val="312"/>
        </w:trPr>
        <w:tc>
          <w:tcPr>
            <w:tcW w:w="833" w:type="pct"/>
            <w:noWrap/>
            <w:hideMark/>
          </w:tcPr>
          <w:p w:rsidR="00161AE5" w:rsidRPr="00490951" w:rsidRDefault="00161AE5" w:rsidP="00490951">
            <w:pPr>
              <w:pStyle w:val="POHtextvtabulce"/>
              <w:rPr>
                <w:b w:val="0"/>
              </w:rPr>
            </w:pPr>
            <w:r w:rsidRPr="00490951">
              <w:t>Kat.č.</w:t>
            </w:r>
          </w:p>
        </w:tc>
        <w:tc>
          <w:tcPr>
            <w:tcW w:w="833" w:type="pct"/>
            <w:noWrap/>
            <w:hideMark/>
          </w:tcPr>
          <w:p w:rsidR="00161AE5" w:rsidRPr="00490951" w:rsidRDefault="00CA00DB" w:rsidP="00490951">
            <w:pPr>
              <w:pStyle w:val="POHtextvtabulce"/>
              <w:rPr>
                <w:b w:val="0"/>
              </w:rPr>
            </w:pPr>
            <w:r>
              <w:t>2</w:t>
            </w:r>
            <w:r w:rsidR="00161AE5" w:rsidRPr="00490951">
              <w:t>009 [t]</w:t>
            </w:r>
          </w:p>
        </w:tc>
        <w:tc>
          <w:tcPr>
            <w:tcW w:w="833" w:type="pct"/>
            <w:noWrap/>
            <w:hideMark/>
          </w:tcPr>
          <w:p w:rsidR="00161AE5" w:rsidRPr="00490951" w:rsidRDefault="00CA00DB" w:rsidP="00490951">
            <w:pPr>
              <w:pStyle w:val="POHtextvtabulce"/>
              <w:rPr>
                <w:b w:val="0"/>
              </w:rPr>
            </w:pPr>
            <w:r>
              <w:t>2</w:t>
            </w:r>
            <w:r w:rsidR="00161AE5" w:rsidRPr="00490951">
              <w:t>010 [t]</w:t>
            </w:r>
          </w:p>
        </w:tc>
        <w:tc>
          <w:tcPr>
            <w:tcW w:w="833" w:type="pct"/>
            <w:noWrap/>
            <w:hideMark/>
          </w:tcPr>
          <w:p w:rsidR="00161AE5" w:rsidRPr="00490951" w:rsidRDefault="00CA00DB" w:rsidP="00490951">
            <w:pPr>
              <w:pStyle w:val="POHtextvtabulce"/>
              <w:rPr>
                <w:b w:val="0"/>
              </w:rPr>
            </w:pPr>
            <w:r>
              <w:t>2</w:t>
            </w:r>
            <w:r w:rsidR="00161AE5" w:rsidRPr="00490951">
              <w:t>011 [t]</w:t>
            </w:r>
          </w:p>
        </w:tc>
        <w:tc>
          <w:tcPr>
            <w:tcW w:w="833" w:type="pct"/>
            <w:noWrap/>
            <w:hideMark/>
          </w:tcPr>
          <w:p w:rsidR="00161AE5" w:rsidRPr="00490951" w:rsidRDefault="00CA00DB" w:rsidP="00490951">
            <w:pPr>
              <w:pStyle w:val="POHtextvtabulce"/>
              <w:rPr>
                <w:b w:val="0"/>
              </w:rPr>
            </w:pPr>
            <w:r>
              <w:t>2</w:t>
            </w:r>
            <w:r w:rsidR="00161AE5" w:rsidRPr="00490951">
              <w:t>012 [t]</w:t>
            </w:r>
          </w:p>
        </w:tc>
        <w:tc>
          <w:tcPr>
            <w:tcW w:w="833" w:type="pct"/>
            <w:noWrap/>
            <w:hideMark/>
          </w:tcPr>
          <w:p w:rsidR="00161AE5" w:rsidRPr="00490951" w:rsidRDefault="00CA00DB" w:rsidP="00490951">
            <w:pPr>
              <w:pStyle w:val="POHtextvtabulce"/>
              <w:rPr>
                <w:b w:val="0"/>
              </w:rPr>
            </w:pPr>
            <w:r>
              <w:t>2</w:t>
            </w:r>
            <w:r w:rsidR="00161AE5" w:rsidRPr="00490951">
              <w:t>013 [t]</w:t>
            </w:r>
          </w:p>
        </w:tc>
      </w:tr>
      <w:tr w:rsidR="00161AE5" w:rsidRPr="00DD0DF4" w:rsidTr="00C746BE">
        <w:trPr>
          <w:trHeight w:val="312"/>
        </w:trPr>
        <w:tc>
          <w:tcPr>
            <w:tcW w:w="833" w:type="pct"/>
            <w:noWrap/>
          </w:tcPr>
          <w:p w:rsidR="00161AE5" w:rsidRPr="00DD0DF4" w:rsidRDefault="00161AE5" w:rsidP="00A1241A">
            <w:pPr>
              <w:pStyle w:val="POHtextvtabulce"/>
            </w:pPr>
            <w:r w:rsidRPr="00DD0DF4">
              <w:rPr>
                <w:color w:val="000000"/>
              </w:rPr>
              <w:t>20</w:t>
            </w:r>
            <w:r>
              <w:rPr>
                <w:color w:val="000000"/>
              </w:rPr>
              <w:t xml:space="preserve"> </w:t>
            </w:r>
            <w:r w:rsidRPr="00DD0DF4">
              <w:rPr>
                <w:color w:val="000000"/>
              </w:rPr>
              <w:t>01</w:t>
            </w:r>
            <w:r>
              <w:rPr>
                <w:color w:val="000000"/>
              </w:rPr>
              <w:t xml:space="preserve"> </w:t>
            </w:r>
            <w:r w:rsidRPr="00DD0DF4">
              <w:rPr>
                <w:color w:val="000000"/>
              </w:rPr>
              <w:t>13</w:t>
            </w:r>
          </w:p>
        </w:tc>
        <w:tc>
          <w:tcPr>
            <w:tcW w:w="833" w:type="pct"/>
            <w:noWrap/>
          </w:tcPr>
          <w:p w:rsidR="00161AE5" w:rsidRPr="00DD0DF4" w:rsidRDefault="00161AE5" w:rsidP="00490951">
            <w:pPr>
              <w:pStyle w:val="POHtextvtabulce"/>
              <w:rPr>
                <w:color w:val="000000"/>
              </w:rPr>
            </w:pPr>
            <w:r w:rsidRPr="00DD0DF4">
              <w:rPr>
                <w:color w:val="000000"/>
              </w:rPr>
              <w:t>6,2</w:t>
            </w:r>
          </w:p>
        </w:tc>
        <w:tc>
          <w:tcPr>
            <w:tcW w:w="833" w:type="pct"/>
            <w:noWrap/>
          </w:tcPr>
          <w:p w:rsidR="00161AE5" w:rsidRPr="00DD0DF4" w:rsidRDefault="00161AE5" w:rsidP="00490951">
            <w:pPr>
              <w:pStyle w:val="POHtextvtabulce"/>
              <w:rPr>
                <w:color w:val="000000"/>
              </w:rPr>
            </w:pPr>
            <w:r w:rsidRPr="00DD0DF4">
              <w:rPr>
                <w:color w:val="000000"/>
              </w:rPr>
              <w:t>6,1</w:t>
            </w:r>
          </w:p>
        </w:tc>
        <w:tc>
          <w:tcPr>
            <w:tcW w:w="833" w:type="pct"/>
            <w:noWrap/>
          </w:tcPr>
          <w:p w:rsidR="00161AE5" w:rsidRPr="00DD0DF4" w:rsidRDefault="00161AE5" w:rsidP="00490951">
            <w:pPr>
              <w:pStyle w:val="POHtextvtabulce"/>
              <w:rPr>
                <w:color w:val="000000"/>
              </w:rPr>
            </w:pPr>
            <w:r w:rsidRPr="00DD0DF4">
              <w:rPr>
                <w:color w:val="000000"/>
              </w:rPr>
              <w:t>5,2</w:t>
            </w:r>
          </w:p>
        </w:tc>
        <w:tc>
          <w:tcPr>
            <w:tcW w:w="833" w:type="pct"/>
            <w:noWrap/>
          </w:tcPr>
          <w:p w:rsidR="00161AE5" w:rsidRPr="00DD0DF4" w:rsidRDefault="00161AE5" w:rsidP="00490951">
            <w:pPr>
              <w:pStyle w:val="POHtextvtabulce"/>
              <w:rPr>
                <w:color w:val="000000"/>
              </w:rPr>
            </w:pPr>
            <w:r w:rsidRPr="00DD0DF4">
              <w:rPr>
                <w:color w:val="000000"/>
              </w:rPr>
              <w:t>6,4</w:t>
            </w:r>
          </w:p>
        </w:tc>
        <w:tc>
          <w:tcPr>
            <w:tcW w:w="833" w:type="pct"/>
            <w:noWrap/>
          </w:tcPr>
          <w:p w:rsidR="00161AE5" w:rsidRPr="00DD0DF4" w:rsidRDefault="00161AE5" w:rsidP="00490951">
            <w:pPr>
              <w:pStyle w:val="POHtextvtabulce"/>
              <w:rPr>
                <w:color w:val="000000"/>
              </w:rPr>
            </w:pPr>
            <w:r w:rsidRPr="00DD0DF4">
              <w:rPr>
                <w:color w:val="000000"/>
              </w:rPr>
              <w:t>4,2</w:t>
            </w:r>
          </w:p>
        </w:tc>
      </w:tr>
      <w:tr w:rsidR="00161AE5" w:rsidRPr="00DD0DF4" w:rsidTr="00C746BE">
        <w:trPr>
          <w:trHeight w:val="312"/>
        </w:trPr>
        <w:tc>
          <w:tcPr>
            <w:tcW w:w="833" w:type="pct"/>
            <w:noWrap/>
          </w:tcPr>
          <w:p w:rsidR="00161AE5" w:rsidRPr="00DD0DF4" w:rsidRDefault="00161AE5" w:rsidP="00A1241A">
            <w:pPr>
              <w:pStyle w:val="POHtextvtabulce"/>
            </w:pPr>
            <w:r w:rsidRPr="00DD0DF4">
              <w:rPr>
                <w:color w:val="000000"/>
              </w:rPr>
              <w:t>20</w:t>
            </w:r>
            <w:r>
              <w:rPr>
                <w:color w:val="000000"/>
              </w:rPr>
              <w:t xml:space="preserve"> </w:t>
            </w:r>
            <w:r w:rsidRPr="00DD0DF4">
              <w:rPr>
                <w:color w:val="000000"/>
              </w:rPr>
              <w:t>01</w:t>
            </w:r>
            <w:r>
              <w:rPr>
                <w:color w:val="000000"/>
              </w:rPr>
              <w:t xml:space="preserve"> </w:t>
            </w:r>
            <w:r w:rsidRPr="00DD0DF4">
              <w:rPr>
                <w:color w:val="000000"/>
              </w:rPr>
              <w:t>14</w:t>
            </w:r>
          </w:p>
        </w:tc>
        <w:tc>
          <w:tcPr>
            <w:tcW w:w="833" w:type="pct"/>
            <w:noWrap/>
          </w:tcPr>
          <w:p w:rsidR="00161AE5" w:rsidRPr="00DD0DF4" w:rsidRDefault="00161AE5" w:rsidP="00490951">
            <w:pPr>
              <w:pStyle w:val="POHtextvtabulce"/>
              <w:rPr>
                <w:color w:val="000000"/>
              </w:rPr>
            </w:pPr>
            <w:r w:rsidRPr="00DD0DF4">
              <w:rPr>
                <w:color w:val="000000"/>
              </w:rPr>
              <w:t>1,5</w:t>
            </w:r>
          </w:p>
        </w:tc>
        <w:tc>
          <w:tcPr>
            <w:tcW w:w="833" w:type="pct"/>
            <w:noWrap/>
          </w:tcPr>
          <w:p w:rsidR="00161AE5" w:rsidRPr="00DD0DF4" w:rsidRDefault="00161AE5" w:rsidP="00490951">
            <w:pPr>
              <w:pStyle w:val="POHtextvtabulce"/>
              <w:rPr>
                <w:color w:val="000000"/>
              </w:rPr>
            </w:pPr>
            <w:r w:rsidRPr="00DD0DF4">
              <w:rPr>
                <w:color w:val="000000"/>
              </w:rPr>
              <w:t>4,3</w:t>
            </w:r>
          </w:p>
        </w:tc>
        <w:tc>
          <w:tcPr>
            <w:tcW w:w="833" w:type="pct"/>
            <w:noWrap/>
          </w:tcPr>
          <w:p w:rsidR="00161AE5" w:rsidRPr="00DD0DF4" w:rsidRDefault="00161AE5" w:rsidP="00490951">
            <w:pPr>
              <w:pStyle w:val="POHtextvtabulce"/>
              <w:rPr>
                <w:color w:val="000000"/>
              </w:rPr>
            </w:pPr>
            <w:r w:rsidRPr="00DD0DF4">
              <w:rPr>
                <w:color w:val="000000"/>
              </w:rPr>
              <w:t>2,9</w:t>
            </w:r>
          </w:p>
        </w:tc>
        <w:tc>
          <w:tcPr>
            <w:tcW w:w="833" w:type="pct"/>
            <w:noWrap/>
          </w:tcPr>
          <w:p w:rsidR="00161AE5" w:rsidRPr="00DD0DF4" w:rsidRDefault="00161AE5" w:rsidP="00490951">
            <w:pPr>
              <w:pStyle w:val="POHtextvtabulce"/>
              <w:rPr>
                <w:color w:val="000000"/>
              </w:rPr>
            </w:pPr>
            <w:r w:rsidRPr="00DD0DF4">
              <w:rPr>
                <w:color w:val="000000"/>
              </w:rPr>
              <w:t>1,9</w:t>
            </w:r>
          </w:p>
        </w:tc>
        <w:tc>
          <w:tcPr>
            <w:tcW w:w="833" w:type="pct"/>
            <w:noWrap/>
          </w:tcPr>
          <w:p w:rsidR="00161AE5" w:rsidRPr="00DD0DF4" w:rsidRDefault="00161AE5" w:rsidP="00490951">
            <w:pPr>
              <w:pStyle w:val="POHtextvtabulce"/>
              <w:rPr>
                <w:color w:val="000000"/>
              </w:rPr>
            </w:pPr>
            <w:r w:rsidRPr="00DD0DF4">
              <w:rPr>
                <w:color w:val="000000"/>
              </w:rPr>
              <w:t>1,4</w:t>
            </w:r>
          </w:p>
        </w:tc>
      </w:tr>
      <w:tr w:rsidR="00161AE5" w:rsidRPr="00DD0DF4" w:rsidTr="00C746BE">
        <w:trPr>
          <w:trHeight w:val="312"/>
        </w:trPr>
        <w:tc>
          <w:tcPr>
            <w:tcW w:w="833" w:type="pct"/>
            <w:noWrap/>
          </w:tcPr>
          <w:p w:rsidR="00161AE5" w:rsidRPr="00DD0DF4" w:rsidRDefault="00161AE5" w:rsidP="00A1241A">
            <w:pPr>
              <w:pStyle w:val="POHtextvtabulce"/>
            </w:pPr>
            <w:r w:rsidRPr="00DD0DF4">
              <w:rPr>
                <w:color w:val="000000"/>
              </w:rPr>
              <w:t>20</w:t>
            </w:r>
            <w:r>
              <w:rPr>
                <w:color w:val="000000"/>
              </w:rPr>
              <w:t xml:space="preserve"> </w:t>
            </w:r>
            <w:r w:rsidRPr="00DD0DF4">
              <w:rPr>
                <w:color w:val="000000"/>
              </w:rPr>
              <w:t>01</w:t>
            </w:r>
            <w:r>
              <w:rPr>
                <w:color w:val="000000"/>
              </w:rPr>
              <w:t xml:space="preserve"> </w:t>
            </w:r>
            <w:r w:rsidRPr="00DD0DF4">
              <w:rPr>
                <w:color w:val="000000"/>
              </w:rPr>
              <w:t>15</w:t>
            </w:r>
          </w:p>
        </w:tc>
        <w:tc>
          <w:tcPr>
            <w:tcW w:w="833" w:type="pct"/>
            <w:noWrap/>
          </w:tcPr>
          <w:p w:rsidR="00161AE5" w:rsidRPr="00DD0DF4" w:rsidRDefault="00161AE5" w:rsidP="00490951">
            <w:pPr>
              <w:pStyle w:val="POHtextvtabulce"/>
              <w:rPr>
                <w:color w:val="000000"/>
              </w:rPr>
            </w:pPr>
            <w:r w:rsidRPr="00DD0DF4">
              <w:rPr>
                <w:color w:val="000000"/>
              </w:rPr>
              <w:t>0,2</w:t>
            </w:r>
          </w:p>
        </w:tc>
        <w:tc>
          <w:tcPr>
            <w:tcW w:w="833" w:type="pct"/>
            <w:noWrap/>
          </w:tcPr>
          <w:p w:rsidR="00161AE5" w:rsidRPr="00DD0DF4" w:rsidRDefault="00161AE5" w:rsidP="00490951">
            <w:pPr>
              <w:pStyle w:val="POHtextvtabulce"/>
              <w:rPr>
                <w:color w:val="000000"/>
              </w:rPr>
            </w:pPr>
            <w:r w:rsidRPr="00DD0DF4">
              <w:rPr>
                <w:color w:val="000000"/>
              </w:rPr>
              <w:t>2,0</w:t>
            </w:r>
          </w:p>
        </w:tc>
        <w:tc>
          <w:tcPr>
            <w:tcW w:w="833" w:type="pct"/>
            <w:noWrap/>
          </w:tcPr>
          <w:p w:rsidR="00161AE5" w:rsidRPr="00DD0DF4" w:rsidRDefault="00161AE5" w:rsidP="00490951">
            <w:pPr>
              <w:pStyle w:val="POHtextvtabulce"/>
              <w:rPr>
                <w:color w:val="000000"/>
              </w:rPr>
            </w:pPr>
            <w:r w:rsidRPr="00DD0DF4">
              <w:rPr>
                <w:color w:val="000000"/>
              </w:rPr>
              <w:t>2,0</w:t>
            </w:r>
          </w:p>
        </w:tc>
        <w:tc>
          <w:tcPr>
            <w:tcW w:w="833" w:type="pct"/>
            <w:noWrap/>
          </w:tcPr>
          <w:p w:rsidR="00161AE5" w:rsidRPr="00DD0DF4" w:rsidRDefault="00161AE5" w:rsidP="00490951">
            <w:pPr>
              <w:pStyle w:val="POHtextvtabulce"/>
              <w:rPr>
                <w:color w:val="000000"/>
              </w:rPr>
            </w:pPr>
            <w:r w:rsidRPr="00DD0DF4">
              <w:rPr>
                <w:color w:val="000000"/>
              </w:rPr>
              <w:t>1,5</w:t>
            </w:r>
          </w:p>
        </w:tc>
        <w:tc>
          <w:tcPr>
            <w:tcW w:w="833" w:type="pct"/>
            <w:noWrap/>
          </w:tcPr>
          <w:p w:rsidR="00161AE5" w:rsidRPr="00DD0DF4" w:rsidRDefault="00161AE5" w:rsidP="00490951">
            <w:pPr>
              <w:pStyle w:val="POHtextvtabulce"/>
              <w:rPr>
                <w:color w:val="000000"/>
              </w:rPr>
            </w:pPr>
            <w:r w:rsidRPr="00DD0DF4">
              <w:rPr>
                <w:color w:val="000000"/>
              </w:rPr>
              <w:t>1,8</w:t>
            </w:r>
          </w:p>
        </w:tc>
      </w:tr>
      <w:tr w:rsidR="00161AE5" w:rsidRPr="00DD0DF4" w:rsidTr="00C746BE">
        <w:trPr>
          <w:trHeight w:val="312"/>
        </w:trPr>
        <w:tc>
          <w:tcPr>
            <w:tcW w:w="833" w:type="pct"/>
            <w:noWrap/>
          </w:tcPr>
          <w:p w:rsidR="00161AE5" w:rsidRPr="00DD0DF4" w:rsidRDefault="00161AE5" w:rsidP="00A1241A">
            <w:pPr>
              <w:pStyle w:val="POHtextvtabulce"/>
            </w:pPr>
            <w:r w:rsidRPr="00DD0DF4">
              <w:rPr>
                <w:color w:val="000000"/>
              </w:rPr>
              <w:t>20</w:t>
            </w:r>
            <w:r>
              <w:rPr>
                <w:color w:val="000000"/>
              </w:rPr>
              <w:t xml:space="preserve"> </w:t>
            </w:r>
            <w:r w:rsidRPr="00DD0DF4">
              <w:rPr>
                <w:color w:val="000000"/>
              </w:rPr>
              <w:t>01</w:t>
            </w:r>
            <w:r>
              <w:rPr>
                <w:color w:val="000000"/>
              </w:rPr>
              <w:t xml:space="preserve"> </w:t>
            </w:r>
            <w:r w:rsidRPr="00DD0DF4">
              <w:rPr>
                <w:color w:val="000000"/>
              </w:rPr>
              <w:t>17</w:t>
            </w:r>
          </w:p>
        </w:tc>
        <w:tc>
          <w:tcPr>
            <w:tcW w:w="833" w:type="pct"/>
            <w:noWrap/>
          </w:tcPr>
          <w:p w:rsidR="00161AE5" w:rsidRPr="00DD0DF4" w:rsidRDefault="00161AE5" w:rsidP="00490951">
            <w:pPr>
              <w:pStyle w:val="POHtextvtabulce"/>
              <w:rPr>
                <w:color w:val="000000"/>
              </w:rPr>
            </w:pPr>
            <w:r w:rsidRPr="00DD0DF4">
              <w:rPr>
                <w:color w:val="000000"/>
              </w:rPr>
              <w:t>0,5</w:t>
            </w:r>
          </w:p>
        </w:tc>
        <w:tc>
          <w:tcPr>
            <w:tcW w:w="833" w:type="pct"/>
            <w:noWrap/>
          </w:tcPr>
          <w:p w:rsidR="00161AE5" w:rsidRPr="00DD0DF4" w:rsidRDefault="00161AE5" w:rsidP="00490951">
            <w:pPr>
              <w:pStyle w:val="POHtextvtabulce"/>
              <w:rPr>
                <w:color w:val="000000"/>
              </w:rPr>
            </w:pPr>
            <w:r w:rsidRPr="00DD0DF4">
              <w:rPr>
                <w:color w:val="000000"/>
              </w:rPr>
              <w:t>0,3</w:t>
            </w:r>
          </w:p>
        </w:tc>
        <w:tc>
          <w:tcPr>
            <w:tcW w:w="833" w:type="pct"/>
            <w:noWrap/>
          </w:tcPr>
          <w:p w:rsidR="00161AE5" w:rsidRPr="00DD0DF4" w:rsidRDefault="00161AE5" w:rsidP="00490951">
            <w:pPr>
              <w:pStyle w:val="POHtextvtabulce"/>
              <w:rPr>
                <w:color w:val="000000"/>
              </w:rPr>
            </w:pPr>
            <w:r w:rsidRPr="00DD0DF4">
              <w:rPr>
                <w:color w:val="000000"/>
              </w:rPr>
              <w:t>0,4</w:t>
            </w:r>
          </w:p>
        </w:tc>
        <w:tc>
          <w:tcPr>
            <w:tcW w:w="833" w:type="pct"/>
            <w:noWrap/>
          </w:tcPr>
          <w:p w:rsidR="00161AE5" w:rsidRPr="00DD0DF4" w:rsidRDefault="00161AE5" w:rsidP="00490951">
            <w:pPr>
              <w:pStyle w:val="POHtextvtabulce"/>
              <w:rPr>
                <w:color w:val="000000"/>
              </w:rPr>
            </w:pPr>
            <w:r w:rsidRPr="00DD0DF4">
              <w:rPr>
                <w:color w:val="000000"/>
              </w:rPr>
              <w:t>0,2</w:t>
            </w:r>
          </w:p>
        </w:tc>
        <w:tc>
          <w:tcPr>
            <w:tcW w:w="833" w:type="pct"/>
            <w:noWrap/>
          </w:tcPr>
          <w:p w:rsidR="00161AE5" w:rsidRPr="00DD0DF4" w:rsidRDefault="00161AE5" w:rsidP="00490951">
            <w:pPr>
              <w:pStyle w:val="POHtextvtabulce"/>
              <w:rPr>
                <w:color w:val="000000"/>
              </w:rPr>
            </w:pPr>
            <w:r w:rsidRPr="00DD0DF4">
              <w:rPr>
                <w:color w:val="000000"/>
              </w:rPr>
              <w:t>0,1</w:t>
            </w:r>
          </w:p>
        </w:tc>
      </w:tr>
      <w:tr w:rsidR="00161AE5" w:rsidRPr="00DD0DF4" w:rsidTr="00C746BE">
        <w:trPr>
          <w:trHeight w:val="312"/>
        </w:trPr>
        <w:tc>
          <w:tcPr>
            <w:tcW w:w="833" w:type="pct"/>
            <w:noWrap/>
          </w:tcPr>
          <w:p w:rsidR="00161AE5" w:rsidRPr="00DD0DF4" w:rsidRDefault="00161AE5" w:rsidP="00A1241A">
            <w:pPr>
              <w:pStyle w:val="POHtextvtabulce"/>
            </w:pPr>
            <w:r w:rsidRPr="00DD0DF4">
              <w:rPr>
                <w:color w:val="000000"/>
              </w:rPr>
              <w:t>20</w:t>
            </w:r>
            <w:r>
              <w:rPr>
                <w:color w:val="000000"/>
              </w:rPr>
              <w:t xml:space="preserve"> </w:t>
            </w:r>
            <w:r w:rsidRPr="00DD0DF4">
              <w:rPr>
                <w:color w:val="000000"/>
              </w:rPr>
              <w:t>01</w:t>
            </w:r>
            <w:r>
              <w:rPr>
                <w:color w:val="000000"/>
              </w:rPr>
              <w:t xml:space="preserve"> </w:t>
            </w:r>
            <w:r w:rsidRPr="00DD0DF4">
              <w:rPr>
                <w:color w:val="000000"/>
              </w:rPr>
              <w:t>19</w:t>
            </w:r>
          </w:p>
        </w:tc>
        <w:tc>
          <w:tcPr>
            <w:tcW w:w="833" w:type="pct"/>
            <w:noWrap/>
          </w:tcPr>
          <w:p w:rsidR="00161AE5" w:rsidRPr="00DD0DF4" w:rsidRDefault="00161AE5" w:rsidP="00490951">
            <w:pPr>
              <w:pStyle w:val="POHtextvtabulce"/>
              <w:rPr>
                <w:color w:val="000000"/>
              </w:rPr>
            </w:pPr>
            <w:r w:rsidRPr="00DD0DF4">
              <w:rPr>
                <w:color w:val="000000"/>
              </w:rPr>
              <w:t>5,1</w:t>
            </w:r>
          </w:p>
        </w:tc>
        <w:tc>
          <w:tcPr>
            <w:tcW w:w="833" w:type="pct"/>
            <w:noWrap/>
          </w:tcPr>
          <w:p w:rsidR="00161AE5" w:rsidRPr="00DD0DF4" w:rsidRDefault="00161AE5" w:rsidP="00490951">
            <w:pPr>
              <w:pStyle w:val="POHtextvtabulce"/>
              <w:rPr>
                <w:color w:val="000000"/>
              </w:rPr>
            </w:pPr>
            <w:r w:rsidRPr="00DD0DF4">
              <w:rPr>
                <w:color w:val="000000"/>
              </w:rPr>
              <w:t>2,7</w:t>
            </w:r>
          </w:p>
        </w:tc>
        <w:tc>
          <w:tcPr>
            <w:tcW w:w="833" w:type="pct"/>
            <w:noWrap/>
          </w:tcPr>
          <w:p w:rsidR="00161AE5" w:rsidRPr="00DD0DF4" w:rsidRDefault="00161AE5" w:rsidP="00490951">
            <w:pPr>
              <w:pStyle w:val="POHtextvtabulce"/>
              <w:rPr>
                <w:color w:val="000000"/>
              </w:rPr>
            </w:pPr>
            <w:r w:rsidRPr="00DD0DF4">
              <w:rPr>
                <w:color w:val="000000"/>
              </w:rPr>
              <w:t>3,2</w:t>
            </w:r>
          </w:p>
        </w:tc>
        <w:tc>
          <w:tcPr>
            <w:tcW w:w="833" w:type="pct"/>
            <w:noWrap/>
          </w:tcPr>
          <w:p w:rsidR="00161AE5" w:rsidRPr="00DD0DF4" w:rsidRDefault="00161AE5" w:rsidP="00490951">
            <w:pPr>
              <w:pStyle w:val="POHtextvtabulce"/>
              <w:rPr>
                <w:color w:val="000000"/>
              </w:rPr>
            </w:pPr>
            <w:r w:rsidRPr="00DD0DF4">
              <w:rPr>
                <w:color w:val="000000"/>
              </w:rPr>
              <w:t>4,6</w:t>
            </w:r>
          </w:p>
        </w:tc>
        <w:tc>
          <w:tcPr>
            <w:tcW w:w="833" w:type="pct"/>
            <w:noWrap/>
          </w:tcPr>
          <w:p w:rsidR="00161AE5" w:rsidRPr="00DD0DF4" w:rsidRDefault="00161AE5" w:rsidP="00490951">
            <w:pPr>
              <w:pStyle w:val="POHtextvtabulce"/>
              <w:rPr>
                <w:color w:val="000000"/>
              </w:rPr>
            </w:pPr>
            <w:r w:rsidRPr="00DD0DF4">
              <w:rPr>
                <w:color w:val="000000"/>
              </w:rPr>
              <w:t>3,9</w:t>
            </w:r>
          </w:p>
        </w:tc>
      </w:tr>
      <w:tr w:rsidR="00161AE5" w:rsidRPr="00DD0DF4" w:rsidTr="00C746BE">
        <w:trPr>
          <w:trHeight w:val="312"/>
        </w:trPr>
        <w:tc>
          <w:tcPr>
            <w:tcW w:w="833" w:type="pct"/>
            <w:noWrap/>
          </w:tcPr>
          <w:p w:rsidR="00161AE5" w:rsidRPr="00DD0DF4" w:rsidRDefault="00161AE5" w:rsidP="00A1241A">
            <w:pPr>
              <w:pStyle w:val="POHtextvtabulce"/>
            </w:pPr>
            <w:r w:rsidRPr="00DD0DF4">
              <w:rPr>
                <w:color w:val="000000"/>
              </w:rPr>
              <w:t>20</w:t>
            </w:r>
            <w:r>
              <w:rPr>
                <w:color w:val="000000"/>
              </w:rPr>
              <w:t xml:space="preserve"> </w:t>
            </w:r>
            <w:r w:rsidRPr="00DD0DF4">
              <w:rPr>
                <w:color w:val="000000"/>
              </w:rPr>
              <w:t>01</w:t>
            </w:r>
            <w:r>
              <w:rPr>
                <w:color w:val="000000"/>
              </w:rPr>
              <w:t xml:space="preserve"> </w:t>
            </w:r>
            <w:r w:rsidRPr="00DD0DF4">
              <w:rPr>
                <w:color w:val="000000"/>
              </w:rPr>
              <w:t>21</w:t>
            </w:r>
          </w:p>
        </w:tc>
        <w:tc>
          <w:tcPr>
            <w:tcW w:w="833" w:type="pct"/>
            <w:noWrap/>
          </w:tcPr>
          <w:p w:rsidR="00161AE5" w:rsidRPr="00DD0DF4" w:rsidRDefault="00161AE5" w:rsidP="00490951">
            <w:pPr>
              <w:pStyle w:val="POHtextvtabulce"/>
              <w:rPr>
                <w:color w:val="000000"/>
              </w:rPr>
            </w:pPr>
            <w:r w:rsidRPr="00DD0DF4">
              <w:rPr>
                <w:color w:val="000000"/>
              </w:rPr>
              <w:t>25</w:t>
            </w:r>
          </w:p>
        </w:tc>
        <w:tc>
          <w:tcPr>
            <w:tcW w:w="833" w:type="pct"/>
            <w:noWrap/>
          </w:tcPr>
          <w:p w:rsidR="00161AE5" w:rsidRPr="00DD0DF4" w:rsidRDefault="00161AE5" w:rsidP="00490951">
            <w:pPr>
              <w:pStyle w:val="POHtextvtabulce"/>
              <w:rPr>
                <w:color w:val="000000"/>
              </w:rPr>
            </w:pPr>
            <w:r w:rsidRPr="00DD0DF4">
              <w:rPr>
                <w:color w:val="000000"/>
              </w:rPr>
              <w:t>14</w:t>
            </w:r>
          </w:p>
        </w:tc>
        <w:tc>
          <w:tcPr>
            <w:tcW w:w="833" w:type="pct"/>
            <w:noWrap/>
          </w:tcPr>
          <w:p w:rsidR="00161AE5" w:rsidRPr="00DD0DF4" w:rsidRDefault="00161AE5" w:rsidP="00490951">
            <w:pPr>
              <w:pStyle w:val="POHtextvtabulce"/>
              <w:rPr>
                <w:color w:val="000000"/>
              </w:rPr>
            </w:pPr>
            <w:r w:rsidRPr="00DD0DF4">
              <w:rPr>
                <w:color w:val="000000"/>
              </w:rPr>
              <w:t>10,4</w:t>
            </w:r>
          </w:p>
        </w:tc>
        <w:tc>
          <w:tcPr>
            <w:tcW w:w="833" w:type="pct"/>
            <w:noWrap/>
          </w:tcPr>
          <w:p w:rsidR="00161AE5" w:rsidRPr="00DD0DF4" w:rsidRDefault="00161AE5" w:rsidP="00490951">
            <w:pPr>
              <w:pStyle w:val="POHtextvtabulce"/>
              <w:rPr>
                <w:color w:val="000000"/>
              </w:rPr>
            </w:pPr>
            <w:r w:rsidRPr="00DD0DF4">
              <w:rPr>
                <w:color w:val="000000"/>
              </w:rPr>
              <w:t>14</w:t>
            </w:r>
          </w:p>
        </w:tc>
        <w:tc>
          <w:tcPr>
            <w:tcW w:w="833" w:type="pct"/>
            <w:noWrap/>
          </w:tcPr>
          <w:p w:rsidR="00161AE5" w:rsidRPr="00DD0DF4" w:rsidRDefault="00161AE5" w:rsidP="00490951">
            <w:pPr>
              <w:pStyle w:val="POHtextvtabulce"/>
              <w:rPr>
                <w:color w:val="000000"/>
              </w:rPr>
            </w:pPr>
            <w:r w:rsidRPr="00DD0DF4">
              <w:rPr>
                <w:color w:val="000000"/>
              </w:rPr>
              <w:t>10,4</w:t>
            </w:r>
          </w:p>
        </w:tc>
      </w:tr>
      <w:tr w:rsidR="00161AE5" w:rsidRPr="00DD0DF4" w:rsidTr="00C746BE">
        <w:trPr>
          <w:trHeight w:val="312"/>
        </w:trPr>
        <w:tc>
          <w:tcPr>
            <w:tcW w:w="833" w:type="pct"/>
            <w:noWrap/>
          </w:tcPr>
          <w:p w:rsidR="00161AE5" w:rsidRPr="00DD0DF4" w:rsidRDefault="00161AE5" w:rsidP="00A1241A">
            <w:pPr>
              <w:pStyle w:val="POHtextvtabulce"/>
            </w:pPr>
            <w:r w:rsidRPr="00DD0DF4">
              <w:rPr>
                <w:color w:val="000000"/>
              </w:rPr>
              <w:t>20</w:t>
            </w:r>
            <w:r>
              <w:rPr>
                <w:color w:val="000000"/>
              </w:rPr>
              <w:t xml:space="preserve"> </w:t>
            </w:r>
            <w:r w:rsidRPr="00DD0DF4">
              <w:rPr>
                <w:color w:val="000000"/>
              </w:rPr>
              <w:t>01</w:t>
            </w:r>
            <w:r>
              <w:rPr>
                <w:color w:val="000000"/>
              </w:rPr>
              <w:t xml:space="preserve"> </w:t>
            </w:r>
            <w:r w:rsidRPr="00DD0DF4">
              <w:rPr>
                <w:color w:val="000000"/>
              </w:rPr>
              <w:t>23</w:t>
            </w:r>
          </w:p>
        </w:tc>
        <w:tc>
          <w:tcPr>
            <w:tcW w:w="833" w:type="pct"/>
            <w:noWrap/>
          </w:tcPr>
          <w:p w:rsidR="00161AE5" w:rsidRPr="00DD0DF4" w:rsidRDefault="00161AE5" w:rsidP="00490951">
            <w:pPr>
              <w:pStyle w:val="POHtextvtabulce"/>
              <w:rPr>
                <w:color w:val="000000"/>
              </w:rPr>
            </w:pPr>
            <w:r w:rsidRPr="00DD0DF4">
              <w:rPr>
                <w:color w:val="000000"/>
              </w:rPr>
              <w:t>1 117</w:t>
            </w:r>
          </w:p>
        </w:tc>
        <w:tc>
          <w:tcPr>
            <w:tcW w:w="833" w:type="pct"/>
            <w:noWrap/>
          </w:tcPr>
          <w:p w:rsidR="00161AE5" w:rsidRPr="00DD0DF4" w:rsidRDefault="00161AE5" w:rsidP="00490951">
            <w:pPr>
              <w:pStyle w:val="POHtextvtabulce"/>
              <w:rPr>
                <w:color w:val="000000"/>
              </w:rPr>
            </w:pPr>
            <w:r w:rsidRPr="00DD0DF4">
              <w:rPr>
                <w:color w:val="000000"/>
              </w:rPr>
              <w:t>992</w:t>
            </w:r>
          </w:p>
        </w:tc>
        <w:tc>
          <w:tcPr>
            <w:tcW w:w="833" w:type="pct"/>
            <w:noWrap/>
          </w:tcPr>
          <w:p w:rsidR="00161AE5" w:rsidRPr="00DD0DF4" w:rsidRDefault="00161AE5" w:rsidP="00490951">
            <w:pPr>
              <w:pStyle w:val="POHtextvtabulce"/>
              <w:rPr>
                <w:color w:val="000000"/>
              </w:rPr>
            </w:pPr>
            <w:r w:rsidRPr="00DD0DF4">
              <w:rPr>
                <w:color w:val="000000"/>
              </w:rPr>
              <w:t>892</w:t>
            </w:r>
          </w:p>
        </w:tc>
        <w:tc>
          <w:tcPr>
            <w:tcW w:w="833" w:type="pct"/>
            <w:noWrap/>
          </w:tcPr>
          <w:p w:rsidR="00161AE5" w:rsidRPr="00DD0DF4" w:rsidRDefault="00161AE5" w:rsidP="00490951">
            <w:pPr>
              <w:pStyle w:val="POHtextvtabulce"/>
              <w:rPr>
                <w:color w:val="000000"/>
              </w:rPr>
            </w:pPr>
            <w:r w:rsidRPr="00DD0DF4">
              <w:rPr>
                <w:color w:val="000000"/>
              </w:rPr>
              <w:t>809</w:t>
            </w:r>
          </w:p>
        </w:tc>
        <w:tc>
          <w:tcPr>
            <w:tcW w:w="833" w:type="pct"/>
            <w:noWrap/>
          </w:tcPr>
          <w:p w:rsidR="00161AE5" w:rsidRPr="00DD0DF4" w:rsidRDefault="00161AE5" w:rsidP="00490951">
            <w:pPr>
              <w:pStyle w:val="POHtextvtabulce"/>
              <w:rPr>
                <w:color w:val="000000"/>
              </w:rPr>
            </w:pPr>
            <w:r w:rsidRPr="00DD0DF4">
              <w:rPr>
                <w:color w:val="000000"/>
              </w:rPr>
              <w:t>801</w:t>
            </w:r>
          </w:p>
        </w:tc>
      </w:tr>
      <w:tr w:rsidR="00161AE5" w:rsidRPr="00DD0DF4" w:rsidTr="00C746BE">
        <w:trPr>
          <w:trHeight w:val="312"/>
        </w:trPr>
        <w:tc>
          <w:tcPr>
            <w:tcW w:w="833" w:type="pct"/>
            <w:noWrap/>
          </w:tcPr>
          <w:p w:rsidR="00161AE5" w:rsidRPr="00DD0DF4" w:rsidRDefault="00161AE5" w:rsidP="00A1241A">
            <w:pPr>
              <w:pStyle w:val="POHtextvtabulce"/>
            </w:pPr>
            <w:r w:rsidRPr="00DD0DF4">
              <w:rPr>
                <w:color w:val="000000"/>
              </w:rPr>
              <w:t>20</w:t>
            </w:r>
            <w:r>
              <w:rPr>
                <w:color w:val="000000"/>
              </w:rPr>
              <w:t xml:space="preserve"> </w:t>
            </w:r>
            <w:r w:rsidRPr="00DD0DF4">
              <w:rPr>
                <w:color w:val="000000"/>
              </w:rPr>
              <w:t>01</w:t>
            </w:r>
            <w:r>
              <w:rPr>
                <w:color w:val="000000"/>
              </w:rPr>
              <w:t xml:space="preserve"> </w:t>
            </w:r>
            <w:r w:rsidRPr="00DD0DF4">
              <w:rPr>
                <w:color w:val="000000"/>
              </w:rPr>
              <w:t>26</w:t>
            </w:r>
          </w:p>
        </w:tc>
        <w:tc>
          <w:tcPr>
            <w:tcW w:w="833" w:type="pct"/>
            <w:noWrap/>
          </w:tcPr>
          <w:p w:rsidR="00161AE5" w:rsidRPr="00DD0DF4" w:rsidRDefault="00161AE5" w:rsidP="00490951">
            <w:pPr>
              <w:pStyle w:val="POHtextvtabulce"/>
              <w:rPr>
                <w:color w:val="000000"/>
              </w:rPr>
            </w:pPr>
            <w:r w:rsidRPr="00DD0DF4">
              <w:rPr>
                <w:color w:val="000000"/>
              </w:rPr>
              <w:t>51</w:t>
            </w:r>
          </w:p>
        </w:tc>
        <w:tc>
          <w:tcPr>
            <w:tcW w:w="833" w:type="pct"/>
            <w:noWrap/>
          </w:tcPr>
          <w:p w:rsidR="00161AE5" w:rsidRPr="00DD0DF4" w:rsidRDefault="00161AE5" w:rsidP="00490951">
            <w:pPr>
              <w:pStyle w:val="POHtextvtabulce"/>
              <w:rPr>
                <w:color w:val="000000"/>
              </w:rPr>
            </w:pPr>
            <w:r w:rsidRPr="00DD0DF4">
              <w:rPr>
                <w:color w:val="000000"/>
              </w:rPr>
              <w:t>63</w:t>
            </w:r>
          </w:p>
        </w:tc>
        <w:tc>
          <w:tcPr>
            <w:tcW w:w="833" w:type="pct"/>
            <w:noWrap/>
          </w:tcPr>
          <w:p w:rsidR="00161AE5" w:rsidRPr="00DD0DF4" w:rsidRDefault="00161AE5" w:rsidP="00490951">
            <w:pPr>
              <w:pStyle w:val="POHtextvtabulce"/>
              <w:rPr>
                <w:color w:val="000000"/>
              </w:rPr>
            </w:pPr>
            <w:r w:rsidRPr="00DD0DF4">
              <w:rPr>
                <w:color w:val="000000"/>
              </w:rPr>
              <w:t>32</w:t>
            </w:r>
          </w:p>
        </w:tc>
        <w:tc>
          <w:tcPr>
            <w:tcW w:w="833" w:type="pct"/>
            <w:noWrap/>
          </w:tcPr>
          <w:p w:rsidR="00161AE5" w:rsidRPr="00DD0DF4" w:rsidRDefault="00161AE5" w:rsidP="00490951">
            <w:pPr>
              <w:pStyle w:val="POHtextvtabulce"/>
              <w:rPr>
                <w:color w:val="000000"/>
              </w:rPr>
            </w:pPr>
            <w:r w:rsidRPr="00DD0DF4">
              <w:rPr>
                <w:color w:val="000000"/>
              </w:rPr>
              <w:t>35</w:t>
            </w:r>
          </w:p>
        </w:tc>
        <w:tc>
          <w:tcPr>
            <w:tcW w:w="833" w:type="pct"/>
            <w:noWrap/>
          </w:tcPr>
          <w:p w:rsidR="00161AE5" w:rsidRPr="00DD0DF4" w:rsidRDefault="00161AE5" w:rsidP="00490951">
            <w:pPr>
              <w:pStyle w:val="POHtextvtabulce"/>
              <w:rPr>
                <w:color w:val="000000"/>
              </w:rPr>
            </w:pPr>
            <w:r w:rsidRPr="00DD0DF4">
              <w:rPr>
                <w:color w:val="000000"/>
              </w:rPr>
              <w:t>38</w:t>
            </w:r>
          </w:p>
        </w:tc>
      </w:tr>
      <w:tr w:rsidR="00161AE5" w:rsidRPr="00DD0DF4" w:rsidTr="00C746BE">
        <w:trPr>
          <w:trHeight w:val="312"/>
        </w:trPr>
        <w:tc>
          <w:tcPr>
            <w:tcW w:w="833" w:type="pct"/>
            <w:noWrap/>
          </w:tcPr>
          <w:p w:rsidR="00161AE5" w:rsidRPr="00DD0DF4" w:rsidRDefault="00161AE5" w:rsidP="00A1241A">
            <w:pPr>
              <w:pStyle w:val="POHtextvtabulce"/>
            </w:pPr>
            <w:r w:rsidRPr="00DD0DF4">
              <w:rPr>
                <w:color w:val="000000"/>
              </w:rPr>
              <w:t>20</w:t>
            </w:r>
            <w:r>
              <w:rPr>
                <w:color w:val="000000"/>
              </w:rPr>
              <w:t xml:space="preserve"> </w:t>
            </w:r>
            <w:r w:rsidRPr="00DD0DF4">
              <w:rPr>
                <w:color w:val="000000"/>
              </w:rPr>
              <w:t>01</w:t>
            </w:r>
            <w:r>
              <w:rPr>
                <w:color w:val="000000"/>
              </w:rPr>
              <w:t xml:space="preserve"> </w:t>
            </w:r>
            <w:r w:rsidRPr="00DD0DF4">
              <w:rPr>
                <w:color w:val="000000"/>
              </w:rPr>
              <w:t>27</w:t>
            </w:r>
          </w:p>
        </w:tc>
        <w:tc>
          <w:tcPr>
            <w:tcW w:w="833" w:type="pct"/>
            <w:noWrap/>
          </w:tcPr>
          <w:p w:rsidR="00161AE5" w:rsidRPr="00DD0DF4" w:rsidRDefault="00161AE5" w:rsidP="00490951">
            <w:pPr>
              <w:pStyle w:val="POHtextvtabulce"/>
              <w:rPr>
                <w:color w:val="000000"/>
              </w:rPr>
            </w:pPr>
            <w:r w:rsidRPr="00DD0DF4">
              <w:rPr>
                <w:color w:val="000000"/>
              </w:rPr>
              <w:t>357</w:t>
            </w:r>
          </w:p>
        </w:tc>
        <w:tc>
          <w:tcPr>
            <w:tcW w:w="833" w:type="pct"/>
            <w:noWrap/>
          </w:tcPr>
          <w:p w:rsidR="00161AE5" w:rsidRPr="00DD0DF4" w:rsidRDefault="00161AE5" w:rsidP="00490951">
            <w:pPr>
              <w:pStyle w:val="POHtextvtabulce"/>
              <w:rPr>
                <w:color w:val="000000"/>
              </w:rPr>
            </w:pPr>
            <w:r w:rsidRPr="00DD0DF4">
              <w:rPr>
                <w:color w:val="000000"/>
              </w:rPr>
              <w:t>385</w:t>
            </w:r>
          </w:p>
        </w:tc>
        <w:tc>
          <w:tcPr>
            <w:tcW w:w="833" w:type="pct"/>
            <w:noWrap/>
          </w:tcPr>
          <w:p w:rsidR="00161AE5" w:rsidRPr="00DD0DF4" w:rsidRDefault="00161AE5" w:rsidP="00490951">
            <w:pPr>
              <w:pStyle w:val="POHtextvtabulce"/>
              <w:rPr>
                <w:color w:val="000000"/>
              </w:rPr>
            </w:pPr>
            <w:r w:rsidRPr="00DD0DF4">
              <w:rPr>
                <w:color w:val="000000"/>
              </w:rPr>
              <w:t>399</w:t>
            </w:r>
          </w:p>
        </w:tc>
        <w:tc>
          <w:tcPr>
            <w:tcW w:w="833" w:type="pct"/>
            <w:noWrap/>
          </w:tcPr>
          <w:p w:rsidR="00161AE5" w:rsidRPr="00DD0DF4" w:rsidRDefault="00161AE5" w:rsidP="00490951">
            <w:pPr>
              <w:pStyle w:val="POHtextvtabulce"/>
              <w:rPr>
                <w:color w:val="000000"/>
              </w:rPr>
            </w:pPr>
            <w:r w:rsidRPr="00DD0DF4">
              <w:rPr>
                <w:color w:val="000000"/>
              </w:rPr>
              <w:t>392</w:t>
            </w:r>
          </w:p>
        </w:tc>
        <w:tc>
          <w:tcPr>
            <w:tcW w:w="833" w:type="pct"/>
            <w:noWrap/>
          </w:tcPr>
          <w:p w:rsidR="00161AE5" w:rsidRPr="00DD0DF4" w:rsidRDefault="00161AE5" w:rsidP="00490951">
            <w:pPr>
              <w:pStyle w:val="POHtextvtabulce"/>
              <w:rPr>
                <w:color w:val="000000"/>
              </w:rPr>
            </w:pPr>
            <w:r w:rsidRPr="00DD0DF4">
              <w:rPr>
                <w:color w:val="000000"/>
              </w:rPr>
              <w:t>379</w:t>
            </w:r>
          </w:p>
        </w:tc>
      </w:tr>
      <w:tr w:rsidR="00161AE5" w:rsidRPr="00DD0DF4" w:rsidTr="00C746BE">
        <w:trPr>
          <w:trHeight w:val="312"/>
        </w:trPr>
        <w:tc>
          <w:tcPr>
            <w:tcW w:w="833" w:type="pct"/>
            <w:noWrap/>
          </w:tcPr>
          <w:p w:rsidR="00161AE5" w:rsidRPr="00DD0DF4" w:rsidRDefault="00161AE5" w:rsidP="00A1241A">
            <w:pPr>
              <w:pStyle w:val="POHtextvtabulce"/>
            </w:pPr>
            <w:r w:rsidRPr="00DD0DF4">
              <w:rPr>
                <w:color w:val="000000"/>
              </w:rPr>
              <w:t>20</w:t>
            </w:r>
            <w:r>
              <w:rPr>
                <w:color w:val="000000"/>
              </w:rPr>
              <w:t xml:space="preserve"> </w:t>
            </w:r>
            <w:r w:rsidRPr="00DD0DF4">
              <w:rPr>
                <w:color w:val="000000"/>
              </w:rPr>
              <w:t>01</w:t>
            </w:r>
            <w:r>
              <w:rPr>
                <w:color w:val="000000"/>
              </w:rPr>
              <w:t xml:space="preserve"> </w:t>
            </w:r>
            <w:r w:rsidRPr="00DD0DF4">
              <w:rPr>
                <w:color w:val="000000"/>
              </w:rPr>
              <w:t>29</w:t>
            </w:r>
          </w:p>
        </w:tc>
        <w:tc>
          <w:tcPr>
            <w:tcW w:w="833" w:type="pct"/>
            <w:noWrap/>
          </w:tcPr>
          <w:p w:rsidR="00161AE5" w:rsidRPr="00DD0DF4" w:rsidRDefault="00161AE5" w:rsidP="00490951">
            <w:pPr>
              <w:pStyle w:val="POHtextvtabulce"/>
              <w:rPr>
                <w:color w:val="000000"/>
              </w:rPr>
            </w:pPr>
            <w:r w:rsidRPr="00DD0DF4">
              <w:rPr>
                <w:color w:val="000000"/>
              </w:rPr>
              <w:t>1,6</w:t>
            </w:r>
          </w:p>
        </w:tc>
        <w:tc>
          <w:tcPr>
            <w:tcW w:w="833" w:type="pct"/>
            <w:noWrap/>
          </w:tcPr>
          <w:p w:rsidR="00161AE5" w:rsidRPr="00DD0DF4" w:rsidRDefault="00161AE5" w:rsidP="00490951">
            <w:pPr>
              <w:pStyle w:val="POHtextvtabulce"/>
              <w:rPr>
                <w:color w:val="000000"/>
              </w:rPr>
            </w:pPr>
            <w:r w:rsidRPr="00DD0DF4">
              <w:rPr>
                <w:color w:val="000000"/>
              </w:rPr>
              <w:t>1,9</w:t>
            </w:r>
          </w:p>
        </w:tc>
        <w:tc>
          <w:tcPr>
            <w:tcW w:w="833" w:type="pct"/>
            <w:noWrap/>
          </w:tcPr>
          <w:p w:rsidR="00161AE5" w:rsidRPr="00DD0DF4" w:rsidRDefault="00161AE5" w:rsidP="00490951">
            <w:pPr>
              <w:pStyle w:val="POHtextvtabulce"/>
              <w:rPr>
                <w:color w:val="000000"/>
              </w:rPr>
            </w:pPr>
            <w:r w:rsidRPr="00DD0DF4">
              <w:rPr>
                <w:color w:val="000000"/>
              </w:rPr>
              <w:t>1,7</w:t>
            </w:r>
          </w:p>
        </w:tc>
        <w:tc>
          <w:tcPr>
            <w:tcW w:w="833" w:type="pct"/>
            <w:noWrap/>
          </w:tcPr>
          <w:p w:rsidR="00161AE5" w:rsidRPr="00DD0DF4" w:rsidRDefault="00161AE5" w:rsidP="00490951">
            <w:pPr>
              <w:pStyle w:val="POHtextvtabulce"/>
              <w:rPr>
                <w:color w:val="000000"/>
              </w:rPr>
            </w:pPr>
            <w:r w:rsidRPr="00DD0DF4">
              <w:rPr>
                <w:color w:val="000000"/>
              </w:rPr>
              <w:t>12,0</w:t>
            </w:r>
          </w:p>
        </w:tc>
        <w:tc>
          <w:tcPr>
            <w:tcW w:w="833" w:type="pct"/>
            <w:noWrap/>
          </w:tcPr>
          <w:p w:rsidR="00161AE5" w:rsidRPr="00DD0DF4" w:rsidRDefault="00161AE5" w:rsidP="00490951">
            <w:pPr>
              <w:pStyle w:val="POHtextvtabulce"/>
              <w:rPr>
                <w:color w:val="000000"/>
              </w:rPr>
            </w:pPr>
            <w:r w:rsidRPr="00DD0DF4">
              <w:rPr>
                <w:color w:val="000000"/>
              </w:rPr>
              <w:t>1,8</w:t>
            </w:r>
          </w:p>
        </w:tc>
      </w:tr>
      <w:tr w:rsidR="00161AE5" w:rsidRPr="00DD0DF4" w:rsidTr="00C746BE">
        <w:trPr>
          <w:trHeight w:val="312"/>
        </w:trPr>
        <w:tc>
          <w:tcPr>
            <w:tcW w:w="833" w:type="pct"/>
            <w:noWrap/>
          </w:tcPr>
          <w:p w:rsidR="00161AE5" w:rsidRPr="00DD0DF4" w:rsidRDefault="00161AE5" w:rsidP="00A1241A">
            <w:pPr>
              <w:pStyle w:val="POHtextvtabulce"/>
            </w:pPr>
            <w:r w:rsidRPr="00DD0DF4">
              <w:rPr>
                <w:color w:val="000000"/>
              </w:rPr>
              <w:t>20</w:t>
            </w:r>
            <w:r>
              <w:rPr>
                <w:color w:val="000000"/>
              </w:rPr>
              <w:t xml:space="preserve"> </w:t>
            </w:r>
            <w:r w:rsidRPr="00DD0DF4">
              <w:rPr>
                <w:color w:val="000000"/>
              </w:rPr>
              <w:t>01</w:t>
            </w:r>
            <w:r>
              <w:rPr>
                <w:color w:val="000000"/>
              </w:rPr>
              <w:t xml:space="preserve"> </w:t>
            </w:r>
            <w:r w:rsidRPr="00DD0DF4">
              <w:rPr>
                <w:color w:val="000000"/>
              </w:rPr>
              <w:t>31</w:t>
            </w:r>
          </w:p>
        </w:tc>
        <w:tc>
          <w:tcPr>
            <w:tcW w:w="833" w:type="pct"/>
            <w:noWrap/>
          </w:tcPr>
          <w:p w:rsidR="00161AE5" w:rsidRPr="00DD0DF4" w:rsidRDefault="00161AE5" w:rsidP="00490951">
            <w:pPr>
              <w:pStyle w:val="POHtextvtabulce"/>
              <w:rPr>
                <w:color w:val="000000"/>
              </w:rPr>
            </w:pPr>
            <w:r w:rsidRPr="00DD0DF4">
              <w:rPr>
                <w:color w:val="000000"/>
              </w:rPr>
              <w:t>0,3</w:t>
            </w:r>
          </w:p>
        </w:tc>
        <w:tc>
          <w:tcPr>
            <w:tcW w:w="833" w:type="pct"/>
            <w:noWrap/>
          </w:tcPr>
          <w:p w:rsidR="00161AE5" w:rsidRPr="00DD0DF4" w:rsidRDefault="00161AE5" w:rsidP="00490951">
            <w:pPr>
              <w:pStyle w:val="POHtextvtabulce"/>
              <w:rPr>
                <w:color w:val="000000"/>
              </w:rPr>
            </w:pPr>
            <w:r w:rsidRPr="00DD0DF4">
              <w:rPr>
                <w:color w:val="000000"/>
              </w:rPr>
              <w:t>0,4</w:t>
            </w:r>
          </w:p>
        </w:tc>
        <w:tc>
          <w:tcPr>
            <w:tcW w:w="833" w:type="pct"/>
            <w:noWrap/>
          </w:tcPr>
          <w:p w:rsidR="00161AE5" w:rsidRPr="00DD0DF4" w:rsidRDefault="00161AE5" w:rsidP="00490951">
            <w:pPr>
              <w:pStyle w:val="POHtextvtabulce"/>
              <w:rPr>
                <w:color w:val="000000"/>
              </w:rPr>
            </w:pPr>
            <w:r w:rsidRPr="00DD0DF4">
              <w:rPr>
                <w:color w:val="000000"/>
              </w:rPr>
              <w:t>0,2</w:t>
            </w:r>
          </w:p>
        </w:tc>
        <w:tc>
          <w:tcPr>
            <w:tcW w:w="833" w:type="pct"/>
            <w:noWrap/>
          </w:tcPr>
          <w:p w:rsidR="00161AE5" w:rsidRPr="00DD0DF4" w:rsidRDefault="00161AE5" w:rsidP="00490951">
            <w:pPr>
              <w:pStyle w:val="POHtextvtabulce"/>
              <w:rPr>
                <w:color w:val="000000"/>
              </w:rPr>
            </w:pPr>
            <w:r w:rsidRPr="00DD0DF4">
              <w:rPr>
                <w:color w:val="000000"/>
              </w:rPr>
              <w:t>0,4</w:t>
            </w:r>
          </w:p>
        </w:tc>
        <w:tc>
          <w:tcPr>
            <w:tcW w:w="833" w:type="pct"/>
            <w:noWrap/>
          </w:tcPr>
          <w:p w:rsidR="00161AE5" w:rsidRPr="00DD0DF4" w:rsidRDefault="00161AE5" w:rsidP="00490951">
            <w:pPr>
              <w:pStyle w:val="POHtextvtabulce"/>
              <w:rPr>
                <w:color w:val="000000"/>
              </w:rPr>
            </w:pPr>
            <w:r w:rsidRPr="00DD0DF4">
              <w:rPr>
                <w:color w:val="000000"/>
              </w:rPr>
              <w:t>0,3</w:t>
            </w:r>
          </w:p>
        </w:tc>
      </w:tr>
      <w:tr w:rsidR="00161AE5" w:rsidRPr="00DD0DF4" w:rsidTr="00C746BE">
        <w:trPr>
          <w:trHeight w:val="312"/>
        </w:trPr>
        <w:tc>
          <w:tcPr>
            <w:tcW w:w="833" w:type="pct"/>
            <w:noWrap/>
          </w:tcPr>
          <w:p w:rsidR="00161AE5" w:rsidRPr="00DD0DF4" w:rsidRDefault="00161AE5" w:rsidP="00A1241A">
            <w:pPr>
              <w:pStyle w:val="POHtextvtabulce"/>
            </w:pPr>
            <w:r w:rsidRPr="00DD0DF4">
              <w:rPr>
                <w:color w:val="000000"/>
              </w:rPr>
              <w:t>20</w:t>
            </w:r>
            <w:r>
              <w:rPr>
                <w:color w:val="000000"/>
              </w:rPr>
              <w:t xml:space="preserve"> </w:t>
            </w:r>
            <w:r w:rsidRPr="00DD0DF4">
              <w:rPr>
                <w:color w:val="000000"/>
              </w:rPr>
              <w:t>01</w:t>
            </w:r>
            <w:r>
              <w:rPr>
                <w:color w:val="000000"/>
              </w:rPr>
              <w:t xml:space="preserve"> </w:t>
            </w:r>
            <w:r w:rsidRPr="00DD0DF4">
              <w:rPr>
                <w:color w:val="000000"/>
              </w:rPr>
              <w:t>33</w:t>
            </w:r>
          </w:p>
        </w:tc>
        <w:tc>
          <w:tcPr>
            <w:tcW w:w="833" w:type="pct"/>
            <w:noWrap/>
          </w:tcPr>
          <w:p w:rsidR="00161AE5" w:rsidRPr="00DD0DF4" w:rsidRDefault="00161AE5" w:rsidP="00490951">
            <w:pPr>
              <w:pStyle w:val="POHtextvtabulce"/>
              <w:rPr>
                <w:color w:val="000000"/>
              </w:rPr>
            </w:pPr>
            <w:r w:rsidRPr="00DD0DF4">
              <w:rPr>
                <w:color w:val="000000"/>
              </w:rPr>
              <w:t>1 198</w:t>
            </w:r>
          </w:p>
        </w:tc>
        <w:tc>
          <w:tcPr>
            <w:tcW w:w="833" w:type="pct"/>
            <w:noWrap/>
          </w:tcPr>
          <w:p w:rsidR="00161AE5" w:rsidRPr="00DD0DF4" w:rsidRDefault="00161AE5" w:rsidP="00490951">
            <w:pPr>
              <w:pStyle w:val="POHtextvtabulce"/>
              <w:rPr>
                <w:color w:val="000000"/>
              </w:rPr>
            </w:pPr>
            <w:r w:rsidRPr="00DD0DF4">
              <w:rPr>
                <w:color w:val="000000"/>
              </w:rPr>
              <w:t>855</w:t>
            </w:r>
          </w:p>
        </w:tc>
        <w:tc>
          <w:tcPr>
            <w:tcW w:w="833" w:type="pct"/>
            <w:noWrap/>
          </w:tcPr>
          <w:p w:rsidR="00161AE5" w:rsidRPr="00DD0DF4" w:rsidRDefault="00161AE5" w:rsidP="00490951">
            <w:pPr>
              <w:pStyle w:val="POHtextvtabulce"/>
              <w:rPr>
                <w:color w:val="000000"/>
              </w:rPr>
            </w:pPr>
            <w:r w:rsidRPr="00DD0DF4">
              <w:rPr>
                <w:color w:val="000000"/>
              </w:rPr>
              <w:t>89</w:t>
            </w:r>
          </w:p>
        </w:tc>
        <w:tc>
          <w:tcPr>
            <w:tcW w:w="833" w:type="pct"/>
            <w:noWrap/>
          </w:tcPr>
          <w:p w:rsidR="00161AE5" w:rsidRPr="00DD0DF4" w:rsidRDefault="00161AE5" w:rsidP="00490951">
            <w:pPr>
              <w:pStyle w:val="POHtextvtabulce"/>
              <w:rPr>
                <w:color w:val="000000"/>
              </w:rPr>
            </w:pPr>
            <w:r w:rsidRPr="00DD0DF4">
              <w:rPr>
                <w:color w:val="000000"/>
              </w:rPr>
              <w:t>129</w:t>
            </w:r>
          </w:p>
        </w:tc>
        <w:tc>
          <w:tcPr>
            <w:tcW w:w="833" w:type="pct"/>
            <w:noWrap/>
          </w:tcPr>
          <w:p w:rsidR="00161AE5" w:rsidRPr="00DD0DF4" w:rsidRDefault="00161AE5" w:rsidP="00490951">
            <w:pPr>
              <w:pStyle w:val="POHtextvtabulce"/>
              <w:rPr>
                <w:color w:val="000000"/>
              </w:rPr>
            </w:pPr>
            <w:r w:rsidRPr="00DD0DF4">
              <w:rPr>
                <w:color w:val="000000"/>
              </w:rPr>
              <w:t>1 462</w:t>
            </w:r>
          </w:p>
        </w:tc>
      </w:tr>
      <w:tr w:rsidR="00161AE5" w:rsidRPr="00DD0DF4" w:rsidTr="00C746BE">
        <w:trPr>
          <w:trHeight w:val="312"/>
        </w:trPr>
        <w:tc>
          <w:tcPr>
            <w:tcW w:w="833" w:type="pct"/>
            <w:noWrap/>
          </w:tcPr>
          <w:p w:rsidR="00161AE5" w:rsidRPr="00DD0DF4" w:rsidRDefault="00161AE5" w:rsidP="00A1241A">
            <w:pPr>
              <w:pStyle w:val="POHtextvtabulce"/>
            </w:pPr>
            <w:r w:rsidRPr="00DD0DF4">
              <w:rPr>
                <w:color w:val="000000"/>
              </w:rPr>
              <w:t>20</w:t>
            </w:r>
            <w:r>
              <w:rPr>
                <w:color w:val="000000"/>
              </w:rPr>
              <w:t xml:space="preserve"> </w:t>
            </w:r>
            <w:r w:rsidRPr="00DD0DF4">
              <w:rPr>
                <w:color w:val="000000"/>
              </w:rPr>
              <w:t>01</w:t>
            </w:r>
            <w:r>
              <w:rPr>
                <w:color w:val="000000"/>
              </w:rPr>
              <w:t xml:space="preserve"> </w:t>
            </w:r>
            <w:r w:rsidRPr="00DD0DF4">
              <w:rPr>
                <w:color w:val="000000"/>
              </w:rPr>
              <w:t>35</w:t>
            </w:r>
          </w:p>
        </w:tc>
        <w:tc>
          <w:tcPr>
            <w:tcW w:w="833" w:type="pct"/>
            <w:noWrap/>
          </w:tcPr>
          <w:p w:rsidR="00161AE5" w:rsidRPr="00DD0DF4" w:rsidRDefault="00161AE5" w:rsidP="00490951">
            <w:pPr>
              <w:pStyle w:val="POHtextvtabulce"/>
              <w:rPr>
                <w:color w:val="000000"/>
              </w:rPr>
            </w:pPr>
            <w:r w:rsidRPr="00DD0DF4">
              <w:rPr>
                <w:color w:val="000000"/>
              </w:rPr>
              <w:t>1 960</w:t>
            </w:r>
          </w:p>
        </w:tc>
        <w:tc>
          <w:tcPr>
            <w:tcW w:w="833" w:type="pct"/>
            <w:noWrap/>
          </w:tcPr>
          <w:p w:rsidR="00161AE5" w:rsidRPr="00DD0DF4" w:rsidRDefault="00161AE5" w:rsidP="00490951">
            <w:pPr>
              <w:pStyle w:val="POHtextvtabulce"/>
              <w:rPr>
                <w:color w:val="000000"/>
              </w:rPr>
            </w:pPr>
            <w:r w:rsidRPr="00DD0DF4">
              <w:rPr>
                <w:color w:val="000000"/>
              </w:rPr>
              <w:t>1 533</w:t>
            </w:r>
          </w:p>
        </w:tc>
        <w:tc>
          <w:tcPr>
            <w:tcW w:w="833" w:type="pct"/>
            <w:noWrap/>
          </w:tcPr>
          <w:p w:rsidR="00161AE5" w:rsidRPr="00DD0DF4" w:rsidRDefault="00161AE5" w:rsidP="00490951">
            <w:pPr>
              <w:pStyle w:val="POHtextvtabulce"/>
              <w:rPr>
                <w:color w:val="000000"/>
              </w:rPr>
            </w:pPr>
            <w:r w:rsidRPr="00DD0DF4">
              <w:rPr>
                <w:color w:val="000000"/>
              </w:rPr>
              <w:t>1 636</w:t>
            </w:r>
          </w:p>
        </w:tc>
        <w:tc>
          <w:tcPr>
            <w:tcW w:w="833" w:type="pct"/>
            <w:noWrap/>
          </w:tcPr>
          <w:p w:rsidR="00161AE5" w:rsidRPr="00DD0DF4" w:rsidRDefault="00161AE5" w:rsidP="00490951">
            <w:pPr>
              <w:pStyle w:val="POHtextvtabulce"/>
              <w:rPr>
                <w:color w:val="000000"/>
              </w:rPr>
            </w:pPr>
            <w:r w:rsidRPr="00DD0DF4">
              <w:rPr>
                <w:color w:val="000000"/>
              </w:rPr>
              <w:t>2 677</w:t>
            </w:r>
          </w:p>
        </w:tc>
        <w:tc>
          <w:tcPr>
            <w:tcW w:w="833" w:type="pct"/>
            <w:noWrap/>
          </w:tcPr>
          <w:p w:rsidR="00161AE5" w:rsidRPr="00DD0DF4" w:rsidRDefault="00161AE5" w:rsidP="00490951">
            <w:pPr>
              <w:pStyle w:val="POHtextvtabulce"/>
              <w:rPr>
                <w:color w:val="000000"/>
              </w:rPr>
            </w:pPr>
            <w:r w:rsidRPr="00DD0DF4">
              <w:rPr>
                <w:color w:val="000000"/>
              </w:rPr>
              <w:t>2 703</w:t>
            </w:r>
          </w:p>
        </w:tc>
      </w:tr>
      <w:tr w:rsidR="00161AE5" w:rsidRPr="00DD0DF4" w:rsidTr="00C746BE">
        <w:trPr>
          <w:trHeight w:val="312"/>
        </w:trPr>
        <w:tc>
          <w:tcPr>
            <w:tcW w:w="833" w:type="pct"/>
            <w:noWrap/>
          </w:tcPr>
          <w:p w:rsidR="00161AE5" w:rsidRPr="00DD0DF4" w:rsidRDefault="00161AE5" w:rsidP="00A1241A">
            <w:pPr>
              <w:pStyle w:val="POHtextvtabulce"/>
            </w:pPr>
            <w:r w:rsidRPr="00DD0DF4">
              <w:rPr>
                <w:color w:val="000000"/>
              </w:rPr>
              <w:t>20</w:t>
            </w:r>
            <w:r>
              <w:rPr>
                <w:color w:val="000000"/>
              </w:rPr>
              <w:t xml:space="preserve"> </w:t>
            </w:r>
            <w:r w:rsidRPr="00DD0DF4">
              <w:rPr>
                <w:color w:val="000000"/>
              </w:rPr>
              <w:t>01</w:t>
            </w:r>
            <w:r>
              <w:rPr>
                <w:color w:val="000000"/>
              </w:rPr>
              <w:t xml:space="preserve"> </w:t>
            </w:r>
            <w:r w:rsidRPr="00DD0DF4">
              <w:rPr>
                <w:color w:val="000000"/>
              </w:rPr>
              <w:t>37</w:t>
            </w:r>
          </w:p>
        </w:tc>
        <w:tc>
          <w:tcPr>
            <w:tcW w:w="833" w:type="pct"/>
            <w:noWrap/>
          </w:tcPr>
          <w:p w:rsidR="00161AE5" w:rsidRPr="00DD0DF4" w:rsidRDefault="00161AE5" w:rsidP="00490951">
            <w:pPr>
              <w:pStyle w:val="POHtextvtabulce"/>
              <w:rPr>
                <w:color w:val="000000"/>
              </w:rPr>
            </w:pPr>
            <w:r w:rsidRPr="00DD0DF4">
              <w:rPr>
                <w:color w:val="000000"/>
              </w:rPr>
              <w:t>0,6</w:t>
            </w:r>
          </w:p>
        </w:tc>
        <w:tc>
          <w:tcPr>
            <w:tcW w:w="833" w:type="pct"/>
            <w:noWrap/>
          </w:tcPr>
          <w:p w:rsidR="00161AE5" w:rsidRPr="00DD0DF4" w:rsidRDefault="00161AE5" w:rsidP="00490951">
            <w:pPr>
              <w:pStyle w:val="POHtextvtabulce"/>
              <w:rPr>
                <w:color w:val="000000"/>
              </w:rPr>
            </w:pPr>
            <w:r>
              <w:rPr>
                <w:color w:val="000000"/>
              </w:rPr>
              <w:t>-</w:t>
            </w:r>
          </w:p>
        </w:tc>
        <w:tc>
          <w:tcPr>
            <w:tcW w:w="833" w:type="pct"/>
            <w:noWrap/>
          </w:tcPr>
          <w:p w:rsidR="00161AE5" w:rsidRPr="00DD0DF4" w:rsidRDefault="00161AE5" w:rsidP="00490951">
            <w:pPr>
              <w:pStyle w:val="POHtextvtabulce"/>
              <w:rPr>
                <w:color w:val="000000"/>
              </w:rPr>
            </w:pPr>
            <w:r>
              <w:rPr>
                <w:color w:val="000000"/>
              </w:rPr>
              <w:t>-</w:t>
            </w:r>
          </w:p>
        </w:tc>
        <w:tc>
          <w:tcPr>
            <w:tcW w:w="833" w:type="pct"/>
            <w:noWrap/>
          </w:tcPr>
          <w:p w:rsidR="00161AE5" w:rsidRPr="00DD0DF4" w:rsidRDefault="00161AE5" w:rsidP="00490951">
            <w:pPr>
              <w:pStyle w:val="POHtextvtabulce"/>
              <w:rPr>
                <w:color w:val="000000"/>
              </w:rPr>
            </w:pPr>
            <w:r>
              <w:rPr>
                <w:color w:val="000000"/>
              </w:rPr>
              <w:t>-</w:t>
            </w:r>
          </w:p>
        </w:tc>
        <w:tc>
          <w:tcPr>
            <w:tcW w:w="833" w:type="pct"/>
            <w:noWrap/>
          </w:tcPr>
          <w:p w:rsidR="00161AE5" w:rsidRPr="00DD0DF4" w:rsidRDefault="00161AE5" w:rsidP="00490951">
            <w:pPr>
              <w:pStyle w:val="POHtextvtabulce"/>
              <w:rPr>
                <w:color w:val="000000"/>
              </w:rPr>
            </w:pPr>
            <w:r w:rsidRPr="00DD0DF4">
              <w:rPr>
                <w:color w:val="000000"/>
              </w:rPr>
              <w:t>0,6</w:t>
            </w:r>
          </w:p>
        </w:tc>
      </w:tr>
    </w:tbl>
    <w:p w:rsidR="00490951" w:rsidRDefault="00490951" w:rsidP="00490951">
      <w:pPr>
        <w:pStyle w:val="Zdroj"/>
      </w:pPr>
      <w:r w:rsidRPr="0004437C">
        <w:t xml:space="preserve">Zdroj: </w:t>
      </w:r>
      <w:r w:rsidR="003D0861" w:rsidRPr="003D0861">
        <w:t>Krajská databáze</w:t>
      </w:r>
    </w:p>
    <w:p w:rsidR="00490951" w:rsidRPr="00880803" w:rsidRDefault="00490951" w:rsidP="00490951">
      <w:pPr>
        <w:pStyle w:val="ZvraznnvtextuBoldUnderline"/>
      </w:pPr>
      <w:r w:rsidRPr="00880803">
        <w:t>Trend:</w:t>
      </w:r>
    </w:p>
    <w:p w:rsidR="00161AE5" w:rsidRDefault="00161AE5" w:rsidP="00490951">
      <w:pPr>
        <w:pStyle w:val="POHzkladntext"/>
      </w:pPr>
      <w:r>
        <w:t xml:space="preserve">V </w:t>
      </w:r>
      <w:r w:rsidR="009325EA">
        <w:t xml:space="preserve"> tabulce (viz </w:t>
      </w:r>
      <w:r>
        <w:fldChar w:fldCharType="begin"/>
      </w:r>
      <w:r>
        <w:instrText xml:space="preserve"> REF _Ref420243547 \h </w:instrText>
      </w:r>
      <w:r>
        <w:fldChar w:fldCharType="separate"/>
      </w:r>
      <w:r w:rsidR="009042D9" w:rsidRPr="005930A8">
        <w:rPr>
          <w:color w:val="000000"/>
          <w:szCs w:val="20"/>
        </w:rPr>
        <w:t xml:space="preserve">Tabulka č. </w:t>
      </w:r>
      <w:r w:rsidR="009042D9">
        <w:rPr>
          <w:noProof/>
          <w:color w:val="000000"/>
          <w:szCs w:val="20"/>
        </w:rPr>
        <w:t>33</w:t>
      </w:r>
      <w:r>
        <w:fldChar w:fldCharType="end"/>
      </w:r>
      <w:r w:rsidR="009325EA">
        <w:t>)</w:t>
      </w:r>
      <w:r>
        <w:t xml:space="preserve"> je uvedena celková produkce nebezpečných složek komunálních odpadů, z níž je patrné výrazný pokles produkce NOKO mezi lety 2009 – 2010 na 3 075 tun. V následujících letech došlo ke zvýšení produkce na 5 407 tun (2013). </w:t>
      </w:r>
      <w:r w:rsidR="005256EF">
        <w:t>Zároveň je z tabulky zřejmá produkce NOKO na obyvatele, což činilo 4,4 kg v roce 2013.</w:t>
      </w:r>
      <w:r>
        <w:t xml:space="preserve"> </w:t>
      </w:r>
    </w:p>
    <w:p w:rsidR="00490951" w:rsidRDefault="00161AE5" w:rsidP="00490951">
      <w:pPr>
        <w:pStyle w:val="POHzkladntext"/>
      </w:pPr>
      <w:r>
        <w:t xml:space="preserve">Z výše uvedené </w:t>
      </w:r>
      <w:r w:rsidR="009325EA">
        <w:t xml:space="preserve"> tabulky (viz </w:t>
      </w:r>
      <w:r>
        <w:fldChar w:fldCharType="begin"/>
      </w:r>
      <w:r>
        <w:instrText xml:space="preserve"> REF _Ref420243530 \h </w:instrText>
      </w:r>
      <w:r>
        <w:fldChar w:fldCharType="separate"/>
      </w:r>
      <w:r w:rsidR="009042D9" w:rsidRPr="00C00B89">
        <w:t xml:space="preserve">Tabulka č. </w:t>
      </w:r>
      <w:r w:rsidR="009042D9">
        <w:rPr>
          <w:noProof/>
        </w:rPr>
        <w:t>34</w:t>
      </w:r>
      <w:r>
        <w:fldChar w:fldCharType="end"/>
      </w:r>
      <w:r w:rsidR="009325EA">
        <w:t>)</w:t>
      </w:r>
      <w:r>
        <w:t xml:space="preserve"> </w:t>
      </w:r>
      <w:r w:rsidR="00490951" w:rsidRPr="00DD0DF4">
        <w:t xml:space="preserve">je patrné, že produkce nebezpečných složek KO ve většině ORP stagnuje nebo mírně klesá. Významný pokles byl zaznamenán v ORP Karviná (z 347 t odpadu v roce 2012 na 40 t odpadu v roce 2013). Naopak na území ORP Ostrava došlo k výraznému zvýšení produkce nebezpečných složek KO (nejnižší produkce v roce 2011 – 1 282 t a nejvyšší produkce v roce 2014 – 4 348 t). </w:t>
      </w:r>
    </w:p>
    <w:p w:rsidR="00490951" w:rsidRDefault="00490951" w:rsidP="00490951">
      <w:pPr>
        <w:pStyle w:val="Titulek"/>
      </w:pPr>
      <w:bookmarkStart w:id="95" w:name="_Toc438053956"/>
      <w:r w:rsidRPr="00C00B89">
        <w:lastRenderedPageBreak/>
        <w:t xml:space="preserve">Graf č. </w:t>
      </w:r>
      <w:fldSimple w:instr=" SEQ Graf_č. \* ARABIC ">
        <w:r w:rsidR="009042D9">
          <w:rPr>
            <w:noProof/>
          </w:rPr>
          <w:t>18</w:t>
        </w:r>
      </w:fldSimple>
      <w:r w:rsidRPr="00C00B89">
        <w:rPr>
          <w:bCs/>
        </w:rPr>
        <w:t>: Produkce</w:t>
      </w:r>
      <w:r w:rsidRPr="00DD0DF4">
        <w:rPr>
          <w:bCs/>
        </w:rPr>
        <w:t xml:space="preserve"> nebezpečných složek KO</w:t>
      </w:r>
      <w:bookmarkEnd w:id="95"/>
      <w:r w:rsidRPr="00DD0DF4">
        <w:rPr>
          <w:bCs/>
        </w:rPr>
        <w:t xml:space="preserve"> </w:t>
      </w:r>
    </w:p>
    <w:p w:rsidR="00490951" w:rsidRPr="00DD0DF4" w:rsidRDefault="00490951" w:rsidP="00490951">
      <w:pPr>
        <w:pStyle w:val="Default"/>
        <w:tabs>
          <w:tab w:val="left" w:pos="567"/>
          <w:tab w:val="left" w:pos="992"/>
          <w:tab w:val="left" w:pos="1418"/>
          <w:tab w:val="left" w:pos="1786"/>
          <w:tab w:val="left" w:pos="2552"/>
        </w:tabs>
        <w:jc w:val="center"/>
        <w:rPr>
          <w:rFonts w:ascii="Tahoma" w:hAnsi="Tahoma" w:cs="Tahoma"/>
          <w:bCs/>
          <w:sz w:val="20"/>
          <w:szCs w:val="20"/>
        </w:rPr>
      </w:pPr>
      <w:r w:rsidRPr="00DD0DF4">
        <w:rPr>
          <w:rFonts w:ascii="Tahoma" w:hAnsi="Tahoma" w:cs="Tahoma"/>
          <w:noProof/>
          <w:lang w:eastAsia="cs-CZ"/>
        </w:rPr>
        <w:drawing>
          <wp:inline distT="0" distB="0" distL="0" distR="0" wp14:anchorId="2E43ED14" wp14:editId="7EEAD87A">
            <wp:extent cx="4572000" cy="2743200"/>
            <wp:effectExtent l="0" t="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90951" w:rsidRDefault="00490951" w:rsidP="00490951">
      <w:pPr>
        <w:pStyle w:val="Zdroj"/>
      </w:pPr>
      <w:r w:rsidRPr="0004437C">
        <w:t xml:space="preserve">Zdroj: </w:t>
      </w:r>
      <w:r w:rsidR="003D0861" w:rsidRPr="003D0861">
        <w:t>Krajská databáze</w:t>
      </w:r>
    </w:p>
    <w:p w:rsidR="00C169E9" w:rsidRPr="00C169E9" w:rsidRDefault="00C169E9" w:rsidP="00C169E9">
      <w:pPr>
        <w:pStyle w:val="POHzkladntext"/>
      </w:pPr>
    </w:p>
    <w:p w:rsidR="00490951" w:rsidRPr="00DD0DF4" w:rsidRDefault="00490951" w:rsidP="00490951">
      <w:pPr>
        <w:pStyle w:val="Nadpis4"/>
      </w:pPr>
      <w:bookmarkStart w:id="96" w:name="_Toc419813220"/>
      <w:r w:rsidRPr="00DD0DF4">
        <w:t xml:space="preserve">Přehled nakládání </w:t>
      </w:r>
      <w:r>
        <w:t xml:space="preserve">s </w:t>
      </w:r>
      <w:r w:rsidRPr="00DD0DF4">
        <w:t>neb</w:t>
      </w:r>
      <w:r>
        <w:t>ezpečnými slož</w:t>
      </w:r>
      <w:r w:rsidRPr="00DD0DF4">
        <w:t>k</w:t>
      </w:r>
      <w:r>
        <w:t>ami</w:t>
      </w:r>
      <w:r w:rsidRPr="00DD0DF4">
        <w:t xml:space="preserve"> KO</w:t>
      </w:r>
      <w:bookmarkEnd w:id="96"/>
    </w:p>
    <w:p w:rsidR="00490951" w:rsidRPr="003635BE" w:rsidRDefault="00490951" w:rsidP="00490951">
      <w:pPr>
        <w:pStyle w:val="Titulek"/>
        <w:rPr>
          <w:b/>
          <w:color w:val="000000" w:themeColor="text1"/>
        </w:rPr>
      </w:pPr>
      <w:bookmarkStart w:id="97" w:name="_Ref420939602"/>
      <w:r w:rsidRPr="003635BE">
        <w:rPr>
          <w:color w:val="000000" w:themeColor="text1"/>
        </w:rPr>
        <w:t xml:space="preserve">Tabulka č. </w:t>
      </w:r>
      <w:r>
        <w:rPr>
          <w:b/>
          <w:color w:val="000000" w:themeColor="text1"/>
        </w:rPr>
        <w:fldChar w:fldCharType="begin"/>
      </w:r>
      <w:r>
        <w:rPr>
          <w:color w:val="000000" w:themeColor="text1"/>
        </w:rPr>
        <w:instrText xml:space="preserve"> SEQ Tabulka_č. \* ARABIC </w:instrText>
      </w:r>
      <w:r>
        <w:rPr>
          <w:b/>
          <w:color w:val="000000" w:themeColor="text1"/>
        </w:rPr>
        <w:fldChar w:fldCharType="separate"/>
      </w:r>
      <w:r w:rsidR="009042D9">
        <w:rPr>
          <w:noProof/>
          <w:color w:val="000000" w:themeColor="text1"/>
        </w:rPr>
        <w:t>36</w:t>
      </w:r>
      <w:r>
        <w:rPr>
          <w:b/>
          <w:color w:val="000000" w:themeColor="text1"/>
        </w:rPr>
        <w:fldChar w:fldCharType="end"/>
      </w:r>
      <w:bookmarkEnd w:id="97"/>
      <w:r>
        <w:rPr>
          <w:color w:val="000000" w:themeColor="text1"/>
        </w:rPr>
        <w:t xml:space="preserve">: </w:t>
      </w:r>
      <w:r w:rsidRPr="005930A8">
        <w:rPr>
          <w:color w:val="000000" w:themeColor="text1"/>
        </w:rPr>
        <w:t>Základní způsoby nakládání</w:t>
      </w:r>
      <w:r>
        <w:rPr>
          <w:color w:val="000000" w:themeColor="text1"/>
        </w:rPr>
        <w:t xml:space="preserve"> s NOKO       </w:t>
      </w:r>
    </w:p>
    <w:tbl>
      <w:tblPr>
        <w:tblStyle w:val="POHtabulka2"/>
        <w:tblW w:w="5000" w:type="pct"/>
        <w:tblLook w:val="04A0" w:firstRow="1" w:lastRow="0" w:firstColumn="1" w:lastColumn="0" w:noHBand="0" w:noVBand="1"/>
      </w:tblPr>
      <w:tblGrid>
        <w:gridCol w:w="3982"/>
        <w:gridCol w:w="1059"/>
        <w:gridCol w:w="1059"/>
        <w:gridCol w:w="1059"/>
        <w:gridCol w:w="1059"/>
        <w:gridCol w:w="1070"/>
      </w:tblGrid>
      <w:tr w:rsidR="00490951" w:rsidRPr="00DD0DF4" w:rsidTr="00C746BE">
        <w:trPr>
          <w:cnfStyle w:val="100000000000" w:firstRow="1" w:lastRow="0" w:firstColumn="0" w:lastColumn="0" w:oddVBand="0" w:evenVBand="0" w:oddHBand="0" w:evenHBand="0" w:firstRowFirstColumn="0" w:firstRowLastColumn="0" w:lastRowFirstColumn="0" w:lastRowLastColumn="0"/>
          <w:trHeight w:val="312"/>
        </w:trPr>
        <w:tc>
          <w:tcPr>
            <w:tcW w:w="2143" w:type="pct"/>
          </w:tcPr>
          <w:p w:rsidR="00490951" w:rsidRPr="00490951" w:rsidRDefault="00490951" w:rsidP="00490951">
            <w:pPr>
              <w:pStyle w:val="POHtextvtabulce"/>
              <w:rPr>
                <w:b w:val="0"/>
              </w:rPr>
            </w:pPr>
            <w:r w:rsidRPr="00490951">
              <w:t>Způsob nakládání</w:t>
            </w:r>
          </w:p>
        </w:tc>
        <w:tc>
          <w:tcPr>
            <w:tcW w:w="570" w:type="pct"/>
          </w:tcPr>
          <w:p w:rsidR="00490951" w:rsidRPr="00490951" w:rsidRDefault="00490951" w:rsidP="00490951">
            <w:pPr>
              <w:pStyle w:val="POHtextvtabulce"/>
              <w:rPr>
                <w:b w:val="0"/>
              </w:rPr>
            </w:pPr>
            <w:r w:rsidRPr="00490951">
              <w:t>2009 [t]</w:t>
            </w:r>
          </w:p>
        </w:tc>
        <w:tc>
          <w:tcPr>
            <w:tcW w:w="570" w:type="pct"/>
          </w:tcPr>
          <w:p w:rsidR="00490951" w:rsidRPr="00490951" w:rsidRDefault="00490951" w:rsidP="00490951">
            <w:pPr>
              <w:pStyle w:val="POHtextvtabulce"/>
              <w:rPr>
                <w:b w:val="0"/>
              </w:rPr>
            </w:pPr>
            <w:r w:rsidRPr="00490951">
              <w:t>2010 [t]</w:t>
            </w:r>
          </w:p>
        </w:tc>
        <w:tc>
          <w:tcPr>
            <w:tcW w:w="570" w:type="pct"/>
          </w:tcPr>
          <w:p w:rsidR="00490951" w:rsidRPr="00490951" w:rsidRDefault="00490951" w:rsidP="00490951">
            <w:pPr>
              <w:pStyle w:val="POHtextvtabulce"/>
              <w:rPr>
                <w:b w:val="0"/>
              </w:rPr>
            </w:pPr>
            <w:r w:rsidRPr="00490951">
              <w:t>2011 [t]</w:t>
            </w:r>
          </w:p>
        </w:tc>
        <w:tc>
          <w:tcPr>
            <w:tcW w:w="570" w:type="pct"/>
          </w:tcPr>
          <w:p w:rsidR="00490951" w:rsidRPr="00490951" w:rsidRDefault="00490951" w:rsidP="00490951">
            <w:pPr>
              <w:pStyle w:val="POHtextvtabulce"/>
              <w:rPr>
                <w:b w:val="0"/>
              </w:rPr>
            </w:pPr>
            <w:r w:rsidRPr="00490951">
              <w:t>2012 [t]</w:t>
            </w:r>
          </w:p>
        </w:tc>
        <w:tc>
          <w:tcPr>
            <w:tcW w:w="576" w:type="pct"/>
          </w:tcPr>
          <w:p w:rsidR="00490951" w:rsidRPr="00490951" w:rsidRDefault="00490951" w:rsidP="00490951">
            <w:pPr>
              <w:pStyle w:val="POHtextvtabulce"/>
              <w:rPr>
                <w:b w:val="0"/>
              </w:rPr>
            </w:pPr>
            <w:r w:rsidRPr="00490951">
              <w:t>2013 [t]</w:t>
            </w:r>
          </w:p>
        </w:tc>
      </w:tr>
      <w:tr w:rsidR="00490951" w:rsidRPr="00DD0DF4" w:rsidTr="00C746BE">
        <w:trPr>
          <w:trHeight w:val="312"/>
        </w:trPr>
        <w:tc>
          <w:tcPr>
            <w:tcW w:w="2143" w:type="pct"/>
          </w:tcPr>
          <w:p w:rsidR="00490951" w:rsidRPr="00DD0DF4" w:rsidRDefault="00490951" w:rsidP="00490951">
            <w:pPr>
              <w:pStyle w:val="POHtextvtabulce"/>
            </w:pPr>
            <w:r w:rsidRPr="00DD0DF4">
              <w:t>Materiálové využití odpadů</w:t>
            </w:r>
          </w:p>
        </w:tc>
        <w:tc>
          <w:tcPr>
            <w:tcW w:w="570" w:type="pct"/>
          </w:tcPr>
          <w:p w:rsidR="00490951" w:rsidRPr="00DD0DF4" w:rsidRDefault="00490951" w:rsidP="00490951">
            <w:pPr>
              <w:pStyle w:val="POHtextvtabulce"/>
            </w:pPr>
            <w:r w:rsidRPr="00DD0DF4">
              <w:t>623</w:t>
            </w:r>
          </w:p>
        </w:tc>
        <w:tc>
          <w:tcPr>
            <w:tcW w:w="570" w:type="pct"/>
          </w:tcPr>
          <w:p w:rsidR="00490951" w:rsidRPr="00DD0DF4" w:rsidRDefault="00490951" w:rsidP="00490951">
            <w:pPr>
              <w:pStyle w:val="POHtextvtabulce"/>
            </w:pPr>
            <w:r w:rsidRPr="00DD0DF4">
              <w:t>939</w:t>
            </w:r>
          </w:p>
        </w:tc>
        <w:tc>
          <w:tcPr>
            <w:tcW w:w="570" w:type="pct"/>
          </w:tcPr>
          <w:p w:rsidR="00490951" w:rsidRPr="00DD0DF4" w:rsidRDefault="00490951" w:rsidP="00490951">
            <w:pPr>
              <w:pStyle w:val="POHtextvtabulce"/>
            </w:pPr>
            <w:r w:rsidRPr="00DD0DF4">
              <w:t>1377</w:t>
            </w:r>
          </w:p>
        </w:tc>
        <w:tc>
          <w:tcPr>
            <w:tcW w:w="570" w:type="pct"/>
          </w:tcPr>
          <w:p w:rsidR="00490951" w:rsidRPr="00DD0DF4" w:rsidRDefault="00490951" w:rsidP="00490951">
            <w:pPr>
              <w:pStyle w:val="POHtextvtabulce"/>
            </w:pPr>
            <w:r w:rsidRPr="00DD0DF4">
              <w:t>167</w:t>
            </w:r>
          </w:p>
        </w:tc>
        <w:tc>
          <w:tcPr>
            <w:tcW w:w="576" w:type="pct"/>
          </w:tcPr>
          <w:p w:rsidR="00490951" w:rsidRPr="00DD0DF4" w:rsidRDefault="00490951" w:rsidP="00490951">
            <w:pPr>
              <w:pStyle w:val="POHtextvtabulce"/>
            </w:pPr>
            <w:r w:rsidRPr="00DD0DF4">
              <w:t>1</w:t>
            </w:r>
            <w:r>
              <w:t xml:space="preserve"> </w:t>
            </w:r>
            <w:r w:rsidRPr="00DD0DF4">
              <w:t>473</w:t>
            </w:r>
          </w:p>
        </w:tc>
      </w:tr>
      <w:tr w:rsidR="00490951" w:rsidRPr="00DD0DF4" w:rsidTr="00C746BE">
        <w:trPr>
          <w:trHeight w:val="312"/>
        </w:trPr>
        <w:tc>
          <w:tcPr>
            <w:tcW w:w="2143" w:type="pct"/>
          </w:tcPr>
          <w:p w:rsidR="00490951" w:rsidRPr="00DD0DF4" w:rsidRDefault="00490951" w:rsidP="00490951">
            <w:pPr>
              <w:pStyle w:val="POHtextvtabulce"/>
            </w:pPr>
            <w:r w:rsidRPr="00DD0DF4">
              <w:t>Energetické využití odpadů</w:t>
            </w:r>
          </w:p>
        </w:tc>
        <w:tc>
          <w:tcPr>
            <w:tcW w:w="570" w:type="pct"/>
          </w:tcPr>
          <w:p w:rsidR="00490951" w:rsidRPr="00DD0DF4" w:rsidRDefault="00490951" w:rsidP="00490951">
            <w:pPr>
              <w:pStyle w:val="POHtextvtabulce"/>
            </w:pPr>
            <w:r w:rsidRPr="00DD0DF4">
              <w:t>-</w:t>
            </w:r>
          </w:p>
        </w:tc>
        <w:tc>
          <w:tcPr>
            <w:tcW w:w="570" w:type="pct"/>
          </w:tcPr>
          <w:p w:rsidR="00490951" w:rsidRPr="00DD0DF4" w:rsidRDefault="00490951" w:rsidP="00490951">
            <w:pPr>
              <w:pStyle w:val="POHtextvtabulce"/>
            </w:pPr>
            <w:r w:rsidRPr="00DD0DF4">
              <w:t>-</w:t>
            </w:r>
          </w:p>
        </w:tc>
        <w:tc>
          <w:tcPr>
            <w:tcW w:w="570" w:type="pct"/>
          </w:tcPr>
          <w:p w:rsidR="00490951" w:rsidRPr="00DD0DF4" w:rsidRDefault="00490951" w:rsidP="00490951">
            <w:pPr>
              <w:pStyle w:val="POHtextvtabulce"/>
            </w:pPr>
            <w:r w:rsidRPr="00DD0DF4">
              <w:t>-</w:t>
            </w:r>
          </w:p>
        </w:tc>
        <w:tc>
          <w:tcPr>
            <w:tcW w:w="570" w:type="pct"/>
          </w:tcPr>
          <w:p w:rsidR="00490951" w:rsidRPr="00DD0DF4" w:rsidRDefault="00490951" w:rsidP="00490951">
            <w:pPr>
              <w:pStyle w:val="POHtextvtabulce"/>
            </w:pPr>
            <w:r w:rsidRPr="00DD0DF4">
              <w:t>-</w:t>
            </w:r>
          </w:p>
        </w:tc>
        <w:tc>
          <w:tcPr>
            <w:tcW w:w="576" w:type="pct"/>
          </w:tcPr>
          <w:p w:rsidR="00490951" w:rsidRPr="00DD0DF4" w:rsidRDefault="00490951" w:rsidP="00490951">
            <w:pPr>
              <w:pStyle w:val="POHtextvtabulce"/>
            </w:pPr>
            <w:r w:rsidRPr="00DD0DF4">
              <w:t>-</w:t>
            </w:r>
          </w:p>
        </w:tc>
      </w:tr>
      <w:tr w:rsidR="00490951" w:rsidRPr="00DD0DF4" w:rsidTr="00C746BE">
        <w:trPr>
          <w:trHeight w:val="312"/>
        </w:trPr>
        <w:tc>
          <w:tcPr>
            <w:tcW w:w="2143" w:type="pct"/>
          </w:tcPr>
          <w:p w:rsidR="00490951" w:rsidRPr="00DD0DF4" w:rsidRDefault="00490951" w:rsidP="00490951">
            <w:pPr>
              <w:pStyle w:val="POHtextvtabulce"/>
            </w:pPr>
            <w:r w:rsidRPr="00DD0DF4">
              <w:t xml:space="preserve">Odstranění odpadů spalováním </w:t>
            </w:r>
          </w:p>
        </w:tc>
        <w:tc>
          <w:tcPr>
            <w:tcW w:w="570" w:type="pct"/>
          </w:tcPr>
          <w:p w:rsidR="00490951" w:rsidRPr="00DD0DF4" w:rsidRDefault="00490951" w:rsidP="00490951">
            <w:pPr>
              <w:pStyle w:val="POHtextvtabulce"/>
            </w:pPr>
            <w:r w:rsidRPr="00DD0DF4">
              <w:t>592</w:t>
            </w:r>
          </w:p>
        </w:tc>
        <w:tc>
          <w:tcPr>
            <w:tcW w:w="570" w:type="pct"/>
          </w:tcPr>
          <w:p w:rsidR="00490951" w:rsidRPr="00DD0DF4" w:rsidRDefault="00490951" w:rsidP="00490951">
            <w:pPr>
              <w:pStyle w:val="POHtextvtabulce"/>
            </w:pPr>
            <w:r w:rsidRPr="00DD0DF4">
              <w:t>121</w:t>
            </w:r>
          </w:p>
        </w:tc>
        <w:tc>
          <w:tcPr>
            <w:tcW w:w="570" w:type="pct"/>
          </w:tcPr>
          <w:p w:rsidR="00490951" w:rsidRPr="00DD0DF4" w:rsidRDefault="00490951" w:rsidP="00490951">
            <w:pPr>
              <w:pStyle w:val="POHtextvtabulce"/>
            </w:pPr>
            <w:r w:rsidRPr="00DD0DF4">
              <w:t>271</w:t>
            </w:r>
          </w:p>
        </w:tc>
        <w:tc>
          <w:tcPr>
            <w:tcW w:w="570" w:type="pct"/>
          </w:tcPr>
          <w:p w:rsidR="00490951" w:rsidRPr="00DD0DF4" w:rsidRDefault="00490951" w:rsidP="00490951">
            <w:pPr>
              <w:pStyle w:val="POHtextvtabulce"/>
            </w:pPr>
            <w:r w:rsidRPr="00DD0DF4">
              <w:t>405</w:t>
            </w:r>
          </w:p>
        </w:tc>
        <w:tc>
          <w:tcPr>
            <w:tcW w:w="576" w:type="pct"/>
          </w:tcPr>
          <w:p w:rsidR="00490951" w:rsidRPr="00DD0DF4" w:rsidRDefault="00490951" w:rsidP="00490951">
            <w:pPr>
              <w:pStyle w:val="POHtextvtabulce"/>
            </w:pPr>
            <w:r w:rsidRPr="00DD0DF4">
              <w:t>418</w:t>
            </w:r>
          </w:p>
        </w:tc>
      </w:tr>
      <w:tr w:rsidR="00490951" w:rsidRPr="00DD0DF4" w:rsidTr="00C746BE">
        <w:trPr>
          <w:trHeight w:val="312"/>
        </w:trPr>
        <w:tc>
          <w:tcPr>
            <w:tcW w:w="2143" w:type="pct"/>
          </w:tcPr>
          <w:p w:rsidR="00490951" w:rsidRPr="00DD0DF4" w:rsidRDefault="00490951" w:rsidP="001119F6">
            <w:pPr>
              <w:pStyle w:val="POHtextvtabulce"/>
            </w:pPr>
            <w:r w:rsidRPr="00DD0DF4">
              <w:t xml:space="preserve">Odstranění odpadů skládkováním </w:t>
            </w:r>
          </w:p>
        </w:tc>
        <w:tc>
          <w:tcPr>
            <w:tcW w:w="570" w:type="pct"/>
          </w:tcPr>
          <w:p w:rsidR="00490951" w:rsidRPr="00DD0DF4" w:rsidRDefault="00490951" w:rsidP="00490951">
            <w:pPr>
              <w:pStyle w:val="POHtextvtabulce"/>
            </w:pPr>
            <w:r w:rsidRPr="00DD0DF4">
              <w:t>173</w:t>
            </w:r>
          </w:p>
        </w:tc>
        <w:tc>
          <w:tcPr>
            <w:tcW w:w="570" w:type="pct"/>
          </w:tcPr>
          <w:p w:rsidR="00490951" w:rsidRPr="00DD0DF4" w:rsidRDefault="00490951" w:rsidP="00490951">
            <w:pPr>
              <w:pStyle w:val="POHtextvtabulce"/>
            </w:pPr>
            <w:r w:rsidRPr="00DD0DF4">
              <w:t>62</w:t>
            </w:r>
          </w:p>
        </w:tc>
        <w:tc>
          <w:tcPr>
            <w:tcW w:w="570" w:type="pct"/>
          </w:tcPr>
          <w:p w:rsidR="00490951" w:rsidRPr="00DD0DF4" w:rsidRDefault="00490951" w:rsidP="00490951">
            <w:pPr>
              <w:pStyle w:val="POHtextvtabulce"/>
            </w:pPr>
            <w:r w:rsidRPr="00DD0DF4">
              <w:t>48</w:t>
            </w:r>
          </w:p>
        </w:tc>
        <w:tc>
          <w:tcPr>
            <w:tcW w:w="570" w:type="pct"/>
          </w:tcPr>
          <w:p w:rsidR="00490951" w:rsidRPr="00DD0DF4" w:rsidRDefault="00490951" w:rsidP="00490951">
            <w:pPr>
              <w:pStyle w:val="POHtextvtabulce"/>
            </w:pPr>
            <w:r w:rsidRPr="00DD0DF4">
              <w:t>19</w:t>
            </w:r>
          </w:p>
        </w:tc>
        <w:tc>
          <w:tcPr>
            <w:tcW w:w="576" w:type="pct"/>
          </w:tcPr>
          <w:p w:rsidR="00490951" w:rsidRPr="00DD0DF4" w:rsidRDefault="00490951" w:rsidP="00490951">
            <w:pPr>
              <w:pStyle w:val="POHtextvtabulce"/>
            </w:pPr>
            <w:r w:rsidRPr="00DD0DF4">
              <w:t>11</w:t>
            </w:r>
          </w:p>
        </w:tc>
      </w:tr>
    </w:tbl>
    <w:p w:rsidR="00490951" w:rsidRDefault="00490951" w:rsidP="00490951">
      <w:pPr>
        <w:pStyle w:val="Zdroj"/>
      </w:pPr>
      <w:r w:rsidRPr="0004437C">
        <w:t xml:space="preserve">Zdroj: </w:t>
      </w:r>
      <w:r w:rsidR="003D0861" w:rsidRPr="003D0861">
        <w:t>Krajská databáze</w:t>
      </w:r>
    </w:p>
    <w:p w:rsidR="00B24DF8" w:rsidRDefault="00B24DF8" w:rsidP="00B24DF8">
      <w:pPr>
        <w:pStyle w:val="POHzkladntext"/>
      </w:pPr>
    </w:p>
    <w:p w:rsidR="00B24DF8" w:rsidRPr="00B24DF8" w:rsidRDefault="00B24DF8" w:rsidP="00B24DF8">
      <w:pPr>
        <w:pStyle w:val="POHzkladntext"/>
        <w:rPr>
          <w:b/>
          <w:u w:val="single"/>
        </w:rPr>
      </w:pPr>
      <w:r w:rsidRPr="00B24DF8">
        <w:rPr>
          <w:b/>
          <w:u w:val="single"/>
        </w:rPr>
        <w:t>Trend:</w:t>
      </w:r>
    </w:p>
    <w:p w:rsidR="00B24DF8" w:rsidRPr="00B24DF8" w:rsidRDefault="00B24DF8" w:rsidP="00B24DF8">
      <w:pPr>
        <w:pStyle w:val="POHzkladntext"/>
      </w:pPr>
      <w:r>
        <w:t xml:space="preserve">Z </w:t>
      </w:r>
      <w:r w:rsidR="009325EA">
        <w:t xml:space="preserve"> tabulky (viz </w:t>
      </w:r>
      <w:r>
        <w:fldChar w:fldCharType="begin"/>
      </w:r>
      <w:r>
        <w:instrText xml:space="preserve"> REF _Ref420939602 \h </w:instrText>
      </w:r>
      <w:r>
        <w:fldChar w:fldCharType="separate"/>
      </w:r>
      <w:r w:rsidR="009042D9" w:rsidRPr="003635BE">
        <w:rPr>
          <w:color w:val="000000" w:themeColor="text1"/>
        </w:rPr>
        <w:t xml:space="preserve">Tabulka č. </w:t>
      </w:r>
      <w:r w:rsidR="009042D9">
        <w:rPr>
          <w:noProof/>
          <w:color w:val="000000" w:themeColor="text1"/>
        </w:rPr>
        <w:t>36</w:t>
      </w:r>
      <w:r>
        <w:fldChar w:fldCharType="end"/>
      </w:r>
      <w:r w:rsidR="009325EA">
        <w:t>)</w:t>
      </w:r>
      <w:r>
        <w:t xml:space="preserve"> je zřejmé, že největší množství NOKO je </w:t>
      </w:r>
      <w:r w:rsidR="00231475">
        <w:t>předáváno k využití</w:t>
      </w:r>
      <w:r>
        <w:t>, v roce 2013 to bylo celkem 1 473 t. Dále bylo v roce 2013 spalováním odstraněno celkem 418 t NOKO. Minimální množství NOKO bylo odstraněno skládkováním a žádný odpad nebyl energeticky využit.</w:t>
      </w:r>
    </w:p>
    <w:p w:rsidR="00490951" w:rsidRPr="001D3968" w:rsidRDefault="00490951" w:rsidP="001D3968">
      <w:pPr>
        <w:pStyle w:val="Nadpis3"/>
      </w:pPr>
      <w:bookmarkStart w:id="98" w:name="_Toc419813221"/>
      <w:bookmarkStart w:id="99" w:name="_Toc438051279"/>
      <w:r w:rsidRPr="001D3968">
        <w:rPr>
          <w:rStyle w:val="Style2-tahomaChar"/>
          <w:rFonts w:cstheme="majorBidi"/>
          <w:b/>
          <w:bCs/>
          <w:color w:val="auto"/>
          <w:sz w:val="24"/>
          <w:szCs w:val="22"/>
        </w:rPr>
        <w:lastRenderedPageBreak/>
        <w:t>Přehled produkce a nakládání s obalovými odpady</w:t>
      </w:r>
      <w:bookmarkEnd w:id="98"/>
      <w:bookmarkEnd w:id="99"/>
    </w:p>
    <w:p w:rsidR="001D3968" w:rsidRPr="00DD0DF4" w:rsidRDefault="001D3968" w:rsidP="001D3968">
      <w:pPr>
        <w:pStyle w:val="Nadpis4"/>
      </w:pPr>
      <w:bookmarkStart w:id="100" w:name="_Toc419813222"/>
      <w:r w:rsidRPr="00DD0DF4">
        <w:t xml:space="preserve">Přehled produkce obalových odpadů </w:t>
      </w:r>
      <w:bookmarkEnd w:id="100"/>
    </w:p>
    <w:p w:rsidR="001119F6" w:rsidRDefault="001119F6" w:rsidP="001119F6">
      <w:pPr>
        <w:pStyle w:val="Titulek"/>
      </w:pPr>
      <w:bookmarkStart w:id="101" w:name="_Ref420244598"/>
      <w:r>
        <w:t xml:space="preserve">Tabulka č. </w:t>
      </w:r>
      <w:fldSimple w:instr=" SEQ Tabulka_č. \* ARABIC ">
        <w:r w:rsidR="009042D9">
          <w:rPr>
            <w:noProof/>
          </w:rPr>
          <w:t>37</w:t>
        </w:r>
      </w:fldSimple>
      <w:bookmarkEnd w:id="101"/>
      <w:r>
        <w:t>: Přehled celkové produkce obalových odpadů</w:t>
      </w:r>
    </w:p>
    <w:tbl>
      <w:tblPr>
        <w:tblStyle w:val="POHtabulka2"/>
        <w:tblW w:w="5000" w:type="pct"/>
        <w:tblLayout w:type="fixed"/>
        <w:tblLook w:val="04A0" w:firstRow="1" w:lastRow="0" w:firstColumn="1" w:lastColumn="0" w:noHBand="0" w:noVBand="1"/>
      </w:tblPr>
      <w:tblGrid>
        <w:gridCol w:w="2804"/>
        <w:gridCol w:w="1273"/>
        <w:gridCol w:w="1277"/>
        <w:gridCol w:w="1417"/>
        <w:gridCol w:w="1274"/>
        <w:gridCol w:w="1243"/>
      </w:tblGrid>
      <w:tr w:rsidR="001119F6" w:rsidRPr="00B668EF" w:rsidTr="00C746BE">
        <w:trPr>
          <w:cnfStyle w:val="100000000000" w:firstRow="1" w:lastRow="0" w:firstColumn="0" w:lastColumn="0" w:oddVBand="0" w:evenVBand="0" w:oddHBand="0" w:evenHBand="0" w:firstRowFirstColumn="0" w:firstRowLastColumn="0" w:lastRowFirstColumn="0" w:lastRowLastColumn="0"/>
          <w:trHeight w:val="312"/>
        </w:trPr>
        <w:tc>
          <w:tcPr>
            <w:tcW w:w="1509" w:type="pct"/>
            <w:noWrap/>
            <w:hideMark/>
          </w:tcPr>
          <w:p w:rsidR="001119F6" w:rsidRPr="00B668EF" w:rsidRDefault="001119F6" w:rsidP="001119F6">
            <w:pPr>
              <w:pStyle w:val="POHtextvtabulce"/>
              <w:rPr>
                <w:b w:val="0"/>
              </w:rPr>
            </w:pPr>
            <w:r w:rsidRPr="00B668EF">
              <w:t>Kat.č.</w:t>
            </w:r>
          </w:p>
        </w:tc>
        <w:tc>
          <w:tcPr>
            <w:tcW w:w="685" w:type="pct"/>
            <w:noWrap/>
            <w:hideMark/>
          </w:tcPr>
          <w:p w:rsidR="001119F6" w:rsidRPr="00B668EF" w:rsidRDefault="00CA00DB" w:rsidP="001119F6">
            <w:pPr>
              <w:pStyle w:val="POHtextvtabulce"/>
              <w:rPr>
                <w:b w:val="0"/>
                <w:lang w:val="en-US"/>
              </w:rPr>
            </w:pPr>
            <w:r>
              <w:t>2</w:t>
            </w:r>
            <w:r w:rsidR="001119F6" w:rsidRPr="00B668EF">
              <w:t xml:space="preserve">009 </w:t>
            </w:r>
            <w:r w:rsidR="001119F6" w:rsidRPr="00B668EF">
              <w:rPr>
                <w:lang w:val="en-US"/>
              </w:rPr>
              <w:t>[t]</w:t>
            </w:r>
          </w:p>
        </w:tc>
        <w:tc>
          <w:tcPr>
            <w:tcW w:w="687" w:type="pct"/>
            <w:noWrap/>
            <w:hideMark/>
          </w:tcPr>
          <w:p w:rsidR="001119F6" w:rsidRPr="00B668EF" w:rsidRDefault="00CA00DB" w:rsidP="001119F6">
            <w:pPr>
              <w:pStyle w:val="POHtextvtabulce"/>
              <w:rPr>
                <w:b w:val="0"/>
              </w:rPr>
            </w:pPr>
            <w:r>
              <w:t>2</w:t>
            </w:r>
            <w:r w:rsidR="001119F6" w:rsidRPr="00B668EF">
              <w:t>010 [t]</w:t>
            </w:r>
          </w:p>
        </w:tc>
        <w:tc>
          <w:tcPr>
            <w:tcW w:w="763" w:type="pct"/>
            <w:noWrap/>
            <w:hideMark/>
          </w:tcPr>
          <w:p w:rsidR="001119F6" w:rsidRPr="00B668EF" w:rsidRDefault="00CA00DB" w:rsidP="001119F6">
            <w:pPr>
              <w:pStyle w:val="POHtextvtabulce"/>
              <w:rPr>
                <w:b w:val="0"/>
              </w:rPr>
            </w:pPr>
            <w:r>
              <w:t>2</w:t>
            </w:r>
            <w:r w:rsidR="001119F6" w:rsidRPr="00B668EF">
              <w:t>011 [t]</w:t>
            </w:r>
          </w:p>
        </w:tc>
        <w:tc>
          <w:tcPr>
            <w:tcW w:w="686" w:type="pct"/>
            <w:noWrap/>
            <w:hideMark/>
          </w:tcPr>
          <w:p w:rsidR="001119F6" w:rsidRPr="00B668EF" w:rsidRDefault="00CA00DB" w:rsidP="001119F6">
            <w:pPr>
              <w:pStyle w:val="POHtextvtabulce"/>
              <w:rPr>
                <w:b w:val="0"/>
              </w:rPr>
            </w:pPr>
            <w:r>
              <w:t>2</w:t>
            </w:r>
            <w:r w:rsidR="001119F6" w:rsidRPr="00B668EF">
              <w:t>012 [t]</w:t>
            </w:r>
          </w:p>
        </w:tc>
        <w:tc>
          <w:tcPr>
            <w:tcW w:w="669" w:type="pct"/>
            <w:noWrap/>
            <w:hideMark/>
          </w:tcPr>
          <w:p w:rsidR="001119F6" w:rsidRPr="00B668EF" w:rsidRDefault="00CA00DB" w:rsidP="001119F6">
            <w:pPr>
              <w:pStyle w:val="POHtextvtabulce"/>
              <w:rPr>
                <w:b w:val="0"/>
              </w:rPr>
            </w:pPr>
            <w:r>
              <w:t>2</w:t>
            </w:r>
            <w:r w:rsidR="001119F6" w:rsidRPr="00B668EF">
              <w:t>013 [t]</w:t>
            </w:r>
          </w:p>
        </w:tc>
      </w:tr>
      <w:tr w:rsidR="001119F6" w:rsidRPr="00332021" w:rsidTr="00C746BE">
        <w:trPr>
          <w:trHeight w:val="312"/>
        </w:trPr>
        <w:tc>
          <w:tcPr>
            <w:tcW w:w="1509" w:type="pct"/>
            <w:noWrap/>
            <w:hideMark/>
          </w:tcPr>
          <w:p w:rsidR="001119F6" w:rsidRPr="00332021" w:rsidRDefault="001119F6" w:rsidP="001119F6">
            <w:pPr>
              <w:pStyle w:val="POHtextvtabulce"/>
              <w:rPr>
                <w:color w:val="000000"/>
              </w:rPr>
            </w:pPr>
            <w:r>
              <w:rPr>
                <w:color w:val="000000"/>
              </w:rPr>
              <w:t>Celkem od všech původců</w:t>
            </w:r>
          </w:p>
        </w:tc>
        <w:tc>
          <w:tcPr>
            <w:tcW w:w="685" w:type="pct"/>
            <w:noWrap/>
          </w:tcPr>
          <w:p w:rsidR="001119F6" w:rsidRPr="001119F6" w:rsidRDefault="001119F6" w:rsidP="001119F6">
            <w:pPr>
              <w:pStyle w:val="POHtextvtabulce"/>
              <w:rPr>
                <w:color w:val="000000"/>
              </w:rPr>
            </w:pPr>
            <w:r w:rsidRPr="001119F6">
              <w:rPr>
                <w:color w:val="000000"/>
              </w:rPr>
              <w:t>79 570</w:t>
            </w:r>
          </w:p>
        </w:tc>
        <w:tc>
          <w:tcPr>
            <w:tcW w:w="687" w:type="pct"/>
            <w:noWrap/>
          </w:tcPr>
          <w:p w:rsidR="001119F6" w:rsidRPr="001119F6" w:rsidRDefault="001119F6" w:rsidP="001119F6">
            <w:pPr>
              <w:pStyle w:val="POHtextvtabulce"/>
              <w:rPr>
                <w:color w:val="000000"/>
              </w:rPr>
            </w:pPr>
            <w:r w:rsidRPr="001119F6">
              <w:rPr>
                <w:color w:val="000000"/>
              </w:rPr>
              <w:t>84 079</w:t>
            </w:r>
          </w:p>
        </w:tc>
        <w:tc>
          <w:tcPr>
            <w:tcW w:w="763" w:type="pct"/>
            <w:noWrap/>
          </w:tcPr>
          <w:p w:rsidR="001119F6" w:rsidRPr="001119F6" w:rsidRDefault="001119F6" w:rsidP="001119F6">
            <w:pPr>
              <w:pStyle w:val="POHtextvtabulce"/>
              <w:rPr>
                <w:color w:val="000000"/>
              </w:rPr>
            </w:pPr>
            <w:r w:rsidRPr="001119F6">
              <w:rPr>
                <w:color w:val="000000"/>
              </w:rPr>
              <w:t>88 401</w:t>
            </w:r>
          </w:p>
        </w:tc>
        <w:tc>
          <w:tcPr>
            <w:tcW w:w="686" w:type="pct"/>
            <w:noWrap/>
          </w:tcPr>
          <w:p w:rsidR="001119F6" w:rsidRPr="001119F6" w:rsidRDefault="001119F6" w:rsidP="001119F6">
            <w:pPr>
              <w:pStyle w:val="POHtextvtabulce"/>
              <w:rPr>
                <w:color w:val="000000"/>
              </w:rPr>
            </w:pPr>
            <w:r w:rsidRPr="001119F6">
              <w:rPr>
                <w:color w:val="000000"/>
              </w:rPr>
              <w:t>85 432</w:t>
            </w:r>
          </w:p>
        </w:tc>
        <w:tc>
          <w:tcPr>
            <w:tcW w:w="669" w:type="pct"/>
            <w:noWrap/>
          </w:tcPr>
          <w:p w:rsidR="001119F6" w:rsidRPr="001119F6" w:rsidRDefault="001119F6" w:rsidP="001119F6">
            <w:pPr>
              <w:pStyle w:val="POHtextvtabulce"/>
              <w:rPr>
                <w:color w:val="000000"/>
              </w:rPr>
            </w:pPr>
            <w:r w:rsidRPr="001119F6">
              <w:rPr>
                <w:color w:val="000000"/>
              </w:rPr>
              <w:t>81 597</w:t>
            </w:r>
          </w:p>
        </w:tc>
      </w:tr>
      <w:tr w:rsidR="001119F6" w:rsidRPr="00332021" w:rsidTr="00C746BE">
        <w:trPr>
          <w:trHeight w:val="312"/>
        </w:trPr>
        <w:tc>
          <w:tcPr>
            <w:tcW w:w="1509" w:type="pct"/>
            <w:noWrap/>
          </w:tcPr>
          <w:p w:rsidR="001119F6" w:rsidRPr="00332021" w:rsidRDefault="001119F6" w:rsidP="001119F6">
            <w:pPr>
              <w:pStyle w:val="POHtextvtabulce"/>
            </w:pPr>
            <w:r>
              <w:t>Celkem ze systému obcí</w:t>
            </w:r>
          </w:p>
        </w:tc>
        <w:tc>
          <w:tcPr>
            <w:tcW w:w="685" w:type="pct"/>
            <w:noWrap/>
          </w:tcPr>
          <w:p w:rsidR="001119F6" w:rsidRPr="001119F6" w:rsidRDefault="001119F6" w:rsidP="001119F6">
            <w:pPr>
              <w:pStyle w:val="POHtextvtabulce"/>
              <w:rPr>
                <w:color w:val="000000"/>
              </w:rPr>
            </w:pPr>
            <w:r w:rsidRPr="001119F6">
              <w:rPr>
                <w:color w:val="000000"/>
              </w:rPr>
              <w:t>7 383</w:t>
            </w:r>
          </w:p>
        </w:tc>
        <w:tc>
          <w:tcPr>
            <w:tcW w:w="687" w:type="pct"/>
            <w:noWrap/>
          </w:tcPr>
          <w:p w:rsidR="001119F6" w:rsidRPr="001119F6" w:rsidRDefault="001119F6" w:rsidP="001119F6">
            <w:pPr>
              <w:pStyle w:val="POHtextvtabulce"/>
              <w:rPr>
                <w:color w:val="000000"/>
              </w:rPr>
            </w:pPr>
            <w:r w:rsidRPr="001119F6">
              <w:rPr>
                <w:color w:val="000000"/>
              </w:rPr>
              <w:t>4 356</w:t>
            </w:r>
          </w:p>
        </w:tc>
        <w:tc>
          <w:tcPr>
            <w:tcW w:w="763" w:type="pct"/>
            <w:noWrap/>
          </w:tcPr>
          <w:p w:rsidR="001119F6" w:rsidRPr="001119F6" w:rsidRDefault="001119F6" w:rsidP="001119F6">
            <w:pPr>
              <w:pStyle w:val="POHtextvtabulce"/>
              <w:rPr>
                <w:color w:val="000000"/>
              </w:rPr>
            </w:pPr>
            <w:r w:rsidRPr="001119F6">
              <w:rPr>
                <w:color w:val="000000"/>
              </w:rPr>
              <w:t>3 963</w:t>
            </w:r>
          </w:p>
        </w:tc>
        <w:tc>
          <w:tcPr>
            <w:tcW w:w="686" w:type="pct"/>
            <w:noWrap/>
          </w:tcPr>
          <w:p w:rsidR="001119F6" w:rsidRPr="001119F6" w:rsidRDefault="001119F6" w:rsidP="001119F6">
            <w:pPr>
              <w:pStyle w:val="POHtextvtabulce"/>
              <w:rPr>
                <w:color w:val="000000"/>
              </w:rPr>
            </w:pPr>
            <w:r w:rsidRPr="001119F6">
              <w:rPr>
                <w:color w:val="000000"/>
              </w:rPr>
              <w:t>3 888</w:t>
            </w:r>
          </w:p>
        </w:tc>
        <w:tc>
          <w:tcPr>
            <w:tcW w:w="669" w:type="pct"/>
            <w:noWrap/>
          </w:tcPr>
          <w:p w:rsidR="001119F6" w:rsidRPr="001119F6" w:rsidRDefault="001119F6" w:rsidP="001119F6">
            <w:pPr>
              <w:pStyle w:val="POHtextvtabulce"/>
              <w:rPr>
                <w:color w:val="000000"/>
              </w:rPr>
            </w:pPr>
            <w:r w:rsidRPr="001119F6">
              <w:rPr>
                <w:color w:val="000000"/>
              </w:rPr>
              <w:t>3 267</w:t>
            </w:r>
          </w:p>
        </w:tc>
      </w:tr>
      <w:tr w:rsidR="001119F6" w:rsidRPr="00332021" w:rsidTr="00C746BE">
        <w:trPr>
          <w:trHeight w:val="312"/>
        </w:trPr>
        <w:tc>
          <w:tcPr>
            <w:tcW w:w="1509" w:type="pct"/>
            <w:noWrap/>
          </w:tcPr>
          <w:p w:rsidR="001119F6" w:rsidRDefault="001119F6" w:rsidP="001119F6">
            <w:pPr>
              <w:pStyle w:val="POHtextvtabulce"/>
            </w:pPr>
            <w:r>
              <w:t xml:space="preserve">Podíl z celkové produkce od všech původců </w:t>
            </w:r>
            <w:r>
              <w:rPr>
                <w:lang w:val="en-US"/>
              </w:rPr>
              <w:t>[%</w:t>
            </w:r>
            <w:r w:rsidRPr="00B668EF">
              <w:rPr>
                <w:lang w:val="en-US"/>
              </w:rPr>
              <w:t>]</w:t>
            </w:r>
          </w:p>
        </w:tc>
        <w:tc>
          <w:tcPr>
            <w:tcW w:w="685" w:type="pct"/>
            <w:noWrap/>
            <w:vAlign w:val="bottom"/>
          </w:tcPr>
          <w:p w:rsidR="001119F6" w:rsidRPr="001119F6" w:rsidRDefault="001119F6" w:rsidP="001119F6">
            <w:pPr>
              <w:pStyle w:val="POHtextvtabulce"/>
            </w:pPr>
            <w:r w:rsidRPr="001119F6">
              <w:t>9,3</w:t>
            </w:r>
          </w:p>
        </w:tc>
        <w:tc>
          <w:tcPr>
            <w:tcW w:w="687" w:type="pct"/>
            <w:noWrap/>
            <w:vAlign w:val="bottom"/>
          </w:tcPr>
          <w:p w:rsidR="001119F6" w:rsidRPr="001119F6" w:rsidRDefault="001119F6" w:rsidP="001119F6">
            <w:pPr>
              <w:pStyle w:val="POHtextvtabulce"/>
            </w:pPr>
            <w:r w:rsidRPr="001119F6">
              <w:t>5,2</w:t>
            </w:r>
          </w:p>
        </w:tc>
        <w:tc>
          <w:tcPr>
            <w:tcW w:w="763" w:type="pct"/>
            <w:noWrap/>
            <w:vAlign w:val="bottom"/>
          </w:tcPr>
          <w:p w:rsidR="001119F6" w:rsidRPr="001119F6" w:rsidRDefault="001119F6" w:rsidP="001119F6">
            <w:pPr>
              <w:pStyle w:val="POHtextvtabulce"/>
            </w:pPr>
            <w:r w:rsidRPr="001119F6">
              <w:t>4,5</w:t>
            </w:r>
          </w:p>
        </w:tc>
        <w:tc>
          <w:tcPr>
            <w:tcW w:w="686" w:type="pct"/>
            <w:noWrap/>
            <w:vAlign w:val="bottom"/>
          </w:tcPr>
          <w:p w:rsidR="001119F6" w:rsidRPr="001119F6" w:rsidRDefault="001119F6" w:rsidP="001119F6">
            <w:pPr>
              <w:pStyle w:val="POHtextvtabulce"/>
            </w:pPr>
            <w:r w:rsidRPr="001119F6">
              <w:t>4,6</w:t>
            </w:r>
          </w:p>
        </w:tc>
        <w:tc>
          <w:tcPr>
            <w:tcW w:w="669" w:type="pct"/>
            <w:noWrap/>
            <w:vAlign w:val="bottom"/>
          </w:tcPr>
          <w:p w:rsidR="001119F6" w:rsidRPr="001119F6" w:rsidRDefault="001119F6" w:rsidP="001119F6">
            <w:pPr>
              <w:pStyle w:val="POHtextvtabulce"/>
            </w:pPr>
            <w:r w:rsidRPr="001119F6">
              <w:t>4,0</w:t>
            </w:r>
          </w:p>
        </w:tc>
      </w:tr>
    </w:tbl>
    <w:p w:rsidR="001119F6" w:rsidRDefault="001119F6" w:rsidP="001119F6">
      <w:pPr>
        <w:pStyle w:val="Zdroj"/>
      </w:pPr>
      <w:r w:rsidRPr="0004437C">
        <w:t xml:space="preserve">Zdroj: </w:t>
      </w:r>
      <w:r w:rsidR="003D0861" w:rsidRPr="003D0861">
        <w:t>Krajská databáze</w:t>
      </w:r>
    </w:p>
    <w:p w:rsidR="001119F6" w:rsidRPr="001119F6" w:rsidRDefault="001119F6" w:rsidP="001119F6">
      <w:pPr>
        <w:pStyle w:val="POHzkladntext"/>
      </w:pPr>
    </w:p>
    <w:p w:rsidR="001D3968" w:rsidRDefault="001D3968" w:rsidP="001D3968">
      <w:pPr>
        <w:pStyle w:val="Titulek"/>
      </w:pPr>
      <w:bookmarkStart w:id="102" w:name="_Ref420244599"/>
      <w:r w:rsidRPr="00F21693">
        <w:t>Tabulka č</w:t>
      </w:r>
      <w:r w:rsidRPr="00062E7D">
        <w:t xml:space="preserve">. </w:t>
      </w:r>
      <w:fldSimple w:instr=" SEQ Tabulka_č. \* ARABIC ">
        <w:r w:rsidR="009042D9">
          <w:rPr>
            <w:noProof/>
          </w:rPr>
          <w:t>38</w:t>
        </w:r>
      </w:fldSimple>
      <w:bookmarkEnd w:id="102"/>
      <w:r w:rsidRPr="00062E7D">
        <w:t>: Produkce obalových odpadů</w:t>
      </w:r>
      <w:r>
        <w:t xml:space="preserve"> </w:t>
      </w:r>
      <w:r w:rsidRPr="001F1E86">
        <w:rPr>
          <w:u w:val="single"/>
        </w:rPr>
        <w:t>od všech původců</w:t>
      </w:r>
      <w:r>
        <w:rPr>
          <w:rStyle w:val="Znakapoznpodarou"/>
          <w:bCs/>
          <w:szCs w:val="20"/>
        </w:rPr>
        <w:footnoteReference w:id="29"/>
      </w:r>
      <w:r w:rsidRPr="00062E7D">
        <w:t xml:space="preserve"> </w:t>
      </w:r>
    </w:p>
    <w:tbl>
      <w:tblPr>
        <w:tblStyle w:val="POHtabulka2"/>
        <w:tblW w:w="4989" w:type="pct"/>
        <w:tblLook w:val="04A0" w:firstRow="1" w:lastRow="0" w:firstColumn="1" w:lastColumn="0" w:noHBand="0" w:noVBand="1"/>
      </w:tblPr>
      <w:tblGrid>
        <w:gridCol w:w="2459"/>
        <w:gridCol w:w="1362"/>
        <w:gridCol w:w="1362"/>
        <w:gridCol w:w="1362"/>
        <w:gridCol w:w="1362"/>
        <w:gridCol w:w="1361"/>
      </w:tblGrid>
      <w:tr w:rsidR="001D3968" w:rsidRPr="00332021" w:rsidTr="00C746BE">
        <w:trPr>
          <w:cnfStyle w:val="100000000000" w:firstRow="1" w:lastRow="0" w:firstColumn="0" w:lastColumn="0" w:oddVBand="0" w:evenVBand="0" w:oddHBand="0" w:evenHBand="0" w:firstRowFirstColumn="0" w:firstRowLastColumn="0" w:lastRowFirstColumn="0" w:lastRowLastColumn="0"/>
          <w:trHeight w:val="312"/>
        </w:trPr>
        <w:tc>
          <w:tcPr>
            <w:tcW w:w="1326" w:type="pct"/>
            <w:noWrap/>
            <w:hideMark/>
          </w:tcPr>
          <w:p w:rsidR="001D3968" w:rsidRPr="00B668EF" w:rsidRDefault="001D3968" w:rsidP="00301B16">
            <w:pPr>
              <w:pStyle w:val="POHtextvtabulce"/>
              <w:rPr>
                <w:b w:val="0"/>
              </w:rPr>
            </w:pPr>
            <w:r w:rsidRPr="00B668EF">
              <w:t>Kat.č.</w:t>
            </w:r>
          </w:p>
        </w:tc>
        <w:tc>
          <w:tcPr>
            <w:tcW w:w="735" w:type="pct"/>
            <w:noWrap/>
            <w:hideMark/>
          </w:tcPr>
          <w:p w:rsidR="001D3968" w:rsidRPr="00B668EF" w:rsidRDefault="00CA00DB" w:rsidP="00301B16">
            <w:pPr>
              <w:pStyle w:val="POHtextvtabulce"/>
              <w:rPr>
                <w:b w:val="0"/>
                <w:lang w:val="en-US"/>
              </w:rPr>
            </w:pPr>
            <w:r>
              <w:t>2</w:t>
            </w:r>
            <w:r w:rsidR="001D3968" w:rsidRPr="00B668EF">
              <w:t xml:space="preserve">009 </w:t>
            </w:r>
            <w:r w:rsidR="001D3968" w:rsidRPr="00B668EF">
              <w:rPr>
                <w:lang w:val="en-US"/>
              </w:rPr>
              <w:t>[t]</w:t>
            </w:r>
          </w:p>
        </w:tc>
        <w:tc>
          <w:tcPr>
            <w:tcW w:w="735" w:type="pct"/>
            <w:noWrap/>
            <w:hideMark/>
          </w:tcPr>
          <w:p w:rsidR="001D3968" w:rsidRPr="00B668EF" w:rsidRDefault="00CA00DB" w:rsidP="00301B16">
            <w:pPr>
              <w:pStyle w:val="POHtextvtabulce"/>
              <w:rPr>
                <w:b w:val="0"/>
              </w:rPr>
            </w:pPr>
            <w:r>
              <w:t>2</w:t>
            </w:r>
            <w:r w:rsidR="001D3968" w:rsidRPr="00B668EF">
              <w:t>010 [t]</w:t>
            </w:r>
          </w:p>
        </w:tc>
        <w:tc>
          <w:tcPr>
            <w:tcW w:w="735" w:type="pct"/>
            <w:noWrap/>
            <w:hideMark/>
          </w:tcPr>
          <w:p w:rsidR="001D3968" w:rsidRPr="00B668EF" w:rsidRDefault="00CA00DB" w:rsidP="00CA00DB">
            <w:pPr>
              <w:pStyle w:val="POHtextvtabulce"/>
              <w:rPr>
                <w:b w:val="0"/>
              </w:rPr>
            </w:pPr>
            <w:r>
              <w:t>2</w:t>
            </w:r>
            <w:r w:rsidR="001D3968" w:rsidRPr="00B668EF">
              <w:t>011 [t]</w:t>
            </w:r>
          </w:p>
        </w:tc>
        <w:tc>
          <w:tcPr>
            <w:tcW w:w="735" w:type="pct"/>
            <w:noWrap/>
            <w:hideMark/>
          </w:tcPr>
          <w:p w:rsidR="001D3968" w:rsidRPr="00B668EF" w:rsidRDefault="00CA00DB" w:rsidP="00301B16">
            <w:pPr>
              <w:pStyle w:val="POHtextvtabulce"/>
              <w:rPr>
                <w:b w:val="0"/>
              </w:rPr>
            </w:pPr>
            <w:r>
              <w:t>2</w:t>
            </w:r>
            <w:r w:rsidR="001D3968" w:rsidRPr="00B668EF">
              <w:t>012 [t]</w:t>
            </w:r>
          </w:p>
        </w:tc>
        <w:tc>
          <w:tcPr>
            <w:tcW w:w="735" w:type="pct"/>
            <w:noWrap/>
            <w:hideMark/>
          </w:tcPr>
          <w:p w:rsidR="001D3968" w:rsidRPr="00B668EF" w:rsidRDefault="00CA00DB" w:rsidP="00301B16">
            <w:pPr>
              <w:pStyle w:val="POHtextvtabulce"/>
              <w:rPr>
                <w:b w:val="0"/>
              </w:rPr>
            </w:pPr>
            <w:r>
              <w:t>2</w:t>
            </w:r>
            <w:r w:rsidR="001D3968" w:rsidRPr="00B668EF">
              <w:t>013 [t]</w:t>
            </w:r>
          </w:p>
        </w:tc>
      </w:tr>
      <w:tr w:rsidR="001D3968" w:rsidRPr="00332021" w:rsidTr="00C746BE">
        <w:trPr>
          <w:trHeight w:val="312"/>
        </w:trPr>
        <w:tc>
          <w:tcPr>
            <w:tcW w:w="1326" w:type="pct"/>
            <w:noWrap/>
            <w:hideMark/>
          </w:tcPr>
          <w:p w:rsidR="001D3968" w:rsidRPr="00332021" w:rsidRDefault="001D3968" w:rsidP="00301B16">
            <w:pPr>
              <w:pStyle w:val="POHtextvtabulce"/>
              <w:rPr>
                <w:color w:val="000000"/>
              </w:rPr>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01</w:t>
            </w:r>
          </w:p>
        </w:tc>
        <w:tc>
          <w:tcPr>
            <w:tcW w:w="735" w:type="pct"/>
            <w:noWrap/>
          </w:tcPr>
          <w:p w:rsidR="001D3968" w:rsidRPr="00332021" w:rsidRDefault="001D3968" w:rsidP="00301B16">
            <w:pPr>
              <w:pStyle w:val="POHtextvtabulce"/>
              <w:rPr>
                <w:color w:val="000000"/>
              </w:rPr>
            </w:pPr>
            <w:r w:rsidRPr="00332021">
              <w:rPr>
                <w:color w:val="000000"/>
              </w:rPr>
              <w:t>47 405</w:t>
            </w:r>
          </w:p>
        </w:tc>
        <w:tc>
          <w:tcPr>
            <w:tcW w:w="735" w:type="pct"/>
            <w:noWrap/>
          </w:tcPr>
          <w:p w:rsidR="001D3968" w:rsidRPr="00332021" w:rsidRDefault="001D3968" w:rsidP="00301B16">
            <w:pPr>
              <w:pStyle w:val="POHtextvtabulce"/>
              <w:rPr>
                <w:color w:val="000000"/>
              </w:rPr>
            </w:pPr>
            <w:r w:rsidRPr="00332021">
              <w:rPr>
                <w:color w:val="000000"/>
              </w:rPr>
              <w:t>51 777</w:t>
            </w:r>
          </w:p>
        </w:tc>
        <w:tc>
          <w:tcPr>
            <w:tcW w:w="735" w:type="pct"/>
            <w:noWrap/>
          </w:tcPr>
          <w:p w:rsidR="001D3968" w:rsidRPr="00332021" w:rsidRDefault="001D3968" w:rsidP="00301B16">
            <w:pPr>
              <w:pStyle w:val="POHtextvtabulce"/>
              <w:rPr>
                <w:color w:val="000000"/>
              </w:rPr>
            </w:pPr>
            <w:r w:rsidRPr="00332021">
              <w:rPr>
                <w:color w:val="000000"/>
              </w:rPr>
              <w:t>55 385</w:t>
            </w:r>
          </w:p>
        </w:tc>
        <w:tc>
          <w:tcPr>
            <w:tcW w:w="735" w:type="pct"/>
            <w:noWrap/>
          </w:tcPr>
          <w:p w:rsidR="001D3968" w:rsidRPr="00332021" w:rsidRDefault="001D3968" w:rsidP="00301B16">
            <w:pPr>
              <w:pStyle w:val="POHtextvtabulce"/>
              <w:rPr>
                <w:color w:val="000000"/>
              </w:rPr>
            </w:pPr>
            <w:r w:rsidRPr="00332021">
              <w:rPr>
                <w:color w:val="000000"/>
              </w:rPr>
              <w:t>47 342</w:t>
            </w:r>
          </w:p>
        </w:tc>
        <w:tc>
          <w:tcPr>
            <w:tcW w:w="735" w:type="pct"/>
            <w:noWrap/>
          </w:tcPr>
          <w:p w:rsidR="001D3968" w:rsidRPr="00332021" w:rsidRDefault="001D3968" w:rsidP="00301B16">
            <w:pPr>
              <w:pStyle w:val="POHtextvtabulce"/>
              <w:rPr>
                <w:color w:val="000000"/>
              </w:rPr>
            </w:pPr>
            <w:r w:rsidRPr="00332021">
              <w:rPr>
                <w:color w:val="000000"/>
              </w:rPr>
              <w:t>46 633</w:t>
            </w:r>
          </w:p>
        </w:tc>
      </w:tr>
      <w:tr w:rsidR="001D3968" w:rsidRPr="00332021" w:rsidTr="00C746BE">
        <w:trPr>
          <w:trHeight w:val="312"/>
        </w:trPr>
        <w:tc>
          <w:tcPr>
            <w:tcW w:w="1326" w:type="pct"/>
            <w:noWrap/>
          </w:tcPr>
          <w:p w:rsidR="001D3968" w:rsidRPr="00332021" w:rsidRDefault="001D3968" w:rsidP="00301B16">
            <w:pPr>
              <w:pStyle w:val="POHtextvtabulce"/>
            </w:pPr>
            <w:r w:rsidRPr="00332021">
              <w:t>15</w:t>
            </w:r>
            <w:r w:rsidR="00513E47">
              <w:t xml:space="preserve"> </w:t>
            </w:r>
            <w:r w:rsidRPr="00332021">
              <w:t>01</w:t>
            </w:r>
            <w:r w:rsidR="00513E47">
              <w:t xml:space="preserve"> </w:t>
            </w:r>
            <w:r w:rsidRPr="00332021">
              <w:t>02</w:t>
            </w:r>
          </w:p>
        </w:tc>
        <w:tc>
          <w:tcPr>
            <w:tcW w:w="735" w:type="pct"/>
            <w:noWrap/>
          </w:tcPr>
          <w:p w:rsidR="001D3968" w:rsidRPr="00332021" w:rsidRDefault="001D3968" w:rsidP="00301B16">
            <w:pPr>
              <w:pStyle w:val="POHtextvtabulce"/>
              <w:rPr>
                <w:color w:val="000000"/>
              </w:rPr>
            </w:pPr>
            <w:r w:rsidRPr="00332021">
              <w:rPr>
                <w:color w:val="000000"/>
              </w:rPr>
              <w:t>13 348</w:t>
            </w:r>
          </w:p>
        </w:tc>
        <w:tc>
          <w:tcPr>
            <w:tcW w:w="735" w:type="pct"/>
            <w:noWrap/>
          </w:tcPr>
          <w:p w:rsidR="001D3968" w:rsidRPr="00332021" w:rsidRDefault="001D3968" w:rsidP="00301B16">
            <w:pPr>
              <w:pStyle w:val="POHtextvtabulce"/>
              <w:rPr>
                <w:color w:val="000000"/>
              </w:rPr>
            </w:pPr>
            <w:r w:rsidRPr="00332021">
              <w:rPr>
                <w:color w:val="000000"/>
              </w:rPr>
              <w:t>10 447</w:t>
            </w:r>
          </w:p>
        </w:tc>
        <w:tc>
          <w:tcPr>
            <w:tcW w:w="735" w:type="pct"/>
            <w:noWrap/>
          </w:tcPr>
          <w:p w:rsidR="001D3968" w:rsidRPr="00332021" w:rsidRDefault="001D3968" w:rsidP="00301B16">
            <w:pPr>
              <w:pStyle w:val="POHtextvtabulce"/>
              <w:rPr>
                <w:color w:val="000000"/>
              </w:rPr>
            </w:pPr>
            <w:r w:rsidRPr="00332021">
              <w:rPr>
                <w:color w:val="000000"/>
              </w:rPr>
              <w:t>11 491</w:t>
            </w:r>
          </w:p>
        </w:tc>
        <w:tc>
          <w:tcPr>
            <w:tcW w:w="735" w:type="pct"/>
            <w:noWrap/>
          </w:tcPr>
          <w:p w:rsidR="001D3968" w:rsidRPr="00332021" w:rsidRDefault="001D3968" w:rsidP="00301B16">
            <w:pPr>
              <w:pStyle w:val="POHtextvtabulce"/>
              <w:rPr>
                <w:color w:val="000000"/>
              </w:rPr>
            </w:pPr>
            <w:r w:rsidRPr="00332021">
              <w:rPr>
                <w:color w:val="000000"/>
              </w:rPr>
              <w:t>14 221</w:t>
            </w:r>
          </w:p>
        </w:tc>
        <w:tc>
          <w:tcPr>
            <w:tcW w:w="735" w:type="pct"/>
            <w:noWrap/>
          </w:tcPr>
          <w:p w:rsidR="001D3968" w:rsidRPr="00332021" w:rsidRDefault="001D3968" w:rsidP="00301B16">
            <w:pPr>
              <w:pStyle w:val="POHtextvtabulce"/>
              <w:rPr>
                <w:color w:val="000000"/>
              </w:rPr>
            </w:pPr>
            <w:r w:rsidRPr="00332021">
              <w:rPr>
                <w:color w:val="000000"/>
              </w:rPr>
              <w:t>15 157</w:t>
            </w:r>
          </w:p>
        </w:tc>
      </w:tr>
      <w:tr w:rsidR="001D3968" w:rsidRPr="00332021" w:rsidTr="00C746BE">
        <w:trPr>
          <w:trHeight w:val="312"/>
        </w:trPr>
        <w:tc>
          <w:tcPr>
            <w:tcW w:w="1326" w:type="pct"/>
            <w:noWrap/>
          </w:tcPr>
          <w:p w:rsidR="001D3968" w:rsidRPr="00332021" w:rsidRDefault="001D3968" w:rsidP="00301B16">
            <w:pPr>
              <w:pStyle w:val="POHtextvtabulce"/>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03</w:t>
            </w:r>
          </w:p>
        </w:tc>
        <w:tc>
          <w:tcPr>
            <w:tcW w:w="735" w:type="pct"/>
            <w:noWrap/>
          </w:tcPr>
          <w:p w:rsidR="001D3968" w:rsidRPr="00332021" w:rsidRDefault="001D3968" w:rsidP="00301B16">
            <w:pPr>
              <w:pStyle w:val="POHtextvtabulce"/>
              <w:rPr>
                <w:color w:val="000000"/>
              </w:rPr>
            </w:pPr>
            <w:r w:rsidRPr="00332021">
              <w:rPr>
                <w:color w:val="000000"/>
              </w:rPr>
              <w:t>2 787</w:t>
            </w:r>
          </w:p>
        </w:tc>
        <w:tc>
          <w:tcPr>
            <w:tcW w:w="735" w:type="pct"/>
            <w:noWrap/>
          </w:tcPr>
          <w:p w:rsidR="001D3968" w:rsidRPr="00332021" w:rsidRDefault="001D3968" w:rsidP="00301B16">
            <w:pPr>
              <w:pStyle w:val="POHtextvtabulce"/>
              <w:rPr>
                <w:color w:val="000000"/>
              </w:rPr>
            </w:pPr>
            <w:r w:rsidRPr="00332021">
              <w:rPr>
                <w:color w:val="000000"/>
              </w:rPr>
              <w:t>3 049</w:t>
            </w:r>
          </w:p>
        </w:tc>
        <w:tc>
          <w:tcPr>
            <w:tcW w:w="735" w:type="pct"/>
            <w:noWrap/>
          </w:tcPr>
          <w:p w:rsidR="001D3968" w:rsidRPr="00332021" w:rsidRDefault="001D3968" w:rsidP="00301B16">
            <w:pPr>
              <w:pStyle w:val="POHtextvtabulce"/>
              <w:rPr>
                <w:color w:val="000000"/>
              </w:rPr>
            </w:pPr>
            <w:r w:rsidRPr="00332021">
              <w:rPr>
                <w:color w:val="000000"/>
              </w:rPr>
              <w:t>3 742</w:t>
            </w:r>
          </w:p>
        </w:tc>
        <w:tc>
          <w:tcPr>
            <w:tcW w:w="735" w:type="pct"/>
            <w:noWrap/>
          </w:tcPr>
          <w:p w:rsidR="001D3968" w:rsidRPr="00332021" w:rsidRDefault="001D3968" w:rsidP="00301B16">
            <w:pPr>
              <w:pStyle w:val="POHtextvtabulce"/>
              <w:rPr>
                <w:color w:val="000000"/>
              </w:rPr>
            </w:pPr>
            <w:r w:rsidRPr="00332021">
              <w:rPr>
                <w:color w:val="000000"/>
              </w:rPr>
              <w:t>4 182</w:t>
            </w:r>
          </w:p>
        </w:tc>
        <w:tc>
          <w:tcPr>
            <w:tcW w:w="735" w:type="pct"/>
            <w:noWrap/>
          </w:tcPr>
          <w:p w:rsidR="001D3968" w:rsidRPr="00332021" w:rsidRDefault="001D3968" w:rsidP="00301B16">
            <w:pPr>
              <w:pStyle w:val="POHtextvtabulce"/>
              <w:rPr>
                <w:color w:val="000000"/>
              </w:rPr>
            </w:pPr>
            <w:r w:rsidRPr="00332021">
              <w:rPr>
                <w:color w:val="000000"/>
              </w:rPr>
              <w:t>3 283</w:t>
            </w:r>
          </w:p>
        </w:tc>
      </w:tr>
      <w:tr w:rsidR="001D3968" w:rsidRPr="00332021" w:rsidTr="00C746BE">
        <w:trPr>
          <w:trHeight w:val="312"/>
        </w:trPr>
        <w:tc>
          <w:tcPr>
            <w:tcW w:w="1326" w:type="pct"/>
            <w:noWrap/>
          </w:tcPr>
          <w:p w:rsidR="001D3968" w:rsidRPr="00332021" w:rsidRDefault="001D3968" w:rsidP="00301B16">
            <w:pPr>
              <w:pStyle w:val="POHtextvtabulce"/>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04</w:t>
            </w:r>
          </w:p>
        </w:tc>
        <w:tc>
          <w:tcPr>
            <w:tcW w:w="735" w:type="pct"/>
            <w:noWrap/>
          </w:tcPr>
          <w:p w:rsidR="001D3968" w:rsidRPr="00332021" w:rsidRDefault="001D3968" w:rsidP="00301B16">
            <w:pPr>
              <w:pStyle w:val="POHtextvtabulce"/>
              <w:rPr>
                <w:color w:val="000000"/>
              </w:rPr>
            </w:pPr>
            <w:r w:rsidRPr="00332021">
              <w:rPr>
                <w:color w:val="000000"/>
              </w:rPr>
              <w:t>509</w:t>
            </w:r>
          </w:p>
        </w:tc>
        <w:tc>
          <w:tcPr>
            <w:tcW w:w="735" w:type="pct"/>
            <w:noWrap/>
          </w:tcPr>
          <w:p w:rsidR="001D3968" w:rsidRPr="00332021" w:rsidRDefault="001D3968" w:rsidP="00301B16">
            <w:pPr>
              <w:pStyle w:val="POHtextvtabulce"/>
              <w:rPr>
                <w:color w:val="000000"/>
              </w:rPr>
            </w:pPr>
            <w:r w:rsidRPr="00332021">
              <w:rPr>
                <w:color w:val="000000"/>
              </w:rPr>
              <w:t>236</w:t>
            </w:r>
          </w:p>
        </w:tc>
        <w:tc>
          <w:tcPr>
            <w:tcW w:w="735" w:type="pct"/>
            <w:noWrap/>
          </w:tcPr>
          <w:p w:rsidR="001D3968" w:rsidRPr="00332021" w:rsidRDefault="001D3968" w:rsidP="00301B16">
            <w:pPr>
              <w:pStyle w:val="POHtextvtabulce"/>
              <w:rPr>
                <w:color w:val="000000"/>
              </w:rPr>
            </w:pPr>
            <w:r w:rsidRPr="00332021">
              <w:rPr>
                <w:color w:val="000000"/>
              </w:rPr>
              <w:t>1 941</w:t>
            </w:r>
          </w:p>
        </w:tc>
        <w:tc>
          <w:tcPr>
            <w:tcW w:w="735" w:type="pct"/>
            <w:noWrap/>
          </w:tcPr>
          <w:p w:rsidR="001D3968" w:rsidRPr="00332021" w:rsidRDefault="001D3968" w:rsidP="00301B16">
            <w:pPr>
              <w:pStyle w:val="POHtextvtabulce"/>
              <w:rPr>
                <w:color w:val="000000"/>
              </w:rPr>
            </w:pPr>
            <w:r w:rsidRPr="00332021">
              <w:rPr>
                <w:color w:val="000000"/>
              </w:rPr>
              <w:t>1 297</w:t>
            </w:r>
          </w:p>
        </w:tc>
        <w:tc>
          <w:tcPr>
            <w:tcW w:w="735" w:type="pct"/>
            <w:noWrap/>
          </w:tcPr>
          <w:p w:rsidR="001D3968" w:rsidRPr="00332021" w:rsidRDefault="001D3968" w:rsidP="00301B16">
            <w:pPr>
              <w:pStyle w:val="POHtextvtabulce"/>
              <w:rPr>
                <w:color w:val="000000"/>
              </w:rPr>
            </w:pPr>
            <w:r w:rsidRPr="00332021">
              <w:rPr>
                <w:color w:val="000000"/>
              </w:rPr>
              <w:t>1 099</w:t>
            </w:r>
          </w:p>
        </w:tc>
      </w:tr>
      <w:tr w:rsidR="001D3968" w:rsidRPr="00332021" w:rsidTr="00C746BE">
        <w:trPr>
          <w:trHeight w:val="312"/>
        </w:trPr>
        <w:tc>
          <w:tcPr>
            <w:tcW w:w="1326" w:type="pct"/>
            <w:noWrap/>
          </w:tcPr>
          <w:p w:rsidR="001D3968" w:rsidRPr="00332021" w:rsidRDefault="001D3968" w:rsidP="00301B16">
            <w:pPr>
              <w:pStyle w:val="POHtextvtabulce"/>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05</w:t>
            </w:r>
          </w:p>
        </w:tc>
        <w:tc>
          <w:tcPr>
            <w:tcW w:w="735" w:type="pct"/>
            <w:noWrap/>
          </w:tcPr>
          <w:p w:rsidR="001D3968" w:rsidRPr="00332021" w:rsidRDefault="001D3968" w:rsidP="00301B16">
            <w:pPr>
              <w:pStyle w:val="POHtextvtabulce"/>
              <w:rPr>
                <w:color w:val="000000"/>
              </w:rPr>
            </w:pPr>
            <w:r w:rsidRPr="00332021">
              <w:rPr>
                <w:color w:val="000000"/>
              </w:rPr>
              <w:t>223</w:t>
            </w:r>
          </w:p>
        </w:tc>
        <w:tc>
          <w:tcPr>
            <w:tcW w:w="735" w:type="pct"/>
            <w:noWrap/>
          </w:tcPr>
          <w:p w:rsidR="001D3968" w:rsidRPr="00332021" w:rsidRDefault="001D3968" w:rsidP="00301B16">
            <w:pPr>
              <w:pStyle w:val="POHtextvtabulce"/>
              <w:rPr>
                <w:color w:val="000000"/>
              </w:rPr>
            </w:pPr>
            <w:r w:rsidRPr="00332021">
              <w:rPr>
                <w:color w:val="000000"/>
              </w:rPr>
              <w:t>191</w:t>
            </w:r>
          </w:p>
        </w:tc>
        <w:tc>
          <w:tcPr>
            <w:tcW w:w="735" w:type="pct"/>
            <w:noWrap/>
          </w:tcPr>
          <w:p w:rsidR="001D3968" w:rsidRPr="00332021" w:rsidRDefault="001D3968" w:rsidP="00301B16">
            <w:pPr>
              <w:pStyle w:val="POHtextvtabulce"/>
              <w:rPr>
                <w:color w:val="000000"/>
              </w:rPr>
            </w:pPr>
            <w:r w:rsidRPr="00332021">
              <w:rPr>
                <w:color w:val="000000"/>
              </w:rPr>
              <w:t>312</w:t>
            </w:r>
          </w:p>
        </w:tc>
        <w:tc>
          <w:tcPr>
            <w:tcW w:w="735" w:type="pct"/>
            <w:noWrap/>
          </w:tcPr>
          <w:p w:rsidR="001D3968" w:rsidRPr="00332021" w:rsidRDefault="001D3968" w:rsidP="00301B16">
            <w:pPr>
              <w:pStyle w:val="POHtextvtabulce"/>
              <w:rPr>
                <w:color w:val="000000"/>
              </w:rPr>
            </w:pPr>
            <w:r w:rsidRPr="00332021">
              <w:rPr>
                <w:color w:val="000000"/>
              </w:rPr>
              <w:t>371</w:t>
            </w:r>
          </w:p>
        </w:tc>
        <w:tc>
          <w:tcPr>
            <w:tcW w:w="735" w:type="pct"/>
            <w:noWrap/>
          </w:tcPr>
          <w:p w:rsidR="001D3968" w:rsidRPr="00332021" w:rsidRDefault="001D3968" w:rsidP="00301B16">
            <w:pPr>
              <w:pStyle w:val="POHtextvtabulce"/>
              <w:rPr>
                <w:color w:val="000000"/>
              </w:rPr>
            </w:pPr>
            <w:r w:rsidRPr="00332021">
              <w:rPr>
                <w:color w:val="000000"/>
              </w:rPr>
              <w:t>331</w:t>
            </w:r>
          </w:p>
        </w:tc>
      </w:tr>
      <w:tr w:rsidR="001D3968" w:rsidRPr="00332021" w:rsidTr="00C746BE">
        <w:trPr>
          <w:trHeight w:val="312"/>
        </w:trPr>
        <w:tc>
          <w:tcPr>
            <w:tcW w:w="1326" w:type="pct"/>
            <w:noWrap/>
          </w:tcPr>
          <w:p w:rsidR="001D3968" w:rsidRPr="00332021" w:rsidRDefault="001D3968" w:rsidP="00301B16">
            <w:pPr>
              <w:pStyle w:val="POHtextvtabulce"/>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06</w:t>
            </w:r>
          </w:p>
        </w:tc>
        <w:tc>
          <w:tcPr>
            <w:tcW w:w="735" w:type="pct"/>
            <w:noWrap/>
          </w:tcPr>
          <w:p w:rsidR="001D3968" w:rsidRPr="00332021" w:rsidRDefault="001D3968" w:rsidP="00301B16">
            <w:pPr>
              <w:pStyle w:val="POHtextvtabulce"/>
              <w:rPr>
                <w:color w:val="000000"/>
              </w:rPr>
            </w:pPr>
            <w:r w:rsidRPr="00332021">
              <w:rPr>
                <w:color w:val="000000"/>
              </w:rPr>
              <w:t>8 940</w:t>
            </w:r>
          </w:p>
        </w:tc>
        <w:tc>
          <w:tcPr>
            <w:tcW w:w="735" w:type="pct"/>
            <w:noWrap/>
          </w:tcPr>
          <w:p w:rsidR="001D3968" w:rsidRPr="00332021" w:rsidRDefault="001D3968" w:rsidP="00301B16">
            <w:pPr>
              <w:pStyle w:val="POHtextvtabulce"/>
              <w:rPr>
                <w:color w:val="000000"/>
              </w:rPr>
            </w:pPr>
            <w:r w:rsidRPr="00332021">
              <w:rPr>
                <w:color w:val="000000"/>
              </w:rPr>
              <w:t>12 221</w:t>
            </w:r>
          </w:p>
        </w:tc>
        <w:tc>
          <w:tcPr>
            <w:tcW w:w="735" w:type="pct"/>
            <w:noWrap/>
          </w:tcPr>
          <w:p w:rsidR="001D3968" w:rsidRPr="00332021" w:rsidRDefault="001D3968" w:rsidP="00301B16">
            <w:pPr>
              <w:pStyle w:val="POHtextvtabulce"/>
              <w:rPr>
                <w:color w:val="000000"/>
              </w:rPr>
            </w:pPr>
            <w:r w:rsidRPr="00332021">
              <w:rPr>
                <w:color w:val="000000"/>
              </w:rPr>
              <w:t>9 498</w:t>
            </w:r>
          </w:p>
        </w:tc>
        <w:tc>
          <w:tcPr>
            <w:tcW w:w="735" w:type="pct"/>
            <w:noWrap/>
          </w:tcPr>
          <w:p w:rsidR="001D3968" w:rsidRPr="00332021" w:rsidRDefault="001D3968" w:rsidP="00301B16">
            <w:pPr>
              <w:pStyle w:val="POHtextvtabulce"/>
              <w:rPr>
                <w:color w:val="000000"/>
              </w:rPr>
            </w:pPr>
            <w:r w:rsidRPr="00332021">
              <w:rPr>
                <w:color w:val="000000"/>
              </w:rPr>
              <w:t>10 353</w:t>
            </w:r>
          </w:p>
        </w:tc>
        <w:tc>
          <w:tcPr>
            <w:tcW w:w="735" w:type="pct"/>
            <w:noWrap/>
          </w:tcPr>
          <w:p w:rsidR="001D3968" w:rsidRPr="00332021" w:rsidRDefault="001D3968" w:rsidP="00301B16">
            <w:pPr>
              <w:pStyle w:val="POHtextvtabulce"/>
              <w:rPr>
                <w:color w:val="000000"/>
              </w:rPr>
            </w:pPr>
            <w:r w:rsidRPr="00332021">
              <w:rPr>
                <w:color w:val="000000"/>
              </w:rPr>
              <w:t>8 427</w:t>
            </w:r>
          </w:p>
        </w:tc>
      </w:tr>
      <w:tr w:rsidR="001D3968" w:rsidRPr="00332021" w:rsidTr="00C746BE">
        <w:trPr>
          <w:trHeight w:val="312"/>
        </w:trPr>
        <w:tc>
          <w:tcPr>
            <w:tcW w:w="1326" w:type="pct"/>
            <w:noWrap/>
          </w:tcPr>
          <w:p w:rsidR="001D3968" w:rsidRPr="00332021" w:rsidRDefault="001D3968" w:rsidP="00301B16">
            <w:pPr>
              <w:pStyle w:val="POHtextvtabulce"/>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07</w:t>
            </w:r>
          </w:p>
        </w:tc>
        <w:tc>
          <w:tcPr>
            <w:tcW w:w="735" w:type="pct"/>
            <w:noWrap/>
          </w:tcPr>
          <w:p w:rsidR="001D3968" w:rsidRPr="00332021" w:rsidRDefault="001D3968" w:rsidP="00301B16">
            <w:pPr>
              <w:pStyle w:val="POHtextvtabulce"/>
              <w:rPr>
                <w:color w:val="000000"/>
              </w:rPr>
            </w:pPr>
            <w:r w:rsidRPr="00332021">
              <w:rPr>
                <w:color w:val="000000"/>
              </w:rPr>
              <w:t>4 077</w:t>
            </w:r>
          </w:p>
        </w:tc>
        <w:tc>
          <w:tcPr>
            <w:tcW w:w="735" w:type="pct"/>
            <w:noWrap/>
          </w:tcPr>
          <w:p w:rsidR="001D3968" w:rsidRPr="00332021" w:rsidRDefault="001D3968" w:rsidP="00301B16">
            <w:pPr>
              <w:pStyle w:val="POHtextvtabulce"/>
              <w:rPr>
                <w:color w:val="000000"/>
              </w:rPr>
            </w:pPr>
            <w:r w:rsidRPr="00332021">
              <w:rPr>
                <w:color w:val="000000"/>
              </w:rPr>
              <w:t>3 913</w:t>
            </w:r>
          </w:p>
        </w:tc>
        <w:tc>
          <w:tcPr>
            <w:tcW w:w="735" w:type="pct"/>
            <w:noWrap/>
          </w:tcPr>
          <w:p w:rsidR="001D3968" w:rsidRPr="00332021" w:rsidRDefault="001D3968" w:rsidP="00301B16">
            <w:pPr>
              <w:pStyle w:val="POHtextvtabulce"/>
              <w:rPr>
                <w:color w:val="000000"/>
              </w:rPr>
            </w:pPr>
            <w:r w:rsidRPr="00332021">
              <w:rPr>
                <w:color w:val="000000"/>
              </w:rPr>
              <w:t>3 740</w:t>
            </w:r>
          </w:p>
        </w:tc>
        <w:tc>
          <w:tcPr>
            <w:tcW w:w="735" w:type="pct"/>
            <w:noWrap/>
          </w:tcPr>
          <w:p w:rsidR="001D3968" w:rsidRPr="00332021" w:rsidRDefault="001D3968" w:rsidP="00301B16">
            <w:pPr>
              <w:pStyle w:val="POHtextvtabulce"/>
              <w:rPr>
                <w:color w:val="000000"/>
              </w:rPr>
            </w:pPr>
            <w:r w:rsidRPr="00332021">
              <w:rPr>
                <w:color w:val="000000"/>
              </w:rPr>
              <w:t>4 964</w:t>
            </w:r>
          </w:p>
        </w:tc>
        <w:tc>
          <w:tcPr>
            <w:tcW w:w="735" w:type="pct"/>
            <w:noWrap/>
          </w:tcPr>
          <w:p w:rsidR="001D3968" w:rsidRPr="00332021" w:rsidRDefault="001D3968" w:rsidP="00301B16">
            <w:pPr>
              <w:pStyle w:val="POHtextvtabulce"/>
              <w:rPr>
                <w:color w:val="000000"/>
              </w:rPr>
            </w:pPr>
            <w:r w:rsidRPr="00332021">
              <w:rPr>
                <w:color w:val="000000"/>
              </w:rPr>
              <w:t>3 879</w:t>
            </w:r>
          </w:p>
        </w:tc>
      </w:tr>
      <w:tr w:rsidR="001D3968" w:rsidRPr="00332021" w:rsidTr="00C746BE">
        <w:trPr>
          <w:trHeight w:val="312"/>
        </w:trPr>
        <w:tc>
          <w:tcPr>
            <w:tcW w:w="1326" w:type="pct"/>
            <w:noWrap/>
          </w:tcPr>
          <w:p w:rsidR="001D3968" w:rsidRPr="00332021" w:rsidRDefault="001D3968" w:rsidP="00301B16">
            <w:pPr>
              <w:pStyle w:val="POHtextvtabulce"/>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09</w:t>
            </w:r>
          </w:p>
        </w:tc>
        <w:tc>
          <w:tcPr>
            <w:tcW w:w="735" w:type="pct"/>
            <w:noWrap/>
          </w:tcPr>
          <w:p w:rsidR="001D3968" w:rsidRPr="00332021" w:rsidRDefault="001D3968" w:rsidP="00301B16">
            <w:pPr>
              <w:pStyle w:val="POHtextvtabulce"/>
              <w:rPr>
                <w:color w:val="000000"/>
              </w:rPr>
            </w:pPr>
            <w:r w:rsidRPr="00332021">
              <w:rPr>
                <w:color w:val="000000"/>
              </w:rPr>
              <w:t>48</w:t>
            </w:r>
          </w:p>
        </w:tc>
        <w:tc>
          <w:tcPr>
            <w:tcW w:w="735" w:type="pct"/>
            <w:noWrap/>
          </w:tcPr>
          <w:p w:rsidR="001D3968" w:rsidRPr="00332021" w:rsidRDefault="001D3968" w:rsidP="00301B16">
            <w:pPr>
              <w:pStyle w:val="POHtextvtabulce"/>
              <w:rPr>
                <w:color w:val="000000"/>
              </w:rPr>
            </w:pPr>
            <w:r w:rsidRPr="00332021">
              <w:rPr>
                <w:color w:val="000000"/>
              </w:rPr>
              <w:t>70</w:t>
            </w:r>
          </w:p>
        </w:tc>
        <w:tc>
          <w:tcPr>
            <w:tcW w:w="735" w:type="pct"/>
            <w:noWrap/>
          </w:tcPr>
          <w:p w:rsidR="001D3968" w:rsidRPr="00332021" w:rsidRDefault="001D3968" w:rsidP="00301B16">
            <w:pPr>
              <w:pStyle w:val="POHtextvtabulce"/>
              <w:rPr>
                <w:color w:val="000000"/>
              </w:rPr>
            </w:pPr>
            <w:r w:rsidRPr="00332021">
              <w:rPr>
                <w:color w:val="000000"/>
              </w:rPr>
              <w:t>0,6</w:t>
            </w:r>
          </w:p>
        </w:tc>
        <w:tc>
          <w:tcPr>
            <w:tcW w:w="735" w:type="pct"/>
            <w:noWrap/>
          </w:tcPr>
          <w:p w:rsidR="001D3968" w:rsidRPr="00332021" w:rsidRDefault="001D3968" w:rsidP="00301B16">
            <w:pPr>
              <w:pStyle w:val="POHtextvtabulce"/>
              <w:rPr>
                <w:color w:val="000000"/>
              </w:rPr>
            </w:pPr>
            <w:r w:rsidRPr="00332021">
              <w:rPr>
                <w:color w:val="000000"/>
              </w:rPr>
              <w:t>114</w:t>
            </w:r>
          </w:p>
        </w:tc>
        <w:tc>
          <w:tcPr>
            <w:tcW w:w="735" w:type="pct"/>
            <w:noWrap/>
          </w:tcPr>
          <w:p w:rsidR="001D3968" w:rsidRPr="00332021" w:rsidRDefault="001D3968" w:rsidP="00301B16">
            <w:pPr>
              <w:pStyle w:val="POHtextvtabulce"/>
              <w:rPr>
                <w:color w:val="000000"/>
              </w:rPr>
            </w:pPr>
            <w:r w:rsidRPr="00332021">
              <w:rPr>
                <w:color w:val="000000"/>
              </w:rPr>
              <w:t>100</w:t>
            </w:r>
          </w:p>
        </w:tc>
      </w:tr>
      <w:tr w:rsidR="001D3968" w:rsidRPr="00332021" w:rsidTr="00C746BE">
        <w:trPr>
          <w:trHeight w:val="312"/>
        </w:trPr>
        <w:tc>
          <w:tcPr>
            <w:tcW w:w="1326" w:type="pct"/>
            <w:noWrap/>
          </w:tcPr>
          <w:p w:rsidR="001D3968" w:rsidRPr="00332021" w:rsidRDefault="001D3968" w:rsidP="00301B16">
            <w:pPr>
              <w:pStyle w:val="POHtextvtabulce"/>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10</w:t>
            </w:r>
          </w:p>
        </w:tc>
        <w:tc>
          <w:tcPr>
            <w:tcW w:w="735" w:type="pct"/>
            <w:noWrap/>
          </w:tcPr>
          <w:p w:rsidR="001D3968" w:rsidRPr="00332021" w:rsidRDefault="001D3968" w:rsidP="00301B16">
            <w:pPr>
              <w:pStyle w:val="POHtextvtabulce"/>
              <w:rPr>
                <w:color w:val="000000"/>
              </w:rPr>
            </w:pPr>
            <w:r w:rsidRPr="00332021">
              <w:rPr>
                <w:color w:val="000000"/>
              </w:rPr>
              <w:t>2 225</w:t>
            </w:r>
          </w:p>
        </w:tc>
        <w:tc>
          <w:tcPr>
            <w:tcW w:w="735" w:type="pct"/>
            <w:noWrap/>
          </w:tcPr>
          <w:p w:rsidR="001D3968" w:rsidRPr="00332021" w:rsidRDefault="001D3968" w:rsidP="00301B16">
            <w:pPr>
              <w:pStyle w:val="POHtextvtabulce"/>
              <w:rPr>
                <w:color w:val="000000"/>
              </w:rPr>
            </w:pPr>
            <w:r w:rsidRPr="00332021">
              <w:rPr>
                <w:color w:val="000000"/>
              </w:rPr>
              <w:t>2 031</w:t>
            </w:r>
          </w:p>
        </w:tc>
        <w:tc>
          <w:tcPr>
            <w:tcW w:w="735" w:type="pct"/>
            <w:noWrap/>
          </w:tcPr>
          <w:p w:rsidR="001D3968" w:rsidRPr="00332021" w:rsidRDefault="001D3968" w:rsidP="00301B16">
            <w:pPr>
              <w:pStyle w:val="POHtextvtabulce"/>
              <w:rPr>
                <w:color w:val="000000"/>
              </w:rPr>
            </w:pPr>
            <w:r w:rsidRPr="00332021">
              <w:rPr>
                <w:color w:val="000000"/>
              </w:rPr>
              <w:t>2 281</w:t>
            </w:r>
          </w:p>
        </w:tc>
        <w:tc>
          <w:tcPr>
            <w:tcW w:w="735" w:type="pct"/>
            <w:noWrap/>
          </w:tcPr>
          <w:p w:rsidR="001D3968" w:rsidRPr="00332021" w:rsidRDefault="001D3968" w:rsidP="00301B16">
            <w:pPr>
              <w:pStyle w:val="POHtextvtabulce"/>
              <w:rPr>
                <w:color w:val="000000"/>
              </w:rPr>
            </w:pPr>
            <w:r w:rsidRPr="00332021">
              <w:rPr>
                <w:color w:val="000000"/>
              </w:rPr>
              <w:t>2 585</w:t>
            </w:r>
          </w:p>
        </w:tc>
        <w:tc>
          <w:tcPr>
            <w:tcW w:w="735" w:type="pct"/>
            <w:noWrap/>
          </w:tcPr>
          <w:p w:rsidR="001D3968" w:rsidRPr="00332021" w:rsidRDefault="001D3968" w:rsidP="00301B16">
            <w:pPr>
              <w:pStyle w:val="POHtextvtabulce"/>
              <w:rPr>
                <w:color w:val="000000"/>
              </w:rPr>
            </w:pPr>
            <w:r w:rsidRPr="00332021">
              <w:rPr>
                <w:color w:val="000000"/>
              </w:rPr>
              <w:t>2 679</w:t>
            </w:r>
          </w:p>
        </w:tc>
      </w:tr>
      <w:tr w:rsidR="001D3968" w:rsidRPr="00332021" w:rsidTr="00C746BE">
        <w:trPr>
          <w:trHeight w:val="312"/>
        </w:trPr>
        <w:tc>
          <w:tcPr>
            <w:tcW w:w="1326" w:type="pct"/>
            <w:noWrap/>
          </w:tcPr>
          <w:p w:rsidR="001D3968" w:rsidRPr="00332021" w:rsidRDefault="001D3968" w:rsidP="00301B16">
            <w:pPr>
              <w:pStyle w:val="POHtextvtabulce"/>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11</w:t>
            </w:r>
          </w:p>
        </w:tc>
        <w:tc>
          <w:tcPr>
            <w:tcW w:w="735" w:type="pct"/>
            <w:noWrap/>
          </w:tcPr>
          <w:p w:rsidR="001D3968" w:rsidRPr="00332021" w:rsidRDefault="001D3968" w:rsidP="00301B16">
            <w:pPr>
              <w:pStyle w:val="POHtextvtabulce"/>
              <w:rPr>
                <w:color w:val="000000"/>
              </w:rPr>
            </w:pPr>
            <w:r w:rsidRPr="00332021">
              <w:rPr>
                <w:color w:val="000000"/>
              </w:rPr>
              <w:t>7,9</w:t>
            </w:r>
          </w:p>
        </w:tc>
        <w:tc>
          <w:tcPr>
            <w:tcW w:w="735" w:type="pct"/>
            <w:noWrap/>
          </w:tcPr>
          <w:p w:rsidR="001D3968" w:rsidRPr="00332021" w:rsidRDefault="001D3968" w:rsidP="00301B16">
            <w:pPr>
              <w:pStyle w:val="POHtextvtabulce"/>
              <w:rPr>
                <w:color w:val="000000"/>
              </w:rPr>
            </w:pPr>
            <w:r w:rsidRPr="00332021">
              <w:rPr>
                <w:color w:val="000000"/>
              </w:rPr>
              <w:t>144</w:t>
            </w:r>
          </w:p>
        </w:tc>
        <w:tc>
          <w:tcPr>
            <w:tcW w:w="735" w:type="pct"/>
            <w:noWrap/>
          </w:tcPr>
          <w:p w:rsidR="001D3968" w:rsidRPr="00332021" w:rsidRDefault="001D3968" w:rsidP="00301B16">
            <w:pPr>
              <w:pStyle w:val="POHtextvtabulce"/>
              <w:rPr>
                <w:color w:val="000000"/>
              </w:rPr>
            </w:pPr>
            <w:r w:rsidRPr="00332021">
              <w:rPr>
                <w:color w:val="000000"/>
              </w:rPr>
              <w:t>8,9</w:t>
            </w:r>
          </w:p>
        </w:tc>
        <w:tc>
          <w:tcPr>
            <w:tcW w:w="735" w:type="pct"/>
            <w:noWrap/>
          </w:tcPr>
          <w:p w:rsidR="001D3968" w:rsidRPr="00332021" w:rsidRDefault="001D3968" w:rsidP="00301B16">
            <w:pPr>
              <w:pStyle w:val="POHtextvtabulce"/>
              <w:rPr>
                <w:color w:val="000000"/>
              </w:rPr>
            </w:pPr>
            <w:r w:rsidRPr="00332021">
              <w:rPr>
                <w:color w:val="000000"/>
              </w:rPr>
              <w:t>2,1</w:t>
            </w:r>
          </w:p>
        </w:tc>
        <w:tc>
          <w:tcPr>
            <w:tcW w:w="735" w:type="pct"/>
            <w:noWrap/>
          </w:tcPr>
          <w:p w:rsidR="001D3968" w:rsidRPr="00332021" w:rsidRDefault="001D3968" w:rsidP="00301B16">
            <w:pPr>
              <w:pStyle w:val="POHtextvtabulce"/>
              <w:rPr>
                <w:color w:val="000000"/>
              </w:rPr>
            </w:pPr>
            <w:r w:rsidRPr="00332021">
              <w:rPr>
                <w:color w:val="000000"/>
              </w:rPr>
              <w:t>8,9</w:t>
            </w:r>
          </w:p>
        </w:tc>
      </w:tr>
    </w:tbl>
    <w:p w:rsidR="001D3968" w:rsidRDefault="001D3968" w:rsidP="001D3968">
      <w:pPr>
        <w:pStyle w:val="Zdroj"/>
      </w:pPr>
      <w:r w:rsidRPr="0004437C">
        <w:t xml:space="preserve">Zdroj: </w:t>
      </w:r>
      <w:r w:rsidR="003D0861" w:rsidRPr="003D0861">
        <w:t>Krajská databáze</w:t>
      </w:r>
    </w:p>
    <w:p w:rsidR="001D3968" w:rsidRPr="001F1E86" w:rsidRDefault="001D3968" w:rsidP="001D3968">
      <w:pPr>
        <w:pStyle w:val="Titulek"/>
      </w:pPr>
      <w:bookmarkStart w:id="103" w:name="_Ref420244600"/>
      <w:r w:rsidRPr="001F1E86">
        <w:lastRenderedPageBreak/>
        <w:t xml:space="preserve">Tabulka č. </w:t>
      </w:r>
      <w:fldSimple w:instr=" SEQ Tabulka_č. \* ARABIC ">
        <w:r w:rsidR="009042D9">
          <w:rPr>
            <w:noProof/>
          </w:rPr>
          <w:t>39</w:t>
        </w:r>
      </w:fldSimple>
      <w:bookmarkEnd w:id="103"/>
      <w:r>
        <w:t xml:space="preserve">: Produkce obalových odpadů </w:t>
      </w:r>
      <w:r>
        <w:rPr>
          <w:u w:val="single"/>
        </w:rPr>
        <w:t>ze systému obce</w:t>
      </w:r>
      <w:r>
        <w:rPr>
          <w:rStyle w:val="Znakapoznpodarou"/>
          <w:color w:val="000000"/>
          <w:szCs w:val="20"/>
          <w:u w:val="single"/>
        </w:rPr>
        <w:footnoteReference w:id="30"/>
      </w:r>
    </w:p>
    <w:tbl>
      <w:tblPr>
        <w:tblStyle w:val="POHtabulka2"/>
        <w:tblW w:w="5000" w:type="pct"/>
        <w:tblLook w:val="04A0" w:firstRow="1" w:lastRow="0" w:firstColumn="1" w:lastColumn="0" w:noHBand="0" w:noVBand="1"/>
      </w:tblPr>
      <w:tblGrid>
        <w:gridCol w:w="2462"/>
        <w:gridCol w:w="1366"/>
        <w:gridCol w:w="1365"/>
        <w:gridCol w:w="1365"/>
        <w:gridCol w:w="1365"/>
        <w:gridCol w:w="1365"/>
      </w:tblGrid>
      <w:tr w:rsidR="001D3968" w:rsidRPr="00332021" w:rsidTr="00C746BE">
        <w:trPr>
          <w:cnfStyle w:val="100000000000" w:firstRow="1" w:lastRow="0" w:firstColumn="0" w:lastColumn="0" w:oddVBand="0" w:evenVBand="0" w:oddHBand="0" w:evenHBand="0" w:firstRowFirstColumn="0" w:firstRowLastColumn="0" w:lastRowFirstColumn="0" w:lastRowLastColumn="0"/>
          <w:trHeight w:val="312"/>
        </w:trPr>
        <w:tc>
          <w:tcPr>
            <w:tcW w:w="1325" w:type="pct"/>
            <w:noWrap/>
            <w:hideMark/>
          </w:tcPr>
          <w:p w:rsidR="001D3968" w:rsidRPr="001D3968" w:rsidRDefault="001D3968" w:rsidP="001D3968">
            <w:pPr>
              <w:pStyle w:val="POHtextvtabulce"/>
              <w:rPr>
                <w:b w:val="0"/>
              </w:rPr>
            </w:pPr>
            <w:r w:rsidRPr="001D3968">
              <w:t>Kat.č.</w:t>
            </w:r>
          </w:p>
        </w:tc>
        <w:tc>
          <w:tcPr>
            <w:tcW w:w="735" w:type="pct"/>
            <w:noWrap/>
            <w:hideMark/>
          </w:tcPr>
          <w:p w:rsidR="001D3968" w:rsidRPr="001D3968" w:rsidRDefault="00CA00DB" w:rsidP="001D3968">
            <w:pPr>
              <w:pStyle w:val="POHtextvtabulce"/>
              <w:rPr>
                <w:b w:val="0"/>
                <w:lang w:val="en-US"/>
              </w:rPr>
            </w:pPr>
            <w:r>
              <w:t>2</w:t>
            </w:r>
            <w:r w:rsidR="001D3968" w:rsidRPr="001D3968">
              <w:t xml:space="preserve">009 </w:t>
            </w:r>
            <w:r w:rsidR="001D3968" w:rsidRPr="001D3968">
              <w:rPr>
                <w:lang w:val="en-US"/>
              </w:rPr>
              <w:t>[t]</w:t>
            </w:r>
          </w:p>
        </w:tc>
        <w:tc>
          <w:tcPr>
            <w:tcW w:w="735" w:type="pct"/>
            <w:noWrap/>
            <w:hideMark/>
          </w:tcPr>
          <w:p w:rsidR="001D3968" w:rsidRPr="001D3968" w:rsidRDefault="00CA00DB" w:rsidP="001D3968">
            <w:pPr>
              <w:pStyle w:val="POHtextvtabulce"/>
              <w:rPr>
                <w:b w:val="0"/>
              </w:rPr>
            </w:pPr>
            <w:r>
              <w:t>2</w:t>
            </w:r>
            <w:r w:rsidR="001D3968" w:rsidRPr="001D3968">
              <w:t>010 [t]</w:t>
            </w:r>
          </w:p>
        </w:tc>
        <w:tc>
          <w:tcPr>
            <w:tcW w:w="735" w:type="pct"/>
            <w:noWrap/>
            <w:hideMark/>
          </w:tcPr>
          <w:p w:rsidR="001D3968" w:rsidRPr="001D3968" w:rsidRDefault="00CA00DB" w:rsidP="001D3968">
            <w:pPr>
              <w:pStyle w:val="POHtextvtabulce"/>
              <w:rPr>
                <w:b w:val="0"/>
              </w:rPr>
            </w:pPr>
            <w:r>
              <w:t>2</w:t>
            </w:r>
            <w:r w:rsidR="001D3968" w:rsidRPr="001D3968">
              <w:t>011 [t]</w:t>
            </w:r>
          </w:p>
        </w:tc>
        <w:tc>
          <w:tcPr>
            <w:tcW w:w="735" w:type="pct"/>
            <w:noWrap/>
            <w:hideMark/>
          </w:tcPr>
          <w:p w:rsidR="001D3968" w:rsidRPr="001D3968" w:rsidRDefault="00CA00DB" w:rsidP="001D3968">
            <w:pPr>
              <w:pStyle w:val="POHtextvtabulce"/>
              <w:rPr>
                <w:b w:val="0"/>
              </w:rPr>
            </w:pPr>
            <w:r>
              <w:t>2</w:t>
            </w:r>
            <w:r w:rsidR="001D3968" w:rsidRPr="001D3968">
              <w:t>012 [t]</w:t>
            </w:r>
          </w:p>
        </w:tc>
        <w:tc>
          <w:tcPr>
            <w:tcW w:w="735" w:type="pct"/>
            <w:noWrap/>
            <w:hideMark/>
          </w:tcPr>
          <w:p w:rsidR="001D3968" w:rsidRPr="001D3968" w:rsidRDefault="00CA00DB" w:rsidP="001D3968">
            <w:pPr>
              <w:pStyle w:val="POHtextvtabulce"/>
              <w:rPr>
                <w:b w:val="0"/>
              </w:rPr>
            </w:pPr>
            <w:r>
              <w:t>2</w:t>
            </w:r>
            <w:r w:rsidR="001D3968" w:rsidRPr="001D3968">
              <w:t>013 [t]</w:t>
            </w:r>
          </w:p>
        </w:tc>
      </w:tr>
      <w:tr w:rsidR="001D3968" w:rsidRPr="00332021" w:rsidTr="00C746BE">
        <w:trPr>
          <w:trHeight w:val="312"/>
        </w:trPr>
        <w:tc>
          <w:tcPr>
            <w:tcW w:w="1325" w:type="pct"/>
            <w:noWrap/>
            <w:hideMark/>
          </w:tcPr>
          <w:p w:rsidR="001D3968" w:rsidRPr="00332021" w:rsidRDefault="001D3968" w:rsidP="001D3968">
            <w:pPr>
              <w:pStyle w:val="POHtextvtabulce"/>
              <w:rPr>
                <w:color w:val="000000"/>
              </w:rPr>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01</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1 327</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1 238</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1 030</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957</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948</w:t>
            </w:r>
          </w:p>
        </w:tc>
      </w:tr>
      <w:tr w:rsidR="001D3968" w:rsidRPr="00332021" w:rsidTr="00C746BE">
        <w:trPr>
          <w:trHeight w:val="312"/>
        </w:trPr>
        <w:tc>
          <w:tcPr>
            <w:tcW w:w="1325" w:type="pct"/>
            <w:noWrap/>
          </w:tcPr>
          <w:p w:rsidR="001D3968" w:rsidRPr="00332021" w:rsidRDefault="001D3968" w:rsidP="001D3968">
            <w:pPr>
              <w:pStyle w:val="POHtextvtabulce"/>
            </w:pPr>
            <w:r w:rsidRPr="00332021">
              <w:t>15</w:t>
            </w:r>
            <w:r w:rsidR="00513E47">
              <w:t xml:space="preserve"> </w:t>
            </w:r>
            <w:r w:rsidRPr="00332021">
              <w:t>01</w:t>
            </w:r>
            <w:r w:rsidR="00513E47">
              <w:t xml:space="preserve"> </w:t>
            </w:r>
            <w:r w:rsidRPr="00332021">
              <w:t>02</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4 234</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1 581</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1 241</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1 298</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1 192</w:t>
            </w:r>
          </w:p>
        </w:tc>
      </w:tr>
      <w:tr w:rsidR="001D3968" w:rsidRPr="00332021" w:rsidTr="00C746BE">
        <w:trPr>
          <w:trHeight w:val="312"/>
        </w:trPr>
        <w:tc>
          <w:tcPr>
            <w:tcW w:w="1325" w:type="pct"/>
            <w:noWrap/>
          </w:tcPr>
          <w:p w:rsidR="001D3968" w:rsidRPr="00332021" w:rsidRDefault="001D3968" w:rsidP="00301B16">
            <w:pPr>
              <w:pStyle w:val="POHtextvtabulce"/>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04</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6,4</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0,6</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5,8</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13,5</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1,1</w:t>
            </w:r>
          </w:p>
        </w:tc>
      </w:tr>
      <w:tr w:rsidR="001D3968" w:rsidRPr="00332021" w:rsidTr="00C746BE">
        <w:trPr>
          <w:trHeight w:val="312"/>
        </w:trPr>
        <w:tc>
          <w:tcPr>
            <w:tcW w:w="1325" w:type="pct"/>
            <w:noWrap/>
          </w:tcPr>
          <w:p w:rsidR="001D3968" w:rsidRPr="00332021" w:rsidRDefault="001D3968" w:rsidP="00301B16">
            <w:pPr>
              <w:pStyle w:val="POHtextvtabulce"/>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05</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30</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46</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69</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79</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86</w:t>
            </w:r>
          </w:p>
        </w:tc>
      </w:tr>
      <w:tr w:rsidR="001D3968" w:rsidRPr="00332021" w:rsidTr="00C746BE">
        <w:trPr>
          <w:trHeight w:val="312"/>
        </w:trPr>
        <w:tc>
          <w:tcPr>
            <w:tcW w:w="1325" w:type="pct"/>
            <w:noWrap/>
          </w:tcPr>
          <w:p w:rsidR="001D3968" w:rsidRPr="00332021" w:rsidRDefault="001D3968" w:rsidP="00301B16">
            <w:pPr>
              <w:pStyle w:val="POHtextvtabulce"/>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06</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6,0</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9,3</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14</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5,8</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6,4</w:t>
            </w:r>
          </w:p>
        </w:tc>
      </w:tr>
      <w:tr w:rsidR="001D3968" w:rsidRPr="00332021" w:rsidTr="00C746BE">
        <w:trPr>
          <w:trHeight w:val="312"/>
        </w:trPr>
        <w:tc>
          <w:tcPr>
            <w:tcW w:w="1325" w:type="pct"/>
            <w:noWrap/>
          </w:tcPr>
          <w:p w:rsidR="001D3968" w:rsidRPr="00332021" w:rsidRDefault="001D3968" w:rsidP="00301B16">
            <w:pPr>
              <w:pStyle w:val="POHtextvtabulce"/>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07</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1 682</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1 396</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1 534</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1 481</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966</w:t>
            </w:r>
          </w:p>
        </w:tc>
      </w:tr>
      <w:tr w:rsidR="001D3968" w:rsidRPr="00332021" w:rsidTr="00C746BE">
        <w:trPr>
          <w:trHeight w:val="312"/>
        </w:trPr>
        <w:tc>
          <w:tcPr>
            <w:tcW w:w="1325" w:type="pct"/>
            <w:noWrap/>
          </w:tcPr>
          <w:p w:rsidR="001D3968" w:rsidRPr="00332021" w:rsidRDefault="001D3968" w:rsidP="00301B16">
            <w:pPr>
              <w:pStyle w:val="POHtextvtabulce"/>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09</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0,6</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w:t>
            </w:r>
          </w:p>
        </w:tc>
      </w:tr>
      <w:tr w:rsidR="001D3968" w:rsidRPr="00332021" w:rsidTr="00C746BE">
        <w:trPr>
          <w:trHeight w:val="312"/>
        </w:trPr>
        <w:tc>
          <w:tcPr>
            <w:tcW w:w="1325" w:type="pct"/>
            <w:noWrap/>
          </w:tcPr>
          <w:p w:rsidR="001D3968" w:rsidRPr="00332021" w:rsidRDefault="001D3968" w:rsidP="00301B16">
            <w:pPr>
              <w:pStyle w:val="POHtextvtabulce"/>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10</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97</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85</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68</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53</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67</w:t>
            </w:r>
          </w:p>
        </w:tc>
      </w:tr>
      <w:tr w:rsidR="001D3968" w:rsidRPr="00332021" w:rsidTr="00C746BE">
        <w:trPr>
          <w:trHeight w:val="312"/>
        </w:trPr>
        <w:tc>
          <w:tcPr>
            <w:tcW w:w="1325" w:type="pct"/>
            <w:noWrap/>
          </w:tcPr>
          <w:p w:rsidR="001D3968" w:rsidRPr="00332021" w:rsidRDefault="001D3968" w:rsidP="00301B16">
            <w:pPr>
              <w:pStyle w:val="POHtextvtabulce"/>
            </w:pPr>
            <w:r w:rsidRPr="00332021">
              <w:rPr>
                <w:color w:val="000000"/>
              </w:rPr>
              <w:t>15</w:t>
            </w:r>
            <w:r w:rsidR="00513E47">
              <w:rPr>
                <w:color w:val="000000"/>
              </w:rPr>
              <w:t xml:space="preserve"> </w:t>
            </w:r>
            <w:r w:rsidRPr="00332021">
              <w:rPr>
                <w:color w:val="000000"/>
              </w:rPr>
              <w:t>01</w:t>
            </w:r>
            <w:r w:rsidR="00513E47">
              <w:rPr>
                <w:color w:val="000000"/>
              </w:rPr>
              <w:t xml:space="preserve"> </w:t>
            </w:r>
            <w:r w:rsidRPr="00332021">
              <w:rPr>
                <w:color w:val="000000"/>
              </w:rPr>
              <w:t>11</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0,1</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w:t>
            </w:r>
          </w:p>
        </w:tc>
        <w:tc>
          <w:tcPr>
            <w:tcW w:w="735" w:type="pct"/>
            <w:noWrap/>
          </w:tcPr>
          <w:p w:rsidR="001D3968" w:rsidRDefault="001D3968" w:rsidP="001D3968">
            <w:pPr>
              <w:pStyle w:val="POHtextvtabulce"/>
              <w:rPr>
                <w:rFonts w:ascii="Arial" w:hAnsi="Arial" w:cs="Arial"/>
                <w:color w:val="000000"/>
              </w:rPr>
            </w:pPr>
            <w:r>
              <w:rPr>
                <w:rFonts w:ascii="Arial" w:hAnsi="Arial" w:cs="Arial"/>
                <w:color w:val="000000"/>
              </w:rPr>
              <w:t>-</w:t>
            </w:r>
          </w:p>
        </w:tc>
      </w:tr>
    </w:tbl>
    <w:p w:rsidR="001D3968" w:rsidRDefault="001D3968" w:rsidP="001D3968">
      <w:pPr>
        <w:pStyle w:val="Zdroj"/>
      </w:pPr>
      <w:r w:rsidRPr="0004437C">
        <w:t xml:space="preserve">Zdroj: </w:t>
      </w:r>
      <w:r w:rsidR="003D0861" w:rsidRPr="003D0861">
        <w:t>Krajská databáze</w:t>
      </w:r>
    </w:p>
    <w:p w:rsidR="001119F6" w:rsidRPr="001119F6" w:rsidRDefault="001119F6" w:rsidP="001119F6">
      <w:pPr>
        <w:pStyle w:val="POHzkladntext"/>
      </w:pPr>
    </w:p>
    <w:p w:rsidR="00B668EF" w:rsidRPr="00262EBE" w:rsidRDefault="00B668EF" w:rsidP="00B668EF">
      <w:pPr>
        <w:pStyle w:val="Titulek"/>
        <w:rPr>
          <w:b/>
          <w:szCs w:val="20"/>
        </w:rPr>
      </w:pPr>
      <w:bookmarkStart w:id="104" w:name="_Toc438053957"/>
      <w:r w:rsidRPr="00262EBE">
        <w:rPr>
          <w:szCs w:val="20"/>
        </w:rPr>
        <w:t xml:space="preserve">Graf č. </w:t>
      </w:r>
      <w:r w:rsidRPr="00262EBE">
        <w:rPr>
          <w:b/>
          <w:szCs w:val="20"/>
        </w:rPr>
        <w:fldChar w:fldCharType="begin"/>
      </w:r>
      <w:r w:rsidRPr="00262EBE">
        <w:rPr>
          <w:szCs w:val="20"/>
        </w:rPr>
        <w:instrText xml:space="preserve"> SEQ Graf_č. \* ARABIC </w:instrText>
      </w:r>
      <w:r w:rsidRPr="00262EBE">
        <w:rPr>
          <w:b/>
          <w:szCs w:val="20"/>
        </w:rPr>
        <w:fldChar w:fldCharType="separate"/>
      </w:r>
      <w:r w:rsidR="009042D9">
        <w:rPr>
          <w:noProof/>
          <w:szCs w:val="20"/>
        </w:rPr>
        <w:t>19</w:t>
      </w:r>
      <w:r w:rsidRPr="00262EBE">
        <w:rPr>
          <w:b/>
          <w:szCs w:val="20"/>
        </w:rPr>
        <w:fldChar w:fldCharType="end"/>
      </w:r>
      <w:r>
        <w:rPr>
          <w:szCs w:val="20"/>
        </w:rPr>
        <w:t>: Produkce obalových odpadů</w:t>
      </w:r>
      <w:bookmarkEnd w:id="104"/>
    </w:p>
    <w:p w:rsidR="00B668EF" w:rsidRDefault="00B668EF" w:rsidP="00B668EF">
      <w:pPr>
        <w:pStyle w:val="Default"/>
        <w:tabs>
          <w:tab w:val="left" w:pos="567"/>
          <w:tab w:val="left" w:pos="992"/>
          <w:tab w:val="left" w:pos="1418"/>
          <w:tab w:val="left" w:pos="1985"/>
        </w:tabs>
        <w:jc w:val="center"/>
        <w:rPr>
          <w:rFonts w:ascii="Tahoma" w:hAnsi="Tahoma" w:cs="Tahoma"/>
          <w:bCs/>
          <w:sz w:val="20"/>
          <w:szCs w:val="20"/>
        </w:rPr>
      </w:pPr>
      <w:r>
        <w:rPr>
          <w:noProof/>
          <w:lang w:eastAsia="cs-CZ"/>
        </w:rPr>
        <w:drawing>
          <wp:inline distT="0" distB="0" distL="0" distR="0" wp14:anchorId="127FB3B7" wp14:editId="481E1C77">
            <wp:extent cx="4572000" cy="27432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668EF" w:rsidRDefault="00B668EF" w:rsidP="00B668EF">
      <w:pPr>
        <w:pStyle w:val="Zdroj"/>
      </w:pPr>
      <w:r w:rsidRPr="0004437C">
        <w:t xml:space="preserve">Zdroj: </w:t>
      </w:r>
      <w:r w:rsidR="003D0861" w:rsidRPr="003D0861">
        <w:t>Krajská databáze</w:t>
      </w:r>
    </w:p>
    <w:p w:rsidR="001119F6" w:rsidRPr="001119F6" w:rsidRDefault="001119F6" w:rsidP="001119F6">
      <w:pPr>
        <w:pStyle w:val="POHzkladntext"/>
        <w:rPr>
          <w:b/>
          <w:u w:val="single"/>
        </w:rPr>
      </w:pPr>
      <w:r w:rsidRPr="001119F6">
        <w:rPr>
          <w:b/>
          <w:u w:val="single"/>
        </w:rPr>
        <w:t>Trend:</w:t>
      </w:r>
    </w:p>
    <w:p w:rsidR="001119F6" w:rsidRDefault="00664CC0" w:rsidP="001119F6">
      <w:pPr>
        <w:pStyle w:val="POHzkladntext"/>
      </w:pPr>
      <w:r>
        <w:t>V </w:t>
      </w:r>
      <w:r w:rsidR="009325EA">
        <w:t xml:space="preserve"> tabulce (viz </w:t>
      </w:r>
      <w:r>
        <w:fldChar w:fldCharType="begin"/>
      </w:r>
      <w:r>
        <w:instrText xml:space="preserve"> REF _Ref420244598 \h </w:instrText>
      </w:r>
      <w:r>
        <w:fldChar w:fldCharType="separate"/>
      </w:r>
      <w:r w:rsidR="009042D9">
        <w:t xml:space="preserve">Tabulka č. </w:t>
      </w:r>
      <w:r w:rsidR="009042D9">
        <w:rPr>
          <w:noProof/>
        </w:rPr>
        <w:t>37</w:t>
      </w:r>
      <w:r>
        <w:fldChar w:fldCharType="end"/>
      </w:r>
      <w:r w:rsidR="009325EA">
        <w:t>)</w:t>
      </w:r>
      <w:r>
        <w:t xml:space="preserve"> je uvedena celková produkce obalových odpadů od všech původců a ze systému obcí. Z tabulky je zřejmé, že podíl obalových odpadů ze systému obcí je velmi nízký – mezi lety 2009 až 2013 v rozmezí 9,3 – 4 %. </w:t>
      </w:r>
      <w:r w:rsidR="009325EA">
        <w:t>Obě tabulky (</w:t>
      </w:r>
      <w:r>
        <w:fldChar w:fldCharType="begin"/>
      </w:r>
      <w:r>
        <w:instrText xml:space="preserve"> REF _Ref420244599 \h </w:instrText>
      </w:r>
      <w:r>
        <w:fldChar w:fldCharType="separate"/>
      </w:r>
      <w:r w:rsidR="009042D9" w:rsidRPr="00F21693">
        <w:t>Tabulka č</w:t>
      </w:r>
      <w:r w:rsidR="009042D9" w:rsidRPr="00062E7D">
        <w:t xml:space="preserve">. </w:t>
      </w:r>
      <w:r w:rsidR="009042D9">
        <w:rPr>
          <w:noProof/>
        </w:rPr>
        <w:t>38</w:t>
      </w:r>
      <w:r>
        <w:fldChar w:fldCharType="end"/>
      </w:r>
      <w:r>
        <w:t xml:space="preserve"> a </w:t>
      </w:r>
      <w:r>
        <w:fldChar w:fldCharType="begin"/>
      </w:r>
      <w:r>
        <w:instrText xml:space="preserve"> REF _Ref420244600 \h </w:instrText>
      </w:r>
      <w:r>
        <w:fldChar w:fldCharType="separate"/>
      </w:r>
      <w:r w:rsidR="009042D9" w:rsidRPr="001F1E86">
        <w:t xml:space="preserve">Tabulka č. </w:t>
      </w:r>
      <w:r w:rsidR="009042D9">
        <w:rPr>
          <w:noProof/>
        </w:rPr>
        <w:t>39</w:t>
      </w:r>
      <w:r>
        <w:fldChar w:fldCharType="end"/>
      </w:r>
      <w:r w:rsidR="009325EA">
        <w:t>)</w:t>
      </w:r>
      <w:r>
        <w:t xml:space="preserve"> zobrazují produkci obalových odpadů dle jednotlivých katalogových čísel. Z </w:t>
      </w:r>
      <w:r>
        <w:fldChar w:fldCharType="begin"/>
      </w:r>
      <w:r>
        <w:instrText xml:space="preserve"> REF _Ref420244600 \h </w:instrText>
      </w:r>
      <w:r>
        <w:fldChar w:fldCharType="separate"/>
      </w:r>
      <w:r w:rsidR="009042D9" w:rsidRPr="001F1E86">
        <w:t xml:space="preserve">Tabulka č. </w:t>
      </w:r>
      <w:r w:rsidR="009042D9">
        <w:rPr>
          <w:noProof/>
        </w:rPr>
        <w:t>39</w:t>
      </w:r>
      <w:r>
        <w:fldChar w:fldCharType="end"/>
      </w:r>
      <w:r w:rsidR="009325EA">
        <w:t>)</w:t>
      </w:r>
      <w:r>
        <w:t xml:space="preserve">, ve které je uvedena </w:t>
      </w:r>
      <w:r>
        <w:lastRenderedPageBreak/>
        <w:t>produkce obalových odpadů ze systému obcí, je zřejmé, že např. odpad kat.č. 15 01 09 a 15 01 11 je produkován minimálně.</w:t>
      </w:r>
    </w:p>
    <w:p w:rsidR="00CD4A90" w:rsidRPr="00DD0DF4" w:rsidRDefault="00CD4A90" w:rsidP="00CD4A90">
      <w:pPr>
        <w:pStyle w:val="Nadpis4"/>
      </w:pPr>
      <w:r w:rsidRPr="00DD0DF4">
        <w:t xml:space="preserve">Přehled </w:t>
      </w:r>
      <w:r w:rsidR="003250D4">
        <w:t>základních</w:t>
      </w:r>
      <w:r>
        <w:t xml:space="preserve"> způsobů nakládání s obalovými odpady</w:t>
      </w:r>
      <w:r w:rsidRPr="00DD0DF4">
        <w:t xml:space="preserve"> </w:t>
      </w:r>
    </w:p>
    <w:p w:rsidR="0094405B" w:rsidRDefault="0094405B" w:rsidP="0094405B">
      <w:pPr>
        <w:pStyle w:val="Titulek"/>
      </w:pPr>
      <w:bookmarkStart w:id="105" w:name="_Ref421101581"/>
      <w:r>
        <w:t xml:space="preserve">Tabulka č. </w:t>
      </w:r>
      <w:fldSimple w:instr=" SEQ Tabulka_č. \* ARABIC ">
        <w:r w:rsidR="009042D9">
          <w:rPr>
            <w:noProof/>
          </w:rPr>
          <w:t>40</w:t>
        </w:r>
      </w:fldSimple>
      <w:bookmarkEnd w:id="105"/>
      <w:r>
        <w:t>: Přehled základních způsobů nakládání s obalovými odpady</w:t>
      </w:r>
    </w:p>
    <w:tbl>
      <w:tblPr>
        <w:tblStyle w:val="POHtabulka2"/>
        <w:tblW w:w="4683" w:type="pct"/>
        <w:tblLook w:val="04A0" w:firstRow="1" w:lastRow="0" w:firstColumn="1" w:lastColumn="0" w:noHBand="0" w:noVBand="1"/>
      </w:tblPr>
      <w:tblGrid>
        <w:gridCol w:w="3393"/>
        <w:gridCol w:w="1060"/>
        <w:gridCol w:w="1060"/>
        <w:gridCol w:w="1060"/>
        <w:gridCol w:w="1060"/>
        <w:gridCol w:w="1066"/>
      </w:tblGrid>
      <w:tr w:rsidR="0094405B" w:rsidRPr="00DD0DF4" w:rsidTr="00B654C6">
        <w:trPr>
          <w:cnfStyle w:val="100000000000" w:firstRow="1" w:lastRow="0" w:firstColumn="0" w:lastColumn="0" w:oddVBand="0" w:evenVBand="0" w:oddHBand="0" w:evenHBand="0" w:firstRowFirstColumn="0" w:firstRowLastColumn="0" w:lastRowFirstColumn="0" w:lastRowLastColumn="0"/>
          <w:trHeight w:val="312"/>
        </w:trPr>
        <w:tc>
          <w:tcPr>
            <w:tcW w:w="1951" w:type="pct"/>
          </w:tcPr>
          <w:p w:rsidR="0094405B" w:rsidRPr="00490951" w:rsidRDefault="0094405B" w:rsidP="00CD59EE">
            <w:pPr>
              <w:pStyle w:val="POHtextvtabulce"/>
              <w:rPr>
                <w:b w:val="0"/>
              </w:rPr>
            </w:pPr>
            <w:r w:rsidRPr="00490951">
              <w:t>Způsob nakládání</w:t>
            </w:r>
          </w:p>
        </w:tc>
        <w:tc>
          <w:tcPr>
            <w:tcW w:w="609" w:type="pct"/>
          </w:tcPr>
          <w:p w:rsidR="0094405B" w:rsidRPr="00490951" w:rsidRDefault="0094405B" w:rsidP="00CD59EE">
            <w:pPr>
              <w:pStyle w:val="POHtextvtabulce"/>
              <w:rPr>
                <w:b w:val="0"/>
              </w:rPr>
            </w:pPr>
            <w:r w:rsidRPr="00490951">
              <w:t>2009 [t]</w:t>
            </w:r>
          </w:p>
        </w:tc>
        <w:tc>
          <w:tcPr>
            <w:tcW w:w="609" w:type="pct"/>
          </w:tcPr>
          <w:p w:rsidR="0094405B" w:rsidRPr="00490951" w:rsidRDefault="0094405B" w:rsidP="00CD59EE">
            <w:pPr>
              <w:pStyle w:val="POHtextvtabulce"/>
              <w:rPr>
                <w:b w:val="0"/>
              </w:rPr>
            </w:pPr>
            <w:r w:rsidRPr="00490951">
              <w:t>2010 [t]</w:t>
            </w:r>
          </w:p>
        </w:tc>
        <w:tc>
          <w:tcPr>
            <w:tcW w:w="609" w:type="pct"/>
          </w:tcPr>
          <w:p w:rsidR="0094405B" w:rsidRPr="00490951" w:rsidRDefault="0094405B" w:rsidP="00CD59EE">
            <w:pPr>
              <w:pStyle w:val="POHtextvtabulce"/>
              <w:rPr>
                <w:b w:val="0"/>
              </w:rPr>
            </w:pPr>
            <w:r w:rsidRPr="00490951">
              <w:t>2011 [t]</w:t>
            </w:r>
          </w:p>
        </w:tc>
        <w:tc>
          <w:tcPr>
            <w:tcW w:w="609" w:type="pct"/>
          </w:tcPr>
          <w:p w:rsidR="0094405B" w:rsidRPr="00490951" w:rsidRDefault="0094405B" w:rsidP="00CD59EE">
            <w:pPr>
              <w:pStyle w:val="POHtextvtabulce"/>
              <w:rPr>
                <w:b w:val="0"/>
              </w:rPr>
            </w:pPr>
            <w:r w:rsidRPr="00490951">
              <w:t>2012 [t]</w:t>
            </w:r>
          </w:p>
        </w:tc>
        <w:tc>
          <w:tcPr>
            <w:tcW w:w="614" w:type="pct"/>
          </w:tcPr>
          <w:p w:rsidR="0094405B" w:rsidRPr="00490951" w:rsidRDefault="0094405B" w:rsidP="00CD59EE">
            <w:pPr>
              <w:pStyle w:val="POHtextvtabulce"/>
              <w:rPr>
                <w:b w:val="0"/>
              </w:rPr>
            </w:pPr>
            <w:r w:rsidRPr="00490951">
              <w:t>2013 [t]</w:t>
            </w:r>
          </w:p>
        </w:tc>
      </w:tr>
      <w:tr w:rsidR="0094405B" w:rsidRPr="00DD0DF4" w:rsidTr="00B654C6">
        <w:trPr>
          <w:trHeight w:val="312"/>
        </w:trPr>
        <w:tc>
          <w:tcPr>
            <w:tcW w:w="1951" w:type="pct"/>
          </w:tcPr>
          <w:p w:rsidR="0094405B" w:rsidRPr="00DD0DF4" w:rsidRDefault="0094405B" w:rsidP="00CD59EE">
            <w:pPr>
              <w:pStyle w:val="POHtextvtabulce"/>
            </w:pPr>
            <w:r w:rsidRPr="00DD0DF4">
              <w:t>Materiálové využití odpadů</w:t>
            </w:r>
          </w:p>
        </w:tc>
        <w:tc>
          <w:tcPr>
            <w:tcW w:w="609" w:type="pct"/>
            <w:vAlign w:val="bottom"/>
          </w:tcPr>
          <w:p w:rsidR="0094405B" w:rsidRDefault="0094405B" w:rsidP="0094405B">
            <w:pPr>
              <w:pStyle w:val="POHtextvtabulce"/>
            </w:pPr>
            <w:r>
              <w:t>42 529</w:t>
            </w:r>
          </w:p>
        </w:tc>
        <w:tc>
          <w:tcPr>
            <w:tcW w:w="609" w:type="pct"/>
            <w:vAlign w:val="bottom"/>
          </w:tcPr>
          <w:p w:rsidR="0094405B" w:rsidRDefault="0094405B" w:rsidP="0094405B">
            <w:pPr>
              <w:pStyle w:val="POHtextvtabulce"/>
            </w:pPr>
            <w:r>
              <w:t>55 652</w:t>
            </w:r>
          </w:p>
        </w:tc>
        <w:tc>
          <w:tcPr>
            <w:tcW w:w="609" w:type="pct"/>
            <w:vAlign w:val="bottom"/>
          </w:tcPr>
          <w:p w:rsidR="0094405B" w:rsidRDefault="0094405B" w:rsidP="0094405B">
            <w:pPr>
              <w:pStyle w:val="POHtextvtabulce"/>
            </w:pPr>
            <w:r>
              <w:t>71 511</w:t>
            </w:r>
          </w:p>
        </w:tc>
        <w:tc>
          <w:tcPr>
            <w:tcW w:w="609" w:type="pct"/>
            <w:vAlign w:val="bottom"/>
          </w:tcPr>
          <w:p w:rsidR="0094405B" w:rsidRDefault="0094405B" w:rsidP="0094405B">
            <w:pPr>
              <w:pStyle w:val="POHtextvtabulce"/>
            </w:pPr>
            <w:r>
              <w:t>65 972</w:t>
            </w:r>
          </w:p>
        </w:tc>
        <w:tc>
          <w:tcPr>
            <w:tcW w:w="614" w:type="pct"/>
            <w:vAlign w:val="bottom"/>
          </w:tcPr>
          <w:p w:rsidR="0094405B" w:rsidRDefault="0094405B" w:rsidP="0094405B">
            <w:pPr>
              <w:pStyle w:val="POHtextvtabulce"/>
            </w:pPr>
            <w:r>
              <w:t>51 522</w:t>
            </w:r>
          </w:p>
        </w:tc>
      </w:tr>
      <w:tr w:rsidR="0094405B" w:rsidRPr="00DD0DF4" w:rsidTr="00B654C6">
        <w:trPr>
          <w:trHeight w:val="312"/>
        </w:trPr>
        <w:tc>
          <w:tcPr>
            <w:tcW w:w="1951" w:type="pct"/>
          </w:tcPr>
          <w:p w:rsidR="0094405B" w:rsidRPr="00DD0DF4" w:rsidRDefault="0094405B" w:rsidP="00CD59EE">
            <w:pPr>
              <w:pStyle w:val="POHtextvtabulce"/>
            </w:pPr>
            <w:r w:rsidRPr="00DD0DF4">
              <w:t>Energetické využití odpadů</w:t>
            </w:r>
          </w:p>
        </w:tc>
        <w:tc>
          <w:tcPr>
            <w:tcW w:w="609" w:type="pct"/>
            <w:vAlign w:val="bottom"/>
          </w:tcPr>
          <w:p w:rsidR="0094405B" w:rsidRDefault="0094405B" w:rsidP="0094405B">
            <w:pPr>
              <w:pStyle w:val="POHtextvtabulce"/>
            </w:pPr>
            <w:r>
              <w:t>0,3</w:t>
            </w:r>
          </w:p>
        </w:tc>
        <w:tc>
          <w:tcPr>
            <w:tcW w:w="609" w:type="pct"/>
            <w:vAlign w:val="bottom"/>
          </w:tcPr>
          <w:p w:rsidR="0094405B" w:rsidRDefault="0094405B" w:rsidP="0094405B">
            <w:pPr>
              <w:pStyle w:val="POHtextvtabulce"/>
            </w:pPr>
            <w:r>
              <w:t>43</w:t>
            </w:r>
          </w:p>
        </w:tc>
        <w:tc>
          <w:tcPr>
            <w:tcW w:w="609" w:type="pct"/>
            <w:vAlign w:val="bottom"/>
          </w:tcPr>
          <w:p w:rsidR="0094405B" w:rsidRDefault="0094405B" w:rsidP="0094405B">
            <w:pPr>
              <w:pStyle w:val="POHtextvtabulce"/>
            </w:pPr>
            <w:r>
              <w:t>82</w:t>
            </w:r>
          </w:p>
        </w:tc>
        <w:tc>
          <w:tcPr>
            <w:tcW w:w="609" w:type="pct"/>
            <w:vAlign w:val="bottom"/>
          </w:tcPr>
          <w:p w:rsidR="0094405B" w:rsidRDefault="0094405B" w:rsidP="0094405B">
            <w:pPr>
              <w:pStyle w:val="POHtextvtabulce"/>
            </w:pPr>
            <w:r>
              <w:t>233</w:t>
            </w:r>
          </w:p>
        </w:tc>
        <w:tc>
          <w:tcPr>
            <w:tcW w:w="614" w:type="pct"/>
            <w:vAlign w:val="bottom"/>
          </w:tcPr>
          <w:p w:rsidR="0094405B" w:rsidRDefault="0094405B" w:rsidP="0094405B">
            <w:pPr>
              <w:pStyle w:val="POHtextvtabulce"/>
            </w:pPr>
            <w:r>
              <w:t>284</w:t>
            </w:r>
          </w:p>
        </w:tc>
      </w:tr>
      <w:tr w:rsidR="0094405B" w:rsidRPr="00DD0DF4" w:rsidTr="00B654C6">
        <w:trPr>
          <w:trHeight w:val="312"/>
        </w:trPr>
        <w:tc>
          <w:tcPr>
            <w:tcW w:w="1951" w:type="pct"/>
          </w:tcPr>
          <w:p w:rsidR="0094405B" w:rsidRPr="00DD0DF4" w:rsidRDefault="0094405B" w:rsidP="00CD59EE">
            <w:pPr>
              <w:pStyle w:val="POHtextvtabulce"/>
            </w:pPr>
            <w:r w:rsidRPr="00DD0DF4">
              <w:t xml:space="preserve">Odstranění odpadů spalováním </w:t>
            </w:r>
          </w:p>
        </w:tc>
        <w:tc>
          <w:tcPr>
            <w:tcW w:w="609" w:type="pct"/>
            <w:vAlign w:val="bottom"/>
          </w:tcPr>
          <w:p w:rsidR="0094405B" w:rsidRDefault="0094405B" w:rsidP="0094405B">
            <w:pPr>
              <w:pStyle w:val="POHtextvtabulce"/>
            </w:pPr>
            <w:r>
              <w:t>1 438</w:t>
            </w:r>
          </w:p>
        </w:tc>
        <w:tc>
          <w:tcPr>
            <w:tcW w:w="609" w:type="pct"/>
            <w:vAlign w:val="bottom"/>
          </w:tcPr>
          <w:p w:rsidR="0094405B" w:rsidRDefault="0094405B" w:rsidP="0094405B">
            <w:pPr>
              <w:pStyle w:val="POHtextvtabulce"/>
            </w:pPr>
            <w:r>
              <w:t>692</w:t>
            </w:r>
          </w:p>
        </w:tc>
        <w:tc>
          <w:tcPr>
            <w:tcW w:w="609" w:type="pct"/>
            <w:vAlign w:val="bottom"/>
          </w:tcPr>
          <w:p w:rsidR="0094405B" w:rsidRDefault="0094405B" w:rsidP="0094405B">
            <w:pPr>
              <w:pStyle w:val="POHtextvtabulce"/>
            </w:pPr>
            <w:r>
              <w:t>1 571</w:t>
            </w:r>
          </w:p>
        </w:tc>
        <w:tc>
          <w:tcPr>
            <w:tcW w:w="609" w:type="pct"/>
            <w:vAlign w:val="bottom"/>
          </w:tcPr>
          <w:p w:rsidR="0094405B" w:rsidRDefault="0094405B" w:rsidP="0094405B">
            <w:pPr>
              <w:pStyle w:val="POHtextvtabulce"/>
            </w:pPr>
            <w:r>
              <w:t>1 748</w:t>
            </w:r>
          </w:p>
        </w:tc>
        <w:tc>
          <w:tcPr>
            <w:tcW w:w="614" w:type="pct"/>
            <w:vAlign w:val="bottom"/>
          </w:tcPr>
          <w:p w:rsidR="0094405B" w:rsidRDefault="0094405B" w:rsidP="0094405B">
            <w:pPr>
              <w:pStyle w:val="POHtextvtabulce"/>
            </w:pPr>
            <w:r>
              <w:t>2 276</w:t>
            </w:r>
          </w:p>
        </w:tc>
      </w:tr>
      <w:tr w:rsidR="0094405B" w:rsidRPr="00DD0DF4" w:rsidTr="00B654C6">
        <w:trPr>
          <w:trHeight w:val="312"/>
        </w:trPr>
        <w:tc>
          <w:tcPr>
            <w:tcW w:w="1951" w:type="pct"/>
          </w:tcPr>
          <w:p w:rsidR="0094405B" w:rsidRPr="00DD0DF4" w:rsidRDefault="0094405B" w:rsidP="00CD59EE">
            <w:pPr>
              <w:pStyle w:val="POHtextvtabulce"/>
            </w:pPr>
            <w:r w:rsidRPr="00DD0DF4">
              <w:t xml:space="preserve">Odstranění odpadů skládkováním </w:t>
            </w:r>
          </w:p>
        </w:tc>
        <w:tc>
          <w:tcPr>
            <w:tcW w:w="609" w:type="pct"/>
            <w:vAlign w:val="bottom"/>
          </w:tcPr>
          <w:p w:rsidR="0094405B" w:rsidRDefault="0094405B" w:rsidP="0094405B">
            <w:pPr>
              <w:pStyle w:val="POHtextvtabulce"/>
            </w:pPr>
            <w:r>
              <w:t>10 289</w:t>
            </w:r>
          </w:p>
        </w:tc>
        <w:tc>
          <w:tcPr>
            <w:tcW w:w="609" w:type="pct"/>
            <w:vAlign w:val="bottom"/>
          </w:tcPr>
          <w:p w:rsidR="0094405B" w:rsidRDefault="0094405B" w:rsidP="0094405B">
            <w:pPr>
              <w:pStyle w:val="POHtextvtabulce"/>
            </w:pPr>
            <w:r>
              <w:t>11 829</w:t>
            </w:r>
          </w:p>
        </w:tc>
        <w:tc>
          <w:tcPr>
            <w:tcW w:w="609" w:type="pct"/>
            <w:vAlign w:val="bottom"/>
          </w:tcPr>
          <w:p w:rsidR="0094405B" w:rsidRDefault="0094405B" w:rsidP="0094405B">
            <w:pPr>
              <w:pStyle w:val="POHtextvtabulce"/>
            </w:pPr>
            <w:r>
              <w:t>10 608</w:t>
            </w:r>
          </w:p>
        </w:tc>
        <w:tc>
          <w:tcPr>
            <w:tcW w:w="609" w:type="pct"/>
            <w:vAlign w:val="bottom"/>
          </w:tcPr>
          <w:p w:rsidR="0094405B" w:rsidRDefault="0094405B" w:rsidP="0094405B">
            <w:pPr>
              <w:pStyle w:val="POHtextvtabulce"/>
            </w:pPr>
            <w:r>
              <w:t>9 055</w:t>
            </w:r>
          </w:p>
        </w:tc>
        <w:tc>
          <w:tcPr>
            <w:tcW w:w="614" w:type="pct"/>
            <w:vAlign w:val="bottom"/>
          </w:tcPr>
          <w:p w:rsidR="0094405B" w:rsidRDefault="0094405B" w:rsidP="0094405B">
            <w:pPr>
              <w:pStyle w:val="POHtextvtabulce"/>
            </w:pPr>
            <w:r>
              <w:t>6 856</w:t>
            </w:r>
          </w:p>
        </w:tc>
      </w:tr>
    </w:tbl>
    <w:p w:rsidR="003B10A1" w:rsidRDefault="003B10A1" w:rsidP="003B10A1">
      <w:pPr>
        <w:pStyle w:val="Zdroj"/>
      </w:pPr>
      <w:r w:rsidRPr="0004437C">
        <w:t xml:space="preserve">Zdroj: </w:t>
      </w:r>
      <w:r w:rsidR="003D0861" w:rsidRPr="003D0861">
        <w:t>Krajská databáze</w:t>
      </w:r>
    </w:p>
    <w:p w:rsidR="001119F6" w:rsidRDefault="001119F6" w:rsidP="001119F6">
      <w:pPr>
        <w:pStyle w:val="POHzkladntext"/>
      </w:pPr>
    </w:p>
    <w:p w:rsidR="003B10A1" w:rsidRDefault="003B10A1" w:rsidP="003B10A1">
      <w:pPr>
        <w:pStyle w:val="Titulek"/>
      </w:pPr>
      <w:bookmarkStart w:id="106" w:name="_Toc438053958"/>
      <w:r>
        <w:t xml:space="preserve">Graf č. </w:t>
      </w:r>
      <w:fldSimple w:instr=" SEQ Graf_č. \* ARABIC ">
        <w:r w:rsidR="009042D9">
          <w:rPr>
            <w:noProof/>
          </w:rPr>
          <w:t>20</w:t>
        </w:r>
      </w:fldSimple>
      <w:r>
        <w:t>: Přehled základních způsobů nakládání s obalovými odpady</w:t>
      </w:r>
      <w:bookmarkEnd w:id="106"/>
    </w:p>
    <w:p w:rsidR="0094405B" w:rsidRDefault="003B10A1" w:rsidP="003B10A1">
      <w:pPr>
        <w:pStyle w:val="POHzkladntext"/>
        <w:jc w:val="center"/>
      </w:pPr>
      <w:r>
        <w:rPr>
          <w:noProof/>
          <w:lang w:eastAsia="cs-CZ"/>
        </w:rPr>
        <w:drawing>
          <wp:inline distT="0" distB="0" distL="0" distR="0" wp14:anchorId="4636E8C8" wp14:editId="438D1B8B">
            <wp:extent cx="4743450" cy="2819400"/>
            <wp:effectExtent l="0" t="0" r="19050" b="1905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B10A1" w:rsidRDefault="003B10A1" w:rsidP="003B10A1">
      <w:pPr>
        <w:pStyle w:val="Zdroj"/>
      </w:pPr>
      <w:r w:rsidRPr="0004437C">
        <w:t xml:space="preserve">Zdroj: </w:t>
      </w:r>
      <w:r w:rsidR="003D0861" w:rsidRPr="003D0861">
        <w:t>Krajská databáze</w:t>
      </w:r>
    </w:p>
    <w:p w:rsidR="0094405B" w:rsidRDefault="0094405B" w:rsidP="001119F6">
      <w:pPr>
        <w:pStyle w:val="POHzkladntext"/>
      </w:pPr>
    </w:p>
    <w:p w:rsidR="0094405B" w:rsidRPr="0094405B" w:rsidRDefault="0094405B" w:rsidP="001119F6">
      <w:pPr>
        <w:pStyle w:val="POHzkladntext"/>
        <w:rPr>
          <w:b/>
          <w:u w:val="single"/>
        </w:rPr>
      </w:pPr>
      <w:r w:rsidRPr="0094405B">
        <w:rPr>
          <w:b/>
          <w:u w:val="single"/>
        </w:rPr>
        <w:t>Trend:</w:t>
      </w:r>
    </w:p>
    <w:p w:rsidR="0094405B" w:rsidRDefault="0094405B" w:rsidP="001119F6">
      <w:pPr>
        <w:pStyle w:val="POHzkladntext"/>
      </w:pPr>
      <w:r>
        <w:t xml:space="preserve">V </w:t>
      </w:r>
      <w:r w:rsidR="009325EA">
        <w:t xml:space="preserve"> tabulce (viz </w:t>
      </w:r>
      <w:r>
        <w:fldChar w:fldCharType="begin"/>
      </w:r>
      <w:r>
        <w:instrText xml:space="preserve"> REF _Ref421101581 \h </w:instrText>
      </w:r>
      <w:r>
        <w:fldChar w:fldCharType="separate"/>
      </w:r>
      <w:r w:rsidR="009042D9">
        <w:t xml:space="preserve">Tabulka č. </w:t>
      </w:r>
      <w:r w:rsidR="009042D9">
        <w:rPr>
          <w:noProof/>
        </w:rPr>
        <w:t>40</w:t>
      </w:r>
      <w:r>
        <w:fldChar w:fldCharType="end"/>
      </w:r>
      <w:r w:rsidR="009325EA">
        <w:t>)</w:t>
      </w:r>
      <w:r>
        <w:t xml:space="preserve"> jsou uvedeny základní způsoby nakládání s obalovými odpady. Z přehledu je patrné, že největší množství obalových odpadů je materiálové využito. Dále jsou některé obalové odpady odstraněny skládkováním, jsou to nebezpečné odpady kat.č. 15 01 10 a 15 01 11 a také větší množství odpadu kat.č. </w:t>
      </w:r>
      <w:r w:rsidRPr="0094405B">
        <w:rPr>
          <w:i/>
        </w:rPr>
        <w:t>15 01 06 Směsné obaly</w:t>
      </w:r>
      <w:r>
        <w:t>, které vzhledem ke svému charakteru a variabilitě jsou většinou nerecyklovatelné.</w:t>
      </w:r>
    </w:p>
    <w:p w:rsidR="00CD4A90" w:rsidRPr="001119F6" w:rsidRDefault="00CD4A90" w:rsidP="001119F6">
      <w:pPr>
        <w:pStyle w:val="POHzkladntext"/>
      </w:pPr>
    </w:p>
    <w:p w:rsidR="00B668EF" w:rsidRPr="00B852A2" w:rsidRDefault="00B668EF" w:rsidP="00B668EF">
      <w:pPr>
        <w:pStyle w:val="Nadpis3"/>
      </w:pPr>
      <w:bookmarkStart w:id="107" w:name="_Toc419813223"/>
      <w:bookmarkStart w:id="108" w:name="_Toc438051280"/>
      <w:r w:rsidRPr="00B852A2">
        <w:lastRenderedPageBreak/>
        <w:t>Přehled produkce a nakládání s</w:t>
      </w:r>
      <w:r>
        <w:t>e stavebními odpady</w:t>
      </w:r>
      <w:bookmarkEnd w:id="107"/>
      <w:bookmarkEnd w:id="108"/>
    </w:p>
    <w:p w:rsidR="00B668EF" w:rsidRPr="00DD0DF4" w:rsidRDefault="00B668EF" w:rsidP="00B668EF">
      <w:pPr>
        <w:pStyle w:val="Nadpis4"/>
      </w:pPr>
      <w:bookmarkStart w:id="109" w:name="_Toc419813224"/>
      <w:r w:rsidRPr="00DD0DF4">
        <w:t>Přehled produkce stavebních odpadů</w:t>
      </w:r>
      <w:bookmarkEnd w:id="109"/>
      <w:r w:rsidRPr="00DD0DF4">
        <w:t xml:space="preserve"> </w:t>
      </w:r>
    </w:p>
    <w:p w:rsidR="00B668EF" w:rsidRDefault="00B668EF" w:rsidP="00B668EF">
      <w:pPr>
        <w:pStyle w:val="Titulek"/>
      </w:pPr>
      <w:bookmarkStart w:id="110" w:name="_Ref420414777"/>
      <w:r w:rsidRPr="00C00B89">
        <w:t xml:space="preserve">Tabulka č. </w:t>
      </w:r>
      <w:fldSimple w:instr=" SEQ Tabulka_č. \* ARABIC ">
        <w:r w:rsidR="009042D9">
          <w:rPr>
            <w:noProof/>
          </w:rPr>
          <w:t>41</w:t>
        </w:r>
      </w:fldSimple>
      <w:bookmarkEnd w:id="110"/>
      <w:r w:rsidRPr="00C00B89">
        <w:rPr>
          <w:bCs/>
        </w:rPr>
        <w:t>: Produkce</w:t>
      </w:r>
      <w:r>
        <w:rPr>
          <w:bCs/>
        </w:rPr>
        <w:t xml:space="preserve"> stavebních odpadů</w:t>
      </w:r>
      <w:r>
        <w:rPr>
          <w:rStyle w:val="Znakapoznpodarou"/>
          <w:bCs/>
          <w:szCs w:val="20"/>
        </w:rPr>
        <w:footnoteReference w:id="31"/>
      </w:r>
      <w:r>
        <w:rPr>
          <w:bCs/>
        </w:rPr>
        <w:t xml:space="preserve"> </w:t>
      </w:r>
    </w:p>
    <w:tbl>
      <w:tblPr>
        <w:tblStyle w:val="POHtabulka2"/>
        <w:tblW w:w="5000" w:type="pct"/>
        <w:tblLayout w:type="fixed"/>
        <w:tblLook w:val="04A0" w:firstRow="1" w:lastRow="0" w:firstColumn="1" w:lastColumn="0" w:noHBand="0" w:noVBand="1"/>
      </w:tblPr>
      <w:tblGrid>
        <w:gridCol w:w="2239"/>
        <w:gridCol w:w="1557"/>
        <w:gridCol w:w="1419"/>
        <w:gridCol w:w="1417"/>
        <w:gridCol w:w="1415"/>
        <w:gridCol w:w="1241"/>
      </w:tblGrid>
      <w:tr w:rsidR="00D645B4" w:rsidRPr="00B668EF" w:rsidTr="00C746BE">
        <w:trPr>
          <w:cnfStyle w:val="100000000000" w:firstRow="1" w:lastRow="0" w:firstColumn="0" w:lastColumn="0" w:oddVBand="0" w:evenVBand="0" w:oddHBand="0" w:evenHBand="0" w:firstRowFirstColumn="0" w:firstRowLastColumn="0" w:lastRowFirstColumn="0" w:lastRowLastColumn="0"/>
          <w:trHeight w:val="312"/>
        </w:trPr>
        <w:tc>
          <w:tcPr>
            <w:tcW w:w="1205" w:type="pct"/>
            <w:noWrap/>
            <w:hideMark/>
          </w:tcPr>
          <w:p w:rsidR="00B668EF" w:rsidRPr="00B668EF" w:rsidRDefault="00B668EF" w:rsidP="00C746BE">
            <w:pPr>
              <w:pStyle w:val="POHtextvtabulce"/>
              <w:rPr>
                <w:b w:val="0"/>
              </w:rPr>
            </w:pPr>
            <w:r w:rsidRPr="00B668EF">
              <w:t>Skupina SDO</w:t>
            </w:r>
          </w:p>
        </w:tc>
        <w:tc>
          <w:tcPr>
            <w:tcW w:w="838" w:type="pct"/>
            <w:noWrap/>
            <w:hideMark/>
          </w:tcPr>
          <w:p w:rsidR="00B668EF" w:rsidRPr="00B668EF" w:rsidRDefault="00CA00DB" w:rsidP="00C746BE">
            <w:pPr>
              <w:pStyle w:val="POHtextvtabulce"/>
              <w:rPr>
                <w:b w:val="0"/>
                <w:lang w:val="en-US"/>
              </w:rPr>
            </w:pPr>
            <w:r>
              <w:t>2</w:t>
            </w:r>
            <w:r w:rsidR="00B668EF" w:rsidRPr="00B668EF">
              <w:t xml:space="preserve">009 </w:t>
            </w:r>
            <w:r w:rsidR="00B668EF" w:rsidRPr="00B668EF">
              <w:rPr>
                <w:lang w:val="en-US"/>
              </w:rPr>
              <w:t>[t]</w:t>
            </w:r>
          </w:p>
        </w:tc>
        <w:tc>
          <w:tcPr>
            <w:tcW w:w="764" w:type="pct"/>
            <w:noWrap/>
            <w:hideMark/>
          </w:tcPr>
          <w:p w:rsidR="00B668EF" w:rsidRPr="00B668EF" w:rsidRDefault="00CA00DB" w:rsidP="00C746BE">
            <w:pPr>
              <w:pStyle w:val="POHtextvtabulce"/>
              <w:rPr>
                <w:b w:val="0"/>
              </w:rPr>
            </w:pPr>
            <w:r>
              <w:t>2</w:t>
            </w:r>
            <w:r w:rsidR="00B668EF" w:rsidRPr="00B668EF">
              <w:t>010 [t]</w:t>
            </w:r>
          </w:p>
        </w:tc>
        <w:tc>
          <w:tcPr>
            <w:tcW w:w="763" w:type="pct"/>
            <w:noWrap/>
            <w:hideMark/>
          </w:tcPr>
          <w:p w:rsidR="00B668EF" w:rsidRPr="00B668EF" w:rsidRDefault="00CA00DB" w:rsidP="00C746BE">
            <w:pPr>
              <w:pStyle w:val="POHtextvtabulce"/>
              <w:rPr>
                <w:b w:val="0"/>
              </w:rPr>
            </w:pPr>
            <w:r>
              <w:t>2</w:t>
            </w:r>
            <w:r w:rsidR="00B668EF" w:rsidRPr="00B668EF">
              <w:t>011 [t]</w:t>
            </w:r>
          </w:p>
        </w:tc>
        <w:tc>
          <w:tcPr>
            <w:tcW w:w="762" w:type="pct"/>
            <w:noWrap/>
            <w:hideMark/>
          </w:tcPr>
          <w:p w:rsidR="00B668EF" w:rsidRPr="00B668EF" w:rsidRDefault="00CA00DB" w:rsidP="00C746BE">
            <w:pPr>
              <w:pStyle w:val="POHtextvtabulce"/>
              <w:rPr>
                <w:b w:val="0"/>
              </w:rPr>
            </w:pPr>
            <w:r>
              <w:t>2</w:t>
            </w:r>
            <w:r w:rsidR="00B668EF" w:rsidRPr="00B668EF">
              <w:t>012 [t]</w:t>
            </w:r>
          </w:p>
        </w:tc>
        <w:tc>
          <w:tcPr>
            <w:tcW w:w="668" w:type="pct"/>
            <w:noWrap/>
            <w:hideMark/>
          </w:tcPr>
          <w:p w:rsidR="00B668EF" w:rsidRPr="00B668EF" w:rsidRDefault="00CA00DB" w:rsidP="00C746BE">
            <w:pPr>
              <w:pStyle w:val="POHtextvtabulce"/>
              <w:rPr>
                <w:b w:val="0"/>
              </w:rPr>
            </w:pPr>
            <w:r>
              <w:t>2</w:t>
            </w:r>
            <w:r w:rsidR="00B668EF" w:rsidRPr="00B668EF">
              <w:t>013 [t]</w:t>
            </w:r>
          </w:p>
        </w:tc>
      </w:tr>
      <w:tr w:rsidR="00D645B4" w:rsidRPr="008376E6" w:rsidTr="00C746BE">
        <w:trPr>
          <w:trHeight w:val="312"/>
        </w:trPr>
        <w:tc>
          <w:tcPr>
            <w:tcW w:w="1205" w:type="pct"/>
            <w:noWrap/>
            <w:hideMark/>
          </w:tcPr>
          <w:p w:rsidR="00B668EF" w:rsidRPr="008376E6" w:rsidRDefault="00B668EF" w:rsidP="00C746BE">
            <w:pPr>
              <w:pStyle w:val="POHtextvtabulce"/>
            </w:pPr>
            <w:r w:rsidRPr="008376E6">
              <w:t>O</w:t>
            </w:r>
            <w:r w:rsidR="00A2233F">
              <w:t>O</w:t>
            </w:r>
          </w:p>
        </w:tc>
        <w:tc>
          <w:tcPr>
            <w:tcW w:w="838" w:type="pct"/>
            <w:noWrap/>
          </w:tcPr>
          <w:p w:rsidR="00B668EF" w:rsidRPr="00FA758A" w:rsidRDefault="00B668EF" w:rsidP="00FA758A">
            <w:pPr>
              <w:pStyle w:val="POHtextvtabulce"/>
            </w:pPr>
            <w:r w:rsidRPr="00FA758A">
              <w:t>1 427 834</w:t>
            </w:r>
          </w:p>
        </w:tc>
        <w:tc>
          <w:tcPr>
            <w:tcW w:w="764" w:type="pct"/>
            <w:noWrap/>
          </w:tcPr>
          <w:p w:rsidR="00B668EF" w:rsidRPr="00FA758A" w:rsidRDefault="00B668EF" w:rsidP="00FA758A">
            <w:pPr>
              <w:pStyle w:val="POHtextvtabulce"/>
            </w:pPr>
            <w:r w:rsidRPr="00FA758A">
              <w:t>1 995 487</w:t>
            </w:r>
          </w:p>
        </w:tc>
        <w:tc>
          <w:tcPr>
            <w:tcW w:w="763" w:type="pct"/>
            <w:noWrap/>
          </w:tcPr>
          <w:p w:rsidR="00B668EF" w:rsidRPr="00FA758A" w:rsidRDefault="00B668EF" w:rsidP="00FA758A">
            <w:pPr>
              <w:pStyle w:val="POHtextvtabulce"/>
            </w:pPr>
            <w:r w:rsidRPr="00FA758A">
              <w:t>1 378 560</w:t>
            </w:r>
          </w:p>
        </w:tc>
        <w:tc>
          <w:tcPr>
            <w:tcW w:w="762" w:type="pct"/>
            <w:noWrap/>
          </w:tcPr>
          <w:p w:rsidR="00B668EF" w:rsidRPr="00FA758A" w:rsidRDefault="00B668EF" w:rsidP="00FA758A">
            <w:pPr>
              <w:pStyle w:val="POHtextvtabulce"/>
            </w:pPr>
            <w:r w:rsidRPr="00FA758A">
              <w:t>1 571 016</w:t>
            </w:r>
          </w:p>
        </w:tc>
        <w:tc>
          <w:tcPr>
            <w:tcW w:w="668" w:type="pct"/>
            <w:noWrap/>
          </w:tcPr>
          <w:p w:rsidR="00B668EF" w:rsidRPr="00FA758A" w:rsidRDefault="00B668EF" w:rsidP="00FA758A">
            <w:pPr>
              <w:pStyle w:val="POHtextvtabulce"/>
            </w:pPr>
            <w:r w:rsidRPr="00FA758A">
              <w:t>1 603 149</w:t>
            </w:r>
          </w:p>
        </w:tc>
      </w:tr>
      <w:tr w:rsidR="00D645B4" w:rsidRPr="008376E6" w:rsidTr="00C746BE">
        <w:trPr>
          <w:trHeight w:val="312"/>
        </w:trPr>
        <w:tc>
          <w:tcPr>
            <w:tcW w:w="1205" w:type="pct"/>
            <w:noWrap/>
            <w:hideMark/>
          </w:tcPr>
          <w:p w:rsidR="00B668EF" w:rsidRPr="008376E6" w:rsidRDefault="00B668EF" w:rsidP="00C746BE">
            <w:pPr>
              <w:pStyle w:val="POHtextvtabulce"/>
            </w:pPr>
            <w:r w:rsidRPr="008376E6">
              <w:t>N</w:t>
            </w:r>
            <w:r w:rsidR="00A2233F">
              <w:t>O</w:t>
            </w:r>
          </w:p>
        </w:tc>
        <w:tc>
          <w:tcPr>
            <w:tcW w:w="838" w:type="pct"/>
            <w:noWrap/>
          </w:tcPr>
          <w:p w:rsidR="00B668EF" w:rsidRPr="00FA758A" w:rsidRDefault="00B668EF" w:rsidP="00FA758A">
            <w:pPr>
              <w:pStyle w:val="POHtextvtabulce"/>
            </w:pPr>
            <w:r w:rsidRPr="00FA758A">
              <w:t>107 998</w:t>
            </w:r>
          </w:p>
        </w:tc>
        <w:tc>
          <w:tcPr>
            <w:tcW w:w="764" w:type="pct"/>
            <w:noWrap/>
          </w:tcPr>
          <w:p w:rsidR="00B668EF" w:rsidRPr="00FA758A" w:rsidRDefault="00B668EF" w:rsidP="00FA758A">
            <w:pPr>
              <w:pStyle w:val="POHtextvtabulce"/>
            </w:pPr>
            <w:r w:rsidRPr="00FA758A">
              <w:t>52 096</w:t>
            </w:r>
          </w:p>
        </w:tc>
        <w:tc>
          <w:tcPr>
            <w:tcW w:w="763" w:type="pct"/>
            <w:noWrap/>
          </w:tcPr>
          <w:p w:rsidR="00B668EF" w:rsidRPr="00FA758A" w:rsidRDefault="00B668EF" w:rsidP="00FA758A">
            <w:pPr>
              <w:pStyle w:val="POHtextvtabulce"/>
            </w:pPr>
            <w:r w:rsidRPr="00FA758A">
              <w:t>81 809</w:t>
            </w:r>
          </w:p>
        </w:tc>
        <w:tc>
          <w:tcPr>
            <w:tcW w:w="762" w:type="pct"/>
            <w:noWrap/>
          </w:tcPr>
          <w:p w:rsidR="00B668EF" w:rsidRPr="00FA758A" w:rsidRDefault="00B668EF" w:rsidP="00FA758A">
            <w:pPr>
              <w:pStyle w:val="POHtextvtabulce"/>
            </w:pPr>
            <w:r w:rsidRPr="00FA758A">
              <w:t>39 480</w:t>
            </w:r>
          </w:p>
        </w:tc>
        <w:tc>
          <w:tcPr>
            <w:tcW w:w="668" w:type="pct"/>
            <w:noWrap/>
          </w:tcPr>
          <w:p w:rsidR="00B668EF" w:rsidRPr="00FA758A" w:rsidRDefault="00B668EF" w:rsidP="00FA758A">
            <w:pPr>
              <w:pStyle w:val="POHtextvtabulce"/>
            </w:pPr>
            <w:r w:rsidRPr="00FA758A">
              <w:t>38 240</w:t>
            </w:r>
          </w:p>
        </w:tc>
      </w:tr>
      <w:tr w:rsidR="00513E47" w:rsidRPr="008376E6" w:rsidTr="00C746BE">
        <w:trPr>
          <w:trHeight w:val="312"/>
        </w:trPr>
        <w:tc>
          <w:tcPr>
            <w:tcW w:w="1205" w:type="pct"/>
            <w:shd w:val="clear" w:color="auto" w:fill="auto"/>
            <w:noWrap/>
          </w:tcPr>
          <w:p w:rsidR="00513E47" w:rsidRPr="00D645B4" w:rsidRDefault="00B654C6" w:rsidP="00C746BE">
            <w:pPr>
              <w:pStyle w:val="POHtextvtabulce"/>
            </w:pPr>
            <w:r>
              <w:t>Podíl NO na celkové produkci</w:t>
            </w:r>
            <w:r w:rsidR="00513E47" w:rsidRPr="00513E47">
              <w:t xml:space="preserve"> SDO </w:t>
            </w:r>
            <w:r w:rsidR="00513E47" w:rsidRPr="00513E47">
              <w:rPr>
                <w:lang w:val="en-US"/>
              </w:rPr>
              <w:t>[%]</w:t>
            </w:r>
          </w:p>
        </w:tc>
        <w:tc>
          <w:tcPr>
            <w:tcW w:w="838" w:type="pct"/>
            <w:noWrap/>
          </w:tcPr>
          <w:p w:rsidR="00513E47" w:rsidRPr="00FA758A" w:rsidRDefault="00513E47" w:rsidP="00FA758A">
            <w:pPr>
              <w:pStyle w:val="POHtextvtabulce"/>
            </w:pPr>
            <w:r w:rsidRPr="00FA758A">
              <w:t>7,0</w:t>
            </w:r>
          </w:p>
        </w:tc>
        <w:tc>
          <w:tcPr>
            <w:tcW w:w="764" w:type="pct"/>
            <w:noWrap/>
          </w:tcPr>
          <w:p w:rsidR="00513E47" w:rsidRPr="00FA758A" w:rsidRDefault="00513E47" w:rsidP="00FA758A">
            <w:pPr>
              <w:pStyle w:val="POHtextvtabulce"/>
            </w:pPr>
            <w:r w:rsidRPr="00FA758A">
              <w:t>2,5</w:t>
            </w:r>
          </w:p>
        </w:tc>
        <w:tc>
          <w:tcPr>
            <w:tcW w:w="763" w:type="pct"/>
            <w:noWrap/>
          </w:tcPr>
          <w:p w:rsidR="00513E47" w:rsidRPr="00FA758A" w:rsidRDefault="00513E47" w:rsidP="00FA758A">
            <w:pPr>
              <w:pStyle w:val="POHtextvtabulce"/>
            </w:pPr>
            <w:r w:rsidRPr="00FA758A">
              <w:t>5,6</w:t>
            </w:r>
          </w:p>
        </w:tc>
        <w:tc>
          <w:tcPr>
            <w:tcW w:w="762" w:type="pct"/>
            <w:noWrap/>
          </w:tcPr>
          <w:p w:rsidR="00513E47" w:rsidRPr="00FA758A" w:rsidRDefault="00513E47" w:rsidP="00FA758A">
            <w:pPr>
              <w:pStyle w:val="POHtextvtabulce"/>
            </w:pPr>
            <w:r w:rsidRPr="00FA758A">
              <w:t>2,5</w:t>
            </w:r>
          </w:p>
        </w:tc>
        <w:tc>
          <w:tcPr>
            <w:tcW w:w="668" w:type="pct"/>
            <w:noWrap/>
          </w:tcPr>
          <w:p w:rsidR="00513E47" w:rsidRPr="00FA758A" w:rsidRDefault="00513E47" w:rsidP="00FA758A">
            <w:pPr>
              <w:pStyle w:val="POHtextvtabulce"/>
            </w:pPr>
            <w:r w:rsidRPr="00FA758A">
              <w:t>2,3</w:t>
            </w:r>
          </w:p>
        </w:tc>
      </w:tr>
      <w:tr w:rsidR="00513E47" w:rsidRPr="008376E6" w:rsidTr="00291076">
        <w:trPr>
          <w:trHeight w:val="312"/>
        </w:trPr>
        <w:tc>
          <w:tcPr>
            <w:tcW w:w="1205" w:type="pct"/>
            <w:shd w:val="clear" w:color="auto" w:fill="F2F2F2" w:themeFill="background1" w:themeFillShade="F2"/>
            <w:noWrap/>
            <w:hideMark/>
          </w:tcPr>
          <w:p w:rsidR="00513E47" w:rsidRPr="00B668EF" w:rsidRDefault="00513E47" w:rsidP="00C746BE">
            <w:pPr>
              <w:pStyle w:val="POHtextvtabulce"/>
              <w:rPr>
                <w:b/>
              </w:rPr>
            </w:pPr>
            <w:r w:rsidRPr="00B668EF">
              <w:rPr>
                <w:b/>
              </w:rPr>
              <w:t>Celkem SDO</w:t>
            </w:r>
          </w:p>
        </w:tc>
        <w:tc>
          <w:tcPr>
            <w:tcW w:w="838" w:type="pct"/>
            <w:shd w:val="clear" w:color="auto" w:fill="F2F2F2" w:themeFill="background1" w:themeFillShade="F2"/>
            <w:noWrap/>
          </w:tcPr>
          <w:p w:rsidR="00513E47" w:rsidRPr="00FA758A" w:rsidRDefault="00513E47" w:rsidP="00FA758A">
            <w:pPr>
              <w:pStyle w:val="POHtextvtabulce"/>
            </w:pPr>
            <w:r w:rsidRPr="00FA758A">
              <w:t>1 535 832</w:t>
            </w:r>
          </w:p>
        </w:tc>
        <w:tc>
          <w:tcPr>
            <w:tcW w:w="764" w:type="pct"/>
            <w:shd w:val="clear" w:color="auto" w:fill="F2F2F2" w:themeFill="background1" w:themeFillShade="F2"/>
            <w:noWrap/>
          </w:tcPr>
          <w:p w:rsidR="00513E47" w:rsidRPr="00FA758A" w:rsidRDefault="00513E47" w:rsidP="00FA758A">
            <w:pPr>
              <w:pStyle w:val="POHtextvtabulce"/>
            </w:pPr>
            <w:r w:rsidRPr="00FA758A">
              <w:t>2 047 583</w:t>
            </w:r>
          </w:p>
        </w:tc>
        <w:tc>
          <w:tcPr>
            <w:tcW w:w="763" w:type="pct"/>
            <w:shd w:val="clear" w:color="auto" w:fill="F2F2F2" w:themeFill="background1" w:themeFillShade="F2"/>
            <w:noWrap/>
          </w:tcPr>
          <w:p w:rsidR="00513E47" w:rsidRPr="00FA758A" w:rsidRDefault="00513E47" w:rsidP="00FA758A">
            <w:pPr>
              <w:pStyle w:val="POHtextvtabulce"/>
            </w:pPr>
            <w:r w:rsidRPr="00FA758A">
              <w:t>1 460 369</w:t>
            </w:r>
          </w:p>
        </w:tc>
        <w:tc>
          <w:tcPr>
            <w:tcW w:w="762" w:type="pct"/>
            <w:shd w:val="clear" w:color="auto" w:fill="F2F2F2" w:themeFill="background1" w:themeFillShade="F2"/>
            <w:noWrap/>
          </w:tcPr>
          <w:p w:rsidR="00513E47" w:rsidRPr="00FA758A" w:rsidRDefault="00513E47" w:rsidP="00FA758A">
            <w:pPr>
              <w:pStyle w:val="POHtextvtabulce"/>
            </w:pPr>
            <w:r w:rsidRPr="00FA758A">
              <w:t>1 610 496</w:t>
            </w:r>
          </w:p>
        </w:tc>
        <w:tc>
          <w:tcPr>
            <w:tcW w:w="668" w:type="pct"/>
            <w:shd w:val="clear" w:color="auto" w:fill="F2F2F2" w:themeFill="background1" w:themeFillShade="F2"/>
            <w:noWrap/>
          </w:tcPr>
          <w:p w:rsidR="00513E47" w:rsidRPr="00FA758A" w:rsidRDefault="00513E47" w:rsidP="00FA758A">
            <w:pPr>
              <w:pStyle w:val="POHtextvtabulce"/>
            </w:pPr>
            <w:r w:rsidRPr="00FA758A">
              <w:t>1 641 389</w:t>
            </w:r>
          </w:p>
        </w:tc>
      </w:tr>
    </w:tbl>
    <w:p w:rsidR="00B668EF" w:rsidRDefault="00B668EF" w:rsidP="00B668EF">
      <w:pPr>
        <w:pStyle w:val="Zdroj"/>
      </w:pPr>
      <w:r w:rsidRPr="0004437C">
        <w:t xml:space="preserve">Zdroj: </w:t>
      </w:r>
      <w:r w:rsidR="003D0861" w:rsidRPr="003D0861">
        <w:t>Krajská databáze</w:t>
      </w:r>
    </w:p>
    <w:p w:rsidR="00B668EF" w:rsidRDefault="00B668EF" w:rsidP="00B668EF">
      <w:pPr>
        <w:pStyle w:val="Titulek"/>
      </w:pPr>
      <w:bookmarkStart w:id="111" w:name="_Ref420415025"/>
      <w:r w:rsidRPr="003635BE">
        <w:lastRenderedPageBreak/>
        <w:t xml:space="preserve">Tabulka č. </w:t>
      </w:r>
      <w:fldSimple w:instr=" SEQ Tabulka_č. \* ARABIC ">
        <w:r w:rsidR="009042D9">
          <w:rPr>
            <w:noProof/>
          </w:rPr>
          <w:t>42</w:t>
        </w:r>
      </w:fldSimple>
      <w:bookmarkEnd w:id="111"/>
      <w:r w:rsidRPr="003635BE">
        <w:t xml:space="preserve">: </w:t>
      </w:r>
      <w:r>
        <w:t xml:space="preserve">Produkce stavebních odpadů </w:t>
      </w:r>
      <w:r w:rsidRPr="00DD0DF4">
        <w:t xml:space="preserve">– </w:t>
      </w:r>
      <w:r w:rsidRPr="000A433F">
        <w:t>rozdělení dle území ORP obcí</w:t>
      </w:r>
    </w:p>
    <w:tbl>
      <w:tblPr>
        <w:tblStyle w:val="POHtabulka2"/>
        <w:tblW w:w="5000" w:type="pct"/>
        <w:tblLook w:val="04A0" w:firstRow="1" w:lastRow="0" w:firstColumn="1" w:lastColumn="0" w:noHBand="0" w:noVBand="1"/>
      </w:tblPr>
      <w:tblGrid>
        <w:gridCol w:w="2741"/>
        <w:gridCol w:w="1309"/>
        <w:gridCol w:w="1310"/>
        <w:gridCol w:w="1310"/>
        <w:gridCol w:w="1310"/>
        <w:gridCol w:w="1308"/>
      </w:tblGrid>
      <w:tr w:rsidR="00B668EF" w:rsidRPr="00DD0DF4" w:rsidTr="00C746BE">
        <w:trPr>
          <w:cnfStyle w:val="100000000000" w:firstRow="1" w:lastRow="0" w:firstColumn="0" w:lastColumn="0" w:oddVBand="0" w:evenVBand="0" w:oddHBand="0" w:evenHBand="0" w:firstRowFirstColumn="0" w:firstRowLastColumn="0" w:lastRowFirstColumn="0" w:lastRowLastColumn="0"/>
          <w:trHeight w:val="312"/>
        </w:trPr>
        <w:tc>
          <w:tcPr>
            <w:tcW w:w="1476" w:type="pct"/>
            <w:noWrap/>
            <w:hideMark/>
          </w:tcPr>
          <w:p w:rsidR="00B668EF" w:rsidRPr="00B668EF" w:rsidRDefault="00B668EF" w:rsidP="00B668EF">
            <w:pPr>
              <w:pStyle w:val="POHtextvtabulce"/>
              <w:rPr>
                <w:b w:val="0"/>
              </w:rPr>
            </w:pPr>
            <w:r w:rsidRPr="00B668EF">
              <w:t>ORP</w:t>
            </w:r>
          </w:p>
        </w:tc>
        <w:tc>
          <w:tcPr>
            <w:tcW w:w="705" w:type="pct"/>
            <w:noWrap/>
            <w:hideMark/>
          </w:tcPr>
          <w:p w:rsidR="00B668EF" w:rsidRPr="00B668EF" w:rsidRDefault="00CA00DB" w:rsidP="00B668EF">
            <w:pPr>
              <w:pStyle w:val="POHtextvtabulce"/>
              <w:rPr>
                <w:b w:val="0"/>
              </w:rPr>
            </w:pPr>
            <w:r>
              <w:t>2</w:t>
            </w:r>
            <w:r w:rsidR="00B668EF" w:rsidRPr="00B668EF">
              <w:t>009 [t]</w:t>
            </w:r>
          </w:p>
        </w:tc>
        <w:tc>
          <w:tcPr>
            <w:tcW w:w="705" w:type="pct"/>
            <w:noWrap/>
            <w:hideMark/>
          </w:tcPr>
          <w:p w:rsidR="00B668EF" w:rsidRPr="00B668EF" w:rsidRDefault="00CA00DB" w:rsidP="00B668EF">
            <w:pPr>
              <w:pStyle w:val="POHtextvtabulce"/>
              <w:rPr>
                <w:b w:val="0"/>
              </w:rPr>
            </w:pPr>
            <w:r>
              <w:t>2</w:t>
            </w:r>
            <w:r w:rsidR="00B668EF" w:rsidRPr="00B668EF">
              <w:t>010 [t]</w:t>
            </w:r>
          </w:p>
        </w:tc>
        <w:tc>
          <w:tcPr>
            <w:tcW w:w="705" w:type="pct"/>
            <w:noWrap/>
            <w:hideMark/>
          </w:tcPr>
          <w:p w:rsidR="00B668EF" w:rsidRPr="00B668EF" w:rsidRDefault="00CA00DB" w:rsidP="00B668EF">
            <w:pPr>
              <w:pStyle w:val="POHtextvtabulce"/>
              <w:rPr>
                <w:b w:val="0"/>
              </w:rPr>
            </w:pPr>
            <w:r>
              <w:t>2</w:t>
            </w:r>
            <w:r w:rsidR="00B668EF" w:rsidRPr="00B668EF">
              <w:t>011 [t]</w:t>
            </w:r>
          </w:p>
        </w:tc>
        <w:tc>
          <w:tcPr>
            <w:tcW w:w="705" w:type="pct"/>
            <w:noWrap/>
            <w:hideMark/>
          </w:tcPr>
          <w:p w:rsidR="00B668EF" w:rsidRPr="00B668EF" w:rsidRDefault="00CA00DB" w:rsidP="00B668EF">
            <w:pPr>
              <w:pStyle w:val="POHtextvtabulce"/>
              <w:rPr>
                <w:b w:val="0"/>
              </w:rPr>
            </w:pPr>
            <w:r>
              <w:t>2</w:t>
            </w:r>
            <w:r w:rsidR="00B668EF" w:rsidRPr="00B668EF">
              <w:t>012 [t]</w:t>
            </w:r>
          </w:p>
        </w:tc>
        <w:tc>
          <w:tcPr>
            <w:tcW w:w="704" w:type="pct"/>
            <w:noWrap/>
            <w:hideMark/>
          </w:tcPr>
          <w:p w:rsidR="00B668EF" w:rsidRPr="00B668EF" w:rsidRDefault="00CA00DB" w:rsidP="00B668EF">
            <w:pPr>
              <w:pStyle w:val="POHtextvtabulce"/>
              <w:rPr>
                <w:b w:val="0"/>
              </w:rPr>
            </w:pPr>
            <w:r>
              <w:t>2</w:t>
            </w:r>
            <w:r w:rsidR="00B668EF" w:rsidRPr="00B668EF">
              <w:t>013 [t]</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Bílovec</w:t>
            </w:r>
          </w:p>
        </w:tc>
        <w:tc>
          <w:tcPr>
            <w:tcW w:w="705" w:type="pct"/>
            <w:noWrap/>
          </w:tcPr>
          <w:p w:rsidR="00B668EF" w:rsidRPr="00DD0DF4" w:rsidRDefault="00B668EF" w:rsidP="00B668EF">
            <w:pPr>
              <w:pStyle w:val="POHtextvtabulce"/>
              <w:rPr>
                <w:color w:val="000000"/>
              </w:rPr>
            </w:pPr>
            <w:r w:rsidRPr="00DD0DF4">
              <w:rPr>
                <w:color w:val="000000"/>
              </w:rPr>
              <w:t>8 591</w:t>
            </w:r>
          </w:p>
        </w:tc>
        <w:tc>
          <w:tcPr>
            <w:tcW w:w="705" w:type="pct"/>
            <w:noWrap/>
          </w:tcPr>
          <w:p w:rsidR="00B668EF" w:rsidRPr="00DD0DF4" w:rsidRDefault="00B668EF" w:rsidP="00B668EF">
            <w:pPr>
              <w:pStyle w:val="POHtextvtabulce"/>
              <w:rPr>
                <w:color w:val="000000"/>
              </w:rPr>
            </w:pPr>
            <w:r w:rsidRPr="00DD0DF4">
              <w:rPr>
                <w:color w:val="000000"/>
              </w:rPr>
              <w:t>12 416</w:t>
            </w:r>
          </w:p>
        </w:tc>
        <w:tc>
          <w:tcPr>
            <w:tcW w:w="705" w:type="pct"/>
            <w:noWrap/>
          </w:tcPr>
          <w:p w:rsidR="00B668EF" w:rsidRPr="00DD0DF4" w:rsidRDefault="00B668EF" w:rsidP="00B668EF">
            <w:pPr>
              <w:pStyle w:val="POHtextvtabulce"/>
              <w:rPr>
                <w:color w:val="000000"/>
              </w:rPr>
            </w:pPr>
            <w:r w:rsidRPr="00DD0DF4">
              <w:rPr>
                <w:color w:val="000000"/>
              </w:rPr>
              <w:t>34 149</w:t>
            </w:r>
          </w:p>
        </w:tc>
        <w:tc>
          <w:tcPr>
            <w:tcW w:w="705" w:type="pct"/>
            <w:noWrap/>
          </w:tcPr>
          <w:p w:rsidR="00B668EF" w:rsidRPr="00DD0DF4" w:rsidRDefault="00B668EF" w:rsidP="00B668EF">
            <w:pPr>
              <w:pStyle w:val="POHtextvtabulce"/>
              <w:rPr>
                <w:color w:val="000000"/>
              </w:rPr>
            </w:pPr>
            <w:r w:rsidRPr="00DD0DF4">
              <w:rPr>
                <w:color w:val="000000"/>
              </w:rPr>
              <w:t>43 466</w:t>
            </w:r>
          </w:p>
        </w:tc>
        <w:tc>
          <w:tcPr>
            <w:tcW w:w="704" w:type="pct"/>
            <w:noWrap/>
          </w:tcPr>
          <w:p w:rsidR="00B668EF" w:rsidRPr="00DD0DF4" w:rsidRDefault="00B668EF" w:rsidP="00B668EF">
            <w:pPr>
              <w:pStyle w:val="POHtextvtabulce"/>
              <w:rPr>
                <w:color w:val="000000"/>
              </w:rPr>
            </w:pPr>
            <w:r w:rsidRPr="00DD0DF4">
              <w:rPr>
                <w:color w:val="000000"/>
              </w:rPr>
              <w:t>21 107</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Bohumín</w:t>
            </w:r>
          </w:p>
        </w:tc>
        <w:tc>
          <w:tcPr>
            <w:tcW w:w="705" w:type="pct"/>
            <w:noWrap/>
          </w:tcPr>
          <w:p w:rsidR="00B668EF" w:rsidRPr="00DD0DF4" w:rsidRDefault="00B668EF" w:rsidP="00B668EF">
            <w:pPr>
              <w:pStyle w:val="POHtextvtabulce"/>
              <w:rPr>
                <w:color w:val="000000"/>
              </w:rPr>
            </w:pPr>
            <w:r w:rsidRPr="00DD0DF4">
              <w:rPr>
                <w:color w:val="000000"/>
              </w:rPr>
              <w:t>31 720</w:t>
            </w:r>
          </w:p>
        </w:tc>
        <w:tc>
          <w:tcPr>
            <w:tcW w:w="705" w:type="pct"/>
            <w:noWrap/>
          </w:tcPr>
          <w:p w:rsidR="00B668EF" w:rsidRPr="00DD0DF4" w:rsidRDefault="00B668EF" w:rsidP="00B668EF">
            <w:pPr>
              <w:pStyle w:val="POHtextvtabulce"/>
              <w:rPr>
                <w:color w:val="000000"/>
              </w:rPr>
            </w:pPr>
            <w:r w:rsidRPr="00DD0DF4">
              <w:rPr>
                <w:color w:val="000000"/>
              </w:rPr>
              <w:t>118 946</w:t>
            </w:r>
          </w:p>
        </w:tc>
        <w:tc>
          <w:tcPr>
            <w:tcW w:w="705" w:type="pct"/>
            <w:noWrap/>
          </w:tcPr>
          <w:p w:rsidR="00B668EF" w:rsidRPr="00DD0DF4" w:rsidRDefault="00B668EF" w:rsidP="00B668EF">
            <w:pPr>
              <w:pStyle w:val="POHtextvtabulce"/>
              <w:rPr>
                <w:color w:val="000000"/>
              </w:rPr>
            </w:pPr>
            <w:r w:rsidRPr="00DD0DF4">
              <w:rPr>
                <w:color w:val="000000"/>
              </w:rPr>
              <w:t>36 679</w:t>
            </w:r>
          </w:p>
        </w:tc>
        <w:tc>
          <w:tcPr>
            <w:tcW w:w="705" w:type="pct"/>
            <w:noWrap/>
          </w:tcPr>
          <w:p w:rsidR="00B668EF" w:rsidRPr="00DD0DF4" w:rsidRDefault="00B668EF" w:rsidP="00B668EF">
            <w:pPr>
              <w:pStyle w:val="POHtextvtabulce"/>
              <w:rPr>
                <w:color w:val="000000"/>
              </w:rPr>
            </w:pPr>
            <w:r w:rsidRPr="00DD0DF4">
              <w:rPr>
                <w:color w:val="000000"/>
              </w:rPr>
              <w:t>64 177</w:t>
            </w:r>
          </w:p>
        </w:tc>
        <w:tc>
          <w:tcPr>
            <w:tcW w:w="704" w:type="pct"/>
            <w:noWrap/>
          </w:tcPr>
          <w:p w:rsidR="00B668EF" w:rsidRPr="00DD0DF4" w:rsidRDefault="00B668EF" w:rsidP="00B668EF">
            <w:pPr>
              <w:pStyle w:val="POHtextvtabulce"/>
              <w:rPr>
                <w:color w:val="000000"/>
              </w:rPr>
            </w:pPr>
            <w:r w:rsidRPr="00DD0DF4">
              <w:rPr>
                <w:color w:val="000000"/>
              </w:rPr>
              <w:t>76 231</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Bruntál</w:t>
            </w:r>
          </w:p>
        </w:tc>
        <w:tc>
          <w:tcPr>
            <w:tcW w:w="705" w:type="pct"/>
            <w:noWrap/>
          </w:tcPr>
          <w:p w:rsidR="00B668EF" w:rsidRPr="00DD0DF4" w:rsidRDefault="00B668EF" w:rsidP="00B668EF">
            <w:pPr>
              <w:pStyle w:val="POHtextvtabulce"/>
              <w:rPr>
                <w:color w:val="000000"/>
              </w:rPr>
            </w:pPr>
            <w:r w:rsidRPr="00DD0DF4">
              <w:rPr>
                <w:color w:val="000000"/>
              </w:rPr>
              <w:t>9 689</w:t>
            </w:r>
          </w:p>
        </w:tc>
        <w:tc>
          <w:tcPr>
            <w:tcW w:w="705" w:type="pct"/>
            <w:noWrap/>
          </w:tcPr>
          <w:p w:rsidR="00B668EF" w:rsidRPr="00DD0DF4" w:rsidRDefault="00B668EF" w:rsidP="00B668EF">
            <w:pPr>
              <w:pStyle w:val="POHtextvtabulce"/>
              <w:rPr>
                <w:color w:val="000000"/>
              </w:rPr>
            </w:pPr>
            <w:r w:rsidRPr="00DD0DF4">
              <w:rPr>
                <w:color w:val="000000"/>
              </w:rPr>
              <w:t>11 734</w:t>
            </w:r>
          </w:p>
        </w:tc>
        <w:tc>
          <w:tcPr>
            <w:tcW w:w="705" w:type="pct"/>
            <w:noWrap/>
          </w:tcPr>
          <w:p w:rsidR="00B668EF" w:rsidRPr="00DD0DF4" w:rsidRDefault="00B668EF" w:rsidP="00B668EF">
            <w:pPr>
              <w:pStyle w:val="POHtextvtabulce"/>
              <w:rPr>
                <w:color w:val="000000"/>
              </w:rPr>
            </w:pPr>
            <w:r w:rsidRPr="00DD0DF4">
              <w:rPr>
                <w:color w:val="000000"/>
              </w:rPr>
              <w:t>16 914</w:t>
            </w:r>
          </w:p>
        </w:tc>
        <w:tc>
          <w:tcPr>
            <w:tcW w:w="705" w:type="pct"/>
            <w:noWrap/>
          </w:tcPr>
          <w:p w:rsidR="00B668EF" w:rsidRPr="00DD0DF4" w:rsidRDefault="00B668EF" w:rsidP="00B668EF">
            <w:pPr>
              <w:pStyle w:val="POHtextvtabulce"/>
              <w:rPr>
                <w:color w:val="000000"/>
              </w:rPr>
            </w:pPr>
            <w:r w:rsidRPr="00DD0DF4">
              <w:rPr>
                <w:color w:val="000000"/>
              </w:rPr>
              <w:t>14 131</w:t>
            </w:r>
          </w:p>
        </w:tc>
        <w:tc>
          <w:tcPr>
            <w:tcW w:w="704" w:type="pct"/>
            <w:noWrap/>
          </w:tcPr>
          <w:p w:rsidR="00B668EF" w:rsidRPr="00DD0DF4" w:rsidRDefault="00B668EF" w:rsidP="00B668EF">
            <w:pPr>
              <w:pStyle w:val="POHtextvtabulce"/>
              <w:rPr>
                <w:color w:val="000000"/>
              </w:rPr>
            </w:pPr>
            <w:r w:rsidRPr="00DD0DF4">
              <w:rPr>
                <w:color w:val="000000"/>
              </w:rPr>
              <w:t>13 365</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Český Těšín</w:t>
            </w:r>
          </w:p>
        </w:tc>
        <w:tc>
          <w:tcPr>
            <w:tcW w:w="705" w:type="pct"/>
            <w:noWrap/>
          </w:tcPr>
          <w:p w:rsidR="00B668EF" w:rsidRPr="00DD0DF4" w:rsidRDefault="00B668EF" w:rsidP="00B668EF">
            <w:pPr>
              <w:pStyle w:val="POHtextvtabulce"/>
              <w:rPr>
                <w:color w:val="000000"/>
              </w:rPr>
            </w:pPr>
            <w:r w:rsidRPr="00DD0DF4">
              <w:rPr>
                <w:color w:val="000000"/>
              </w:rPr>
              <w:t>11 965</w:t>
            </w:r>
          </w:p>
        </w:tc>
        <w:tc>
          <w:tcPr>
            <w:tcW w:w="705" w:type="pct"/>
            <w:noWrap/>
          </w:tcPr>
          <w:p w:rsidR="00B668EF" w:rsidRPr="00DD0DF4" w:rsidRDefault="00B668EF" w:rsidP="00B668EF">
            <w:pPr>
              <w:pStyle w:val="POHtextvtabulce"/>
              <w:rPr>
                <w:color w:val="000000"/>
              </w:rPr>
            </w:pPr>
            <w:r w:rsidRPr="00DD0DF4">
              <w:rPr>
                <w:color w:val="000000"/>
              </w:rPr>
              <w:t>27 951</w:t>
            </w:r>
          </w:p>
        </w:tc>
        <w:tc>
          <w:tcPr>
            <w:tcW w:w="705" w:type="pct"/>
            <w:noWrap/>
          </w:tcPr>
          <w:p w:rsidR="00B668EF" w:rsidRPr="00DD0DF4" w:rsidRDefault="00B668EF" w:rsidP="00B668EF">
            <w:pPr>
              <w:pStyle w:val="POHtextvtabulce"/>
              <w:rPr>
                <w:color w:val="000000"/>
              </w:rPr>
            </w:pPr>
            <w:r w:rsidRPr="00DD0DF4">
              <w:rPr>
                <w:color w:val="000000"/>
              </w:rPr>
              <w:t>8 590</w:t>
            </w:r>
          </w:p>
        </w:tc>
        <w:tc>
          <w:tcPr>
            <w:tcW w:w="705" w:type="pct"/>
            <w:noWrap/>
          </w:tcPr>
          <w:p w:rsidR="00B668EF" w:rsidRPr="00DD0DF4" w:rsidRDefault="00B668EF" w:rsidP="00B668EF">
            <w:pPr>
              <w:pStyle w:val="POHtextvtabulce"/>
              <w:rPr>
                <w:color w:val="000000"/>
              </w:rPr>
            </w:pPr>
            <w:r w:rsidRPr="00DD0DF4">
              <w:rPr>
                <w:color w:val="000000"/>
              </w:rPr>
              <w:t>8 954</w:t>
            </w:r>
          </w:p>
        </w:tc>
        <w:tc>
          <w:tcPr>
            <w:tcW w:w="704" w:type="pct"/>
            <w:noWrap/>
          </w:tcPr>
          <w:p w:rsidR="00B668EF" w:rsidRPr="00DD0DF4" w:rsidRDefault="00B668EF" w:rsidP="00B668EF">
            <w:pPr>
              <w:pStyle w:val="POHtextvtabulce"/>
              <w:rPr>
                <w:color w:val="000000"/>
              </w:rPr>
            </w:pPr>
            <w:r w:rsidRPr="00DD0DF4">
              <w:rPr>
                <w:color w:val="000000"/>
              </w:rPr>
              <w:t>9 525</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Frenštát pod Radhoštěm</w:t>
            </w:r>
          </w:p>
        </w:tc>
        <w:tc>
          <w:tcPr>
            <w:tcW w:w="705" w:type="pct"/>
            <w:noWrap/>
          </w:tcPr>
          <w:p w:rsidR="00B668EF" w:rsidRPr="00DD0DF4" w:rsidRDefault="00B668EF" w:rsidP="00B668EF">
            <w:pPr>
              <w:pStyle w:val="POHtextvtabulce"/>
              <w:rPr>
                <w:color w:val="000000"/>
              </w:rPr>
            </w:pPr>
            <w:r w:rsidRPr="00DD0DF4">
              <w:rPr>
                <w:color w:val="000000"/>
              </w:rPr>
              <w:t>1 908</w:t>
            </w:r>
          </w:p>
        </w:tc>
        <w:tc>
          <w:tcPr>
            <w:tcW w:w="705" w:type="pct"/>
            <w:noWrap/>
          </w:tcPr>
          <w:p w:rsidR="00B668EF" w:rsidRPr="00DD0DF4" w:rsidRDefault="00B668EF" w:rsidP="00B668EF">
            <w:pPr>
              <w:pStyle w:val="POHtextvtabulce"/>
              <w:rPr>
                <w:color w:val="000000"/>
              </w:rPr>
            </w:pPr>
            <w:r w:rsidRPr="00DD0DF4">
              <w:rPr>
                <w:color w:val="000000"/>
              </w:rPr>
              <w:t>1 566</w:t>
            </w:r>
          </w:p>
        </w:tc>
        <w:tc>
          <w:tcPr>
            <w:tcW w:w="705" w:type="pct"/>
            <w:noWrap/>
          </w:tcPr>
          <w:p w:rsidR="00B668EF" w:rsidRPr="00DD0DF4" w:rsidRDefault="00B668EF" w:rsidP="00B668EF">
            <w:pPr>
              <w:pStyle w:val="POHtextvtabulce"/>
              <w:rPr>
                <w:color w:val="000000"/>
              </w:rPr>
            </w:pPr>
            <w:r w:rsidRPr="00DD0DF4">
              <w:rPr>
                <w:color w:val="000000"/>
              </w:rPr>
              <w:t>33 731</w:t>
            </w:r>
          </w:p>
        </w:tc>
        <w:tc>
          <w:tcPr>
            <w:tcW w:w="705" w:type="pct"/>
            <w:noWrap/>
          </w:tcPr>
          <w:p w:rsidR="00B668EF" w:rsidRPr="00DD0DF4" w:rsidRDefault="00B668EF" w:rsidP="00B668EF">
            <w:pPr>
              <w:pStyle w:val="POHtextvtabulce"/>
              <w:rPr>
                <w:color w:val="000000"/>
              </w:rPr>
            </w:pPr>
            <w:r w:rsidRPr="00DD0DF4">
              <w:rPr>
                <w:color w:val="000000"/>
              </w:rPr>
              <w:t>8 024</w:t>
            </w:r>
          </w:p>
        </w:tc>
        <w:tc>
          <w:tcPr>
            <w:tcW w:w="704" w:type="pct"/>
            <w:noWrap/>
          </w:tcPr>
          <w:p w:rsidR="00B668EF" w:rsidRPr="00DD0DF4" w:rsidRDefault="00B668EF" w:rsidP="00B668EF">
            <w:pPr>
              <w:pStyle w:val="POHtextvtabulce"/>
              <w:rPr>
                <w:color w:val="000000"/>
              </w:rPr>
            </w:pPr>
            <w:r w:rsidRPr="00DD0DF4">
              <w:rPr>
                <w:color w:val="000000"/>
              </w:rPr>
              <w:t>4 536</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Frýdek-Místek</w:t>
            </w:r>
          </w:p>
        </w:tc>
        <w:tc>
          <w:tcPr>
            <w:tcW w:w="705" w:type="pct"/>
            <w:noWrap/>
          </w:tcPr>
          <w:p w:rsidR="00B668EF" w:rsidRPr="00DD0DF4" w:rsidRDefault="00B668EF" w:rsidP="00B668EF">
            <w:pPr>
              <w:pStyle w:val="POHtextvtabulce"/>
              <w:rPr>
                <w:color w:val="000000"/>
              </w:rPr>
            </w:pPr>
            <w:r w:rsidRPr="00DD0DF4">
              <w:rPr>
                <w:color w:val="000000"/>
              </w:rPr>
              <w:t>78 649</w:t>
            </w:r>
          </w:p>
        </w:tc>
        <w:tc>
          <w:tcPr>
            <w:tcW w:w="705" w:type="pct"/>
            <w:noWrap/>
          </w:tcPr>
          <w:p w:rsidR="00B668EF" w:rsidRPr="00DD0DF4" w:rsidRDefault="00B668EF" w:rsidP="00B668EF">
            <w:pPr>
              <w:pStyle w:val="POHtextvtabulce"/>
              <w:rPr>
                <w:color w:val="000000"/>
              </w:rPr>
            </w:pPr>
            <w:r w:rsidRPr="00DD0DF4">
              <w:rPr>
                <w:color w:val="000000"/>
              </w:rPr>
              <w:t>108 828</w:t>
            </w:r>
          </w:p>
        </w:tc>
        <w:tc>
          <w:tcPr>
            <w:tcW w:w="705" w:type="pct"/>
            <w:noWrap/>
          </w:tcPr>
          <w:p w:rsidR="00B668EF" w:rsidRPr="00DD0DF4" w:rsidRDefault="00B668EF" w:rsidP="00B668EF">
            <w:pPr>
              <w:pStyle w:val="POHtextvtabulce"/>
              <w:rPr>
                <w:color w:val="000000"/>
              </w:rPr>
            </w:pPr>
            <w:r w:rsidRPr="00DD0DF4">
              <w:rPr>
                <w:color w:val="000000"/>
              </w:rPr>
              <w:t>160 805</w:t>
            </w:r>
          </w:p>
        </w:tc>
        <w:tc>
          <w:tcPr>
            <w:tcW w:w="705" w:type="pct"/>
            <w:noWrap/>
          </w:tcPr>
          <w:p w:rsidR="00B668EF" w:rsidRPr="00DD0DF4" w:rsidRDefault="00B668EF" w:rsidP="00B668EF">
            <w:pPr>
              <w:pStyle w:val="POHtextvtabulce"/>
              <w:rPr>
                <w:color w:val="000000"/>
              </w:rPr>
            </w:pPr>
            <w:r w:rsidRPr="00DD0DF4">
              <w:rPr>
                <w:color w:val="000000"/>
              </w:rPr>
              <w:t>94 493</w:t>
            </w:r>
          </w:p>
        </w:tc>
        <w:tc>
          <w:tcPr>
            <w:tcW w:w="704" w:type="pct"/>
            <w:noWrap/>
          </w:tcPr>
          <w:p w:rsidR="00B668EF" w:rsidRPr="00DD0DF4" w:rsidRDefault="00B668EF" w:rsidP="00B668EF">
            <w:pPr>
              <w:pStyle w:val="POHtextvtabulce"/>
              <w:rPr>
                <w:color w:val="000000"/>
              </w:rPr>
            </w:pPr>
            <w:r w:rsidRPr="00DD0DF4">
              <w:rPr>
                <w:color w:val="000000"/>
              </w:rPr>
              <w:t>123 306</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Frýdlant nad Ostravicí</w:t>
            </w:r>
          </w:p>
        </w:tc>
        <w:tc>
          <w:tcPr>
            <w:tcW w:w="705" w:type="pct"/>
            <w:noWrap/>
          </w:tcPr>
          <w:p w:rsidR="00B668EF" w:rsidRPr="00DD0DF4" w:rsidRDefault="00B668EF" w:rsidP="00B668EF">
            <w:pPr>
              <w:pStyle w:val="POHtextvtabulce"/>
              <w:rPr>
                <w:color w:val="000000"/>
              </w:rPr>
            </w:pPr>
            <w:r w:rsidRPr="00DD0DF4">
              <w:rPr>
                <w:color w:val="000000"/>
              </w:rPr>
              <w:t>23 010</w:t>
            </w:r>
          </w:p>
        </w:tc>
        <w:tc>
          <w:tcPr>
            <w:tcW w:w="705" w:type="pct"/>
            <w:noWrap/>
          </w:tcPr>
          <w:p w:rsidR="00B668EF" w:rsidRPr="00DD0DF4" w:rsidRDefault="00B668EF" w:rsidP="00B668EF">
            <w:pPr>
              <w:pStyle w:val="POHtextvtabulce"/>
              <w:rPr>
                <w:color w:val="000000"/>
              </w:rPr>
            </w:pPr>
            <w:r w:rsidRPr="00DD0DF4">
              <w:rPr>
                <w:color w:val="000000"/>
              </w:rPr>
              <w:t>36 456</w:t>
            </w:r>
          </w:p>
        </w:tc>
        <w:tc>
          <w:tcPr>
            <w:tcW w:w="705" w:type="pct"/>
            <w:noWrap/>
          </w:tcPr>
          <w:p w:rsidR="00B668EF" w:rsidRPr="00DD0DF4" w:rsidRDefault="00B668EF" w:rsidP="00B668EF">
            <w:pPr>
              <w:pStyle w:val="POHtextvtabulce"/>
              <w:rPr>
                <w:color w:val="000000"/>
              </w:rPr>
            </w:pPr>
            <w:r w:rsidRPr="00DD0DF4">
              <w:rPr>
                <w:color w:val="000000"/>
              </w:rPr>
              <w:t>10 747</w:t>
            </w:r>
          </w:p>
        </w:tc>
        <w:tc>
          <w:tcPr>
            <w:tcW w:w="705" w:type="pct"/>
            <w:noWrap/>
          </w:tcPr>
          <w:p w:rsidR="00B668EF" w:rsidRPr="00DD0DF4" w:rsidRDefault="00B668EF" w:rsidP="00B668EF">
            <w:pPr>
              <w:pStyle w:val="POHtextvtabulce"/>
              <w:rPr>
                <w:color w:val="000000"/>
              </w:rPr>
            </w:pPr>
            <w:r w:rsidRPr="00DD0DF4">
              <w:rPr>
                <w:color w:val="000000"/>
              </w:rPr>
              <w:t>52 751</w:t>
            </w:r>
          </w:p>
        </w:tc>
        <w:tc>
          <w:tcPr>
            <w:tcW w:w="704" w:type="pct"/>
            <w:noWrap/>
          </w:tcPr>
          <w:p w:rsidR="00B668EF" w:rsidRPr="00DD0DF4" w:rsidRDefault="00B668EF" w:rsidP="00B668EF">
            <w:pPr>
              <w:pStyle w:val="POHtextvtabulce"/>
              <w:rPr>
                <w:color w:val="000000"/>
              </w:rPr>
            </w:pPr>
            <w:r w:rsidRPr="00DD0DF4">
              <w:rPr>
                <w:color w:val="000000"/>
              </w:rPr>
              <w:t>41 452</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Havířov</w:t>
            </w:r>
          </w:p>
        </w:tc>
        <w:tc>
          <w:tcPr>
            <w:tcW w:w="705" w:type="pct"/>
            <w:noWrap/>
          </w:tcPr>
          <w:p w:rsidR="00B668EF" w:rsidRPr="00DD0DF4" w:rsidRDefault="00B668EF" w:rsidP="00B668EF">
            <w:pPr>
              <w:pStyle w:val="POHtextvtabulce"/>
              <w:rPr>
                <w:color w:val="000000"/>
              </w:rPr>
            </w:pPr>
            <w:r w:rsidRPr="00DD0DF4">
              <w:rPr>
                <w:color w:val="000000"/>
              </w:rPr>
              <w:t>20 365</w:t>
            </w:r>
          </w:p>
        </w:tc>
        <w:tc>
          <w:tcPr>
            <w:tcW w:w="705" w:type="pct"/>
            <w:noWrap/>
          </w:tcPr>
          <w:p w:rsidR="00B668EF" w:rsidRPr="00DD0DF4" w:rsidRDefault="00B668EF" w:rsidP="00B668EF">
            <w:pPr>
              <w:pStyle w:val="POHtextvtabulce"/>
              <w:rPr>
                <w:color w:val="000000"/>
              </w:rPr>
            </w:pPr>
            <w:r w:rsidRPr="00DD0DF4">
              <w:rPr>
                <w:color w:val="000000"/>
              </w:rPr>
              <w:t>57 226</w:t>
            </w:r>
          </w:p>
        </w:tc>
        <w:tc>
          <w:tcPr>
            <w:tcW w:w="705" w:type="pct"/>
            <w:noWrap/>
          </w:tcPr>
          <w:p w:rsidR="00B668EF" w:rsidRPr="00DD0DF4" w:rsidRDefault="00B668EF" w:rsidP="00B668EF">
            <w:pPr>
              <w:pStyle w:val="POHtextvtabulce"/>
              <w:rPr>
                <w:color w:val="000000"/>
              </w:rPr>
            </w:pPr>
            <w:r w:rsidRPr="00DD0DF4">
              <w:rPr>
                <w:color w:val="000000"/>
              </w:rPr>
              <w:t>29 906</w:t>
            </w:r>
          </w:p>
        </w:tc>
        <w:tc>
          <w:tcPr>
            <w:tcW w:w="705" w:type="pct"/>
            <w:noWrap/>
          </w:tcPr>
          <w:p w:rsidR="00B668EF" w:rsidRPr="00DD0DF4" w:rsidRDefault="00B668EF" w:rsidP="00B668EF">
            <w:pPr>
              <w:pStyle w:val="POHtextvtabulce"/>
              <w:rPr>
                <w:color w:val="000000"/>
              </w:rPr>
            </w:pPr>
            <w:r w:rsidRPr="00DD0DF4">
              <w:rPr>
                <w:color w:val="000000"/>
              </w:rPr>
              <w:t>48 952</w:t>
            </w:r>
          </w:p>
        </w:tc>
        <w:tc>
          <w:tcPr>
            <w:tcW w:w="704" w:type="pct"/>
            <w:noWrap/>
          </w:tcPr>
          <w:p w:rsidR="00B668EF" w:rsidRPr="00DD0DF4" w:rsidRDefault="00B668EF" w:rsidP="00B668EF">
            <w:pPr>
              <w:pStyle w:val="POHtextvtabulce"/>
              <w:rPr>
                <w:color w:val="000000"/>
              </w:rPr>
            </w:pPr>
            <w:r w:rsidRPr="00DD0DF4">
              <w:rPr>
                <w:color w:val="000000"/>
              </w:rPr>
              <w:t>23 969</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Hlučín</w:t>
            </w:r>
          </w:p>
        </w:tc>
        <w:tc>
          <w:tcPr>
            <w:tcW w:w="705" w:type="pct"/>
            <w:noWrap/>
          </w:tcPr>
          <w:p w:rsidR="00B668EF" w:rsidRPr="00DD0DF4" w:rsidRDefault="00B668EF" w:rsidP="00B668EF">
            <w:pPr>
              <w:pStyle w:val="POHtextvtabulce"/>
              <w:rPr>
                <w:color w:val="000000"/>
              </w:rPr>
            </w:pPr>
            <w:r w:rsidRPr="00DD0DF4">
              <w:rPr>
                <w:color w:val="000000"/>
              </w:rPr>
              <w:t>48 137</w:t>
            </w:r>
          </w:p>
        </w:tc>
        <w:tc>
          <w:tcPr>
            <w:tcW w:w="705" w:type="pct"/>
            <w:noWrap/>
          </w:tcPr>
          <w:p w:rsidR="00B668EF" w:rsidRPr="00DD0DF4" w:rsidRDefault="00B668EF" w:rsidP="00B668EF">
            <w:pPr>
              <w:pStyle w:val="POHtextvtabulce"/>
              <w:rPr>
                <w:color w:val="000000"/>
              </w:rPr>
            </w:pPr>
            <w:r w:rsidRPr="00DD0DF4">
              <w:rPr>
                <w:color w:val="000000"/>
              </w:rPr>
              <w:t>13 453</w:t>
            </w:r>
          </w:p>
        </w:tc>
        <w:tc>
          <w:tcPr>
            <w:tcW w:w="705" w:type="pct"/>
            <w:noWrap/>
          </w:tcPr>
          <w:p w:rsidR="00B668EF" w:rsidRPr="00DD0DF4" w:rsidRDefault="00B668EF" w:rsidP="00B668EF">
            <w:pPr>
              <w:pStyle w:val="POHtextvtabulce"/>
              <w:rPr>
                <w:color w:val="000000"/>
              </w:rPr>
            </w:pPr>
            <w:r w:rsidRPr="00DD0DF4">
              <w:rPr>
                <w:color w:val="000000"/>
              </w:rPr>
              <w:t>10 526</w:t>
            </w:r>
          </w:p>
        </w:tc>
        <w:tc>
          <w:tcPr>
            <w:tcW w:w="705" w:type="pct"/>
            <w:noWrap/>
          </w:tcPr>
          <w:p w:rsidR="00B668EF" w:rsidRPr="00DD0DF4" w:rsidRDefault="00B668EF" w:rsidP="00B668EF">
            <w:pPr>
              <w:pStyle w:val="POHtextvtabulce"/>
              <w:rPr>
                <w:color w:val="000000"/>
              </w:rPr>
            </w:pPr>
            <w:r w:rsidRPr="00DD0DF4">
              <w:rPr>
                <w:color w:val="000000"/>
              </w:rPr>
              <w:t>56 254</w:t>
            </w:r>
          </w:p>
        </w:tc>
        <w:tc>
          <w:tcPr>
            <w:tcW w:w="704" w:type="pct"/>
            <w:noWrap/>
          </w:tcPr>
          <w:p w:rsidR="00B668EF" w:rsidRPr="00DD0DF4" w:rsidRDefault="00B668EF" w:rsidP="00B668EF">
            <w:pPr>
              <w:pStyle w:val="POHtextvtabulce"/>
              <w:rPr>
                <w:color w:val="000000"/>
              </w:rPr>
            </w:pPr>
            <w:r w:rsidRPr="00DD0DF4">
              <w:rPr>
                <w:color w:val="000000"/>
              </w:rPr>
              <w:t>78 512</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Jablunkov</w:t>
            </w:r>
          </w:p>
        </w:tc>
        <w:tc>
          <w:tcPr>
            <w:tcW w:w="705" w:type="pct"/>
            <w:noWrap/>
          </w:tcPr>
          <w:p w:rsidR="00B668EF" w:rsidRPr="00DD0DF4" w:rsidRDefault="00B668EF" w:rsidP="00B668EF">
            <w:pPr>
              <w:pStyle w:val="POHtextvtabulce"/>
              <w:rPr>
                <w:color w:val="000000"/>
              </w:rPr>
            </w:pPr>
            <w:r w:rsidRPr="00DD0DF4">
              <w:rPr>
                <w:color w:val="000000"/>
              </w:rPr>
              <w:t>173 451</w:t>
            </w:r>
          </w:p>
        </w:tc>
        <w:tc>
          <w:tcPr>
            <w:tcW w:w="705" w:type="pct"/>
            <w:noWrap/>
          </w:tcPr>
          <w:p w:rsidR="00B668EF" w:rsidRPr="00DD0DF4" w:rsidRDefault="00B668EF" w:rsidP="00B668EF">
            <w:pPr>
              <w:pStyle w:val="POHtextvtabulce"/>
              <w:rPr>
                <w:color w:val="000000"/>
              </w:rPr>
            </w:pPr>
            <w:r w:rsidRPr="00DD0DF4">
              <w:rPr>
                <w:color w:val="000000"/>
              </w:rPr>
              <w:t>115 422</w:t>
            </w:r>
          </w:p>
        </w:tc>
        <w:tc>
          <w:tcPr>
            <w:tcW w:w="705" w:type="pct"/>
            <w:noWrap/>
          </w:tcPr>
          <w:p w:rsidR="00B668EF" w:rsidRPr="00DD0DF4" w:rsidRDefault="00B668EF" w:rsidP="00B668EF">
            <w:pPr>
              <w:pStyle w:val="POHtextvtabulce"/>
              <w:rPr>
                <w:color w:val="000000"/>
              </w:rPr>
            </w:pPr>
            <w:r w:rsidRPr="00DD0DF4">
              <w:rPr>
                <w:color w:val="000000"/>
              </w:rPr>
              <w:t>46 803</w:t>
            </w:r>
          </w:p>
        </w:tc>
        <w:tc>
          <w:tcPr>
            <w:tcW w:w="705" w:type="pct"/>
            <w:noWrap/>
          </w:tcPr>
          <w:p w:rsidR="00B668EF" w:rsidRPr="00DD0DF4" w:rsidRDefault="00B668EF" w:rsidP="00B668EF">
            <w:pPr>
              <w:pStyle w:val="POHtextvtabulce"/>
              <w:rPr>
                <w:color w:val="000000"/>
              </w:rPr>
            </w:pPr>
            <w:r w:rsidRPr="00DD0DF4">
              <w:rPr>
                <w:color w:val="000000"/>
              </w:rPr>
              <w:t>29 323</w:t>
            </w:r>
          </w:p>
        </w:tc>
        <w:tc>
          <w:tcPr>
            <w:tcW w:w="704" w:type="pct"/>
            <w:noWrap/>
          </w:tcPr>
          <w:p w:rsidR="00B668EF" w:rsidRPr="00DD0DF4" w:rsidRDefault="00B668EF" w:rsidP="00B668EF">
            <w:pPr>
              <w:pStyle w:val="POHtextvtabulce"/>
              <w:rPr>
                <w:color w:val="000000"/>
              </w:rPr>
            </w:pPr>
            <w:r w:rsidRPr="00DD0DF4">
              <w:rPr>
                <w:color w:val="000000"/>
              </w:rPr>
              <w:t>53 595</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Karviná</w:t>
            </w:r>
          </w:p>
        </w:tc>
        <w:tc>
          <w:tcPr>
            <w:tcW w:w="705" w:type="pct"/>
            <w:noWrap/>
          </w:tcPr>
          <w:p w:rsidR="00B668EF" w:rsidRPr="00DD0DF4" w:rsidRDefault="00B668EF" w:rsidP="00B668EF">
            <w:pPr>
              <w:pStyle w:val="POHtextvtabulce"/>
              <w:rPr>
                <w:color w:val="000000"/>
              </w:rPr>
            </w:pPr>
            <w:r w:rsidRPr="00DD0DF4">
              <w:rPr>
                <w:color w:val="000000"/>
              </w:rPr>
              <w:t>79 457</w:t>
            </w:r>
          </w:p>
        </w:tc>
        <w:tc>
          <w:tcPr>
            <w:tcW w:w="705" w:type="pct"/>
            <w:noWrap/>
          </w:tcPr>
          <w:p w:rsidR="00B668EF" w:rsidRPr="00DD0DF4" w:rsidRDefault="00B668EF" w:rsidP="00B668EF">
            <w:pPr>
              <w:pStyle w:val="POHtextvtabulce"/>
              <w:rPr>
                <w:color w:val="000000"/>
              </w:rPr>
            </w:pPr>
            <w:r w:rsidRPr="00DD0DF4">
              <w:rPr>
                <w:color w:val="000000"/>
              </w:rPr>
              <w:t>24 931</w:t>
            </w:r>
          </w:p>
        </w:tc>
        <w:tc>
          <w:tcPr>
            <w:tcW w:w="705" w:type="pct"/>
            <w:noWrap/>
          </w:tcPr>
          <w:p w:rsidR="00B668EF" w:rsidRPr="00DD0DF4" w:rsidRDefault="00B668EF" w:rsidP="00B668EF">
            <w:pPr>
              <w:pStyle w:val="POHtextvtabulce"/>
              <w:rPr>
                <w:color w:val="000000"/>
              </w:rPr>
            </w:pPr>
            <w:r w:rsidRPr="00DD0DF4">
              <w:rPr>
                <w:color w:val="000000"/>
              </w:rPr>
              <w:t>42 013</w:t>
            </w:r>
          </w:p>
        </w:tc>
        <w:tc>
          <w:tcPr>
            <w:tcW w:w="705" w:type="pct"/>
            <w:noWrap/>
          </w:tcPr>
          <w:p w:rsidR="00B668EF" w:rsidRPr="00DD0DF4" w:rsidRDefault="00B668EF" w:rsidP="00B668EF">
            <w:pPr>
              <w:pStyle w:val="POHtextvtabulce"/>
              <w:rPr>
                <w:color w:val="000000"/>
              </w:rPr>
            </w:pPr>
            <w:r w:rsidRPr="00DD0DF4">
              <w:rPr>
                <w:color w:val="000000"/>
              </w:rPr>
              <w:t>34 816</w:t>
            </w:r>
          </w:p>
        </w:tc>
        <w:tc>
          <w:tcPr>
            <w:tcW w:w="704" w:type="pct"/>
            <w:noWrap/>
          </w:tcPr>
          <w:p w:rsidR="00B668EF" w:rsidRPr="00DD0DF4" w:rsidRDefault="00B668EF" w:rsidP="00B668EF">
            <w:pPr>
              <w:pStyle w:val="POHtextvtabulce"/>
              <w:rPr>
                <w:color w:val="000000"/>
              </w:rPr>
            </w:pPr>
            <w:r w:rsidRPr="00DD0DF4">
              <w:rPr>
                <w:color w:val="000000"/>
              </w:rPr>
              <w:t>39 539</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Kopřivnice</w:t>
            </w:r>
          </w:p>
        </w:tc>
        <w:tc>
          <w:tcPr>
            <w:tcW w:w="705" w:type="pct"/>
            <w:noWrap/>
          </w:tcPr>
          <w:p w:rsidR="00B668EF" w:rsidRPr="00DD0DF4" w:rsidRDefault="00B668EF" w:rsidP="00B668EF">
            <w:pPr>
              <w:pStyle w:val="POHtextvtabulce"/>
              <w:rPr>
                <w:color w:val="000000"/>
              </w:rPr>
            </w:pPr>
            <w:r w:rsidRPr="00DD0DF4">
              <w:rPr>
                <w:color w:val="000000"/>
              </w:rPr>
              <w:t>51 651</w:t>
            </w:r>
          </w:p>
        </w:tc>
        <w:tc>
          <w:tcPr>
            <w:tcW w:w="705" w:type="pct"/>
            <w:noWrap/>
          </w:tcPr>
          <w:p w:rsidR="00B668EF" w:rsidRPr="00DD0DF4" w:rsidRDefault="00B668EF" w:rsidP="00B668EF">
            <w:pPr>
              <w:pStyle w:val="POHtextvtabulce"/>
              <w:rPr>
                <w:color w:val="000000"/>
              </w:rPr>
            </w:pPr>
            <w:r w:rsidRPr="00DD0DF4">
              <w:rPr>
                <w:color w:val="000000"/>
              </w:rPr>
              <w:t>13 265</w:t>
            </w:r>
          </w:p>
        </w:tc>
        <w:tc>
          <w:tcPr>
            <w:tcW w:w="705" w:type="pct"/>
            <w:noWrap/>
          </w:tcPr>
          <w:p w:rsidR="00B668EF" w:rsidRPr="00DD0DF4" w:rsidRDefault="00B668EF" w:rsidP="00B668EF">
            <w:pPr>
              <w:pStyle w:val="POHtextvtabulce"/>
              <w:rPr>
                <w:color w:val="000000"/>
              </w:rPr>
            </w:pPr>
            <w:r w:rsidRPr="00DD0DF4">
              <w:rPr>
                <w:color w:val="000000"/>
              </w:rPr>
              <w:t>25 082</w:t>
            </w:r>
          </w:p>
        </w:tc>
        <w:tc>
          <w:tcPr>
            <w:tcW w:w="705" w:type="pct"/>
            <w:noWrap/>
          </w:tcPr>
          <w:p w:rsidR="00B668EF" w:rsidRPr="00DD0DF4" w:rsidRDefault="00B668EF" w:rsidP="00B668EF">
            <w:pPr>
              <w:pStyle w:val="POHtextvtabulce"/>
              <w:rPr>
                <w:color w:val="000000"/>
              </w:rPr>
            </w:pPr>
            <w:r w:rsidRPr="00DD0DF4">
              <w:rPr>
                <w:color w:val="000000"/>
              </w:rPr>
              <w:t>23 459</w:t>
            </w:r>
          </w:p>
        </w:tc>
        <w:tc>
          <w:tcPr>
            <w:tcW w:w="704" w:type="pct"/>
            <w:noWrap/>
          </w:tcPr>
          <w:p w:rsidR="00B668EF" w:rsidRPr="00DD0DF4" w:rsidRDefault="00B668EF" w:rsidP="00B668EF">
            <w:pPr>
              <w:pStyle w:val="POHtextvtabulce"/>
              <w:rPr>
                <w:color w:val="000000"/>
              </w:rPr>
            </w:pPr>
            <w:r w:rsidRPr="00DD0DF4">
              <w:rPr>
                <w:color w:val="000000"/>
              </w:rPr>
              <w:t>38 824</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Kravaře</w:t>
            </w:r>
          </w:p>
        </w:tc>
        <w:tc>
          <w:tcPr>
            <w:tcW w:w="705" w:type="pct"/>
            <w:noWrap/>
          </w:tcPr>
          <w:p w:rsidR="00B668EF" w:rsidRPr="00DD0DF4" w:rsidRDefault="00B668EF" w:rsidP="00B668EF">
            <w:pPr>
              <w:pStyle w:val="POHtextvtabulce"/>
              <w:rPr>
                <w:color w:val="000000"/>
              </w:rPr>
            </w:pPr>
            <w:r w:rsidRPr="00DD0DF4">
              <w:rPr>
                <w:color w:val="000000"/>
              </w:rPr>
              <w:t>14 925</w:t>
            </w:r>
          </w:p>
        </w:tc>
        <w:tc>
          <w:tcPr>
            <w:tcW w:w="705" w:type="pct"/>
            <w:noWrap/>
          </w:tcPr>
          <w:p w:rsidR="00B668EF" w:rsidRPr="00DD0DF4" w:rsidRDefault="00B668EF" w:rsidP="00B668EF">
            <w:pPr>
              <w:pStyle w:val="POHtextvtabulce"/>
              <w:rPr>
                <w:color w:val="000000"/>
              </w:rPr>
            </w:pPr>
            <w:r w:rsidRPr="00DD0DF4">
              <w:rPr>
                <w:color w:val="000000"/>
              </w:rPr>
              <w:t>8 133</w:t>
            </w:r>
          </w:p>
        </w:tc>
        <w:tc>
          <w:tcPr>
            <w:tcW w:w="705" w:type="pct"/>
            <w:noWrap/>
          </w:tcPr>
          <w:p w:rsidR="00B668EF" w:rsidRPr="00DD0DF4" w:rsidRDefault="00B668EF" w:rsidP="00B668EF">
            <w:pPr>
              <w:pStyle w:val="POHtextvtabulce"/>
              <w:rPr>
                <w:color w:val="000000"/>
              </w:rPr>
            </w:pPr>
            <w:r w:rsidRPr="00DD0DF4">
              <w:rPr>
                <w:color w:val="000000"/>
              </w:rPr>
              <w:t>4 679</w:t>
            </w:r>
          </w:p>
        </w:tc>
        <w:tc>
          <w:tcPr>
            <w:tcW w:w="705" w:type="pct"/>
            <w:noWrap/>
          </w:tcPr>
          <w:p w:rsidR="00B668EF" w:rsidRPr="00DD0DF4" w:rsidRDefault="00B668EF" w:rsidP="00B668EF">
            <w:pPr>
              <w:pStyle w:val="POHtextvtabulce"/>
              <w:rPr>
                <w:color w:val="000000"/>
              </w:rPr>
            </w:pPr>
            <w:r w:rsidRPr="00DD0DF4">
              <w:rPr>
                <w:color w:val="000000"/>
              </w:rPr>
              <w:t>6 216</w:t>
            </w:r>
          </w:p>
        </w:tc>
        <w:tc>
          <w:tcPr>
            <w:tcW w:w="704" w:type="pct"/>
            <w:noWrap/>
          </w:tcPr>
          <w:p w:rsidR="00B668EF" w:rsidRPr="00DD0DF4" w:rsidRDefault="00B668EF" w:rsidP="00B668EF">
            <w:pPr>
              <w:pStyle w:val="POHtextvtabulce"/>
              <w:rPr>
                <w:color w:val="000000"/>
              </w:rPr>
            </w:pPr>
            <w:r w:rsidRPr="00DD0DF4">
              <w:rPr>
                <w:color w:val="000000"/>
              </w:rPr>
              <w:t>5 208</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Krnov</w:t>
            </w:r>
          </w:p>
        </w:tc>
        <w:tc>
          <w:tcPr>
            <w:tcW w:w="705" w:type="pct"/>
            <w:noWrap/>
          </w:tcPr>
          <w:p w:rsidR="00B668EF" w:rsidRPr="00DD0DF4" w:rsidRDefault="00B668EF" w:rsidP="00B668EF">
            <w:pPr>
              <w:pStyle w:val="POHtextvtabulce"/>
              <w:rPr>
                <w:color w:val="000000"/>
              </w:rPr>
            </w:pPr>
            <w:r w:rsidRPr="00DD0DF4">
              <w:rPr>
                <w:color w:val="000000"/>
              </w:rPr>
              <w:t>23 400</w:t>
            </w:r>
          </w:p>
        </w:tc>
        <w:tc>
          <w:tcPr>
            <w:tcW w:w="705" w:type="pct"/>
            <w:noWrap/>
          </w:tcPr>
          <w:p w:rsidR="00B668EF" w:rsidRPr="00DD0DF4" w:rsidRDefault="00B668EF" w:rsidP="00B668EF">
            <w:pPr>
              <w:pStyle w:val="POHtextvtabulce"/>
              <w:rPr>
                <w:color w:val="000000"/>
              </w:rPr>
            </w:pPr>
            <w:r w:rsidRPr="00DD0DF4">
              <w:rPr>
                <w:color w:val="000000"/>
              </w:rPr>
              <w:t>19 057</w:t>
            </w:r>
          </w:p>
        </w:tc>
        <w:tc>
          <w:tcPr>
            <w:tcW w:w="705" w:type="pct"/>
            <w:noWrap/>
          </w:tcPr>
          <w:p w:rsidR="00B668EF" w:rsidRPr="00DD0DF4" w:rsidRDefault="00B668EF" w:rsidP="00B668EF">
            <w:pPr>
              <w:pStyle w:val="POHtextvtabulce"/>
              <w:rPr>
                <w:color w:val="000000"/>
              </w:rPr>
            </w:pPr>
            <w:r w:rsidRPr="00DD0DF4">
              <w:rPr>
                <w:color w:val="000000"/>
              </w:rPr>
              <w:t>14 226</w:t>
            </w:r>
          </w:p>
        </w:tc>
        <w:tc>
          <w:tcPr>
            <w:tcW w:w="705" w:type="pct"/>
            <w:noWrap/>
          </w:tcPr>
          <w:p w:rsidR="00B668EF" w:rsidRPr="00DD0DF4" w:rsidRDefault="00B668EF" w:rsidP="00B668EF">
            <w:pPr>
              <w:pStyle w:val="POHtextvtabulce"/>
              <w:rPr>
                <w:color w:val="000000"/>
              </w:rPr>
            </w:pPr>
            <w:r w:rsidRPr="00DD0DF4">
              <w:rPr>
                <w:color w:val="000000"/>
              </w:rPr>
              <w:t>14 117</w:t>
            </w:r>
          </w:p>
        </w:tc>
        <w:tc>
          <w:tcPr>
            <w:tcW w:w="704" w:type="pct"/>
            <w:noWrap/>
          </w:tcPr>
          <w:p w:rsidR="00B668EF" w:rsidRPr="00DD0DF4" w:rsidRDefault="00B668EF" w:rsidP="00B668EF">
            <w:pPr>
              <w:pStyle w:val="POHtextvtabulce"/>
              <w:rPr>
                <w:color w:val="000000"/>
              </w:rPr>
            </w:pPr>
            <w:r w:rsidRPr="00DD0DF4">
              <w:rPr>
                <w:color w:val="000000"/>
              </w:rPr>
              <w:t>24 907</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Nový Jičín</w:t>
            </w:r>
          </w:p>
        </w:tc>
        <w:tc>
          <w:tcPr>
            <w:tcW w:w="705" w:type="pct"/>
            <w:noWrap/>
          </w:tcPr>
          <w:p w:rsidR="00B668EF" w:rsidRPr="00DD0DF4" w:rsidRDefault="00B668EF" w:rsidP="00B668EF">
            <w:pPr>
              <w:pStyle w:val="POHtextvtabulce"/>
              <w:rPr>
                <w:color w:val="000000"/>
              </w:rPr>
            </w:pPr>
            <w:r w:rsidRPr="00DD0DF4">
              <w:rPr>
                <w:color w:val="000000"/>
              </w:rPr>
              <w:t>28 126</w:t>
            </w:r>
          </w:p>
        </w:tc>
        <w:tc>
          <w:tcPr>
            <w:tcW w:w="705" w:type="pct"/>
            <w:noWrap/>
          </w:tcPr>
          <w:p w:rsidR="00B668EF" w:rsidRPr="00DD0DF4" w:rsidRDefault="00B668EF" w:rsidP="00B668EF">
            <w:pPr>
              <w:pStyle w:val="POHtextvtabulce"/>
              <w:rPr>
                <w:color w:val="000000"/>
              </w:rPr>
            </w:pPr>
            <w:r w:rsidRPr="00DD0DF4">
              <w:rPr>
                <w:color w:val="000000"/>
              </w:rPr>
              <w:t>33 114</w:t>
            </w:r>
          </w:p>
        </w:tc>
        <w:tc>
          <w:tcPr>
            <w:tcW w:w="705" w:type="pct"/>
            <w:noWrap/>
          </w:tcPr>
          <w:p w:rsidR="00B668EF" w:rsidRPr="00DD0DF4" w:rsidRDefault="00B668EF" w:rsidP="00B668EF">
            <w:pPr>
              <w:pStyle w:val="POHtextvtabulce"/>
              <w:rPr>
                <w:color w:val="000000"/>
              </w:rPr>
            </w:pPr>
            <w:r w:rsidRPr="00DD0DF4">
              <w:rPr>
                <w:color w:val="000000"/>
              </w:rPr>
              <w:t>37 705</w:t>
            </w:r>
          </w:p>
        </w:tc>
        <w:tc>
          <w:tcPr>
            <w:tcW w:w="705" w:type="pct"/>
            <w:noWrap/>
          </w:tcPr>
          <w:p w:rsidR="00B668EF" w:rsidRPr="00DD0DF4" w:rsidRDefault="00B668EF" w:rsidP="00B668EF">
            <w:pPr>
              <w:pStyle w:val="POHtextvtabulce"/>
              <w:rPr>
                <w:color w:val="000000"/>
              </w:rPr>
            </w:pPr>
            <w:r w:rsidRPr="00DD0DF4">
              <w:rPr>
                <w:color w:val="000000"/>
              </w:rPr>
              <w:t>98 396</w:t>
            </w:r>
          </w:p>
        </w:tc>
        <w:tc>
          <w:tcPr>
            <w:tcW w:w="704" w:type="pct"/>
            <w:noWrap/>
          </w:tcPr>
          <w:p w:rsidR="00B668EF" w:rsidRPr="00DD0DF4" w:rsidRDefault="00B668EF" w:rsidP="00B668EF">
            <w:pPr>
              <w:pStyle w:val="POHtextvtabulce"/>
              <w:rPr>
                <w:color w:val="000000"/>
              </w:rPr>
            </w:pPr>
            <w:r w:rsidRPr="00DD0DF4">
              <w:rPr>
                <w:color w:val="000000"/>
              </w:rPr>
              <w:t>31 600</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Odry</w:t>
            </w:r>
          </w:p>
        </w:tc>
        <w:tc>
          <w:tcPr>
            <w:tcW w:w="705" w:type="pct"/>
            <w:noWrap/>
          </w:tcPr>
          <w:p w:rsidR="00B668EF" w:rsidRPr="00DD0DF4" w:rsidRDefault="00B668EF" w:rsidP="00B668EF">
            <w:pPr>
              <w:pStyle w:val="POHtextvtabulce"/>
              <w:rPr>
                <w:color w:val="000000"/>
              </w:rPr>
            </w:pPr>
            <w:r w:rsidRPr="00DD0DF4">
              <w:rPr>
                <w:color w:val="000000"/>
              </w:rPr>
              <w:t>1 016</w:t>
            </w:r>
          </w:p>
        </w:tc>
        <w:tc>
          <w:tcPr>
            <w:tcW w:w="705" w:type="pct"/>
            <w:noWrap/>
          </w:tcPr>
          <w:p w:rsidR="00B668EF" w:rsidRPr="00DD0DF4" w:rsidRDefault="00B668EF" w:rsidP="00B668EF">
            <w:pPr>
              <w:pStyle w:val="POHtextvtabulce"/>
              <w:rPr>
                <w:color w:val="000000"/>
              </w:rPr>
            </w:pPr>
            <w:r w:rsidRPr="00DD0DF4">
              <w:rPr>
                <w:color w:val="000000"/>
              </w:rPr>
              <w:t>4 506</w:t>
            </w:r>
          </w:p>
        </w:tc>
        <w:tc>
          <w:tcPr>
            <w:tcW w:w="705" w:type="pct"/>
            <w:noWrap/>
          </w:tcPr>
          <w:p w:rsidR="00B668EF" w:rsidRPr="00DD0DF4" w:rsidRDefault="00B668EF" w:rsidP="00B668EF">
            <w:pPr>
              <w:pStyle w:val="POHtextvtabulce"/>
              <w:rPr>
                <w:color w:val="000000"/>
              </w:rPr>
            </w:pPr>
            <w:r w:rsidRPr="00DD0DF4">
              <w:rPr>
                <w:color w:val="000000"/>
              </w:rPr>
              <w:t>7 520</w:t>
            </w:r>
          </w:p>
        </w:tc>
        <w:tc>
          <w:tcPr>
            <w:tcW w:w="705" w:type="pct"/>
            <w:noWrap/>
          </w:tcPr>
          <w:p w:rsidR="00B668EF" w:rsidRPr="00DD0DF4" w:rsidRDefault="00B668EF" w:rsidP="00B668EF">
            <w:pPr>
              <w:pStyle w:val="POHtextvtabulce"/>
              <w:rPr>
                <w:color w:val="000000"/>
              </w:rPr>
            </w:pPr>
            <w:r w:rsidRPr="00DD0DF4">
              <w:rPr>
                <w:color w:val="000000"/>
              </w:rPr>
              <w:t>16 717</w:t>
            </w:r>
          </w:p>
        </w:tc>
        <w:tc>
          <w:tcPr>
            <w:tcW w:w="704" w:type="pct"/>
            <w:noWrap/>
          </w:tcPr>
          <w:p w:rsidR="00B668EF" w:rsidRPr="00DD0DF4" w:rsidRDefault="00B668EF" w:rsidP="00B668EF">
            <w:pPr>
              <w:pStyle w:val="POHtextvtabulce"/>
              <w:rPr>
                <w:color w:val="000000"/>
              </w:rPr>
            </w:pPr>
            <w:r w:rsidRPr="00DD0DF4">
              <w:rPr>
                <w:color w:val="000000"/>
              </w:rPr>
              <w:t>10 239</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Opava</w:t>
            </w:r>
          </w:p>
        </w:tc>
        <w:tc>
          <w:tcPr>
            <w:tcW w:w="705" w:type="pct"/>
            <w:noWrap/>
          </w:tcPr>
          <w:p w:rsidR="00B668EF" w:rsidRPr="00DD0DF4" w:rsidRDefault="00B668EF" w:rsidP="00B668EF">
            <w:pPr>
              <w:pStyle w:val="POHtextvtabulce"/>
              <w:rPr>
                <w:color w:val="000000"/>
              </w:rPr>
            </w:pPr>
            <w:r w:rsidRPr="00DD0DF4">
              <w:rPr>
                <w:color w:val="000000"/>
              </w:rPr>
              <w:t>79 746</w:t>
            </w:r>
          </w:p>
        </w:tc>
        <w:tc>
          <w:tcPr>
            <w:tcW w:w="705" w:type="pct"/>
            <w:noWrap/>
          </w:tcPr>
          <w:p w:rsidR="00B668EF" w:rsidRPr="00DD0DF4" w:rsidRDefault="00B668EF" w:rsidP="00B668EF">
            <w:pPr>
              <w:pStyle w:val="POHtextvtabulce"/>
              <w:rPr>
                <w:color w:val="000000"/>
              </w:rPr>
            </w:pPr>
            <w:r w:rsidRPr="00DD0DF4">
              <w:rPr>
                <w:color w:val="000000"/>
              </w:rPr>
              <w:t>112 701</w:t>
            </w:r>
          </w:p>
        </w:tc>
        <w:tc>
          <w:tcPr>
            <w:tcW w:w="705" w:type="pct"/>
            <w:noWrap/>
          </w:tcPr>
          <w:p w:rsidR="00B668EF" w:rsidRPr="00DD0DF4" w:rsidRDefault="00B668EF" w:rsidP="00B668EF">
            <w:pPr>
              <w:pStyle w:val="POHtextvtabulce"/>
              <w:rPr>
                <w:color w:val="000000"/>
              </w:rPr>
            </w:pPr>
            <w:r w:rsidRPr="00DD0DF4">
              <w:rPr>
                <w:color w:val="000000"/>
              </w:rPr>
              <w:t>35 139</w:t>
            </w:r>
          </w:p>
        </w:tc>
        <w:tc>
          <w:tcPr>
            <w:tcW w:w="705" w:type="pct"/>
            <w:noWrap/>
          </w:tcPr>
          <w:p w:rsidR="00B668EF" w:rsidRPr="00DD0DF4" w:rsidRDefault="00B668EF" w:rsidP="00B668EF">
            <w:pPr>
              <w:pStyle w:val="POHtextvtabulce"/>
              <w:rPr>
                <w:color w:val="000000"/>
              </w:rPr>
            </w:pPr>
            <w:r w:rsidRPr="00DD0DF4">
              <w:rPr>
                <w:color w:val="000000"/>
              </w:rPr>
              <w:t>87 947</w:t>
            </w:r>
          </w:p>
        </w:tc>
        <w:tc>
          <w:tcPr>
            <w:tcW w:w="704" w:type="pct"/>
            <w:noWrap/>
          </w:tcPr>
          <w:p w:rsidR="00B668EF" w:rsidRPr="00DD0DF4" w:rsidRDefault="00B668EF" w:rsidP="00B668EF">
            <w:pPr>
              <w:pStyle w:val="POHtextvtabulce"/>
              <w:rPr>
                <w:color w:val="000000"/>
              </w:rPr>
            </w:pPr>
            <w:r w:rsidRPr="00DD0DF4">
              <w:rPr>
                <w:color w:val="000000"/>
              </w:rPr>
              <w:t>113 430</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Orlová</w:t>
            </w:r>
          </w:p>
        </w:tc>
        <w:tc>
          <w:tcPr>
            <w:tcW w:w="705" w:type="pct"/>
            <w:noWrap/>
          </w:tcPr>
          <w:p w:rsidR="00B668EF" w:rsidRPr="00DD0DF4" w:rsidRDefault="00B668EF" w:rsidP="00B668EF">
            <w:pPr>
              <w:pStyle w:val="POHtextvtabulce"/>
              <w:rPr>
                <w:color w:val="000000"/>
              </w:rPr>
            </w:pPr>
            <w:r w:rsidRPr="00DD0DF4">
              <w:rPr>
                <w:color w:val="000000"/>
              </w:rPr>
              <w:t>15 881</w:t>
            </w:r>
          </w:p>
        </w:tc>
        <w:tc>
          <w:tcPr>
            <w:tcW w:w="705" w:type="pct"/>
            <w:noWrap/>
          </w:tcPr>
          <w:p w:rsidR="00B668EF" w:rsidRPr="00DD0DF4" w:rsidRDefault="00B668EF" w:rsidP="00B668EF">
            <w:pPr>
              <w:pStyle w:val="POHtextvtabulce"/>
              <w:rPr>
                <w:color w:val="000000"/>
              </w:rPr>
            </w:pPr>
            <w:r w:rsidRPr="00DD0DF4">
              <w:rPr>
                <w:color w:val="000000"/>
              </w:rPr>
              <w:t>52 736</w:t>
            </w:r>
          </w:p>
        </w:tc>
        <w:tc>
          <w:tcPr>
            <w:tcW w:w="705" w:type="pct"/>
            <w:noWrap/>
          </w:tcPr>
          <w:p w:rsidR="00B668EF" w:rsidRPr="00DD0DF4" w:rsidRDefault="00B668EF" w:rsidP="00B668EF">
            <w:pPr>
              <w:pStyle w:val="POHtextvtabulce"/>
              <w:rPr>
                <w:color w:val="000000"/>
              </w:rPr>
            </w:pPr>
            <w:r w:rsidRPr="00DD0DF4">
              <w:rPr>
                <w:color w:val="000000"/>
              </w:rPr>
              <w:t>27 851</w:t>
            </w:r>
          </w:p>
        </w:tc>
        <w:tc>
          <w:tcPr>
            <w:tcW w:w="705" w:type="pct"/>
            <w:noWrap/>
          </w:tcPr>
          <w:p w:rsidR="00B668EF" w:rsidRPr="00DD0DF4" w:rsidRDefault="00B668EF" w:rsidP="00B668EF">
            <w:pPr>
              <w:pStyle w:val="POHtextvtabulce"/>
              <w:rPr>
                <w:color w:val="000000"/>
              </w:rPr>
            </w:pPr>
            <w:r w:rsidRPr="00DD0DF4">
              <w:rPr>
                <w:color w:val="000000"/>
              </w:rPr>
              <w:t>915</w:t>
            </w:r>
          </w:p>
        </w:tc>
        <w:tc>
          <w:tcPr>
            <w:tcW w:w="704" w:type="pct"/>
            <w:noWrap/>
          </w:tcPr>
          <w:p w:rsidR="00B668EF" w:rsidRPr="00DD0DF4" w:rsidRDefault="00B668EF" w:rsidP="00B668EF">
            <w:pPr>
              <w:pStyle w:val="POHtextvtabulce"/>
              <w:rPr>
                <w:color w:val="000000"/>
              </w:rPr>
            </w:pPr>
            <w:r w:rsidRPr="00DD0DF4">
              <w:rPr>
                <w:color w:val="000000"/>
              </w:rPr>
              <w:t>83 419</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Ostrava</w:t>
            </w:r>
          </w:p>
        </w:tc>
        <w:tc>
          <w:tcPr>
            <w:tcW w:w="705" w:type="pct"/>
            <w:noWrap/>
          </w:tcPr>
          <w:p w:rsidR="00B668EF" w:rsidRPr="00DD0DF4" w:rsidRDefault="00B668EF" w:rsidP="00B668EF">
            <w:pPr>
              <w:pStyle w:val="POHtextvtabulce"/>
              <w:rPr>
                <w:color w:val="000000"/>
              </w:rPr>
            </w:pPr>
            <w:r w:rsidRPr="00DD0DF4">
              <w:rPr>
                <w:color w:val="000000"/>
              </w:rPr>
              <w:t>777 395</w:t>
            </w:r>
          </w:p>
        </w:tc>
        <w:tc>
          <w:tcPr>
            <w:tcW w:w="705" w:type="pct"/>
            <w:noWrap/>
          </w:tcPr>
          <w:p w:rsidR="00B668EF" w:rsidRPr="00DD0DF4" w:rsidRDefault="00B668EF" w:rsidP="00B668EF">
            <w:pPr>
              <w:pStyle w:val="POHtextvtabulce"/>
              <w:rPr>
                <w:color w:val="000000"/>
              </w:rPr>
            </w:pPr>
            <w:r w:rsidRPr="00DD0DF4">
              <w:rPr>
                <w:color w:val="000000"/>
              </w:rPr>
              <w:t>1 193 938</w:t>
            </w:r>
          </w:p>
        </w:tc>
        <w:tc>
          <w:tcPr>
            <w:tcW w:w="705" w:type="pct"/>
            <w:noWrap/>
          </w:tcPr>
          <w:p w:rsidR="00B668EF" w:rsidRPr="00DD0DF4" w:rsidRDefault="00B668EF" w:rsidP="00B668EF">
            <w:pPr>
              <w:pStyle w:val="POHtextvtabulce"/>
              <w:rPr>
                <w:color w:val="000000"/>
              </w:rPr>
            </w:pPr>
            <w:r w:rsidRPr="00DD0DF4">
              <w:rPr>
                <w:color w:val="000000"/>
              </w:rPr>
              <w:t>675 263</w:t>
            </w:r>
          </w:p>
        </w:tc>
        <w:tc>
          <w:tcPr>
            <w:tcW w:w="705" w:type="pct"/>
            <w:noWrap/>
          </w:tcPr>
          <w:p w:rsidR="00B668EF" w:rsidRPr="00DD0DF4" w:rsidRDefault="00B668EF" w:rsidP="00B668EF">
            <w:pPr>
              <w:pStyle w:val="POHtextvtabulce"/>
              <w:rPr>
                <w:color w:val="000000"/>
              </w:rPr>
            </w:pPr>
            <w:r w:rsidRPr="00DD0DF4">
              <w:rPr>
                <w:color w:val="000000"/>
              </w:rPr>
              <w:t>665 763</w:t>
            </w:r>
          </w:p>
        </w:tc>
        <w:tc>
          <w:tcPr>
            <w:tcW w:w="704" w:type="pct"/>
            <w:noWrap/>
          </w:tcPr>
          <w:p w:rsidR="00B668EF" w:rsidRPr="00DD0DF4" w:rsidRDefault="00B668EF" w:rsidP="00B668EF">
            <w:pPr>
              <w:pStyle w:val="POHtextvtabulce"/>
              <w:rPr>
                <w:color w:val="000000"/>
              </w:rPr>
            </w:pPr>
            <w:r w:rsidRPr="00DD0DF4">
              <w:rPr>
                <w:color w:val="000000"/>
              </w:rPr>
              <w:t>690 439</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Rýmařov</w:t>
            </w:r>
          </w:p>
        </w:tc>
        <w:tc>
          <w:tcPr>
            <w:tcW w:w="705" w:type="pct"/>
            <w:noWrap/>
          </w:tcPr>
          <w:p w:rsidR="00B668EF" w:rsidRPr="00DD0DF4" w:rsidRDefault="00B668EF" w:rsidP="00B668EF">
            <w:pPr>
              <w:pStyle w:val="POHtextvtabulce"/>
              <w:rPr>
                <w:color w:val="000000"/>
              </w:rPr>
            </w:pPr>
            <w:r w:rsidRPr="00DD0DF4">
              <w:rPr>
                <w:color w:val="000000"/>
              </w:rPr>
              <w:t>4 869</w:t>
            </w:r>
          </w:p>
        </w:tc>
        <w:tc>
          <w:tcPr>
            <w:tcW w:w="705" w:type="pct"/>
            <w:noWrap/>
          </w:tcPr>
          <w:p w:rsidR="00B668EF" w:rsidRPr="00DD0DF4" w:rsidRDefault="00B668EF" w:rsidP="00B668EF">
            <w:pPr>
              <w:pStyle w:val="POHtextvtabulce"/>
              <w:rPr>
                <w:color w:val="000000"/>
              </w:rPr>
            </w:pPr>
            <w:r w:rsidRPr="00DD0DF4">
              <w:rPr>
                <w:color w:val="000000"/>
              </w:rPr>
              <w:t>3 973</w:t>
            </w:r>
          </w:p>
        </w:tc>
        <w:tc>
          <w:tcPr>
            <w:tcW w:w="705" w:type="pct"/>
            <w:noWrap/>
          </w:tcPr>
          <w:p w:rsidR="00B668EF" w:rsidRPr="00DD0DF4" w:rsidRDefault="00B668EF" w:rsidP="00B668EF">
            <w:pPr>
              <w:pStyle w:val="POHtextvtabulce"/>
              <w:rPr>
                <w:color w:val="000000"/>
              </w:rPr>
            </w:pPr>
            <w:r w:rsidRPr="00DD0DF4">
              <w:rPr>
                <w:color w:val="000000"/>
              </w:rPr>
              <w:t>3 105</w:t>
            </w:r>
          </w:p>
        </w:tc>
        <w:tc>
          <w:tcPr>
            <w:tcW w:w="705" w:type="pct"/>
            <w:noWrap/>
          </w:tcPr>
          <w:p w:rsidR="00B668EF" w:rsidRPr="00DD0DF4" w:rsidRDefault="00B668EF" w:rsidP="00B668EF">
            <w:pPr>
              <w:pStyle w:val="POHtextvtabulce"/>
              <w:rPr>
                <w:color w:val="000000"/>
              </w:rPr>
            </w:pPr>
            <w:r w:rsidRPr="00DD0DF4">
              <w:rPr>
                <w:color w:val="000000"/>
              </w:rPr>
              <w:t>3 821</w:t>
            </w:r>
          </w:p>
        </w:tc>
        <w:tc>
          <w:tcPr>
            <w:tcW w:w="704" w:type="pct"/>
            <w:noWrap/>
          </w:tcPr>
          <w:p w:rsidR="00B668EF" w:rsidRPr="00DD0DF4" w:rsidRDefault="00B668EF" w:rsidP="00B668EF">
            <w:pPr>
              <w:pStyle w:val="POHtextvtabulce"/>
              <w:rPr>
                <w:color w:val="000000"/>
              </w:rPr>
            </w:pPr>
            <w:r w:rsidRPr="00DD0DF4">
              <w:rPr>
                <w:color w:val="000000"/>
              </w:rPr>
              <w:t>1 659</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Třinec</w:t>
            </w:r>
          </w:p>
        </w:tc>
        <w:tc>
          <w:tcPr>
            <w:tcW w:w="705" w:type="pct"/>
            <w:noWrap/>
          </w:tcPr>
          <w:p w:rsidR="00B668EF" w:rsidRPr="00DD0DF4" w:rsidRDefault="00B668EF" w:rsidP="00B668EF">
            <w:pPr>
              <w:pStyle w:val="POHtextvtabulce"/>
              <w:rPr>
                <w:color w:val="000000"/>
              </w:rPr>
            </w:pPr>
            <w:r w:rsidRPr="00DD0DF4">
              <w:rPr>
                <w:color w:val="000000"/>
              </w:rPr>
              <w:t>50 278</w:t>
            </w:r>
          </w:p>
        </w:tc>
        <w:tc>
          <w:tcPr>
            <w:tcW w:w="705" w:type="pct"/>
            <w:noWrap/>
          </w:tcPr>
          <w:p w:rsidR="00B668EF" w:rsidRPr="00DD0DF4" w:rsidRDefault="00B668EF" w:rsidP="00B668EF">
            <w:pPr>
              <w:pStyle w:val="POHtextvtabulce"/>
              <w:rPr>
                <w:color w:val="000000"/>
              </w:rPr>
            </w:pPr>
            <w:r w:rsidRPr="00DD0DF4">
              <w:rPr>
                <w:color w:val="000000"/>
              </w:rPr>
              <w:t>72 546</w:t>
            </w:r>
          </w:p>
        </w:tc>
        <w:tc>
          <w:tcPr>
            <w:tcW w:w="705" w:type="pct"/>
            <w:noWrap/>
          </w:tcPr>
          <w:p w:rsidR="00B668EF" w:rsidRPr="00DD0DF4" w:rsidRDefault="00B668EF" w:rsidP="00B668EF">
            <w:pPr>
              <w:pStyle w:val="POHtextvtabulce"/>
              <w:rPr>
                <w:color w:val="000000"/>
              </w:rPr>
            </w:pPr>
            <w:r w:rsidRPr="00DD0DF4">
              <w:rPr>
                <w:color w:val="000000"/>
              </w:rPr>
              <w:t>194 741</w:t>
            </w:r>
          </w:p>
        </w:tc>
        <w:tc>
          <w:tcPr>
            <w:tcW w:w="705" w:type="pct"/>
            <w:noWrap/>
          </w:tcPr>
          <w:p w:rsidR="00B668EF" w:rsidRPr="00DD0DF4" w:rsidRDefault="00B668EF" w:rsidP="00B668EF">
            <w:pPr>
              <w:pStyle w:val="POHtextvtabulce"/>
              <w:rPr>
                <w:color w:val="000000"/>
              </w:rPr>
            </w:pPr>
            <w:r w:rsidRPr="00DD0DF4">
              <w:rPr>
                <w:color w:val="000000"/>
              </w:rPr>
              <w:t>222 563</w:t>
            </w:r>
          </w:p>
        </w:tc>
        <w:tc>
          <w:tcPr>
            <w:tcW w:w="704" w:type="pct"/>
            <w:noWrap/>
          </w:tcPr>
          <w:p w:rsidR="00B668EF" w:rsidRPr="00DD0DF4" w:rsidRDefault="00B668EF" w:rsidP="00B668EF">
            <w:pPr>
              <w:pStyle w:val="POHtextvtabulce"/>
              <w:rPr>
                <w:color w:val="000000"/>
              </w:rPr>
            </w:pPr>
            <w:r w:rsidRPr="00DD0DF4">
              <w:rPr>
                <w:color w:val="000000"/>
              </w:rPr>
              <w:t>145 146</w:t>
            </w:r>
          </w:p>
        </w:tc>
      </w:tr>
      <w:tr w:rsidR="00B668EF" w:rsidRPr="00DD0DF4" w:rsidTr="00C746BE">
        <w:trPr>
          <w:trHeight w:val="312"/>
        </w:trPr>
        <w:tc>
          <w:tcPr>
            <w:tcW w:w="1476" w:type="pct"/>
            <w:noWrap/>
            <w:hideMark/>
          </w:tcPr>
          <w:p w:rsidR="00B668EF" w:rsidRPr="00DD0DF4" w:rsidRDefault="00B668EF" w:rsidP="00B668EF">
            <w:pPr>
              <w:pStyle w:val="POHtextvtabulce"/>
            </w:pPr>
            <w:r w:rsidRPr="00DD0DF4">
              <w:t>Vítkov</w:t>
            </w:r>
          </w:p>
        </w:tc>
        <w:tc>
          <w:tcPr>
            <w:tcW w:w="705" w:type="pct"/>
            <w:noWrap/>
          </w:tcPr>
          <w:p w:rsidR="00B668EF" w:rsidRPr="00DD0DF4" w:rsidRDefault="00B668EF" w:rsidP="00B668EF">
            <w:pPr>
              <w:pStyle w:val="POHtextvtabulce"/>
              <w:rPr>
                <w:color w:val="000000"/>
              </w:rPr>
            </w:pPr>
            <w:r w:rsidRPr="00DD0DF4">
              <w:rPr>
                <w:color w:val="000000"/>
              </w:rPr>
              <w:t>1 603</w:t>
            </w:r>
          </w:p>
        </w:tc>
        <w:tc>
          <w:tcPr>
            <w:tcW w:w="705" w:type="pct"/>
            <w:noWrap/>
          </w:tcPr>
          <w:p w:rsidR="00B668EF" w:rsidRPr="00DD0DF4" w:rsidRDefault="00B668EF" w:rsidP="00B668EF">
            <w:pPr>
              <w:pStyle w:val="POHtextvtabulce"/>
              <w:rPr>
                <w:color w:val="000000"/>
              </w:rPr>
            </w:pPr>
            <w:r w:rsidRPr="00DD0DF4">
              <w:rPr>
                <w:color w:val="000000"/>
              </w:rPr>
              <w:t>4 685</w:t>
            </w:r>
          </w:p>
        </w:tc>
        <w:tc>
          <w:tcPr>
            <w:tcW w:w="705" w:type="pct"/>
            <w:noWrap/>
          </w:tcPr>
          <w:p w:rsidR="00B668EF" w:rsidRPr="00DD0DF4" w:rsidRDefault="00B668EF" w:rsidP="00B668EF">
            <w:pPr>
              <w:pStyle w:val="POHtextvtabulce"/>
              <w:rPr>
                <w:color w:val="000000"/>
              </w:rPr>
            </w:pPr>
            <w:r w:rsidRPr="00DD0DF4">
              <w:rPr>
                <w:color w:val="000000"/>
              </w:rPr>
              <w:t>4 196</w:t>
            </w:r>
          </w:p>
        </w:tc>
        <w:tc>
          <w:tcPr>
            <w:tcW w:w="705" w:type="pct"/>
            <w:noWrap/>
          </w:tcPr>
          <w:p w:rsidR="00B668EF" w:rsidRPr="00DD0DF4" w:rsidRDefault="00B668EF" w:rsidP="00B668EF">
            <w:pPr>
              <w:pStyle w:val="POHtextvtabulce"/>
              <w:rPr>
                <w:color w:val="000000"/>
              </w:rPr>
            </w:pPr>
            <w:r w:rsidRPr="00DD0DF4">
              <w:rPr>
                <w:color w:val="000000"/>
              </w:rPr>
              <w:t>15 240</w:t>
            </w:r>
          </w:p>
        </w:tc>
        <w:tc>
          <w:tcPr>
            <w:tcW w:w="704" w:type="pct"/>
            <w:noWrap/>
          </w:tcPr>
          <w:p w:rsidR="00B668EF" w:rsidRPr="00DD0DF4" w:rsidRDefault="00B668EF" w:rsidP="00B668EF">
            <w:pPr>
              <w:pStyle w:val="POHtextvtabulce"/>
              <w:rPr>
                <w:color w:val="000000"/>
              </w:rPr>
            </w:pPr>
            <w:r w:rsidRPr="00DD0DF4">
              <w:rPr>
                <w:color w:val="000000"/>
              </w:rPr>
              <w:t>11 381</w:t>
            </w:r>
          </w:p>
        </w:tc>
      </w:tr>
    </w:tbl>
    <w:p w:rsidR="00B668EF" w:rsidRDefault="00B668EF" w:rsidP="00B668EF">
      <w:pPr>
        <w:pStyle w:val="Zdroj"/>
      </w:pPr>
      <w:r w:rsidRPr="0004437C">
        <w:t xml:space="preserve">Zdroj: </w:t>
      </w:r>
      <w:r w:rsidR="003D0861" w:rsidRPr="003D0861">
        <w:t>Krajská databáze</w:t>
      </w:r>
    </w:p>
    <w:p w:rsidR="00B668EF" w:rsidRDefault="00B668EF" w:rsidP="00B668EF">
      <w:pPr>
        <w:pStyle w:val="Titulek"/>
      </w:pPr>
      <w:bookmarkStart w:id="112" w:name="_Ref420415026"/>
      <w:r w:rsidRPr="003635BE">
        <w:lastRenderedPageBreak/>
        <w:t xml:space="preserve">Tabulka č. </w:t>
      </w:r>
      <w:fldSimple w:instr=" SEQ Tabulka_č. \* ARABIC ">
        <w:r w:rsidR="009042D9">
          <w:rPr>
            <w:noProof/>
          </w:rPr>
          <w:t>43</w:t>
        </w:r>
      </w:fldSimple>
      <w:bookmarkEnd w:id="112"/>
      <w:r w:rsidRPr="003635BE">
        <w:t>: Produkce</w:t>
      </w:r>
      <w:r>
        <w:t xml:space="preserve"> stavebních odpadů </w:t>
      </w:r>
      <w:r w:rsidRPr="00DD0DF4">
        <w:t xml:space="preserve">– </w:t>
      </w:r>
      <w:r>
        <w:t xml:space="preserve">rozdělení </w:t>
      </w:r>
      <w:r w:rsidRPr="00DD0DF4">
        <w:t>dle kat.č.</w:t>
      </w:r>
    </w:p>
    <w:tbl>
      <w:tblPr>
        <w:tblStyle w:val="POHtabulka2"/>
        <w:tblW w:w="4286" w:type="pct"/>
        <w:tblLook w:val="04A0" w:firstRow="1" w:lastRow="0" w:firstColumn="1" w:lastColumn="0" w:noHBand="0" w:noVBand="1"/>
      </w:tblPr>
      <w:tblGrid>
        <w:gridCol w:w="1327"/>
        <w:gridCol w:w="1327"/>
        <w:gridCol w:w="1327"/>
        <w:gridCol w:w="1327"/>
        <w:gridCol w:w="1327"/>
        <w:gridCol w:w="1327"/>
      </w:tblGrid>
      <w:tr w:rsidR="00D645B4" w:rsidRPr="00DD0DF4" w:rsidTr="00C746BE">
        <w:trPr>
          <w:cnfStyle w:val="100000000000" w:firstRow="1" w:lastRow="0" w:firstColumn="0" w:lastColumn="0" w:oddVBand="0" w:evenVBand="0" w:oddHBand="0" w:evenHBand="0" w:firstRowFirstColumn="0" w:firstRowLastColumn="0" w:lastRowFirstColumn="0" w:lastRowLastColumn="0"/>
          <w:trHeight w:val="312"/>
        </w:trPr>
        <w:tc>
          <w:tcPr>
            <w:tcW w:w="833" w:type="pct"/>
            <w:noWrap/>
            <w:hideMark/>
          </w:tcPr>
          <w:p w:rsidR="00D645B4" w:rsidRPr="00B668EF" w:rsidRDefault="00D645B4" w:rsidP="00B668EF">
            <w:pPr>
              <w:pStyle w:val="POHtextvtabulce"/>
              <w:rPr>
                <w:b w:val="0"/>
              </w:rPr>
            </w:pPr>
            <w:r w:rsidRPr="00B668EF">
              <w:t>Kat.č.</w:t>
            </w:r>
          </w:p>
        </w:tc>
        <w:tc>
          <w:tcPr>
            <w:tcW w:w="833" w:type="pct"/>
            <w:noWrap/>
            <w:hideMark/>
          </w:tcPr>
          <w:p w:rsidR="00D645B4" w:rsidRPr="00B668EF" w:rsidRDefault="00CA00DB" w:rsidP="00B668EF">
            <w:pPr>
              <w:pStyle w:val="POHtextvtabulce"/>
              <w:rPr>
                <w:b w:val="0"/>
              </w:rPr>
            </w:pPr>
            <w:r>
              <w:t>2</w:t>
            </w:r>
            <w:r w:rsidR="00D645B4" w:rsidRPr="00B668EF">
              <w:t>009 [t]</w:t>
            </w:r>
          </w:p>
        </w:tc>
        <w:tc>
          <w:tcPr>
            <w:tcW w:w="833" w:type="pct"/>
            <w:noWrap/>
            <w:hideMark/>
          </w:tcPr>
          <w:p w:rsidR="00D645B4" w:rsidRPr="00B668EF" w:rsidRDefault="00CA00DB" w:rsidP="00B668EF">
            <w:pPr>
              <w:pStyle w:val="POHtextvtabulce"/>
              <w:rPr>
                <w:b w:val="0"/>
              </w:rPr>
            </w:pPr>
            <w:r>
              <w:t>2</w:t>
            </w:r>
            <w:r w:rsidR="00D645B4" w:rsidRPr="00B668EF">
              <w:t>010 [t]</w:t>
            </w:r>
          </w:p>
        </w:tc>
        <w:tc>
          <w:tcPr>
            <w:tcW w:w="833" w:type="pct"/>
            <w:noWrap/>
            <w:hideMark/>
          </w:tcPr>
          <w:p w:rsidR="00D645B4" w:rsidRPr="00B668EF" w:rsidRDefault="00CA00DB" w:rsidP="00B668EF">
            <w:pPr>
              <w:pStyle w:val="POHtextvtabulce"/>
              <w:rPr>
                <w:b w:val="0"/>
              </w:rPr>
            </w:pPr>
            <w:r>
              <w:t>2</w:t>
            </w:r>
            <w:r w:rsidR="00D645B4" w:rsidRPr="00B668EF">
              <w:t>011 [t]</w:t>
            </w:r>
          </w:p>
        </w:tc>
        <w:tc>
          <w:tcPr>
            <w:tcW w:w="833" w:type="pct"/>
            <w:noWrap/>
            <w:hideMark/>
          </w:tcPr>
          <w:p w:rsidR="00D645B4" w:rsidRPr="00B668EF" w:rsidRDefault="00CA00DB" w:rsidP="00B668EF">
            <w:pPr>
              <w:pStyle w:val="POHtextvtabulce"/>
              <w:rPr>
                <w:b w:val="0"/>
              </w:rPr>
            </w:pPr>
            <w:r>
              <w:t>2</w:t>
            </w:r>
            <w:r w:rsidR="00D645B4" w:rsidRPr="00B668EF">
              <w:t>012 [t]</w:t>
            </w:r>
          </w:p>
        </w:tc>
        <w:tc>
          <w:tcPr>
            <w:tcW w:w="833" w:type="pct"/>
            <w:noWrap/>
            <w:hideMark/>
          </w:tcPr>
          <w:p w:rsidR="00D645B4" w:rsidRPr="00B668EF" w:rsidRDefault="00CA00DB" w:rsidP="00B668EF">
            <w:pPr>
              <w:pStyle w:val="POHtextvtabulce"/>
              <w:rPr>
                <w:b w:val="0"/>
              </w:rPr>
            </w:pPr>
            <w:r>
              <w:t>2</w:t>
            </w:r>
            <w:r w:rsidR="00D645B4" w:rsidRPr="00B668EF">
              <w:t>013 [t]</w:t>
            </w:r>
          </w:p>
        </w:tc>
      </w:tr>
      <w:tr w:rsidR="00D645B4" w:rsidRPr="00DD0DF4" w:rsidTr="00C746BE">
        <w:trPr>
          <w:trHeight w:val="312"/>
        </w:trPr>
        <w:tc>
          <w:tcPr>
            <w:tcW w:w="833" w:type="pct"/>
            <w:noWrap/>
          </w:tcPr>
          <w:p w:rsidR="00D645B4" w:rsidRPr="00232008" w:rsidRDefault="00D645B4" w:rsidP="00A1241A">
            <w:pPr>
              <w:pStyle w:val="POHtextvtabulce"/>
            </w:pPr>
            <w:r w:rsidRPr="00232008">
              <w:rPr>
                <w:color w:val="000000"/>
              </w:rPr>
              <w:t>17</w:t>
            </w:r>
            <w:r w:rsidR="00513E47" w:rsidRPr="00232008">
              <w:rPr>
                <w:color w:val="000000"/>
              </w:rPr>
              <w:t xml:space="preserve"> </w:t>
            </w:r>
            <w:r w:rsidRPr="00232008">
              <w:rPr>
                <w:color w:val="000000"/>
              </w:rPr>
              <w:t>01</w:t>
            </w:r>
            <w:r w:rsidR="00513E47" w:rsidRPr="00232008">
              <w:rPr>
                <w:color w:val="000000"/>
              </w:rPr>
              <w:t xml:space="preserve"> </w:t>
            </w:r>
            <w:r w:rsidRPr="00232008">
              <w:rPr>
                <w:color w:val="000000"/>
              </w:rPr>
              <w:t>01</w:t>
            </w:r>
          </w:p>
        </w:tc>
        <w:tc>
          <w:tcPr>
            <w:tcW w:w="833" w:type="pct"/>
            <w:noWrap/>
          </w:tcPr>
          <w:p w:rsidR="00D645B4" w:rsidRPr="00232008" w:rsidRDefault="00D645B4" w:rsidP="00B668EF">
            <w:pPr>
              <w:pStyle w:val="POHtextvtabulce"/>
              <w:rPr>
                <w:color w:val="000000"/>
              </w:rPr>
            </w:pPr>
            <w:r w:rsidRPr="00232008">
              <w:rPr>
                <w:color w:val="000000"/>
              </w:rPr>
              <w:t>163 095</w:t>
            </w:r>
          </w:p>
        </w:tc>
        <w:tc>
          <w:tcPr>
            <w:tcW w:w="833" w:type="pct"/>
            <w:noWrap/>
          </w:tcPr>
          <w:p w:rsidR="00D645B4" w:rsidRPr="00232008" w:rsidRDefault="00D645B4" w:rsidP="00B668EF">
            <w:pPr>
              <w:pStyle w:val="POHtextvtabulce"/>
              <w:rPr>
                <w:color w:val="000000"/>
              </w:rPr>
            </w:pPr>
            <w:r w:rsidRPr="00232008">
              <w:rPr>
                <w:color w:val="000000"/>
              </w:rPr>
              <w:t>250 297</w:t>
            </w:r>
          </w:p>
        </w:tc>
        <w:tc>
          <w:tcPr>
            <w:tcW w:w="833" w:type="pct"/>
            <w:noWrap/>
          </w:tcPr>
          <w:p w:rsidR="00D645B4" w:rsidRPr="00232008" w:rsidRDefault="00D645B4" w:rsidP="00B668EF">
            <w:pPr>
              <w:pStyle w:val="POHtextvtabulce"/>
              <w:rPr>
                <w:color w:val="000000"/>
              </w:rPr>
            </w:pPr>
            <w:r w:rsidRPr="00232008">
              <w:rPr>
                <w:color w:val="000000"/>
              </w:rPr>
              <w:t>173 792</w:t>
            </w:r>
          </w:p>
        </w:tc>
        <w:tc>
          <w:tcPr>
            <w:tcW w:w="833" w:type="pct"/>
            <w:noWrap/>
          </w:tcPr>
          <w:p w:rsidR="00D645B4" w:rsidRPr="00232008" w:rsidRDefault="00D645B4" w:rsidP="00B668EF">
            <w:pPr>
              <w:pStyle w:val="POHtextvtabulce"/>
              <w:rPr>
                <w:color w:val="000000"/>
              </w:rPr>
            </w:pPr>
            <w:r w:rsidRPr="00232008">
              <w:rPr>
                <w:color w:val="000000"/>
              </w:rPr>
              <w:t>161 378</w:t>
            </w:r>
          </w:p>
        </w:tc>
        <w:tc>
          <w:tcPr>
            <w:tcW w:w="833" w:type="pct"/>
            <w:noWrap/>
          </w:tcPr>
          <w:p w:rsidR="00D645B4" w:rsidRPr="00232008" w:rsidRDefault="00D645B4" w:rsidP="00B668EF">
            <w:pPr>
              <w:pStyle w:val="POHtextvtabulce"/>
              <w:rPr>
                <w:color w:val="000000"/>
              </w:rPr>
            </w:pPr>
            <w:r w:rsidRPr="00232008">
              <w:rPr>
                <w:color w:val="000000"/>
              </w:rPr>
              <w:t>175 182</w:t>
            </w:r>
          </w:p>
        </w:tc>
      </w:tr>
      <w:tr w:rsidR="00D645B4" w:rsidRPr="00DD0DF4" w:rsidTr="00C746BE">
        <w:trPr>
          <w:trHeight w:val="312"/>
        </w:trPr>
        <w:tc>
          <w:tcPr>
            <w:tcW w:w="833" w:type="pct"/>
            <w:noWrap/>
          </w:tcPr>
          <w:p w:rsidR="00D645B4" w:rsidRPr="00232008" w:rsidRDefault="00D645B4" w:rsidP="00A1241A">
            <w:pPr>
              <w:pStyle w:val="POHtextvtabulce"/>
            </w:pPr>
            <w:r w:rsidRPr="00232008">
              <w:rPr>
                <w:color w:val="000000"/>
              </w:rPr>
              <w:t>17</w:t>
            </w:r>
            <w:r w:rsidR="00513E47" w:rsidRPr="00232008">
              <w:rPr>
                <w:color w:val="000000"/>
              </w:rPr>
              <w:t xml:space="preserve"> </w:t>
            </w:r>
            <w:r w:rsidRPr="00232008">
              <w:rPr>
                <w:color w:val="000000"/>
              </w:rPr>
              <w:t>01</w:t>
            </w:r>
            <w:r w:rsidR="00513E47" w:rsidRPr="00232008">
              <w:rPr>
                <w:color w:val="000000"/>
              </w:rPr>
              <w:t xml:space="preserve"> </w:t>
            </w:r>
            <w:r w:rsidRPr="00232008">
              <w:rPr>
                <w:color w:val="000000"/>
              </w:rPr>
              <w:t>02</w:t>
            </w:r>
          </w:p>
        </w:tc>
        <w:tc>
          <w:tcPr>
            <w:tcW w:w="833" w:type="pct"/>
            <w:noWrap/>
          </w:tcPr>
          <w:p w:rsidR="00D645B4" w:rsidRPr="00232008" w:rsidRDefault="00D645B4" w:rsidP="00B668EF">
            <w:pPr>
              <w:pStyle w:val="POHtextvtabulce"/>
              <w:rPr>
                <w:color w:val="000000"/>
              </w:rPr>
            </w:pPr>
            <w:r w:rsidRPr="00232008">
              <w:rPr>
                <w:color w:val="000000"/>
              </w:rPr>
              <w:t>194 763</w:t>
            </w:r>
          </w:p>
        </w:tc>
        <w:tc>
          <w:tcPr>
            <w:tcW w:w="833" w:type="pct"/>
            <w:noWrap/>
          </w:tcPr>
          <w:p w:rsidR="00D645B4" w:rsidRPr="00232008" w:rsidRDefault="00D645B4" w:rsidP="00B668EF">
            <w:pPr>
              <w:pStyle w:val="POHtextvtabulce"/>
              <w:rPr>
                <w:color w:val="000000"/>
              </w:rPr>
            </w:pPr>
            <w:r w:rsidRPr="00232008">
              <w:rPr>
                <w:color w:val="000000"/>
              </w:rPr>
              <w:t>274 266</w:t>
            </w:r>
          </w:p>
        </w:tc>
        <w:tc>
          <w:tcPr>
            <w:tcW w:w="833" w:type="pct"/>
            <w:noWrap/>
          </w:tcPr>
          <w:p w:rsidR="00D645B4" w:rsidRPr="00232008" w:rsidRDefault="00D645B4" w:rsidP="00B668EF">
            <w:pPr>
              <w:pStyle w:val="POHtextvtabulce"/>
              <w:rPr>
                <w:color w:val="000000"/>
              </w:rPr>
            </w:pPr>
            <w:r w:rsidRPr="00232008">
              <w:rPr>
                <w:color w:val="000000"/>
              </w:rPr>
              <w:t>151 774</w:t>
            </w:r>
          </w:p>
        </w:tc>
        <w:tc>
          <w:tcPr>
            <w:tcW w:w="833" w:type="pct"/>
            <w:noWrap/>
          </w:tcPr>
          <w:p w:rsidR="00D645B4" w:rsidRPr="00232008" w:rsidRDefault="00D645B4" w:rsidP="00B668EF">
            <w:pPr>
              <w:pStyle w:val="POHtextvtabulce"/>
              <w:rPr>
                <w:color w:val="000000"/>
              </w:rPr>
            </w:pPr>
            <w:r w:rsidRPr="00232008">
              <w:rPr>
                <w:color w:val="000000"/>
              </w:rPr>
              <w:t>177 815</w:t>
            </w:r>
          </w:p>
        </w:tc>
        <w:tc>
          <w:tcPr>
            <w:tcW w:w="833" w:type="pct"/>
            <w:noWrap/>
          </w:tcPr>
          <w:p w:rsidR="00D645B4" w:rsidRPr="00232008" w:rsidRDefault="00D645B4" w:rsidP="00B668EF">
            <w:pPr>
              <w:pStyle w:val="POHtextvtabulce"/>
              <w:rPr>
                <w:color w:val="000000"/>
              </w:rPr>
            </w:pPr>
            <w:r w:rsidRPr="00232008">
              <w:rPr>
                <w:color w:val="000000"/>
              </w:rPr>
              <w:t>191 279</w:t>
            </w:r>
          </w:p>
        </w:tc>
      </w:tr>
      <w:tr w:rsidR="00D645B4" w:rsidRPr="00DD0DF4" w:rsidTr="00C746BE">
        <w:trPr>
          <w:trHeight w:val="312"/>
        </w:trPr>
        <w:tc>
          <w:tcPr>
            <w:tcW w:w="833" w:type="pct"/>
            <w:noWrap/>
          </w:tcPr>
          <w:p w:rsidR="00D645B4" w:rsidRPr="00232008" w:rsidRDefault="00D645B4" w:rsidP="00A1241A">
            <w:pPr>
              <w:pStyle w:val="POHtextvtabulce"/>
            </w:pPr>
            <w:r w:rsidRPr="00232008">
              <w:rPr>
                <w:color w:val="000000"/>
              </w:rPr>
              <w:t>17</w:t>
            </w:r>
            <w:r w:rsidR="00513E47" w:rsidRPr="00232008">
              <w:rPr>
                <w:color w:val="000000"/>
              </w:rPr>
              <w:t xml:space="preserve"> </w:t>
            </w:r>
            <w:r w:rsidRPr="00232008">
              <w:rPr>
                <w:color w:val="000000"/>
              </w:rPr>
              <w:t>01</w:t>
            </w:r>
            <w:r w:rsidR="00513E47" w:rsidRPr="00232008">
              <w:rPr>
                <w:color w:val="000000"/>
              </w:rPr>
              <w:t xml:space="preserve"> </w:t>
            </w:r>
            <w:r w:rsidRPr="00232008">
              <w:rPr>
                <w:color w:val="000000"/>
              </w:rPr>
              <w:t>03</w:t>
            </w:r>
          </w:p>
        </w:tc>
        <w:tc>
          <w:tcPr>
            <w:tcW w:w="833" w:type="pct"/>
            <w:noWrap/>
          </w:tcPr>
          <w:p w:rsidR="00D645B4" w:rsidRPr="00232008" w:rsidRDefault="00D645B4" w:rsidP="00B668EF">
            <w:pPr>
              <w:pStyle w:val="POHtextvtabulce"/>
              <w:rPr>
                <w:color w:val="000000"/>
              </w:rPr>
            </w:pPr>
            <w:r w:rsidRPr="00232008">
              <w:rPr>
                <w:color w:val="000000"/>
              </w:rPr>
              <w:t>1 082</w:t>
            </w:r>
          </w:p>
        </w:tc>
        <w:tc>
          <w:tcPr>
            <w:tcW w:w="833" w:type="pct"/>
            <w:noWrap/>
          </w:tcPr>
          <w:p w:rsidR="00D645B4" w:rsidRPr="00232008" w:rsidRDefault="00D645B4" w:rsidP="00B668EF">
            <w:pPr>
              <w:pStyle w:val="POHtextvtabulce"/>
              <w:rPr>
                <w:color w:val="000000"/>
              </w:rPr>
            </w:pPr>
            <w:r w:rsidRPr="00232008">
              <w:rPr>
                <w:color w:val="000000"/>
              </w:rPr>
              <w:t>891</w:t>
            </w:r>
          </w:p>
        </w:tc>
        <w:tc>
          <w:tcPr>
            <w:tcW w:w="833" w:type="pct"/>
            <w:noWrap/>
          </w:tcPr>
          <w:p w:rsidR="00D645B4" w:rsidRPr="00232008" w:rsidRDefault="00D645B4" w:rsidP="00B668EF">
            <w:pPr>
              <w:pStyle w:val="POHtextvtabulce"/>
              <w:rPr>
                <w:color w:val="000000"/>
              </w:rPr>
            </w:pPr>
            <w:r w:rsidRPr="00232008">
              <w:rPr>
                <w:color w:val="000000"/>
              </w:rPr>
              <w:t>901</w:t>
            </w:r>
          </w:p>
        </w:tc>
        <w:tc>
          <w:tcPr>
            <w:tcW w:w="833" w:type="pct"/>
            <w:noWrap/>
          </w:tcPr>
          <w:p w:rsidR="00D645B4" w:rsidRPr="00232008" w:rsidRDefault="00D645B4" w:rsidP="00B668EF">
            <w:pPr>
              <w:pStyle w:val="POHtextvtabulce"/>
              <w:rPr>
                <w:color w:val="000000"/>
              </w:rPr>
            </w:pPr>
            <w:r w:rsidRPr="00232008">
              <w:rPr>
                <w:color w:val="000000"/>
              </w:rPr>
              <w:t>925</w:t>
            </w:r>
          </w:p>
        </w:tc>
        <w:tc>
          <w:tcPr>
            <w:tcW w:w="833" w:type="pct"/>
            <w:noWrap/>
          </w:tcPr>
          <w:p w:rsidR="00D645B4" w:rsidRPr="00232008" w:rsidRDefault="00D645B4" w:rsidP="00B668EF">
            <w:pPr>
              <w:pStyle w:val="POHtextvtabulce"/>
              <w:rPr>
                <w:color w:val="000000"/>
              </w:rPr>
            </w:pPr>
            <w:r w:rsidRPr="00232008">
              <w:rPr>
                <w:color w:val="000000"/>
              </w:rPr>
              <w:t>680</w:t>
            </w:r>
          </w:p>
        </w:tc>
      </w:tr>
      <w:tr w:rsidR="00D645B4" w:rsidRPr="00DD0DF4" w:rsidTr="00C746BE">
        <w:trPr>
          <w:trHeight w:val="312"/>
        </w:trPr>
        <w:tc>
          <w:tcPr>
            <w:tcW w:w="833" w:type="pct"/>
            <w:noWrap/>
          </w:tcPr>
          <w:p w:rsidR="00D645B4" w:rsidRPr="00232008" w:rsidRDefault="00D645B4" w:rsidP="00A1241A">
            <w:pPr>
              <w:pStyle w:val="POHtextvtabulce"/>
            </w:pPr>
            <w:r w:rsidRPr="00232008">
              <w:rPr>
                <w:color w:val="000000"/>
              </w:rPr>
              <w:t>17</w:t>
            </w:r>
            <w:r w:rsidR="00513E47" w:rsidRPr="00232008">
              <w:rPr>
                <w:color w:val="000000"/>
              </w:rPr>
              <w:t xml:space="preserve"> </w:t>
            </w:r>
            <w:r w:rsidRPr="00232008">
              <w:rPr>
                <w:color w:val="000000"/>
              </w:rPr>
              <w:t>01</w:t>
            </w:r>
            <w:r w:rsidR="00513E47" w:rsidRPr="00232008">
              <w:rPr>
                <w:color w:val="000000"/>
              </w:rPr>
              <w:t xml:space="preserve"> </w:t>
            </w:r>
            <w:r w:rsidRPr="00232008">
              <w:rPr>
                <w:color w:val="000000"/>
              </w:rPr>
              <w:t>06</w:t>
            </w:r>
          </w:p>
        </w:tc>
        <w:tc>
          <w:tcPr>
            <w:tcW w:w="833" w:type="pct"/>
            <w:noWrap/>
          </w:tcPr>
          <w:p w:rsidR="00D645B4" w:rsidRPr="00232008" w:rsidRDefault="00D645B4" w:rsidP="00B668EF">
            <w:pPr>
              <w:pStyle w:val="POHtextvtabulce"/>
              <w:rPr>
                <w:color w:val="000000"/>
              </w:rPr>
            </w:pPr>
            <w:r w:rsidRPr="00232008">
              <w:rPr>
                <w:color w:val="000000"/>
              </w:rPr>
              <w:t>2 758</w:t>
            </w:r>
          </w:p>
        </w:tc>
        <w:tc>
          <w:tcPr>
            <w:tcW w:w="833" w:type="pct"/>
            <w:noWrap/>
          </w:tcPr>
          <w:p w:rsidR="00D645B4" w:rsidRPr="00232008" w:rsidRDefault="00D645B4" w:rsidP="00B668EF">
            <w:pPr>
              <w:pStyle w:val="POHtextvtabulce"/>
              <w:rPr>
                <w:color w:val="000000"/>
              </w:rPr>
            </w:pPr>
            <w:r w:rsidRPr="00232008">
              <w:rPr>
                <w:color w:val="000000"/>
              </w:rPr>
              <w:t>97</w:t>
            </w:r>
          </w:p>
        </w:tc>
        <w:tc>
          <w:tcPr>
            <w:tcW w:w="833" w:type="pct"/>
            <w:noWrap/>
          </w:tcPr>
          <w:p w:rsidR="00D645B4" w:rsidRPr="00232008" w:rsidRDefault="00D645B4" w:rsidP="00B668EF">
            <w:pPr>
              <w:pStyle w:val="POHtextvtabulce"/>
              <w:rPr>
                <w:color w:val="000000"/>
              </w:rPr>
            </w:pPr>
            <w:r w:rsidRPr="00232008">
              <w:rPr>
                <w:color w:val="000000"/>
              </w:rPr>
              <w:t>859</w:t>
            </w:r>
          </w:p>
        </w:tc>
        <w:tc>
          <w:tcPr>
            <w:tcW w:w="833" w:type="pct"/>
            <w:noWrap/>
          </w:tcPr>
          <w:p w:rsidR="00D645B4" w:rsidRPr="00232008" w:rsidRDefault="00D645B4" w:rsidP="00B668EF">
            <w:pPr>
              <w:pStyle w:val="POHtextvtabulce"/>
              <w:rPr>
                <w:color w:val="000000"/>
              </w:rPr>
            </w:pPr>
            <w:r w:rsidRPr="00232008">
              <w:rPr>
                <w:color w:val="000000"/>
              </w:rPr>
              <w:t>46</w:t>
            </w:r>
          </w:p>
        </w:tc>
        <w:tc>
          <w:tcPr>
            <w:tcW w:w="833" w:type="pct"/>
            <w:noWrap/>
          </w:tcPr>
          <w:p w:rsidR="00D645B4" w:rsidRPr="00232008" w:rsidRDefault="00D645B4" w:rsidP="00B668EF">
            <w:pPr>
              <w:pStyle w:val="POHtextvtabulce"/>
              <w:rPr>
                <w:color w:val="000000"/>
              </w:rPr>
            </w:pPr>
            <w:r w:rsidRPr="00232008">
              <w:rPr>
                <w:color w:val="000000"/>
              </w:rPr>
              <w:t>624</w:t>
            </w:r>
          </w:p>
        </w:tc>
      </w:tr>
      <w:tr w:rsidR="00D645B4" w:rsidRPr="00DD0DF4" w:rsidTr="00C746BE">
        <w:trPr>
          <w:trHeight w:val="312"/>
        </w:trPr>
        <w:tc>
          <w:tcPr>
            <w:tcW w:w="833" w:type="pct"/>
            <w:noWrap/>
          </w:tcPr>
          <w:p w:rsidR="00D645B4" w:rsidRPr="00232008" w:rsidRDefault="00D645B4" w:rsidP="00A1241A">
            <w:pPr>
              <w:pStyle w:val="POHtextvtabulce"/>
            </w:pPr>
            <w:r w:rsidRPr="00232008">
              <w:rPr>
                <w:color w:val="000000"/>
              </w:rPr>
              <w:t>17</w:t>
            </w:r>
            <w:r w:rsidR="00513E47" w:rsidRPr="00232008">
              <w:rPr>
                <w:color w:val="000000"/>
              </w:rPr>
              <w:t xml:space="preserve"> </w:t>
            </w:r>
            <w:r w:rsidRPr="00232008">
              <w:rPr>
                <w:color w:val="000000"/>
              </w:rPr>
              <w:t>01</w:t>
            </w:r>
            <w:r w:rsidR="00513E47" w:rsidRPr="00232008">
              <w:rPr>
                <w:color w:val="000000"/>
              </w:rPr>
              <w:t xml:space="preserve"> </w:t>
            </w:r>
            <w:r w:rsidRPr="00232008">
              <w:rPr>
                <w:color w:val="000000"/>
              </w:rPr>
              <w:t>07</w:t>
            </w:r>
          </w:p>
        </w:tc>
        <w:tc>
          <w:tcPr>
            <w:tcW w:w="833" w:type="pct"/>
            <w:noWrap/>
          </w:tcPr>
          <w:p w:rsidR="00D645B4" w:rsidRPr="00232008" w:rsidRDefault="00D645B4" w:rsidP="00B668EF">
            <w:pPr>
              <w:pStyle w:val="POHtextvtabulce"/>
              <w:rPr>
                <w:color w:val="000000"/>
              </w:rPr>
            </w:pPr>
            <w:r w:rsidRPr="00232008">
              <w:rPr>
                <w:color w:val="000000"/>
              </w:rPr>
              <w:t>50 435</w:t>
            </w:r>
          </w:p>
        </w:tc>
        <w:tc>
          <w:tcPr>
            <w:tcW w:w="833" w:type="pct"/>
            <w:noWrap/>
          </w:tcPr>
          <w:p w:rsidR="00D645B4" w:rsidRPr="00232008" w:rsidRDefault="00D645B4" w:rsidP="00B668EF">
            <w:pPr>
              <w:pStyle w:val="POHtextvtabulce"/>
              <w:rPr>
                <w:color w:val="000000"/>
              </w:rPr>
            </w:pPr>
            <w:r w:rsidRPr="00232008">
              <w:rPr>
                <w:color w:val="000000"/>
              </w:rPr>
              <w:t>47 508</w:t>
            </w:r>
          </w:p>
        </w:tc>
        <w:tc>
          <w:tcPr>
            <w:tcW w:w="833" w:type="pct"/>
            <w:noWrap/>
          </w:tcPr>
          <w:p w:rsidR="00D645B4" w:rsidRPr="00232008" w:rsidRDefault="00D645B4" w:rsidP="00B668EF">
            <w:pPr>
              <w:pStyle w:val="POHtextvtabulce"/>
              <w:rPr>
                <w:color w:val="000000"/>
              </w:rPr>
            </w:pPr>
            <w:r w:rsidRPr="00232008">
              <w:rPr>
                <w:color w:val="000000"/>
              </w:rPr>
              <w:t>44 283</w:t>
            </w:r>
          </w:p>
        </w:tc>
        <w:tc>
          <w:tcPr>
            <w:tcW w:w="833" w:type="pct"/>
            <w:noWrap/>
          </w:tcPr>
          <w:p w:rsidR="00D645B4" w:rsidRPr="00232008" w:rsidRDefault="00D645B4" w:rsidP="00B668EF">
            <w:pPr>
              <w:pStyle w:val="POHtextvtabulce"/>
              <w:rPr>
                <w:color w:val="000000"/>
              </w:rPr>
            </w:pPr>
            <w:r w:rsidRPr="00232008">
              <w:rPr>
                <w:color w:val="000000"/>
              </w:rPr>
              <w:t>64 343</w:t>
            </w:r>
          </w:p>
        </w:tc>
        <w:tc>
          <w:tcPr>
            <w:tcW w:w="833" w:type="pct"/>
            <w:noWrap/>
          </w:tcPr>
          <w:p w:rsidR="00D645B4" w:rsidRPr="00232008" w:rsidRDefault="00D645B4" w:rsidP="00B668EF">
            <w:pPr>
              <w:pStyle w:val="POHtextvtabulce"/>
              <w:rPr>
                <w:color w:val="000000"/>
              </w:rPr>
            </w:pPr>
            <w:r w:rsidRPr="00232008">
              <w:rPr>
                <w:color w:val="000000"/>
              </w:rPr>
              <w:t>88 181</w:t>
            </w:r>
          </w:p>
        </w:tc>
      </w:tr>
      <w:tr w:rsidR="00D645B4" w:rsidRPr="00DD0DF4" w:rsidTr="00C746BE">
        <w:trPr>
          <w:trHeight w:val="312"/>
        </w:trPr>
        <w:tc>
          <w:tcPr>
            <w:tcW w:w="833" w:type="pct"/>
            <w:noWrap/>
          </w:tcPr>
          <w:p w:rsidR="00D645B4" w:rsidRPr="00232008" w:rsidRDefault="00D645B4" w:rsidP="00A1241A">
            <w:pPr>
              <w:pStyle w:val="POHtextvtabulce"/>
            </w:pPr>
            <w:r w:rsidRPr="00232008">
              <w:rPr>
                <w:color w:val="000000"/>
              </w:rPr>
              <w:t>17</w:t>
            </w:r>
            <w:r w:rsidR="00513E47" w:rsidRPr="00232008">
              <w:rPr>
                <w:color w:val="000000"/>
              </w:rPr>
              <w:t xml:space="preserve"> </w:t>
            </w:r>
            <w:r w:rsidRPr="00232008">
              <w:rPr>
                <w:color w:val="000000"/>
              </w:rPr>
              <w:t>02</w:t>
            </w:r>
            <w:r w:rsidR="00513E47" w:rsidRPr="00232008">
              <w:rPr>
                <w:color w:val="000000"/>
              </w:rPr>
              <w:t xml:space="preserve"> </w:t>
            </w:r>
            <w:r w:rsidRPr="00232008">
              <w:rPr>
                <w:color w:val="000000"/>
              </w:rPr>
              <w:t>01</w:t>
            </w:r>
          </w:p>
        </w:tc>
        <w:tc>
          <w:tcPr>
            <w:tcW w:w="833" w:type="pct"/>
            <w:noWrap/>
          </w:tcPr>
          <w:p w:rsidR="00D645B4" w:rsidRPr="00232008" w:rsidRDefault="00D645B4" w:rsidP="00B668EF">
            <w:pPr>
              <w:pStyle w:val="POHtextvtabulce"/>
              <w:rPr>
                <w:color w:val="000000"/>
              </w:rPr>
            </w:pPr>
            <w:r w:rsidRPr="00232008">
              <w:rPr>
                <w:color w:val="000000"/>
              </w:rPr>
              <w:t>2 026</w:t>
            </w:r>
          </w:p>
        </w:tc>
        <w:tc>
          <w:tcPr>
            <w:tcW w:w="833" w:type="pct"/>
            <w:noWrap/>
          </w:tcPr>
          <w:p w:rsidR="00D645B4" w:rsidRPr="00232008" w:rsidRDefault="00D645B4" w:rsidP="00B668EF">
            <w:pPr>
              <w:pStyle w:val="POHtextvtabulce"/>
              <w:rPr>
                <w:color w:val="000000"/>
              </w:rPr>
            </w:pPr>
            <w:r w:rsidRPr="00232008">
              <w:rPr>
                <w:color w:val="000000"/>
              </w:rPr>
              <w:t>2 272</w:t>
            </w:r>
          </w:p>
        </w:tc>
        <w:tc>
          <w:tcPr>
            <w:tcW w:w="833" w:type="pct"/>
            <w:noWrap/>
          </w:tcPr>
          <w:p w:rsidR="00D645B4" w:rsidRPr="00232008" w:rsidRDefault="00D645B4" w:rsidP="00B668EF">
            <w:pPr>
              <w:pStyle w:val="POHtextvtabulce"/>
              <w:rPr>
                <w:color w:val="000000"/>
              </w:rPr>
            </w:pPr>
            <w:r w:rsidRPr="00232008">
              <w:rPr>
                <w:color w:val="000000"/>
              </w:rPr>
              <w:t>2 649</w:t>
            </w:r>
          </w:p>
        </w:tc>
        <w:tc>
          <w:tcPr>
            <w:tcW w:w="833" w:type="pct"/>
            <w:noWrap/>
          </w:tcPr>
          <w:p w:rsidR="00D645B4" w:rsidRPr="00232008" w:rsidRDefault="00D645B4" w:rsidP="00B668EF">
            <w:pPr>
              <w:pStyle w:val="POHtextvtabulce"/>
              <w:rPr>
                <w:color w:val="000000"/>
              </w:rPr>
            </w:pPr>
            <w:r w:rsidRPr="00232008">
              <w:rPr>
                <w:color w:val="000000"/>
              </w:rPr>
              <w:t>2 773</w:t>
            </w:r>
          </w:p>
        </w:tc>
        <w:tc>
          <w:tcPr>
            <w:tcW w:w="833" w:type="pct"/>
            <w:noWrap/>
          </w:tcPr>
          <w:p w:rsidR="00D645B4" w:rsidRPr="00232008" w:rsidRDefault="00D645B4" w:rsidP="00B668EF">
            <w:pPr>
              <w:pStyle w:val="POHtextvtabulce"/>
              <w:rPr>
                <w:color w:val="000000"/>
              </w:rPr>
            </w:pPr>
            <w:r w:rsidRPr="00232008">
              <w:rPr>
                <w:color w:val="000000"/>
              </w:rPr>
              <w:t>3 873</w:t>
            </w:r>
          </w:p>
        </w:tc>
      </w:tr>
      <w:tr w:rsidR="00D645B4" w:rsidRPr="00DD0DF4" w:rsidTr="00C746BE">
        <w:trPr>
          <w:trHeight w:val="312"/>
        </w:trPr>
        <w:tc>
          <w:tcPr>
            <w:tcW w:w="833" w:type="pct"/>
            <w:noWrap/>
          </w:tcPr>
          <w:p w:rsidR="00D645B4" w:rsidRPr="00232008" w:rsidRDefault="00D645B4" w:rsidP="00A1241A">
            <w:pPr>
              <w:pStyle w:val="POHtextvtabulce"/>
            </w:pPr>
            <w:r w:rsidRPr="00232008">
              <w:rPr>
                <w:color w:val="000000"/>
              </w:rPr>
              <w:t>17</w:t>
            </w:r>
            <w:r w:rsidR="00513E47" w:rsidRPr="00232008">
              <w:rPr>
                <w:color w:val="000000"/>
              </w:rPr>
              <w:t xml:space="preserve"> </w:t>
            </w:r>
            <w:r w:rsidRPr="00232008">
              <w:rPr>
                <w:color w:val="000000"/>
              </w:rPr>
              <w:t>02</w:t>
            </w:r>
            <w:r w:rsidR="00513E47" w:rsidRPr="00232008">
              <w:rPr>
                <w:color w:val="000000"/>
              </w:rPr>
              <w:t xml:space="preserve"> </w:t>
            </w:r>
            <w:r w:rsidRPr="00232008">
              <w:rPr>
                <w:color w:val="000000"/>
              </w:rPr>
              <w:t>02</w:t>
            </w:r>
          </w:p>
        </w:tc>
        <w:tc>
          <w:tcPr>
            <w:tcW w:w="833" w:type="pct"/>
            <w:noWrap/>
          </w:tcPr>
          <w:p w:rsidR="00D645B4" w:rsidRPr="00232008" w:rsidRDefault="00D645B4" w:rsidP="00B668EF">
            <w:pPr>
              <w:pStyle w:val="POHtextvtabulce"/>
              <w:rPr>
                <w:color w:val="000000"/>
              </w:rPr>
            </w:pPr>
            <w:r w:rsidRPr="00232008">
              <w:rPr>
                <w:color w:val="000000"/>
              </w:rPr>
              <w:t>1 328</w:t>
            </w:r>
          </w:p>
        </w:tc>
        <w:tc>
          <w:tcPr>
            <w:tcW w:w="833" w:type="pct"/>
            <w:noWrap/>
          </w:tcPr>
          <w:p w:rsidR="00D645B4" w:rsidRPr="00232008" w:rsidRDefault="00D645B4" w:rsidP="00B668EF">
            <w:pPr>
              <w:pStyle w:val="POHtextvtabulce"/>
              <w:rPr>
                <w:color w:val="000000"/>
              </w:rPr>
            </w:pPr>
            <w:r w:rsidRPr="00232008">
              <w:rPr>
                <w:color w:val="000000"/>
              </w:rPr>
              <w:t>1 590</w:t>
            </w:r>
          </w:p>
        </w:tc>
        <w:tc>
          <w:tcPr>
            <w:tcW w:w="833" w:type="pct"/>
            <w:noWrap/>
          </w:tcPr>
          <w:p w:rsidR="00D645B4" w:rsidRPr="00232008" w:rsidRDefault="00D645B4" w:rsidP="00B668EF">
            <w:pPr>
              <w:pStyle w:val="POHtextvtabulce"/>
              <w:rPr>
                <w:color w:val="000000"/>
              </w:rPr>
            </w:pPr>
            <w:r w:rsidRPr="00232008">
              <w:rPr>
                <w:color w:val="000000"/>
              </w:rPr>
              <w:t>1 233</w:t>
            </w:r>
          </w:p>
        </w:tc>
        <w:tc>
          <w:tcPr>
            <w:tcW w:w="833" w:type="pct"/>
            <w:noWrap/>
          </w:tcPr>
          <w:p w:rsidR="00D645B4" w:rsidRPr="00232008" w:rsidRDefault="00D645B4" w:rsidP="00B668EF">
            <w:pPr>
              <w:pStyle w:val="POHtextvtabulce"/>
              <w:rPr>
                <w:color w:val="000000"/>
              </w:rPr>
            </w:pPr>
            <w:r w:rsidRPr="00232008">
              <w:rPr>
                <w:color w:val="000000"/>
              </w:rPr>
              <w:t>1 698</w:t>
            </w:r>
          </w:p>
        </w:tc>
        <w:tc>
          <w:tcPr>
            <w:tcW w:w="833" w:type="pct"/>
            <w:noWrap/>
          </w:tcPr>
          <w:p w:rsidR="00D645B4" w:rsidRPr="00232008" w:rsidRDefault="00D645B4" w:rsidP="00B668EF">
            <w:pPr>
              <w:pStyle w:val="POHtextvtabulce"/>
              <w:rPr>
                <w:color w:val="000000"/>
              </w:rPr>
            </w:pPr>
            <w:r w:rsidRPr="00232008">
              <w:rPr>
                <w:color w:val="000000"/>
              </w:rPr>
              <w:t>1 473</w:t>
            </w:r>
          </w:p>
        </w:tc>
      </w:tr>
      <w:tr w:rsidR="00D645B4" w:rsidRPr="00DD0DF4" w:rsidTr="00C746BE">
        <w:trPr>
          <w:trHeight w:val="312"/>
        </w:trPr>
        <w:tc>
          <w:tcPr>
            <w:tcW w:w="833" w:type="pct"/>
            <w:noWrap/>
          </w:tcPr>
          <w:p w:rsidR="00D645B4" w:rsidRPr="00232008" w:rsidRDefault="00D645B4" w:rsidP="00A1241A">
            <w:pPr>
              <w:pStyle w:val="POHtextvtabulce"/>
            </w:pPr>
            <w:r w:rsidRPr="00232008">
              <w:rPr>
                <w:color w:val="000000"/>
              </w:rPr>
              <w:t>17</w:t>
            </w:r>
            <w:r w:rsidR="00513E47" w:rsidRPr="00232008">
              <w:rPr>
                <w:color w:val="000000"/>
              </w:rPr>
              <w:t xml:space="preserve"> </w:t>
            </w:r>
            <w:r w:rsidRPr="00232008">
              <w:rPr>
                <w:color w:val="000000"/>
              </w:rPr>
              <w:t>02</w:t>
            </w:r>
            <w:r w:rsidR="00513E47" w:rsidRPr="00232008">
              <w:rPr>
                <w:color w:val="000000"/>
              </w:rPr>
              <w:t xml:space="preserve"> </w:t>
            </w:r>
            <w:r w:rsidRPr="00232008">
              <w:rPr>
                <w:color w:val="000000"/>
              </w:rPr>
              <w:t>03</w:t>
            </w:r>
          </w:p>
        </w:tc>
        <w:tc>
          <w:tcPr>
            <w:tcW w:w="833" w:type="pct"/>
            <w:noWrap/>
          </w:tcPr>
          <w:p w:rsidR="00D645B4" w:rsidRPr="00232008" w:rsidRDefault="00D645B4" w:rsidP="00B668EF">
            <w:pPr>
              <w:pStyle w:val="POHtextvtabulce"/>
              <w:rPr>
                <w:color w:val="000000"/>
              </w:rPr>
            </w:pPr>
            <w:r w:rsidRPr="00232008">
              <w:rPr>
                <w:color w:val="000000"/>
              </w:rPr>
              <w:t>1 098</w:t>
            </w:r>
          </w:p>
        </w:tc>
        <w:tc>
          <w:tcPr>
            <w:tcW w:w="833" w:type="pct"/>
            <w:noWrap/>
          </w:tcPr>
          <w:p w:rsidR="00D645B4" w:rsidRPr="00232008" w:rsidRDefault="00D645B4" w:rsidP="00B668EF">
            <w:pPr>
              <w:pStyle w:val="POHtextvtabulce"/>
              <w:rPr>
                <w:color w:val="000000"/>
              </w:rPr>
            </w:pPr>
            <w:r w:rsidRPr="00232008">
              <w:rPr>
                <w:color w:val="000000"/>
              </w:rPr>
              <w:t>1 334</w:t>
            </w:r>
          </w:p>
        </w:tc>
        <w:tc>
          <w:tcPr>
            <w:tcW w:w="833" w:type="pct"/>
            <w:noWrap/>
          </w:tcPr>
          <w:p w:rsidR="00D645B4" w:rsidRPr="00232008" w:rsidRDefault="00D645B4" w:rsidP="00B668EF">
            <w:pPr>
              <w:pStyle w:val="POHtextvtabulce"/>
              <w:rPr>
                <w:color w:val="000000"/>
              </w:rPr>
            </w:pPr>
            <w:r w:rsidRPr="00232008">
              <w:rPr>
                <w:color w:val="000000"/>
              </w:rPr>
              <w:t>1 069</w:t>
            </w:r>
          </w:p>
        </w:tc>
        <w:tc>
          <w:tcPr>
            <w:tcW w:w="833" w:type="pct"/>
            <w:noWrap/>
          </w:tcPr>
          <w:p w:rsidR="00D645B4" w:rsidRPr="00232008" w:rsidRDefault="00D645B4" w:rsidP="00B668EF">
            <w:pPr>
              <w:pStyle w:val="POHtextvtabulce"/>
              <w:rPr>
                <w:color w:val="000000"/>
              </w:rPr>
            </w:pPr>
            <w:r w:rsidRPr="00232008">
              <w:rPr>
                <w:color w:val="000000"/>
              </w:rPr>
              <w:t>1 022</w:t>
            </w:r>
          </w:p>
        </w:tc>
        <w:tc>
          <w:tcPr>
            <w:tcW w:w="833" w:type="pct"/>
            <w:noWrap/>
          </w:tcPr>
          <w:p w:rsidR="00D645B4" w:rsidRPr="00232008" w:rsidRDefault="00D645B4" w:rsidP="00B668EF">
            <w:pPr>
              <w:pStyle w:val="POHtextvtabulce"/>
              <w:rPr>
                <w:color w:val="000000"/>
              </w:rPr>
            </w:pPr>
            <w:r w:rsidRPr="00232008">
              <w:rPr>
                <w:color w:val="000000"/>
              </w:rPr>
              <w:t>1 197</w:t>
            </w:r>
          </w:p>
        </w:tc>
      </w:tr>
      <w:tr w:rsidR="00D645B4" w:rsidRPr="00DD0DF4" w:rsidTr="00C746BE">
        <w:trPr>
          <w:trHeight w:val="312"/>
        </w:trPr>
        <w:tc>
          <w:tcPr>
            <w:tcW w:w="833" w:type="pct"/>
            <w:noWrap/>
          </w:tcPr>
          <w:p w:rsidR="00D645B4" w:rsidRPr="00232008" w:rsidRDefault="00D645B4" w:rsidP="00A1241A">
            <w:pPr>
              <w:pStyle w:val="POHtextvtabulce"/>
            </w:pPr>
            <w:r w:rsidRPr="00232008">
              <w:rPr>
                <w:color w:val="000000"/>
              </w:rPr>
              <w:t>17</w:t>
            </w:r>
            <w:r w:rsidR="00513E47" w:rsidRPr="00232008">
              <w:rPr>
                <w:color w:val="000000"/>
              </w:rPr>
              <w:t xml:space="preserve"> </w:t>
            </w:r>
            <w:r w:rsidRPr="00232008">
              <w:rPr>
                <w:color w:val="000000"/>
              </w:rPr>
              <w:t>02</w:t>
            </w:r>
            <w:r w:rsidR="00513E47" w:rsidRPr="00232008">
              <w:rPr>
                <w:color w:val="000000"/>
              </w:rPr>
              <w:t xml:space="preserve"> </w:t>
            </w:r>
            <w:r w:rsidRPr="00232008">
              <w:rPr>
                <w:color w:val="000000"/>
              </w:rPr>
              <w:t>04</w:t>
            </w:r>
          </w:p>
        </w:tc>
        <w:tc>
          <w:tcPr>
            <w:tcW w:w="833" w:type="pct"/>
            <w:noWrap/>
          </w:tcPr>
          <w:p w:rsidR="00D645B4" w:rsidRPr="00232008" w:rsidRDefault="00D645B4" w:rsidP="00B668EF">
            <w:pPr>
              <w:pStyle w:val="POHtextvtabulce"/>
              <w:rPr>
                <w:color w:val="000000"/>
              </w:rPr>
            </w:pPr>
            <w:r w:rsidRPr="00232008">
              <w:rPr>
                <w:color w:val="000000"/>
              </w:rPr>
              <w:t>964</w:t>
            </w:r>
          </w:p>
        </w:tc>
        <w:tc>
          <w:tcPr>
            <w:tcW w:w="833" w:type="pct"/>
            <w:noWrap/>
          </w:tcPr>
          <w:p w:rsidR="00D645B4" w:rsidRPr="00232008" w:rsidRDefault="00D645B4" w:rsidP="00B668EF">
            <w:pPr>
              <w:pStyle w:val="POHtextvtabulce"/>
              <w:rPr>
                <w:color w:val="000000"/>
              </w:rPr>
            </w:pPr>
            <w:r w:rsidRPr="00232008">
              <w:rPr>
                <w:color w:val="000000"/>
              </w:rPr>
              <w:t>1 617</w:t>
            </w:r>
          </w:p>
        </w:tc>
        <w:tc>
          <w:tcPr>
            <w:tcW w:w="833" w:type="pct"/>
            <w:noWrap/>
          </w:tcPr>
          <w:p w:rsidR="00D645B4" w:rsidRPr="00232008" w:rsidRDefault="00D645B4" w:rsidP="00B668EF">
            <w:pPr>
              <w:pStyle w:val="POHtextvtabulce"/>
              <w:rPr>
                <w:color w:val="000000"/>
              </w:rPr>
            </w:pPr>
            <w:r w:rsidRPr="00232008">
              <w:rPr>
                <w:color w:val="000000"/>
              </w:rPr>
              <w:t>1 770</w:t>
            </w:r>
          </w:p>
        </w:tc>
        <w:tc>
          <w:tcPr>
            <w:tcW w:w="833" w:type="pct"/>
            <w:noWrap/>
          </w:tcPr>
          <w:p w:rsidR="00D645B4" w:rsidRPr="00232008" w:rsidRDefault="00D645B4" w:rsidP="00B668EF">
            <w:pPr>
              <w:pStyle w:val="POHtextvtabulce"/>
              <w:rPr>
                <w:color w:val="000000"/>
              </w:rPr>
            </w:pPr>
            <w:r w:rsidRPr="00232008">
              <w:rPr>
                <w:color w:val="000000"/>
              </w:rPr>
              <w:t>1 900</w:t>
            </w:r>
          </w:p>
        </w:tc>
        <w:tc>
          <w:tcPr>
            <w:tcW w:w="833" w:type="pct"/>
            <w:noWrap/>
          </w:tcPr>
          <w:p w:rsidR="00D645B4" w:rsidRPr="00232008" w:rsidRDefault="00D645B4" w:rsidP="00B668EF">
            <w:pPr>
              <w:pStyle w:val="POHtextvtabulce"/>
              <w:rPr>
                <w:color w:val="000000"/>
              </w:rPr>
            </w:pPr>
            <w:r w:rsidRPr="00232008">
              <w:rPr>
                <w:color w:val="000000"/>
              </w:rPr>
              <w:t>2 516</w:t>
            </w:r>
          </w:p>
        </w:tc>
      </w:tr>
      <w:tr w:rsidR="00D645B4" w:rsidRPr="00DD0DF4" w:rsidTr="00C746BE">
        <w:trPr>
          <w:trHeight w:val="312"/>
        </w:trPr>
        <w:tc>
          <w:tcPr>
            <w:tcW w:w="833" w:type="pct"/>
            <w:noWrap/>
          </w:tcPr>
          <w:p w:rsidR="00D645B4" w:rsidRPr="00232008" w:rsidRDefault="00D645B4" w:rsidP="00A1241A">
            <w:pPr>
              <w:pStyle w:val="POHtextvtabulce"/>
            </w:pPr>
            <w:r w:rsidRPr="00232008">
              <w:rPr>
                <w:color w:val="000000"/>
              </w:rPr>
              <w:t>17</w:t>
            </w:r>
            <w:r w:rsidR="00513E47" w:rsidRPr="00232008">
              <w:rPr>
                <w:color w:val="000000"/>
              </w:rPr>
              <w:t xml:space="preserve"> </w:t>
            </w:r>
            <w:r w:rsidRPr="00232008">
              <w:rPr>
                <w:color w:val="000000"/>
              </w:rPr>
              <w:t>03</w:t>
            </w:r>
            <w:r w:rsidR="00513E47" w:rsidRPr="00232008">
              <w:rPr>
                <w:color w:val="000000"/>
              </w:rPr>
              <w:t xml:space="preserve"> </w:t>
            </w:r>
            <w:r w:rsidRPr="00232008">
              <w:rPr>
                <w:color w:val="000000"/>
              </w:rPr>
              <w:t>01</w:t>
            </w:r>
          </w:p>
        </w:tc>
        <w:tc>
          <w:tcPr>
            <w:tcW w:w="833" w:type="pct"/>
            <w:noWrap/>
          </w:tcPr>
          <w:p w:rsidR="00D645B4" w:rsidRPr="00232008" w:rsidRDefault="00D645B4" w:rsidP="00B668EF">
            <w:pPr>
              <w:pStyle w:val="POHtextvtabulce"/>
              <w:rPr>
                <w:color w:val="000000"/>
              </w:rPr>
            </w:pPr>
            <w:r w:rsidRPr="00232008">
              <w:rPr>
                <w:color w:val="000000"/>
              </w:rPr>
              <w:t>602</w:t>
            </w:r>
          </w:p>
        </w:tc>
        <w:tc>
          <w:tcPr>
            <w:tcW w:w="833" w:type="pct"/>
            <w:noWrap/>
          </w:tcPr>
          <w:p w:rsidR="00D645B4" w:rsidRPr="00232008" w:rsidRDefault="00D645B4" w:rsidP="00B668EF">
            <w:pPr>
              <w:pStyle w:val="POHtextvtabulce"/>
              <w:rPr>
                <w:color w:val="000000"/>
              </w:rPr>
            </w:pPr>
            <w:r w:rsidRPr="00232008">
              <w:rPr>
                <w:color w:val="000000"/>
              </w:rPr>
              <w:t>666</w:t>
            </w:r>
          </w:p>
        </w:tc>
        <w:tc>
          <w:tcPr>
            <w:tcW w:w="833" w:type="pct"/>
            <w:noWrap/>
          </w:tcPr>
          <w:p w:rsidR="00D645B4" w:rsidRPr="00232008" w:rsidRDefault="00D645B4" w:rsidP="00B668EF">
            <w:pPr>
              <w:pStyle w:val="POHtextvtabulce"/>
              <w:rPr>
                <w:color w:val="000000"/>
              </w:rPr>
            </w:pPr>
            <w:r w:rsidRPr="00232008">
              <w:rPr>
                <w:color w:val="000000"/>
              </w:rPr>
              <w:t>2 926</w:t>
            </w:r>
          </w:p>
        </w:tc>
        <w:tc>
          <w:tcPr>
            <w:tcW w:w="833" w:type="pct"/>
            <w:noWrap/>
          </w:tcPr>
          <w:p w:rsidR="00D645B4" w:rsidRPr="00232008" w:rsidRDefault="00D645B4" w:rsidP="00B668EF">
            <w:pPr>
              <w:pStyle w:val="POHtextvtabulce"/>
              <w:rPr>
                <w:color w:val="000000"/>
              </w:rPr>
            </w:pPr>
            <w:r w:rsidRPr="00232008">
              <w:rPr>
                <w:color w:val="000000"/>
              </w:rPr>
              <w:t>286</w:t>
            </w:r>
          </w:p>
        </w:tc>
        <w:tc>
          <w:tcPr>
            <w:tcW w:w="833" w:type="pct"/>
            <w:noWrap/>
          </w:tcPr>
          <w:p w:rsidR="00D645B4" w:rsidRPr="00232008" w:rsidRDefault="00D645B4" w:rsidP="00B668EF">
            <w:pPr>
              <w:pStyle w:val="POHtextvtabulce"/>
              <w:rPr>
                <w:color w:val="000000"/>
              </w:rPr>
            </w:pPr>
            <w:r w:rsidRPr="00232008">
              <w:rPr>
                <w:color w:val="000000"/>
              </w:rPr>
              <w:t>208</w:t>
            </w:r>
          </w:p>
        </w:tc>
      </w:tr>
      <w:tr w:rsidR="00D645B4" w:rsidRPr="00DD0DF4" w:rsidTr="00C746BE">
        <w:trPr>
          <w:trHeight w:val="312"/>
        </w:trPr>
        <w:tc>
          <w:tcPr>
            <w:tcW w:w="833" w:type="pct"/>
            <w:noWrap/>
          </w:tcPr>
          <w:p w:rsidR="00D645B4" w:rsidRPr="00232008" w:rsidRDefault="00D645B4" w:rsidP="00A1241A">
            <w:pPr>
              <w:pStyle w:val="POHtextvtabulce"/>
            </w:pPr>
            <w:r w:rsidRPr="00232008">
              <w:rPr>
                <w:color w:val="000000"/>
              </w:rPr>
              <w:t>17</w:t>
            </w:r>
            <w:r w:rsidR="00513E47" w:rsidRPr="00232008">
              <w:rPr>
                <w:color w:val="000000"/>
              </w:rPr>
              <w:t xml:space="preserve"> </w:t>
            </w:r>
            <w:r w:rsidRPr="00232008">
              <w:rPr>
                <w:color w:val="000000"/>
              </w:rPr>
              <w:t>03</w:t>
            </w:r>
            <w:r w:rsidR="00513E47" w:rsidRPr="00232008">
              <w:rPr>
                <w:color w:val="000000"/>
              </w:rPr>
              <w:t xml:space="preserve"> </w:t>
            </w:r>
            <w:r w:rsidRPr="00232008">
              <w:rPr>
                <w:color w:val="000000"/>
              </w:rPr>
              <w:t>02</w:t>
            </w:r>
          </w:p>
        </w:tc>
        <w:tc>
          <w:tcPr>
            <w:tcW w:w="833" w:type="pct"/>
            <w:noWrap/>
          </w:tcPr>
          <w:p w:rsidR="00D645B4" w:rsidRPr="00232008" w:rsidRDefault="00D645B4" w:rsidP="00B668EF">
            <w:pPr>
              <w:pStyle w:val="POHtextvtabulce"/>
              <w:rPr>
                <w:color w:val="000000"/>
              </w:rPr>
            </w:pPr>
            <w:r w:rsidRPr="00232008">
              <w:rPr>
                <w:color w:val="000000"/>
              </w:rPr>
              <w:t>38 247</w:t>
            </w:r>
          </w:p>
        </w:tc>
        <w:tc>
          <w:tcPr>
            <w:tcW w:w="833" w:type="pct"/>
            <w:noWrap/>
          </w:tcPr>
          <w:p w:rsidR="00D645B4" w:rsidRPr="00232008" w:rsidRDefault="00D645B4" w:rsidP="00B668EF">
            <w:pPr>
              <w:pStyle w:val="POHtextvtabulce"/>
              <w:rPr>
                <w:color w:val="000000"/>
              </w:rPr>
            </w:pPr>
            <w:r w:rsidRPr="00232008">
              <w:rPr>
                <w:color w:val="000000"/>
              </w:rPr>
              <w:t>60 601</w:t>
            </w:r>
          </w:p>
        </w:tc>
        <w:tc>
          <w:tcPr>
            <w:tcW w:w="833" w:type="pct"/>
            <w:noWrap/>
          </w:tcPr>
          <w:p w:rsidR="00D645B4" w:rsidRPr="00232008" w:rsidRDefault="00D645B4" w:rsidP="00B668EF">
            <w:pPr>
              <w:pStyle w:val="POHtextvtabulce"/>
              <w:rPr>
                <w:color w:val="000000"/>
              </w:rPr>
            </w:pPr>
            <w:r w:rsidRPr="00232008">
              <w:rPr>
                <w:color w:val="000000"/>
              </w:rPr>
              <w:t>27 611</w:t>
            </w:r>
          </w:p>
        </w:tc>
        <w:tc>
          <w:tcPr>
            <w:tcW w:w="833" w:type="pct"/>
            <w:noWrap/>
          </w:tcPr>
          <w:p w:rsidR="00D645B4" w:rsidRPr="00232008" w:rsidRDefault="00D645B4" w:rsidP="00B668EF">
            <w:pPr>
              <w:pStyle w:val="POHtextvtabulce"/>
              <w:rPr>
                <w:color w:val="000000"/>
              </w:rPr>
            </w:pPr>
            <w:r w:rsidRPr="00232008">
              <w:rPr>
                <w:color w:val="000000"/>
              </w:rPr>
              <w:t>43 964</w:t>
            </w:r>
          </w:p>
        </w:tc>
        <w:tc>
          <w:tcPr>
            <w:tcW w:w="833" w:type="pct"/>
            <w:noWrap/>
          </w:tcPr>
          <w:p w:rsidR="00D645B4" w:rsidRPr="00232008" w:rsidRDefault="00D645B4" w:rsidP="00B668EF">
            <w:pPr>
              <w:pStyle w:val="POHtextvtabulce"/>
              <w:rPr>
                <w:color w:val="000000"/>
              </w:rPr>
            </w:pPr>
            <w:r w:rsidRPr="00232008">
              <w:rPr>
                <w:color w:val="000000"/>
              </w:rPr>
              <w:t>69 227</w:t>
            </w:r>
          </w:p>
        </w:tc>
      </w:tr>
      <w:tr w:rsidR="00D645B4" w:rsidRPr="00DD0DF4" w:rsidTr="00C746BE">
        <w:trPr>
          <w:trHeight w:val="312"/>
        </w:trPr>
        <w:tc>
          <w:tcPr>
            <w:tcW w:w="833" w:type="pct"/>
            <w:noWrap/>
          </w:tcPr>
          <w:p w:rsidR="00D645B4" w:rsidRPr="00232008" w:rsidRDefault="00D645B4" w:rsidP="00A1241A">
            <w:pPr>
              <w:pStyle w:val="POHtextvtabulce"/>
            </w:pPr>
            <w:r w:rsidRPr="00232008">
              <w:rPr>
                <w:color w:val="000000"/>
              </w:rPr>
              <w:t>17</w:t>
            </w:r>
            <w:r w:rsidR="00513E47" w:rsidRPr="00232008">
              <w:rPr>
                <w:color w:val="000000"/>
              </w:rPr>
              <w:t xml:space="preserve"> </w:t>
            </w:r>
            <w:r w:rsidRPr="00232008">
              <w:rPr>
                <w:color w:val="000000"/>
              </w:rPr>
              <w:t>03</w:t>
            </w:r>
            <w:r w:rsidR="00513E47" w:rsidRPr="00232008">
              <w:rPr>
                <w:color w:val="000000"/>
              </w:rPr>
              <w:t xml:space="preserve"> </w:t>
            </w:r>
            <w:r w:rsidRPr="00232008">
              <w:rPr>
                <w:color w:val="000000"/>
              </w:rPr>
              <w:t>03</w:t>
            </w:r>
          </w:p>
        </w:tc>
        <w:tc>
          <w:tcPr>
            <w:tcW w:w="833" w:type="pct"/>
            <w:noWrap/>
          </w:tcPr>
          <w:p w:rsidR="00D645B4" w:rsidRPr="00232008" w:rsidRDefault="00D645B4" w:rsidP="00B668EF">
            <w:pPr>
              <w:pStyle w:val="POHtextvtabulce"/>
              <w:rPr>
                <w:color w:val="000000"/>
              </w:rPr>
            </w:pPr>
            <w:r w:rsidRPr="00232008">
              <w:rPr>
                <w:color w:val="000000"/>
              </w:rPr>
              <w:t>31</w:t>
            </w:r>
          </w:p>
        </w:tc>
        <w:tc>
          <w:tcPr>
            <w:tcW w:w="833" w:type="pct"/>
            <w:noWrap/>
          </w:tcPr>
          <w:p w:rsidR="00D645B4" w:rsidRPr="00232008" w:rsidRDefault="00D645B4" w:rsidP="00B668EF">
            <w:pPr>
              <w:pStyle w:val="POHtextvtabulce"/>
              <w:rPr>
                <w:color w:val="000000"/>
              </w:rPr>
            </w:pPr>
            <w:r w:rsidRPr="00232008">
              <w:rPr>
                <w:color w:val="000000"/>
              </w:rPr>
              <w:t>58</w:t>
            </w:r>
          </w:p>
        </w:tc>
        <w:tc>
          <w:tcPr>
            <w:tcW w:w="833" w:type="pct"/>
            <w:noWrap/>
          </w:tcPr>
          <w:p w:rsidR="00D645B4" w:rsidRPr="00232008" w:rsidRDefault="00D645B4" w:rsidP="00B668EF">
            <w:pPr>
              <w:pStyle w:val="POHtextvtabulce"/>
              <w:rPr>
                <w:color w:val="000000"/>
              </w:rPr>
            </w:pPr>
            <w:r w:rsidRPr="00232008">
              <w:rPr>
                <w:color w:val="000000"/>
              </w:rPr>
              <w:t>3,0</w:t>
            </w:r>
          </w:p>
        </w:tc>
        <w:tc>
          <w:tcPr>
            <w:tcW w:w="833" w:type="pct"/>
            <w:noWrap/>
          </w:tcPr>
          <w:p w:rsidR="00D645B4" w:rsidRPr="00232008" w:rsidRDefault="00D645B4" w:rsidP="00B668EF">
            <w:pPr>
              <w:pStyle w:val="POHtextvtabulce"/>
              <w:rPr>
                <w:color w:val="000000"/>
              </w:rPr>
            </w:pPr>
            <w:r w:rsidRPr="00232008">
              <w:rPr>
                <w:color w:val="000000"/>
              </w:rPr>
              <w:t>65</w:t>
            </w:r>
          </w:p>
        </w:tc>
        <w:tc>
          <w:tcPr>
            <w:tcW w:w="833" w:type="pct"/>
            <w:noWrap/>
          </w:tcPr>
          <w:p w:rsidR="00D645B4" w:rsidRPr="00232008" w:rsidRDefault="00D645B4" w:rsidP="00B668EF">
            <w:pPr>
              <w:pStyle w:val="POHtextvtabulce"/>
              <w:rPr>
                <w:color w:val="000000"/>
              </w:rPr>
            </w:pPr>
            <w:r w:rsidRPr="00232008">
              <w:rPr>
                <w:color w:val="000000"/>
              </w:rPr>
              <w:t>24</w:t>
            </w:r>
          </w:p>
        </w:tc>
      </w:tr>
      <w:tr w:rsidR="00D645B4" w:rsidRPr="00DD0DF4" w:rsidTr="00C746BE">
        <w:trPr>
          <w:trHeight w:val="312"/>
        </w:trPr>
        <w:tc>
          <w:tcPr>
            <w:tcW w:w="833" w:type="pct"/>
            <w:noWrap/>
          </w:tcPr>
          <w:p w:rsidR="00D645B4" w:rsidRPr="00232008" w:rsidRDefault="00D645B4" w:rsidP="00A1241A">
            <w:pPr>
              <w:pStyle w:val="POHtextvtabulce"/>
            </w:pPr>
            <w:r w:rsidRPr="00232008">
              <w:rPr>
                <w:color w:val="000000"/>
              </w:rPr>
              <w:t>17</w:t>
            </w:r>
            <w:r w:rsidR="00513E47" w:rsidRPr="00232008">
              <w:rPr>
                <w:color w:val="000000"/>
              </w:rPr>
              <w:t xml:space="preserve"> </w:t>
            </w:r>
            <w:r w:rsidRPr="00232008">
              <w:rPr>
                <w:color w:val="000000"/>
              </w:rPr>
              <w:t>05</w:t>
            </w:r>
            <w:r w:rsidR="00513E47" w:rsidRPr="00232008">
              <w:rPr>
                <w:color w:val="000000"/>
              </w:rPr>
              <w:t xml:space="preserve"> </w:t>
            </w:r>
            <w:r w:rsidRPr="00232008">
              <w:rPr>
                <w:color w:val="000000"/>
              </w:rPr>
              <w:t>03</w:t>
            </w:r>
          </w:p>
        </w:tc>
        <w:tc>
          <w:tcPr>
            <w:tcW w:w="833" w:type="pct"/>
            <w:noWrap/>
          </w:tcPr>
          <w:p w:rsidR="00D645B4" w:rsidRPr="00232008" w:rsidRDefault="00D645B4" w:rsidP="00B668EF">
            <w:pPr>
              <w:pStyle w:val="POHtextvtabulce"/>
              <w:rPr>
                <w:color w:val="000000"/>
              </w:rPr>
            </w:pPr>
            <w:r w:rsidRPr="00232008">
              <w:rPr>
                <w:color w:val="000000"/>
              </w:rPr>
              <w:t>86 410</w:t>
            </w:r>
          </w:p>
        </w:tc>
        <w:tc>
          <w:tcPr>
            <w:tcW w:w="833" w:type="pct"/>
            <w:noWrap/>
          </w:tcPr>
          <w:p w:rsidR="00D645B4" w:rsidRPr="00232008" w:rsidRDefault="00D645B4" w:rsidP="00B668EF">
            <w:pPr>
              <w:pStyle w:val="POHtextvtabulce"/>
              <w:rPr>
                <w:color w:val="000000"/>
              </w:rPr>
            </w:pPr>
            <w:r w:rsidRPr="00232008">
              <w:rPr>
                <w:color w:val="000000"/>
              </w:rPr>
              <w:t>43 849</w:t>
            </w:r>
          </w:p>
        </w:tc>
        <w:tc>
          <w:tcPr>
            <w:tcW w:w="833" w:type="pct"/>
            <w:noWrap/>
          </w:tcPr>
          <w:p w:rsidR="00D645B4" w:rsidRPr="00232008" w:rsidRDefault="00D645B4" w:rsidP="00B668EF">
            <w:pPr>
              <w:pStyle w:val="POHtextvtabulce"/>
              <w:rPr>
                <w:color w:val="000000"/>
              </w:rPr>
            </w:pPr>
            <w:r w:rsidRPr="00232008">
              <w:rPr>
                <w:color w:val="000000"/>
              </w:rPr>
              <w:t>48 014</w:t>
            </w:r>
          </w:p>
        </w:tc>
        <w:tc>
          <w:tcPr>
            <w:tcW w:w="833" w:type="pct"/>
            <w:noWrap/>
          </w:tcPr>
          <w:p w:rsidR="00D645B4" w:rsidRPr="00232008" w:rsidRDefault="00D645B4" w:rsidP="00B668EF">
            <w:pPr>
              <w:pStyle w:val="POHtextvtabulce"/>
              <w:rPr>
                <w:color w:val="000000"/>
              </w:rPr>
            </w:pPr>
            <w:r w:rsidRPr="00232008">
              <w:rPr>
                <w:color w:val="000000"/>
              </w:rPr>
              <w:t>23 162</w:t>
            </w:r>
          </w:p>
        </w:tc>
        <w:tc>
          <w:tcPr>
            <w:tcW w:w="833" w:type="pct"/>
            <w:noWrap/>
          </w:tcPr>
          <w:p w:rsidR="00D645B4" w:rsidRPr="00232008" w:rsidRDefault="00D645B4" w:rsidP="00B668EF">
            <w:pPr>
              <w:pStyle w:val="POHtextvtabulce"/>
              <w:rPr>
                <w:color w:val="000000"/>
              </w:rPr>
            </w:pPr>
            <w:r w:rsidRPr="00232008">
              <w:rPr>
                <w:color w:val="000000"/>
              </w:rPr>
              <w:t>28 469</w:t>
            </w:r>
          </w:p>
        </w:tc>
      </w:tr>
      <w:tr w:rsidR="00D645B4" w:rsidRPr="00DD0DF4" w:rsidTr="00C746BE">
        <w:trPr>
          <w:trHeight w:val="312"/>
        </w:trPr>
        <w:tc>
          <w:tcPr>
            <w:tcW w:w="833" w:type="pct"/>
            <w:noWrap/>
          </w:tcPr>
          <w:p w:rsidR="00D645B4" w:rsidRPr="00232008" w:rsidRDefault="00D645B4" w:rsidP="00A1241A">
            <w:pPr>
              <w:pStyle w:val="POHtextvtabulce"/>
            </w:pPr>
            <w:r w:rsidRPr="00232008">
              <w:rPr>
                <w:color w:val="000000"/>
              </w:rPr>
              <w:t>17</w:t>
            </w:r>
            <w:r w:rsidR="00513E47" w:rsidRPr="00232008">
              <w:rPr>
                <w:color w:val="000000"/>
              </w:rPr>
              <w:t xml:space="preserve"> </w:t>
            </w:r>
            <w:r w:rsidRPr="00232008">
              <w:rPr>
                <w:color w:val="000000"/>
              </w:rPr>
              <w:t>05</w:t>
            </w:r>
            <w:r w:rsidR="00513E47" w:rsidRPr="00232008">
              <w:rPr>
                <w:color w:val="000000"/>
              </w:rPr>
              <w:t xml:space="preserve"> </w:t>
            </w:r>
            <w:r w:rsidRPr="00232008">
              <w:rPr>
                <w:color w:val="000000"/>
              </w:rPr>
              <w:t>04</w:t>
            </w:r>
          </w:p>
        </w:tc>
        <w:tc>
          <w:tcPr>
            <w:tcW w:w="833" w:type="pct"/>
            <w:noWrap/>
          </w:tcPr>
          <w:p w:rsidR="00D645B4" w:rsidRPr="00232008" w:rsidRDefault="00D645B4" w:rsidP="00B668EF">
            <w:pPr>
              <w:pStyle w:val="POHtextvtabulce"/>
              <w:rPr>
                <w:color w:val="000000"/>
              </w:rPr>
            </w:pPr>
            <w:r w:rsidRPr="00232008">
              <w:rPr>
                <w:color w:val="000000"/>
              </w:rPr>
              <w:t>869 699</w:t>
            </w:r>
          </w:p>
        </w:tc>
        <w:tc>
          <w:tcPr>
            <w:tcW w:w="833" w:type="pct"/>
            <w:noWrap/>
          </w:tcPr>
          <w:p w:rsidR="00D645B4" w:rsidRPr="00232008" w:rsidRDefault="00D645B4" w:rsidP="00B668EF">
            <w:pPr>
              <w:pStyle w:val="POHtextvtabulce"/>
              <w:rPr>
                <w:color w:val="000000"/>
              </w:rPr>
            </w:pPr>
            <w:r w:rsidRPr="00232008">
              <w:rPr>
                <w:color w:val="000000"/>
              </w:rPr>
              <w:t>944 450</w:t>
            </w:r>
          </w:p>
        </w:tc>
        <w:tc>
          <w:tcPr>
            <w:tcW w:w="833" w:type="pct"/>
            <w:noWrap/>
          </w:tcPr>
          <w:p w:rsidR="00D645B4" w:rsidRPr="00232008" w:rsidRDefault="00D645B4" w:rsidP="00B668EF">
            <w:pPr>
              <w:pStyle w:val="POHtextvtabulce"/>
              <w:rPr>
                <w:color w:val="000000"/>
              </w:rPr>
            </w:pPr>
            <w:r w:rsidRPr="00232008">
              <w:rPr>
                <w:color w:val="000000"/>
              </w:rPr>
              <w:t>900 992</w:t>
            </w:r>
          </w:p>
        </w:tc>
        <w:tc>
          <w:tcPr>
            <w:tcW w:w="833" w:type="pct"/>
            <w:noWrap/>
          </w:tcPr>
          <w:p w:rsidR="00D645B4" w:rsidRPr="00232008" w:rsidRDefault="00D645B4" w:rsidP="00B668EF">
            <w:pPr>
              <w:pStyle w:val="POHtextvtabulce"/>
              <w:rPr>
                <w:color w:val="000000"/>
              </w:rPr>
            </w:pPr>
            <w:r w:rsidRPr="00232008">
              <w:rPr>
                <w:color w:val="000000"/>
              </w:rPr>
              <w:t>1 043 095</w:t>
            </w:r>
          </w:p>
        </w:tc>
        <w:tc>
          <w:tcPr>
            <w:tcW w:w="833" w:type="pct"/>
            <w:noWrap/>
          </w:tcPr>
          <w:p w:rsidR="00D645B4" w:rsidRPr="00232008" w:rsidRDefault="00D645B4" w:rsidP="00B668EF">
            <w:pPr>
              <w:pStyle w:val="POHtextvtabulce"/>
              <w:rPr>
                <w:color w:val="000000"/>
              </w:rPr>
            </w:pPr>
            <w:r w:rsidRPr="00232008">
              <w:rPr>
                <w:color w:val="000000"/>
              </w:rPr>
              <w:t>979 122</w:t>
            </w:r>
          </w:p>
        </w:tc>
      </w:tr>
      <w:tr w:rsidR="00D645B4" w:rsidRPr="00DD0DF4" w:rsidTr="00C746BE">
        <w:trPr>
          <w:trHeight w:val="312"/>
        </w:trPr>
        <w:tc>
          <w:tcPr>
            <w:tcW w:w="833" w:type="pct"/>
            <w:noWrap/>
          </w:tcPr>
          <w:p w:rsidR="00D645B4" w:rsidRPr="00DD0DF4" w:rsidRDefault="00D645B4" w:rsidP="00A1241A">
            <w:pPr>
              <w:pStyle w:val="POHtextvtabulce"/>
            </w:pPr>
            <w:r w:rsidRPr="00DD0DF4">
              <w:rPr>
                <w:color w:val="000000"/>
              </w:rPr>
              <w:t>17</w:t>
            </w:r>
            <w:r w:rsidR="00513E47">
              <w:rPr>
                <w:color w:val="000000"/>
              </w:rPr>
              <w:t xml:space="preserve"> </w:t>
            </w:r>
            <w:r w:rsidRPr="00DD0DF4">
              <w:rPr>
                <w:color w:val="000000"/>
              </w:rPr>
              <w:t>05</w:t>
            </w:r>
            <w:r w:rsidR="00513E47">
              <w:rPr>
                <w:color w:val="000000"/>
              </w:rPr>
              <w:t xml:space="preserve"> </w:t>
            </w:r>
            <w:r w:rsidRPr="00DD0DF4">
              <w:rPr>
                <w:color w:val="000000"/>
              </w:rPr>
              <w:t>05</w:t>
            </w:r>
          </w:p>
        </w:tc>
        <w:tc>
          <w:tcPr>
            <w:tcW w:w="833" w:type="pct"/>
            <w:noWrap/>
          </w:tcPr>
          <w:p w:rsidR="00D645B4" w:rsidRPr="00DD0DF4" w:rsidRDefault="00D645B4" w:rsidP="00B668EF">
            <w:pPr>
              <w:pStyle w:val="POHtextvtabulce"/>
              <w:rPr>
                <w:color w:val="000000"/>
              </w:rPr>
            </w:pPr>
            <w:r w:rsidRPr="00DD0DF4">
              <w:rPr>
                <w:color w:val="000000"/>
              </w:rPr>
              <w:t>-</w:t>
            </w:r>
          </w:p>
        </w:tc>
        <w:tc>
          <w:tcPr>
            <w:tcW w:w="833" w:type="pct"/>
            <w:noWrap/>
          </w:tcPr>
          <w:p w:rsidR="00D645B4" w:rsidRPr="00DD0DF4" w:rsidRDefault="00D645B4" w:rsidP="00B668EF">
            <w:pPr>
              <w:pStyle w:val="POHtextvtabulce"/>
              <w:rPr>
                <w:color w:val="000000"/>
              </w:rPr>
            </w:pPr>
            <w:r w:rsidRPr="00DD0DF4">
              <w:rPr>
                <w:color w:val="000000"/>
              </w:rPr>
              <w:t>-</w:t>
            </w:r>
          </w:p>
        </w:tc>
        <w:tc>
          <w:tcPr>
            <w:tcW w:w="833" w:type="pct"/>
            <w:noWrap/>
          </w:tcPr>
          <w:p w:rsidR="00D645B4" w:rsidRPr="00DD0DF4" w:rsidRDefault="00D645B4" w:rsidP="00B668EF">
            <w:pPr>
              <w:pStyle w:val="POHtextvtabulce"/>
              <w:rPr>
                <w:color w:val="000000"/>
              </w:rPr>
            </w:pPr>
            <w:r w:rsidRPr="00DD0DF4">
              <w:rPr>
                <w:color w:val="000000"/>
              </w:rPr>
              <w:t>-</w:t>
            </w:r>
          </w:p>
        </w:tc>
        <w:tc>
          <w:tcPr>
            <w:tcW w:w="833" w:type="pct"/>
            <w:noWrap/>
          </w:tcPr>
          <w:p w:rsidR="00D645B4" w:rsidRPr="00DD0DF4" w:rsidRDefault="00D645B4" w:rsidP="00B668EF">
            <w:pPr>
              <w:pStyle w:val="POHtextvtabulce"/>
              <w:rPr>
                <w:color w:val="000000"/>
              </w:rPr>
            </w:pPr>
            <w:r w:rsidRPr="00DD0DF4">
              <w:rPr>
                <w:color w:val="000000"/>
              </w:rPr>
              <w:t>1,3</w:t>
            </w:r>
          </w:p>
        </w:tc>
        <w:tc>
          <w:tcPr>
            <w:tcW w:w="833" w:type="pct"/>
            <w:noWrap/>
          </w:tcPr>
          <w:p w:rsidR="00D645B4" w:rsidRPr="00DD0DF4" w:rsidRDefault="00D645B4" w:rsidP="00B668EF">
            <w:pPr>
              <w:pStyle w:val="POHtextvtabulce"/>
              <w:rPr>
                <w:color w:val="000000"/>
              </w:rPr>
            </w:pPr>
            <w:r w:rsidRPr="00DD0DF4">
              <w:rPr>
                <w:color w:val="000000"/>
              </w:rPr>
              <w:t>200</w:t>
            </w:r>
          </w:p>
        </w:tc>
      </w:tr>
      <w:tr w:rsidR="00D645B4" w:rsidRPr="00DD0DF4" w:rsidTr="00C746BE">
        <w:trPr>
          <w:trHeight w:val="312"/>
        </w:trPr>
        <w:tc>
          <w:tcPr>
            <w:tcW w:w="833" w:type="pct"/>
            <w:noWrap/>
          </w:tcPr>
          <w:p w:rsidR="00D645B4" w:rsidRPr="00DD0DF4" w:rsidRDefault="00D645B4" w:rsidP="00A1241A">
            <w:pPr>
              <w:pStyle w:val="POHtextvtabulce"/>
            </w:pPr>
            <w:r w:rsidRPr="00DD0DF4">
              <w:rPr>
                <w:color w:val="000000"/>
              </w:rPr>
              <w:t>17</w:t>
            </w:r>
            <w:r w:rsidR="00513E47">
              <w:rPr>
                <w:color w:val="000000"/>
              </w:rPr>
              <w:t xml:space="preserve"> </w:t>
            </w:r>
            <w:r w:rsidRPr="00DD0DF4">
              <w:rPr>
                <w:color w:val="000000"/>
              </w:rPr>
              <w:t>05</w:t>
            </w:r>
            <w:r w:rsidR="00513E47">
              <w:rPr>
                <w:color w:val="000000"/>
              </w:rPr>
              <w:t xml:space="preserve"> </w:t>
            </w:r>
            <w:r w:rsidRPr="00DD0DF4">
              <w:rPr>
                <w:color w:val="000000"/>
              </w:rPr>
              <w:t>06</w:t>
            </w:r>
          </w:p>
        </w:tc>
        <w:tc>
          <w:tcPr>
            <w:tcW w:w="833" w:type="pct"/>
            <w:noWrap/>
          </w:tcPr>
          <w:p w:rsidR="00D645B4" w:rsidRPr="00DD0DF4" w:rsidRDefault="00D645B4" w:rsidP="00B668EF">
            <w:pPr>
              <w:pStyle w:val="POHtextvtabulce"/>
              <w:rPr>
                <w:color w:val="000000"/>
              </w:rPr>
            </w:pPr>
            <w:r w:rsidRPr="00DD0DF4">
              <w:rPr>
                <w:color w:val="000000"/>
              </w:rPr>
              <w:t>2 837</w:t>
            </w:r>
          </w:p>
        </w:tc>
        <w:tc>
          <w:tcPr>
            <w:tcW w:w="833" w:type="pct"/>
            <w:noWrap/>
          </w:tcPr>
          <w:p w:rsidR="00D645B4" w:rsidRPr="00DD0DF4" w:rsidRDefault="00D645B4" w:rsidP="00B668EF">
            <w:pPr>
              <w:pStyle w:val="POHtextvtabulce"/>
              <w:rPr>
                <w:color w:val="000000"/>
              </w:rPr>
            </w:pPr>
            <w:r w:rsidRPr="00DD0DF4">
              <w:rPr>
                <w:color w:val="000000"/>
              </w:rPr>
              <w:t>301 445</w:t>
            </w:r>
          </w:p>
        </w:tc>
        <w:tc>
          <w:tcPr>
            <w:tcW w:w="833" w:type="pct"/>
            <w:noWrap/>
          </w:tcPr>
          <w:p w:rsidR="00D645B4" w:rsidRPr="00DD0DF4" w:rsidRDefault="00D645B4" w:rsidP="00B668EF">
            <w:pPr>
              <w:pStyle w:val="POHtextvtabulce"/>
              <w:rPr>
                <w:color w:val="000000"/>
              </w:rPr>
            </w:pPr>
            <w:r w:rsidRPr="00DD0DF4">
              <w:rPr>
                <w:color w:val="000000"/>
              </w:rPr>
              <w:t>898</w:t>
            </w:r>
          </w:p>
        </w:tc>
        <w:tc>
          <w:tcPr>
            <w:tcW w:w="833" w:type="pct"/>
            <w:noWrap/>
          </w:tcPr>
          <w:p w:rsidR="00D645B4" w:rsidRPr="00DD0DF4" w:rsidRDefault="00D645B4" w:rsidP="00B668EF">
            <w:pPr>
              <w:pStyle w:val="POHtextvtabulce"/>
              <w:rPr>
                <w:color w:val="000000"/>
              </w:rPr>
            </w:pPr>
            <w:r w:rsidRPr="00DD0DF4">
              <w:rPr>
                <w:color w:val="000000"/>
              </w:rPr>
              <w:t>84</w:t>
            </w:r>
          </w:p>
        </w:tc>
        <w:tc>
          <w:tcPr>
            <w:tcW w:w="833" w:type="pct"/>
            <w:noWrap/>
          </w:tcPr>
          <w:p w:rsidR="00D645B4" w:rsidRPr="00DD0DF4" w:rsidRDefault="00D645B4" w:rsidP="00B668EF">
            <w:pPr>
              <w:pStyle w:val="POHtextvtabulce"/>
              <w:rPr>
                <w:color w:val="000000"/>
              </w:rPr>
            </w:pPr>
            <w:r w:rsidRPr="00DD0DF4">
              <w:rPr>
                <w:color w:val="000000"/>
              </w:rPr>
              <w:t>147</w:t>
            </w:r>
          </w:p>
        </w:tc>
      </w:tr>
      <w:tr w:rsidR="00D645B4" w:rsidRPr="00DD0DF4" w:rsidTr="00C746BE">
        <w:trPr>
          <w:trHeight w:val="312"/>
        </w:trPr>
        <w:tc>
          <w:tcPr>
            <w:tcW w:w="833" w:type="pct"/>
            <w:noWrap/>
          </w:tcPr>
          <w:p w:rsidR="00D645B4" w:rsidRPr="00DD0DF4" w:rsidRDefault="00D645B4" w:rsidP="00A1241A">
            <w:pPr>
              <w:pStyle w:val="POHtextvtabulce"/>
            </w:pPr>
            <w:r w:rsidRPr="00DD0DF4">
              <w:rPr>
                <w:color w:val="000000"/>
              </w:rPr>
              <w:t>17</w:t>
            </w:r>
            <w:r w:rsidR="00513E47">
              <w:rPr>
                <w:color w:val="000000"/>
              </w:rPr>
              <w:t xml:space="preserve"> </w:t>
            </w:r>
            <w:r w:rsidRPr="00DD0DF4">
              <w:rPr>
                <w:color w:val="000000"/>
              </w:rPr>
              <w:t>05</w:t>
            </w:r>
            <w:r w:rsidR="00513E47">
              <w:rPr>
                <w:color w:val="000000"/>
              </w:rPr>
              <w:t xml:space="preserve"> </w:t>
            </w:r>
            <w:r w:rsidRPr="00DD0DF4">
              <w:rPr>
                <w:color w:val="000000"/>
              </w:rPr>
              <w:t>07</w:t>
            </w:r>
          </w:p>
        </w:tc>
        <w:tc>
          <w:tcPr>
            <w:tcW w:w="833" w:type="pct"/>
            <w:noWrap/>
          </w:tcPr>
          <w:p w:rsidR="00D645B4" w:rsidRPr="00DD0DF4" w:rsidRDefault="00D645B4" w:rsidP="00B668EF">
            <w:pPr>
              <w:pStyle w:val="POHtextvtabulce"/>
              <w:rPr>
                <w:color w:val="000000"/>
              </w:rPr>
            </w:pPr>
            <w:r w:rsidRPr="00DD0DF4">
              <w:rPr>
                <w:color w:val="000000"/>
              </w:rPr>
              <w:t>591</w:t>
            </w:r>
          </w:p>
        </w:tc>
        <w:tc>
          <w:tcPr>
            <w:tcW w:w="833" w:type="pct"/>
            <w:noWrap/>
          </w:tcPr>
          <w:p w:rsidR="00D645B4" w:rsidRPr="00DD0DF4" w:rsidRDefault="00D645B4" w:rsidP="00B668EF">
            <w:pPr>
              <w:pStyle w:val="POHtextvtabulce"/>
              <w:rPr>
                <w:color w:val="000000"/>
              </w:rPr>
            </w:pPr>
            <w:r w:rsidRPr="00DD0DF4">
              <w:rPr>
                <w:color w:val="000000"/>
              </w:rPr>
              <w:t>298</w:t>
            </w:r>
          </w:p>
        </w:tc>
        <w:tc>
          <w:tcPr>
            <w:tcW w:w="833" w:type="pct"/>
            <w:noWrap/>
          </w:tcPr>
          <w:p w:rsidR="00D645B4" w:rsidRPr="00DD0DF4" w:rsidRDefault="00D645B4" w:rsidP="00B668EF">
            <w:pPr>
              <w:pStyle w:val="POHtextvtabulce"/>
              <w:rPr>
                <w:color w:val="000000"/>
              </w:rPr>
            </w:pPr>
            <w:r w:rsidRPr="00DD0DF4">
              <w:rPr>
                <w:color w:val="000000"/>
              </w:rPr>
              <w:t>2 572</w:t>
            </w:r>
          </w:p>
        </w:tc>
        <w:tc>
          <w:tcPr>
            <w:tcW w:w="833" w:type="pct"/>
            <w:noWrap/>
          </w:tcPr>
          <w:p w:rsidR="00D645B4" w:rsidRPr="00DD0DF4" w:rsidRDefault="00D645B4" w:rsidP="00B668EF">
            <w:pPr>
              <w:pStyle w:val="POHtextvtabulce"/>
              <w:rPr>
                <w:color w:val="000000"/>
              </w:rPr>
            </w:pPr>
            <w:r w:rsidRPr="00DD0DF4">
              <w:rPr>
                <w:color w:val="000000"/>
              </w:rPr>
              <w:t>245</w:t>
            </w:r>
          </w:p>
        </w:tc>
        <w:tc>
          <w:tcPr>
            <w:tcW w:w="833" w:type="pct"/>
            <w:noWrap/>
          </w:tcPr>
          <w:p w:rsidR="00D645B4" w:rsidRPr="00DD0DF4" w:rsidRDefault="00D645B4" w:rsidP="00B668EF">
            <w:pPr>
              <w:pStyle w:val="POHtextvtabulce"/>
              <w:rPr>
                <w:color w:val="000000"/>
              </w:rPr>
            </w:pPr>
            <w:r w:rsidRPr="00DD0DF4">
              <w:rPr>
                <w:color w:val="000000"/>
              </w:rPr>
              <w:t>622</w:t>
            </w:r>
          </w:p>
        </w:tc>
      </w:tr>
      <w:tr w:rsidR="00D645B4" w:rsidRPr="00DD0DF4" w:rsidTr="00C746BE">
        <w:trPr>
          <w:trHeight w:val="312"/>
        </w:trPr>
        <w:tc>
          <w:tcPr>
            <w:tcW w:w="833" w:type="pct"/>
            <w:noWrap/>
          </w:tcPr>
          <w:p w:rsidR="00D645B4" w:rsidRPr="00DD0DF4" w:rsidRDefault="00D645B4" w:rsidP="00A1241A">
            <w:pPr>
              <w:pStyle w:val="POHtextvtabulce"/>
            </w:pPr>
            <w:r w:rsidRPr="00DD0DF4">
              <w:rPr>
                <w:color w:val="000000"/>
              </w:rPr>
              <w:t>17</w:t>
            </w:r>
            <w:r w:rsidR="00513E47">
              <w:rPr>
                <w:color w:val="000000"/>
              </w:rPr>
              <w:t xml:space="preserve"> </w:t>
            </w:r>
            <w:r w:rsidRPr="00DD0DF4">
              <w:rPr>
                <w:color w:val="000000"/>
              </w:rPr>
              <w:t>05</w:t>
            </w:r>
            <w:r w:rsidR="00513E47">
              <w:rPr>
                <w:color w:val="000000"/>
              </w:rPr>
              <w:t xml:space="preserve"> </w:t>
            </w:r>
            <w:r w:rsidRPr="00DD0DF4">
              <w:rPr>
                <w:color w:val="000000"/>
              </w:rPr>
              <w:t>08</w:t>
            </w:r>
          </w:p>
        </w:tc>
        <w:tc>
          <w:tcPr>
            <w:tcW w:w="833" w:type="pct"/>
            <w:noWrap/>
          </w:tcPr>
          <w:p w:rsidR="00D645B4" w:rsidRPr="00DD0DF4" w:rsidRDefault="00D645B4" w:rsidP="00B668EF">
            <w:pPr>
              <w:pStyle w:val="POHtextvtabulce"/>
              <w:rPr>
                <w:color w:val="000000"/>
              </w:rPr>
            </w:pPr>
            <w:r w:rsidRPr="00DD0DF4">
              <w:rPr>
                <w:color w:val="000000"/>
              </w:rPr>
              <w:t>21 736</w:t>
            </w:r>
          </w:p>
        </w:tc>
        <w:tc>
          <w:tcPr>
            <w:tcW w:w="833" w:type="pct"/>
            <w:noWrap/>
          </w:tcPr>
          <w:p w:rsidR="00D645B4" w:rsidRPr="00DD0DF4" w:rsidRDefault="00D645B4" w:rsidP="00B668EF">
            <w:pPr>
              <w:pStyle w:val="POHtextvtabulce"/>
              <w:rPr>
                <w:color w:val="000000"/>
              </w:rPr>
            </w:pPr>
            <w:r w:rsidRPr="00DD0DF4">
              <w:rPr>
                <w:color w:val="000000"/>
              </w:rPr>
              <w:t>7 373</w:t>
            </w:r>
          </w:p>
        </w:tc>
        <w:tc>
          <w:tcPr>
            <w:tcW w:w="833" w:type="pct"/>
            <w:noWrap/>
          </w:tcPr>
          <w:p w:rsidR="00D645B4" w:rsidRPr="00DD0DF4" w:rsidRDefault="00D645B4" w:rsidP="00B668EF">
            <w:pPr>
              <w:pStyle w:val="POHtextvtabulce"/>
              <w:rPr>
                <w:color w:val="000000"/>
              </w:rPr>
            </w:pPr>
            <w:r w:rsidRPr="00DD0DF4">
              <w:rPr>
                <w:color w:val="000000"/>
              </w:rPr>
              <w:t>3 580</w:t>
            </w:r>
          </w:p>
        </w:tc>
        <w:tc>
          <w:tcPr>
            <w:tcW w:w="833" w:type="pct"/>
            <w:noWrap/>
          </w:tcPr>
          <w:p w:rsidR="00D645B4" w:rsidRPr="00DD0DF4" w:rsidRDefault="00D645B4" w:rsidP="00B668EF">
            <w:pPr>
              <w:pStyle w:val="POHtextvtabulce"/>
              <w:rPr>
                <w:color w:val="000000"/>
              </w:rPr>
            </w:pPr>
            <w:r w:rsidRPr="00DD0DF4">
              <w:rPr>
                <w:color w:val="000000"/>
              </w:rPr>
              <w:t>7 434</w:t>
            </w:r>
          </w:p>
        </w:tc>
        <w:tc>
          <w:tcPr>
            <w:tcW w:w="833" w:type="pct"/>
            <w:noWrap/>
          </w:tcPr>
          <w:p w:rsidR="00D645B4" w:rsidRPr="00DD0DF4" w:rsidRDefault="00D645B4" w:rsidP="00B668EF">
            <w:pPr>
              <w:pStyle w:val="POHtextvtabulce"/>
              <w:rPr>
                <w:color w:val="000000"/>
              </w:rPr>
            </w:pPr>
            <w:r w:rsidRPr="00DD0DF4">
              <w:rPr>
                <w:color w:val="000000"/>
              </w:rPr>
              <w:t>10 513</w:t>
            </w:r>
          </w:p>
        </w:tc>
      </w:tr>
      <w:tr w:rsidR="00D645B4" w:rsidRPr="00DD0DF4" w:rsidTr="00C746BE">
        <w:trPr>
          <w:trHeight w:val="312"/>
        </w:trPr>
        <w:tc>
          <w:tcPr>
            <w:tcW w:w="833" w:type="pct"/>
            <w:noWrap/>
          </w:tcPr>
          <w:p w:rsidR="00D645B4" w:rsidRPr="00DD0DF4" w:rsidRDefault="00D645B4" w:rsidP="00A1241A">
            <w:pPr>
              <w:pStyle w:val="POHtextvtabulce"/>
            </w:pPr>
            <w:r w:rsidRPr="00DD0DF4">
              <w:rPr>
                <w:color w:val="000000"/>
              </w:rPr>
              <w:t>17</w:t>
            </w:r>
            <w:r w:rsidR="00513E47">
              <w:rPr>
                <w:color w:val="000000"/>
              </w:rPr>
              <w:t xml:space="preserve"> </w:t>
            </w:r>
            <w:r w:rsidRPr="00DD0DF4">
              <w:rPr>
                <w:color w:val="000000"/>
              </w:rPr>
              <w:t>06</w:t>
            </w:r>
            <w:r w:rsidR="00513E47">
              <w:rPr>
                <w:color w:val="000000"/>
              </w:rPr>
              <w:t xml:space="preserve"> </w:t>
            </w:r>
            <w:r w:rsidRPr="00DD0DF4">
              <w:rPr>
                <w:color w:val="000000"/>
              </w:rPr>
              <w:t>01</w:t>
            </w:r>
          </w:p>
        </w:tc>
        <w:tc>
          <w:tcPr>
            <w:tcW w:w="833" w:type="pct"/>
            <w:noWrap/>
          </w:tcPr>
          <w:p w:rsidR="00D645B4" w:rsidRPr="00DD0DF4" w:rsidRDefault="00D645B4" w:rsidP="00B668EF">
            <w:pPr>
              <w:pStyle w:val="POHtextvtabulce"/>
              <w:rPr>
                <w:color w:val="000000"/>
              </w:rPr>
            </w:pPr>
            <w:r w:rsidRPr="00DD0DF4">
              <w:rPr>
                <w:color w:val="000000"/>
              </w:rPr>
              <w:t>68</w:t>
            </w:r>
          </w:p>
        </w:tc>
        <w:tc>
          <w:tcPr>
            <w:tcW w:w="833" w:type="pct"/>
            <w:noWrap/>
          </w:tcPr>
          <w:p w:rsidR="00D645B4" w:rsidRPr="00DD0DF4" w:rsidRDefault="00D645B4" w:rsidP="00B668EF">
            <w:pPr>
              <w:pStyle w:val="POHtextvtabulce"/>
              <w:rPr>
                <w:color w:val="000000"/>
              </w:rPr>
            </w:pPr>
            <w:r w:rsidRPr="00DD0DF4">
              <w:rPr>
                <w:color w:val="000000"/>
              </w:rPr>
              <w:t>201</w:t>
            </w:r>
          </w:p>
        </w:tc>
        <w:tc>
          <w:tcPr>
            <w:tcW w:w="833" w:type="pct"/>
            <w:noWrap/>
          </w:tcPr>
          <w:p w:rsidR="00D645B4" w:rsidRPr="00DD0DF4" w:rsidRDefault="00D645B4" w:rsidP="00B668EF">
            <w:pPr>
              <w:pStyle w:val="POHtextvtabulce"/>
              <w:rPr>
                <w:color w:val="000000"/>
              </w:rPr>
            </w:pPr>
            <w:r w:rsidRPr="00DD0DF4">
              <w:rPr>
                <w:color w:val="000000"/>
              </w:rPr>
              <w:t>56</w:t>
            </w:r>
          </w:p>
        </w:tc>
        <w:tc>
          <w:tcPr>
            <w:tcW w:w="833" w:type="pct"/>
            <w:noWrap/>
          </w:tcPr>
          <w:p w:rsidR="00D645B4" w:rsidRPr="00DD0DF4" w:rsidRDefault="00D645B4" w:rsidP="00B668EF">
            <w:pPr>
              <w:pStyle w:val="POHtextvtabulce"/>
              <w:rPr>
                <w:color w:val="000000"/>
              </w:rPr>
            </w:pPr>
            <w:r w:rsidRPr="00DD0DF4">
              <w:rPr>
                <w:color w:val="000000"/>
              </w:rPr>
              <w:t>34</w:t>
            </w:r>
          </w:p>
        </w:tc>
        <w:tc>
          <w:tcPr>
            <w:tcW w:w="833" w:type="pct"/>
            <w:noWrap/>
          </w:tcPr>
          <w:p w:rsidR="00D645B4" w:rsidRPr="00DD0DF4" w:rsidRDefault="00D645B4" w:rsidP="00B668EF">
            <w:pPr>
              <w:pStyle w:val="POHtextvtabulce"/>
              <w:rPr>
                <w:color w:val="000000"/>
              </w:rPr>
            </w:pPr>
            <w:r w:rsidRPr="00DD0DF4">
              <w:rPr>
                <w:color w:val="000000"/>
              </w:rPr>
              <w:t>128</w:t>
            </w:r>
          </w:p>
        </w:tc>
      </w:tr>
      <w:tr w:rsidR="00D645B4" w:rsidRPr="00DD0DF4" w:rsidTr="00C746BE">
        <w:trPr>
          <w:trHeight w:val="312"/>
        </w:trPr>
        <w:tc>
          <w:tcPr>
            <w:tcW w:w="833" w:type="pct"/>
            <w:noWrap/>
          </w:tcPr>
          <w:p w:rsidR="00D645B4" w:rsidRPr="00DD0DF4" w:rsidRDefault="00D645B4" w:rsidP="00A1241A">
            <w:pPr>
              <w:pStyle w:val="POHtextvtabulce"/>
            </w:pPr>
            <w:r w:rsidRPr="00DD0DF4">
              <w:rPr>
                <w:color w:val="000000"/>
              </w:rPr>
              <w:t>17</w:t>
            </w:r>
            <w:r w:rsidR="00513E47">
              <w:rPr>
                <w:color w:val="000000"/>
              </w:rPr>
              <w:t xml:space="preserve"> </w:t>
            </w:r>
            <w:r w:rsidRPr="00DD0DF4">
              <w:rPr>
                <w:color w:val="000000"/>
              </w:rPr>
              <w:t>06</w:t>
            </w:r>
            <w:r w:rsidR="00513E47">
              <w:rPr>
                <w:color w:val="000000"/>
              </w:rPr>
              <w:t xml:space="preserve"> </w:t>
            </w:r>
            <w:r w:rsidRPr="00DD0DF4">
              <w:rPr>
                <w:color w:val="000000"/>
              </w:rPr>
              <w:t>03</w:t>
            </w:r>
          </w:p>
        </w:tc>
        <w:tc>
          <w:tcPr>
            <w:tcW w:w="833" w:type="pct"/>
            <w:noWrap/>
          </w:tcPr>
          <w:p w:rsidR="00D645B4" w:rsidRPr="00DD0DF4" w:rsidRDefault="00D645B4" w:rsidP="00B668EF">
            <w:pPr>
              <w:pStyle w:val="POHtextvtabulce"/>
              <w:rPr>
                <w:color w:val="000000"/>
              </w:rPr>
            </w:pPr>
            <w:r w:rsidRPr="00DD0DF4">
              <w:rPr>
                <w:color w:val="000000"/>
              </w:rPr>
              <w:t>50</w:t>
            </w:r>
          </w:p>
        </w:tc>
        <w:tc>
          <w:tcPr>
            <w:tcW w:w="833" w:type="pct"/>
            <w:noWrap/>
          </w:tcPr>
          <w:p w:rsidR="00D645B4" w:rsidRPr="00DD0DF4" w:rsidRDefault="00D645B4" w:rsidP="00B668EF">
            <w:pPr>
              <w:pStyle w:val="POHtextvtabulce"/>
              <w:rPr>
                <w:color w:val="000000"/>
              </w:rPr>
            </w:pPr>
            <w:r w:rsidRPr="00DD0DF4">
              <w:rPr>
                <w:color w:val="000000"/>
              </w:rPr>
              <w:t>34</w:t>
            </w:r>
          </w:p>
        </w:tc>
        <w:tc>
          <w:tcPr>
            <w:tcW w:w="833" w:type="pct"/>
            <w:noWrap/>
          </w:tcPr>
          <w:p w:rsidR="00D645B4" w:rsidRPr="00DD0DF4" w:rsidRDefault="00D645B4" w:rsidP="00B668EF">
            <w:pPr>
              <w:pStyle w:val="POHtextvtabulce"/>
              <w:rPr>
                <w:color w:val="000000"/>
              </w:rPr>
            </w:pPr>
            <w:r w:rsidRPr="00DD0DF4">
              <w:rPr>
                <w:color w:val="000000"/>
              </w:rPr>
              <w:t>42</w:t>
            </w:r>
          </w:p>
        </w:tc>
        <w:tc>
          <w:tcPr>
            <w:tcW w:w="833" w:type="pct"/>
            <w:noWrap/>
          </w:tcPr>
          <w:p w:rsidR="00D645B4" w:rsidRPr="00DD0DF4" w:rsidRDefault="00D645B4" w:rsidP="00B668EF">
            <w:pPr>
              <w:pStyle w:val="POHtextvtabulce"/>
              <w:rPr>
                <w:color w:val="000000"/>
              </w:rPr>
            </w:pPr>
            <w:r w:rsidRPr="00DD0DF4">
              <w:rPr>
                <w:color w:val="000000"/>
              </w:rPr>
              <w:t>69</w:t>
            </w:r>
          </w:p>
        </w:tc>
        <w:tc>
          <w:tcPr>
            <w:tcW w:w="833" w:type="pct"/>
            <w:noWrap/>
          </w:tcPr>
          <w:p w:rsidR="00D645B4" w:rsidRPr="00DD0DF4" w:rsidRDefault="00D645B4" w:rsidP="00B668EF">
            <w:pPr>
              <w:pStyle w:val="POHtextvtabulce"/>
              <w:rPr>
                <w:color w:val="000000"/>
              </w:rPr>
            </w:pPr>
            <w:r w:rsidRPr="00DD0DF4">
              <w:rPr>
                <w:color w:val="000000"/>
              </w:rPr>
              <w:t>67</w:t>
            </w:r>
          </w:p>
        </w:tc>
      </w:tr>
      <w:tr w:rsidR="00D645B4" w:rsidRPr="00DD0DF4" w:rsidTr="00C746BE">
        <w:trPr>
          <w:trHeight w:val="312"/>
        </w:trPr>
        <w:tc>
          <w:tcPr>
            <w:tcW w:w="833" w:type="pct"/>
            <w:noWrap/>
          </w:tcPr>
          <w:p w:rsidR="00D645B4" w:rsidRPr="00DD0DF4" w:rsidRDefault="00D645B4" w:rsidP="00A1241A">
            <w:pPr>
              <w:pStyle w:val="POHtextvtabulce"/>
            </w:pPr>
            <w:r w:rsidRPr="00DD0DF4">
              <w:rPr>
                <w:color w:val="000000"/>
              </w:rPr>
              <w:t>17</w:t>
            </w:r>
            <w:r w:rsidR="00513E47">
              <w:rPr>
                <w:color w:val="000000"/>
              </w:rPr>
              <w:t xml:space="preserve"> </w:t>
            </w:r>
            <w:r w:rsidRPr="00DD0DF4">
              <w:rPr>
                <w:color w:val="000000"/>
              </w:rPr>
              <w:t>06</w:t>
            </w:r>
            <w:r w:rsidR="00513E47">
              <w:rPr>
                <w:color w:val="000000"/>
              </w:rPr>
              <w:t xml:space="preserve"> </w:t>
            </w:r>
            <w:r w:rsidRPr="00DD0DF4">
              <w:rPr>
                <w:color w:val="000000"/>
              </w:rPr>
              <w:t>04</w:t>
            </w:r>
          </w:p>
        </w:tc>
        <w:tc>
          <w:tcPr>
            <w:tcW w:w="833" w:type="pct"/>
            <w:noWrap/>
          </w:tcPr>
          <w:p w:rsidR="00D645B4" w:rsidRPr="00DD0DF4" w:rsidRDefault="00D645B4" w:rsidP="00B668EF">
            <w:pPr>
              <w:pStyle w:val="POHtextvtabulce"/>
              <w:rPr>
                <w:color w:val="000000"/>
              </w:rPr>
            </w:pPr>
            <w:r w:rsidRPr="00DD0DF4">
              <w:rPr>
                <w:color w:val="000000"/>
              </w:rPr>
              <w:t>9 431</w:t>
            </w:r>
          </w:p>
        </w:tc>
        <w:tc>
          <w:tcPr>
            <w:tcW w:w="833" w:type="pct"/>
            <w:noWrap/>
          </w:tcPr>
          <w:p w:rsidR="00D645B4" w:rsidRPr="00DD0DF4" w:rsidRDefault="00D645B4" w:rsidP="00B668EF">
            <w:pPr>
              <w:pStyle w:val="POHtextvtabulce"/>
              <w:rPr>
                <w:color w:val="000000"/>
              </w:rPr>
            </w:pPr>
            <w:r w:rsidRPr="00DD0DF4">
              <w:rPr>
                <w:color w:val="000000"/>
              </w:rPr>
              <w:t>35 342</w:t>
            </w:r>
          </w:p>
        </w:tc>
        <w:tc>
          <w:tcPr>
            <w:tcW w:w="833" w:type="pct"/>
            <w:noWrap/>
          </w:tcPr>
          <w:p w:rsidR="00D645B4" w:rsidRPr="00DD0DF4" w:rsidRDefault="00D645B4" w:rsidP="00B668EF">
            <w:pPr>
              <w:pStyle w:val="POHtextvtabulce"/>
              <w:rPr>
                <w:color w:val="000000"/>
              </w:rPr>
            </w:pPr>
            <w:r w:rsidRPr="00DD0DF4">
              <w:rPr>
                <w:color w:val="000000"/>
              </w:rPr>
              <w:t>7 935</w:t>
            </w:r>
          </w:p>
        </w:tc>
        <w:tc>
          <w:tcPr>
            <w:tcW w:w="833" w:type="pct"/>
            <w:noWrap/>
          </w:tcPr>
          <w:p w:rsidR="00D645B4" w:rsidRPr="00DD0DF4" w:rsidRDefault="00D645B4" w:rsidP="00B668EF">
            <w:pPr>
              <w:pStyle w:val="POHtextvtabulce"/>
              <w:rPr>
                <w:color w:val="000000"/>
              </w:rPr>
            </w:pPr>
            <w:r w:rsidRPr="00DD0DF4">
              <w:rPr>
                <w:color w:val="000000"/>
              </w:rPr>
              <w:t>6 565</w:t>
            </w:r>
          </w:p>
        </w:tc>
        <w:tc>
          <w:tcPr>
            <w:tcW w:w="833" w:type="pct"/>
            <w:noWrap/>
          </w:tcPr>
          <w:p w:rsidR="00D645B4" w:rsidRPr="00DD0DF4" w:rsidRDefault="00D645B4" w:rsidP="00B668EF">
            <w:pPr>
              <w:pStyle w:val="POHtextvtabulce"/>
              <w:rPr>
                <w:color w:val="000000"/>
              </w:rPr>
            </w:pPr>
            <w:r w:rsidRPr="00DD0DF4">
              <w:rPr>
                <w:color w:val="000000"/>
              </w:rPr>
              <w:t>6 411</w:t>
            </w:r>
          </w:p>
        </w:tc>
      </w:tr>
      <w:tr w:rsidR="00D645B4" w:rsidRPr="00DD0DF4" w:rsidTr="00C746BE">
        <w:trPr>
          <w:trHeight w:val="312"/>
        </w:trPr>
        <w:tc>
          <w:tcPr>
            <w:tcW w:w="833" w:type="pct"/>
            <w:noWrap/>
          </w:tcPr>
          <w:p w:rsidR="00D645B4" w:rsidRPr="00DD0DF4" w:rsidRDefault="00D645B4" w:rsidP="00A1241A">
            <w:pPr>
              <w:pStyle w:val="POHtextvtabulce"/>
            </w:pPr>
            <w:r w:rsidRPr="00DD0DF4">
              <w:rPr>
                <w:color w:val="000000"/>
              </w:rPr>
              <w:t>17</w:t>
            </w:r>
            <w:r w:rsidR="00513E47">
              <w:rPr>
                <w:color w:val="000000"/>
              </w:rPr>
              <w:t xml:space="preserve"> </w:t>
            </w:r>
            <w:r w:rsidRPr="00DD0DF4">
              <w:rPr>
                <w:color w:val="000000"/>
              </w:rPr>
              <w:t>06</w:t>
            </w:r>
            <w:r w:rsidR="00513E47">
              <w:rPr>
                <w:color w:val="000000"/>
              </w:rPr>
              <w:t xml:space="preserve"> </w:t>
            </w:r>
            <w:r w:rsidRPr="00DD0DF4">
              <w:rPr>
                <w:color w:val="000000"/>
              </w:rPr>
              <w:t>05</w:t>
            </w:r>
          </w:p>
        </w:tc>
        <w:tc>
          <w:tcPr>
            <w:tcW w:w="833" w:type="pct"/>
            <w:noWrap/>
          </w:tcPr>
          <w:p w:rsidR="00D645B4" w:rsidRPr="00DD0DF4" w:rsidRDefault="00D645B4" w:rsidP="00B668EF">
            <w:pPr>
              <w:pStyle w:val="POHtextvtabulce"/>
              <w:rPr>
                <w:color w:val="000000"/>
              </w:rPr>
            </w:pPr>
            <w:r w:rsidRPr="00DD0DF4">
              <w:rPr>
                <w:color w:val="000000"/>
              </w:rPr>
              <w:t>1 617</w:t>
            </w:r>
          </w:p>
        </w:tc>
        <w:tc>
          <w:tcPr>
            <w:tcW w:w="833" w:type="pct"/>
            <w:noWrap/>
          </w:tcPr>
          <w:p w:rsidR="00D645B4" w:rsidRPr="00DD0DF4" w:rsidRDefault="00D645B4" w:rsidP="00B668EF">
            <w:pPr>
              <w:pStyle w:val="POHtextvtabulce"/>
              <w:rPr>
                <w:color w:val="000000"/>
              </w:rPr>
            </w:pPr>
            <w:r w:rsidRPr="00DD0DF4">
              <w:rPr>
                <w:color w:val="000000"/>
              </w:rPr>
              <w:t>2 306</w:t>
            </w:r>
          </w:p>
        </w:tc>
        <w:tc>
          <w:tcPr>
            <w:tcW w:w="833" w:type="pct"/>
            <w:noWrap/>
          </w:tcPr>
          <w:p w:rsidR="00D645B4" w:rsidRPr="00DD0DF4" w:rsidRDefault="00D645B4" w:rsidP="00B668EF">
            <w:pPr>
              <w:pStyle w:val="POHtextvtabulce"/>
              <w:rPr>
                <w:color w:val="000000"/>
              </w:rPr>
            </w:pPr>
            <w:r w:rsidRPr="00DD0DF4">
              <w:rPr>
                <w:color w:val="000000"/>
              </w:rPr>
              <w:t>1 387</w:t>
            </w:r>
          </w:p>
        </w:tc>
        <w:tc>
          <w:tcPr>
            <w:tcW w:w="833" w:type="pct"/>
            <w:noWrap/>
          </w:tcPr>
          <w:p w:rsidR="00D645B4" w:rsidRPr="00DD0DF4" w:rsidRDefault="00D645B4" w:rsidP="00B668EF">
            <w:pPr>
              <w:pStyle w:val="POHtextvtabulce"/>
              <w:rPr>
                <w:color w:val="000000"/>
              </w:rPr>
            </w:pPr>
            <w:r w:rsidRPr="00DD0DF4">
              <w:rPr>
                <w:color w:val="000000"/>
              </w:rPr>
              <w:t>2 088</w:t>
            </w:r>
          </w:p>
        </w:tc>
        <w:tc>
          <w:tcPr>
            <w:tcW w:w="833" w:type="pct"/>
            <w:noWrap/>
          </w:tcPr>
          <w:p w:rsidR="00D645B4" w:rsidRPr="00DD0DF4" w:rsidRDefault="00D645B4" w:rsidP="00B668EF">
            <w:pPr>
              <w:pStyle w:val="POHtextvtabulce"/>
              <w:rPr>
                <w:color w:val="000000"/>
              </w:rPr>
            </w:pPr>
            <w:r w:rsidRPr="00DD0DF4">
              <w:rPr>
                <w:color w:val="000000"/>
              </w:rPr>
              <w:t>2 753</w:t>
            </w:r>
          </w:p>
        </w:tc>
      </w:tr>
      <w:tr w:rsidR="00D645B4" w:rsidRPr="00DD0DF4" w:rsidTr="00C746BE">
        <w:trPr>
          <w:trHeight w:val="312"/>
        </w:trPr>
        <w:tc>
          <w:tcPr>
            <w:tcW w:w="833" w:type="pct"/>
            <w:noWrap/>
          </w:tcPr>
          <w:p w:rsidR="00D645B4" w:rsidRPr="00DD0DF4" w:rsidRDefault="00D645B4" w:rsidP="00A1241A">
            <w:pPr>
              <w:pStyle w:val="POHtextvtabulce"/>
            </w:pPr>
            <w:r w:rsidRPr="00DD0DF4">
              <w:rPr>
                <w:color w:val="000000"/>
              </w:rPr>
              <w:t>17</w:t>
            </w:r>
            <w:r w:rsidR="00513E47">
              <w:rPr>
                <w:color w:val="000000"/>
              </w:rPr>
              <w:t xml:space="preserve"> </w:t>
            </w:r>
            <w:r w:rsidRPr="00DD0DF4">
              <w:rPr>
                <w:color w:val="000000"/>
              </w:rPr>
              <w:t>08</w:t>
            </w:r>
            <w:r w:rsidR="00513E47">
              <w:rPr>
                <w:color w:val="000000"/>
              </w:rPr>
              <w:t xml:space="preserve"> </w:t>
            </w:r>
            <w:r w:rsidRPr="00DD0DF4">
              <w:rPr>
                <w:color w:val="000000"/>
              </w:rPr>
              <w:t>02</w:t>
            </w:r>
          </w:p>
        </w:tc>
        <w:tc>
          <w:tcPr>
            <w:tcW w:w="833" w:type="pct"/>
            <w:noWrap/>
          </w:tcPr>
          <w:p w:rsidR="00D645B4" w:rsidRPr="00DD0DF4" w:rsidRDefault="00D645B4" w:rsidP="00B668EF">
            <w:pPr>
              <w:pStyle w:val="POHtextvtabulce"/>
              <w:rPr>
                <w:color w:val="000000"/>
              </w:rPr>
            </w:pPr>
            <w:r w:rsidRPr="00DD0DF4">
              <w:rPr>
                <w:color w:val="000000"/>
              </w:rPr>
              <w:t>1 484</w:t>
            </w:r>
          </w:p>
        </w:tc>
        <w:tc>
          <w:tcPr>
            <w:tcW w:w="833" w:type="pct"/>
            <w:noWrap/>
          </w:tcPr>
          <w:p w:rsidR="00D645B4" w:rsidRPr="00DD0DF4" w:rsidRDefault="00D645B4" w:rsidP="00B668EF">
            <w:pPr>
              <w:pStyle w:val="POHtextvtabulce"/>
              <w:rPr>
                <w:color w:val="000000"/>
              </w:rPr>
            </w:pPr>
            <w:r w:rsidRPr="00DD0DF4">
              <w:rPr>
                <w:color w:val="000000"/>
              </w:rPr>
              <w:t>1 355</w:t>
            </w:r>
          </w:p>
        </w:tc>
        <w:tc>
          <w:tcPr>
            <w:tcW w:w="833" w:type="pct"/>
            <w:noWrap/>
          </w:tcPr>
          <w:p w:rsidR="00D645B4" w:rsidRPr="00DD0DF4" w:rsidRDefault="00D645B4" w:rsidP="00B668EF">
            <w:pPr>
              <w:pStyle w:val="POHtextvtabulce"/>
              <w:rPr>
                <w:color w:val="000000"/>
              </w:rPr>
            </w:pPr>
            <w:r w:rsidRPr="00DD0DF4">
              <w:rPr>
                <w:color w:val="000000"/>
              </w:rPr>
              <w:t>1 623</w:t>
            </w:r>
          </w:p>
        </w:tc>
        <w:tc>
          <w:tcPr>
            <w:tcW w:w="833" w:type="pct"/>
            <w:noWrap/>
          </w:tcPr>
          <w:p w:rsidR="00D645B4" w:rsidRPr="00DD0DF4" w:rsidRDefault="00D645B4" w:rsidP="00B668EF">
            <w:pPr>
              <w:pStyle w:val="POHtextvtabulce"/>
              <w:rPr>
                <w:color w:val="000000"/>
              </w:rPr>
            </w:pPr>
            <w:r w:rsidRPr="00DD0DF4">
              <w:rPr>
                <w:color w:val="000000"/>
              </w:rPr>
              <w:t>1 509</w:t>
            </w:r>
          </w:p>
        </w:tc>
        <w:tc>
          <w:tcPr>
            <w:tcW w:w="833" w:type="pct"/>
            <w:noWrap/>
          </w:tcPr>
          <w:p w:rsidR="00D645B4" w:rsidRPr="00DD0DF4" w:rsidRDefault="00D645B4" w:rsidP="00B668EF">
            <w:pPr>
              <w:pStyle w:val="POHtextvtabulce"/>
              <w:rPr>
                <w:color w:val="000000"/>
              </w:rPr>
            </w:pPr>
            <w:r w:rsidRPr="00DD0DF4">
              <w:rPr>
                <w:color w:val="000000"/>
              </w:rPr>
              <w:t>1 017</w:t>
            </w:r>
          </w:p>
        </w:tc>
      </w:tr>
      <w:tr w:rsidR="00D645B4" w:rsidRPr="00DD0DF4" w:rsidTr="00C746BE">
        <w:trPr>
          <w:trHeight w:val="312"/>
        </w:trPr>
        <w:tc>
          <w:tcPr>
            <w:tcW w:w="833" w:type="pct"/>
            <w:noWrap/>
          </w:tcPr>
          <w:p w:rsidR="00D645B4" w:rsidRPr="00DD0DF4" w:rsidRDefault="00D645B4" w:rsidP="00A1241A">
            <w:pPr>
              <w:pStyle w:val="POHtextvtabulce"/>
            </w:pPr>
            <w:r w:rsidRPr="00DD0DF4">
              <w:rPr>
                <w:color w:val="000000"/>
              </w:rPr>
              <w:t>17</w:t>
            </w:r>
            <w:r w:rsidR="00513E47">
              <w:rPr>
                <w:color w:val="000000"/>
              </w:rPr>
              <w:t xml:space="preserve"> </w:t>
            </w:r>
            <w:r w:rsidRPr="00DD0DF4">
              <w:rPr>
                <w:color w:val="000000"/>
              </w:rPr>
              <w:t>09</w:t>
            </w:r>
            <w:r w:rsidR="00513E47">
              <w:rPr>
                <w:color w:val="000000"/>
              </w:rPr>
              <w:t xml:space="preserve"> </w:t>
            </w:r>
            <w:r w:rsidRPr="00DD0DF4">
              <w:rPr>
                <w:color w:val="000000"/>
              </w:rPr>
              <w:t>01</w:t>
            </w:r>
          </w:p>
        </w:tc>
        <w:tc>
          <w:tcPr>
            <w:tcW w:w="833" w:type="pct"/>
            <w:noWrap/>
          </w:tcPr>
          <w:p w:rsidR="00D645B4" w:rsidRPr="00DD0DF4" w:rsidRDefault="00D645B4" w:rsidP="00B668EF">
            <w:pPr>
              <w:pStyle w:val="POHtextvtabulce"/>
              <w:rPr>
                <w:color w:val="000000"/>
              </w:rPr>
            </w:pPr>
            <w:r w:rsidRPr="00DD0DF4">
              <w:rPr>
                <w:color w:val="000000"/>
              </w:rPr>
              <w:t>77</w:t>
            </w:r>
          </w:p>
        </w:tc>
        <w:tc>
          <w:tcPr>
            <w:tcW w:w="833" w:type="pct"/>
            <w:noWrap/>
          </w:tcPr>
          <w:p w:rsidR="00D645B4" w:rsidRPr="00DD0DF4" w:rsidRDefault="00D645B4" w:rsidP="00B668EF">
            <w:pPr>
              <w:pStyle w:val="POHtextvtabulce"/>
              <w:rPr>
                <w:color w:val="000000"/>
              </w:rPr>
            </w:pPr>
            <w:r w:rsidRPr="00DD0DF4">
              <w:rPr>
                <w:color w:val="000000"/>
              </w:rPr>
              <w:t>112</w:t>
            </w:r>
          </w:p>
        </w:tc>
        <w:tc>
          <w:tcPr>
            <w:tcW w:w="833" w:type="pct"/>
            <w:noWrap/>
          </w:tcPr>
          <w:p w:rsidR="00D645B4" w:rsidRPr="00DD0DF4" w:rsidRDefault="00D645B4" w:rsidP="00B668EF">
            <w:pPr>
              <w:pStyle w:val="POHtextvtabulce"/>
              <w:rPr>
                <w:color w:val="000000"/>
              </w:rPr>
            </w:pPr>
            <w:r w:rsidRPr="00DD0DF4">
              <w:rPr>
                <w:color w:val="000000"/>
              </w:rPr>
              <w:t>2,5</w:t>
            </w:r>
          </w:p>
        </w:tc>
        <w:tc>
          <w:tcPr>
            <w:tcW w:w="833" w:type="pct"/>
            <w:noWrap/>
          </w:tcPr>
          <w:p w:rsidR="00D645B4" w:rsidRPr="00DD0DF4" w:rsidRDefault="00D645B4" w:rsidP="00B668EF">
            <w:pPr>
              <w:pStyle w:val="POHtextvtabulce"/>
              <w:rPr>
                <w:color w:val="000000"/>
              </w:rPr>
            </w:pPr>
            <w:r w:rsidRPr="00DD0DF4">
              <w:rPr>
                <w:color w:val="000000"/>
              </w:rPr>
              <w:t>42</w:t>
            </w:r>
          </w:p>
        </w:tc>
        <w:tc>
          <w:tcPr>
            <w:tcW w:w="833" w:type="pct"/>
            <w:noWrap/>
          </w:tcPr>
          <w:p w:rsidR="00D645B4" w:rsidRPr="00DD0DF4" w:rsidRDefault="00D645B4" w:rsidP="00B668EF">
            <w:pPr>
              <w:pStyle w:val="POHtextvtabulce"/>
              <w:rPr>
                <w:color w:val="000000"/>
              </w:rPr>
            </w:pPr>
            <w:r w:rsidRPr="00DD0DF4">
              <w:rPr>
                <w:color w:val="000000"/>
              </w:rPr>
              <w:t>-</w:t>
            </w:r>
          </w:p>
        </w:tc>
      </w:tr>
      <w:tr w:rsidR="00D645B4" w:rsidRPr="00DD0DF4" w:rsidTr="00C746BE">
        <w:trPr>
          <w:trHeight w:val="312"/>
        </w:trPr>
        <w:tc>
          <w:tcPr>
            <w:tcW w:w="833" w:type="pct"/>
            <w:noWrap/>
          </w:tcPr>
          <w:p w:rsidR="00D645B4" w:rsidRPr="00DD0DF4" w:rsidRDefault="00D645B4" w:rsidP="00A1241A">
            <w:pPr>
              <w:pStyle w:val="POHtextvtabulce"/>
            </w:pPr>
            <w:r w:rsidRPr="00DD0DF4">
              <w:rPr>
                <w:color w:val="000000"/>
              </w:rPr>
              <w:t>17</w:t>
            </w:r>
            <w:r w:rsidR="00513E47">
              <w:rPr>
                <w:color w:val="000000"/>
              </w:rPr>
              <w:t xml:space="preserve"> </w:t>
            </w:r>
            <w:r w:rsidRPr="00DD0DF4">
              <w:rPr>
                <w:color w:val="000000"/>
              </w:rPr>
              <w:t>09</w:t>
            </w:r>
            <w:r w:rsidR="00513E47">
              <w:rPr>
                <w:color w:val="000000"/>
              </w:rPr>
              <w:t xml:space="preserve"> </w:t>
            </w:r>
            <w:r w:rsidRPr="00DD0DF4">
              <w:rPr>
                <w:color w:val="000000"/>
              </w:rPr>
              <w:t>02</w:t>
            </w:r>
          </w:p>
        </w:tc>
        <w:tc>
          <w:tcPr>
            <w:tcW w:w="833" w:type="pct"/>
            <w:noWrap/>
          </w:tcPr>
          <w:p w:rsidR="00D645B4" w:rsidRPr="00DD0DF4" w:rsidRDefault="00D645B4" w:rsidP="00B668EF">
            <w:pPr>
              <w:pStyle w:val="POHtextvtabulce"/>
              <w:rPr>
                <w:color w:val="000000"/>
              </w:rPr>
            </w:pPr>
            <w:r w:rsidRPr="00DD0DF4">
              <w:rPr>
                <w:color w:val="000000"/>
              </w:rPr>
              <w:t>-</w:t>
            </w:r>
          </w:p>
        </w:tc>
        <w:tc>
          <w:tcPr>
            <w:tcW w:w="833" w:type="pct"/>
            <w:noWrap/>
          </w:tcPr>
          <w:p w:rsidR="00D645B4" w:rsidRPr="00DD0DF4" w:rsidRDefault="00D645B4" w:rsidP="00B668EF">
            <w:pPr>
              <w:pStyle w:val="POHtextvtabulce"/>
              <w:rPr>
                <w:color w:val="000000"/>
              </w:rPr>
            </w:pPr>
            <w:r w:rsidRPr="00DD0DF4">
              <w:rPr>
                <w:color w:val="000000"/>
              </w:rPr>
              <w:t>-</w:t>
            </w:r>
          </w:p>
        </w:tc>
        <w:tc>
          <w:tcPr>
            <w:tcW w:w="833" w:type="pct"/>
            <w:noWrap/>
          </w:tcPr>
          <w:p w:rsidR="00D645B4" w:rsidRPr="00DD0DF4" w:rsidRDefault="00D645B4" w:rsidP="00B668EF">
            <w:pPr>
              <w:pStyle w:val="POHtextvtabulce"/>
              <w:rPr>
                <w:color w:val="000000"/>
              </w:rPr>
            </w:pPr>
            <w:r w:rsidRPr="00DD0DF4">
              <w:rPr>
                <w:color w:val="000000"/>
              </w:rPr>
              <w:t>1,3</w:t>
            </w:r>
          </w:p>
        </w:tc>
        <w:tc>
          <w:tcPr>
            <w:tcW w:w="833" w:type="pct"/>
            <w:noWrap/>
          </w:tcPr>
          <w:p w:rsidR="00D645B4" w:rsidRPr="00DD0DF4" w:rsidRDefault="00D645B4" w:rsidP="00B668EF">
            <w:pPr>
              <w:pStyle w:val="POHtextvtabulce"/>
              <w:rPr>
                <w:color w:val="000000"/>
              </w:rPr>
            </w:pPr>
            <w:r w:rsidRPr="00DD0DF4">
              <w:rPr>
                <w:color w:val="000000"/>
              </w:rPr>
              <w:t>25</w:t>
            </w:r>
          </w:p>
        </w:tc>
        <w:tc>
          <w:tcPr>
            <w:tcW w:w="833" w:type="pct"/>
            <w:noWrap/>
          </w:tcPr>
          <w:p w:rsidR="00D645B4" w:rsidRPr="00DD0DF4" w:rsidRDefault="00D645B4" w:rsidP="00B668EF">
            <w:pPr>
              <w:pStyle w:val="POHtextvtabulce"/>
              <w:rPr>
                <w:color w:val="000000"/>
              </w:rPr>
            </w:pPr>
            <w:r w:rsidRPr="00DD0DF4">
              <w:rPr>
                <w:color w:val="000000"/>
              </w:rPr>
              <w:t>-</w:t>
            </w:r>
          </w:p>
        </w:tc>
      </w:tr>
      <w:tr w:rsidR="00D645B4" w:rsidRPr="00DD0DF4" w:rsidTr="00C746BE">
        <w:trPr>
          <w:trHeight w:val="312"/>
        </w:trPr>
        <w:tc>
          <w:tcPr>
            <w:tcW w:w="833" w:type="pct"/>
            <w:noWrap/>
          </w:tcPr>
          <w:p w:rsidR="00D645B4" w:rsidRPr="00DD0DF4" w:rsidRDefault="00D645B4" w:rsidP="00A1241A">
            <w:pPr>
              <w:pStyle w:val="POHtextvtabulce"/>
            </w:pPr>
            <w:r w:rsidRPr="00DD0DF4">
              <w:rPr>
                <w:color w:val="000000"/>
              </w:rPr>
              <w:t>17</w:t>
            </w:r>
            <w:r w:rsidR="00513E47">
              <w:rPr>
                <w:color w:val="000000"/>
              </w:rPr>
              <w:t xml:space="preserve"> </w:t>
            </w:r>
            <w:r w:rsidRPr="00DD0DF4">
              <w:rPr>
                <w:color w:val="000000"/>
              </w:rPr>
              <w:t>09</w:t>
            </w:r>
            <w:r w:rsidR="00513E47">
              <w:rPr>
                <w:color w:val="000000"/>
              </w:rPr>
              <w:t xml:space="preserve"> </w:t>
            </w:r>
            <w:r w:rsidRPr="00DD0DF4">
              <w:rPr>
                <w:color w:val="000000"/>
              </w:rPr>
              <w:t>03</w:t>
            </w:r>
          </w:p>
        </w:tc>
        <w:tc>
          <w:tcPr>
            <w:tcW w:w="833" w:type="pct"/>
            <w:noWrap/>
          </w:tcPr>
          <w:p w:rsidR="00D645B4" w:rsidRPr="00DD0DF4" w:rsidRDefault="00D645B4" w:rsidP="00B668EF">
            <w:pPr>
              <w:pStyle w:val="POHtextvtabulce"/>
              <w:rPr>
                <w:color w:val="000000"/>
              </w:rPr>
            </w:pPr>
            <w:r w:rsidRPr="00DD0DF4">
              <w:rPr>
                <w:color w:val="000000"/>
              </w:rPr>
              <w:t>14 711</w:t>
            </w:r>
          </w:p>
        </w:tc>
        <w:tc>
          <w:tcPr>
            <w:tcW w:w="833" w:type="pct"/>
            <w:noWrap/>
          </w:tcPr>
          <w:p w:rsidR="00D645B4" w:rsidRPr="00DD0DF4" w:rsidRDefault="00D645B4" w:rsidP="00B668EF">
            <w:pPr>
              <w:pStyle w:val="POHtextvtabulce"/>
              <w:rPr>
                <w:color w:val="000000"/>
              </w:rPr>
            </w:pPr>
            <w:r w:rsidRPr="00DD0DF4">
              <w:rPr>
                <w:color w:val="000000"/>
              </w:rPr>
              <w:t>2 193</w:t>
            </w:r>
          </w:p>
        </w:tc>
        <w:tc>
          <w:tcPr>
            <w:tcW w:w="833" w:type="pct"/>
            <w:noWrap/>
          </w:tcPr>
          <w:p w:rsidR="00D645B4" w:rsidRPr="00DD0DF4" w:rsidRDefault="00D645B4" w:rsidP="00B668EF">
            <w:pPr>
              <w:pStyle w:val="POHtextvtabulce"/>
              <w:rPr>
                <w:color w:val="000000"/>
              </w:rPr>
            </w:pPr>
            <w:r w:rsidRPr="00DD0DF4">
              <w:rPr>
                <w:color w:val="000000"/>
              </w:rPr>
              <w:t>24 127</w:t>
            </w:r>
          </w:p>
        </w:tc>
        <w:tc>
          <w:tcPr>
            <w:tcW w:w="833" w:type="pct"/>
            <w:noWrap/>
          </w:tcPr>
          <w:p w:rsidR="00D645B4" w:rsidRPr="00DD0DF4" w:rsidRDefault="00D645B4" w:rsidP="00B668EF">
            <w:pPr>
              <w:pStyle w:val="POHtextvtabulce"/>
              <w:rPr>
                <w:color w:val="000000"/>
              </w:rPr>
            </w:pPr>
            <w:r w:rsidRPr="00DD0DF4">
              <w:rPr>
                <w:color w:val="000000"/>
              </w:rPr>
              <w:t>11 165</w:t>
            </w:r>
          </w:p>
        </w:tc>
        <w:tc>
          <w:tcPr>
            <w:tcW w:w="833" w:type="pct"/>
            <w:noWrap/>
          </w:tcPr>
          <w:p w:rsidR="00D645B4" w:rsidRPr="00DD0DF4" w:rsidRDefault="00D645B4" w:rsidP="00B668EF">
            <w:pPr>
              <w:pStyle w:val="POHtextvtabulce"/>
              <w:rPr>
                <w:color w:val="000000"/>
              </w:rPr>
            </w:pPr>
            <w:r w:rsidRPr="00DD0DF4">
              <w:rPr>
                <w:color w:val="000000"/>
              </w:rPr>
              <w:t>1 956</w:t>
            </w:r>
          </w:p>
        </w:tc>
      </w:tr>
      <w:tr w:rsidR="00D645B4" w:rsidRPr="00DD0DF4" w:rsidTr="00C746BE">
        <w:trPr>
          <w:trHeight w:val="312"/>
        </w:trPr>
        <w:tc>
          <w:tcPr>
            <w:tcW w:w="833" w:type="pct"/>
            <w:noWrap/>
          </w:tcPr>
          <w:p w:rsidR="00D645B4" w:rsidRPr="00DD0DF4" w:rsidRDefault="00D645B4" w:rsidP="00A1241A">
            <w:pPr>
              <w:pStyle w:val="POHtextvtabulce"/>
            </w:pPr>
            <w:r w:rsidRPr="00DD0DF4">
              <w:rPr>
                <w:color w:val="000000"/>
              </w:rPr>
              <w:t>17</w:t>
            </w:r>
            <w:r w:rsidR="00513E47">
              <w:rPr>
                <w:color w:val="000000"/>
              </w:rPr>
              <w:t xml:space="preserve"> </w:t>
            </w:r>
            <w:r w:rsidRPr="00DD0DF4">
              <w:rPr>
                <w:color w:val="000000"/>
              </w:rPr>
              <w:t>09</w:t>
            </w:r>
            <w:r w:rsidR="00513E47">
              <w:rPr>
                <w:color w:val="000000"/>
              </w:rPr>
              <w:t xml:space="preserve"> </w:t>
            </w:r>
            <w:r w:rsidRPr="00DD0DF4">
              <w:rPr>
                <w:color w:val="000000"/>
              </w:rPr>
              <w:t>04</w:t>
            </w:r>
          </w:p>
        </w:tc>
        <w:tc>
          <w:tcPr>
            <w:tcW w:w="833" w:type="pct"/>
            <w:noWrap/>
          </w:tcPr>
          <w:p w:rsidR="00D645B4" w:rsidRPr="00DD0DF4" w:rsidRDefault="00D645B4" w:rsidP="00B668EF">
            <w:pPr>
              <w:pStyle w:val="POHtextvtabulce"/>
              <w:rPr>
                <w:color w:val="000000"/>
              </w:rPr>
            </w:pPr>
            <w:r w:rsidRPr="00DD0DF4">
              <w:rPr>
                <w:color w:val="000000"/>
              </w:rPr>
              <w:t>70 691</w:t>
            </w:r>
          </w:p>
        </w:tc>
        <w:tc>
          <w:tcPr>
            <w:tcW w:w="833" w:type="pct"/>
            <w:noWrap/>
          </w:tcPr>
          <w:p w:rsidR="00D645B4" w:rsidRPr="00DD0DF4" w:rsidRDefault="00D645B4" w:rsidP="00B668EF">
            <w:pPr>
              <w:pStyle w:val="POHtextvtabulce"/>
              <w:rPr>
                <w:color w:val="000000"/>
              </w:rPr>
            </w:pPr>
            <w:r w:rsidRPr="00DD0DF4">
              <w:rPr>
                <w:color w:val="000000"/>
              </w:rPr>
              <w:t>67 428</w:t>
            </w:r>
          </w:p>
        </w:tc>
        <w:tc>
          <w:tcPr>
            <w:tcW w:w="833" w:type="pct"/>
            <w:noWrap/>
          </w:tcPr>
          <w:p w:rsidR="00D645B4" w:rsidRPr="00DD0DF4" w:rsidRDefault="00D645B4" w:rsidP="00B668EF">
            <w:pPr>
              <w:pStyle w:val="POHtextvtabulce"/>
              <w:rPr>
                <w:color w:val="000000"/>
              </w:rPr>
            </w:pPr>
            <w:r w:rsidRPr="00DD0DF4">
              <w:rPr>
                <w:color w:val="000000"/>
              </w:rPr>
              <w:t>60 270</w:t>
            </w:r>
          </w:p>
        </w:tc>
        <w:tc>
          <w:tcPr>
            <w:tcW w:w="833" w:type="pct"/>
            <w:noWrap/>
          </w:tcPr>
          <w:p w:rsidR="00D645B4" w:rsidRPr="00DD0DF4" w:rsidRDefault="00D645B4" w:rsidP="00B668EF">
            <w:pPr>
              <w:pStyle w:val="POHtextvtabulce"/>
              <w:rPr>
                <w:color w:val="000000"/>
              </w:rPr>
            </w:pPr>
            <w:r w:rsidRPr="00DD0DF4">
              <w:rPr>
                <w:color w:val="000000"/>
              </w:rPr>
              <w:t>58 761</w:t>
            </w:r>
          </w:p>
        </w:tc>
        <w:tc>
          <w:tcPr>
            <w:tcW w:w="833" w:type="pct"/>
            <w:noWrap/>
          </w:tcPr>
          <w:p w:rsidR="00D645B4" w:rsidRPr="00DD0DF4" w:rsidRDefault="00D645B4" w:rsidP="00B668EF">
            <w:pPr>
              <w:pStyle w:val="POHtextvtabulce"/>
              <w:rPr>
                <w:color w:val="000000"/>
              </w:rPr>
            </w:pPr>
            <w:r w:rsidRPr="00DD0DF4">
              <w:rPr>
                <w:color w:val="000000"/>
              </w:rPr>
              <w:t>75 520</w:t>
            </w:r>
          </w:p>
        </w:tc>
      </w:tr>
    </w:tbl>
    <w:p w:rsidR="00B668EF" w:rsidRDefault="00B668EF" w:rsidP="00B668EF">
      <w:pPr>
        <w:pStyle w:val="Zdroj"/>
      </w:pPr>
      <w:r w:rsidRPr="0004437C">
        <w:t xml:space="preserve">Zdroj: </w:t>
      </w:r>
      <w:r w:rsidR="003D0861" w:rsidRPr="003D0861">
        <w:t>Krajská databáze</w:t>
      </w:r>
    </w:p>
    <w:p w:rsidR="00F714CB" w:rsidRDefault="00F714CB" w:rsidP="00F714CB">
      <w:pPr>
        <w:pStyle w:val="POHzkladntext"/>
      </w:pPr>
    </w:p>
    <w:p w:rsidR="00F714CB" w:rsidRDefault="00F714CB" w:rsidP="00F714CB">
      <w:pPr>
        <w:pStyle w:val="Titulek"/>
      </w:pPr>
      <w:bookmarkStart w:id="113" w:name="_Toc438053959"/>
      <w:r w:rsidRPr="00C00B89">
        <w:lastRenderedPageBreak/>
        <w:t xml:space="preserve">Graf č. </w:t>
      </w:r>
      <w:fldSimple w:instr=" SEQ Graf_č. \* ARABIC ">
        <w:r w:rsidR="009042D9">
          <w:rPr>
            <w:noProof/>
          </w:rPr>
          <w:t>21</w:t>
        </w:r>
      </w:fldSimple>
      <w:r w:rsidRPr="00C00B89">
        <w:rPr>
          <w:bCs/>
        </w:rPr>
        <w:t>: Produkce</w:t>
      </w:r>
      <w:r>
        <w:rPr>
          <w:bCs/>
        </w:rPr>
        <w:t xml:space="preserve"> stavebních odpadů</w:t>
      </w:r>
      <w:bookmarkEnd w:id="113"/>
      <w:r>
        <w:rPr>
          <w:bCs/>
        </w:rPr>
        <w:t xml:space="preserve"> </w:t>
      </w:r>
    </w:p>
    <w:p w:rsidR="00F714CB" w:rsidRPr="00DD0DF4" w:rsidRDefault="00F714CB" w:rsidP="00F714CB">
      <w:pPr>
        <w:pStyle w:val="Default"/>
        <w:tabs>
          <w:tab w:val="left" w:pos="567"/>
          <w:tab w:val="left" w:pos="992"/>
          <w:tab w:val="left" w:pos="1418"/>
          <w:tab w:val="left" w:pos="1786"/>
          <w:tab w:val="left" w:pos="2552"/>
        </w:tabs>
        <w:jc w:val="center"/>
        <w:rPr>
          <w:rFonts w:ascii="Tahoma" w:hAnsi="Tahoma" w:cs="Tahoma"/>
          <w:bCs/>
          <w:color w:val="auto"/>
          <w:sz w:val="20"/>
          <w:szCs w:val="20"/>
        </w:rPr>
      </w:pPr>
      <w:r w:rsidRPr="00DD0DF4">
        <w:rPr>
          <w:rFonts w:ascii="Tahoma" w:hAnsi="Tahoma" w:cs="Tahoma"/>
          <w:noProof/>
          <w:lang w:eastAsia="cs-CZ"/>
        </w:rPr>
        <w:drawing>
          <wp:inline distT="0" distB="0" distL="0" distR="0" wp14:anchorId="17668A00" wp14:editId="53C8E80F">
            <wp:extent cx="4572000" cy="2736000"/>
            <wp:effectExtent l="0" t="0" r="19050" b="2667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714CB" w:rsidRDefault="00F714CB" w:rsidP="00F714CB">
      <w:pPr>
        <w:pStyle w:val="Zdroj"/>
      </w:pPr>
      <w:r w:rsidRPr="0004437C">
        <w:t xml:space="preserve">Zdroj: </w:t>
      </w:r>
      <w:r w:rsidR="003D0861" w:rsidRPr="003D0861">
        <w:t>Krajská databáze</w:t>
      </w:r>
    </w:p>
    <w:p w:rsidR="00F714CB" w:rsidRPr="00F714CB" w:rsidRDefault="00F714CB" w:rsidP="00F714CB">
      <w:pPr>
        <w:pStyle w:val="POHzkladntext"/>
      </w:pPr>
    </w:p>
    <w:p w:rsidR="00D645B4" w:rsidRDefault="00D645B4" w:rsidP="00F714CB">
      <w:pPr>
        <w:pStyle w:val="POHzkladntext"/>
        <w:rPr>
          <w:b/>
          <w:u w:val="single"/>
        </w:rPr>
      </w:pPr>
      <w:r w:rsidRPr="00F714CB">
        <w:rPr>
          <w:b/>
          <w:u w:val="single"/>
        </w:rPr>
        <w:t>Trend:</w:t>
      </w:r>
    </w:p>
    <w:p w:rsidR="00F714CB" w:rsidRPr="00D645B4" w:rsidRDefault="00F714CB" w:rsidP="00F714CB">
      <w:pPr>
        <w:pStyle w:val="POHzkladntext"/>
      </w:pPr>
      <w:r>
        <w:t>Přehled</w:t>
      </w:r>
      <w:r w:rsidR="004B28A1">
        <w:t xml:space="preserve"> celkové produkce SDO je uveden</w:t>
      </w:r>
      <w:r>
        <w:t xml:space="preserve"> v </w:t>
      </w:r>
      <w:r w:rsidR="009325EA">
        <w:t xml:space="preserve"> tabulce (viz </w:t>
      </w:r>
      <w:r>
        <w:fldChar w:fldCharType="begin"/>
      </w:r>
      <w:r>
        <w:instrText xml:space="preserve"> REF _Ref420414777 \h </w:instrText>
      </w:r>
      <w:r>
        <w:fldChar w:fldCharType="separate"/>
      </w:r>
      <w:r w:rsidR="009042D9" w:rsidRPr="00C00B89">
        <w:t xml:space="preserve">Tabulka č. </w:t>
      </w:r>
      <w:r w:rsidR="009042D9">
        <w:rPr>
          <w:noProof/>
        </w:rPr>
        <w:t>41</w:t>
      </w:r>
      <w:r>
        <w:fldChar w:fldCharType="end"/>
      </w:r>
      <w:r w:rsidR="009325EA">
        <w:t>)</w:t>
      </w:r>
      <w:r>
        <w:t xml:space="preserve">. Celková produkce SDO v období let 2009 – 2013 se pohybuje kolem 1 600 000 t, výkyv v produkci byl zaznamenán v roce 2010, a to 2 047 583 t. Z přehledu je zřejmé, že pouze malá část SDO, tj. do 7 %, je odpad zařazený do kategorie nebezpečný. Od roku 2009 (produkce 107 998 t) do roku 2013 (38 240 t) došlo k výraznému snížení produkce SDO zařazených do kategorie nebezpečný (snížení o 4,7 %). V následující </w:t>
      </w:r>
      <w:r w:rsidR="009325EA">
        <w:t xml:space="preserve"> tabulce (viz </w:t>
      </w:r>
      <w:r>
        <w:fldChar w:fldCharType="begin"/>
      </w:r>
      <w:r>
        <w:instrText xml:space="preserve"> REF _Ref420415025 \h </w:instrText>
      </w:r>
      <w:r>
        <w:fldChar w:fldCharType="separate"/>
      </w:r>
      <w:r w:rsidR="009042D9" w:rsidRPr="003635BE">
        <w:t xml:space="preserve">Tabulka č. </w:t>
      </w:r>
      <w:r w:rsidR="009042D9">
        <w:rPr>
          <w:noProof/>
        </w:rPr>
        <w:t>42</w:t>
      </w:r>
      <w:r>
        <w:fldChar w:fldCharType="end"/>
      </w:r>
      <w:r w:rsidR="009325EA">
        <w:t>)</w:t>
      </w:r>
      <w:r>
        <w:t xml:space="preserve"> je uvedena produkce všech SDO rozdělená dle území ORP obcí a v </w:t>
      </w:r>
      <w:r w:rsidR="009325EA">
        <w:t xml:space="preserve"> tabulce (viz </w:t>
      </w:r>
      <w:r>
        <w:fldChar w:fldCharType="begin"/>
      </w:r>
      <w:r>
        <w:instrText xml:space="preserve"> REF _Ref420415026 \h </w:instrText>
      </w:r>
      <w:r>
        <w:fldChar w:fldCharType="separate"/>
      </w:r>
      <w:r w:rsidR="009042D9" w:rsidRPr="003635BE">
        <w:t xml:space="preserve">Tabulka č. </w:t>
      </w:r>
      <w:r w:rsidR="009042D9">
        <w:rPr>
          <w:noProof/>
        </w:rPr>
        <w:t>43</w:t>
      </w:r>
      <w:r>
        <w:fldChar w:fldCharType="end"/>
      </w:r>
      <w:r w:rsidR="009325EA">
        <w:t>)</w:t>
      </w:r>
      <w:r>
        <w:t xml:space="preserve"> je uvedena produkce SDO dle jednotlivých katalogových čísel.</w:t>
      </w:r>
    </w:p>
    <w:p w:rsidR="00B668EF" w:rsidRPr="00DD0DF4" w:rsidRDefault="00B668EF" w:rsidP="00B668EF">
      <w:pPr>
        <w:pStyle w:val="Nadpis4"/>
      </w:pPr>
      <w:r w:rsidRPr="00DD0DF4">
        <w:t xml:space="preserve">Přehled </w:t>
      </w:r>
      <w:r>
        <w:t>nakládání se stavebními odpady</w:t>
      </w:r>
      <w:r w:rsidRPr="00DD0DF4">
        <w:t xml:space="preserve"> </w:t>
      </w:r>
    </w:p>
    <w:p w:rsidR="003A3149" w:rsidRDefault="003A3149" w:rsidP="003A3149">
      <w:pPr>
        <w:pStyle w:val="Titulek"/>
      </w:pPr>
      <w:bookmarkStart w:id="114" w:name="_Ref420418746"/>
      <w:r>
        <w:t xml:space="preserve">Tabulka č. </w:t>
      </w:r>
      <w:fldSimple w:instr=" SEQ Tabulka_č. \* ARABIC ">
        <w:r w:rsidR="009042D9">
          <w:rPr>
            <w:noProof/>
          </w:rPr>
          <w:t>44</w:t>
        </w:r>
      </w:fldSimple>
      <w:bookmarkEnd w:id="114"/>
      <w:r>
        <w:t>: základní způsoby nakládání se všemi stavebními odpady</w:t>
      </w:r>
    </w:p>
    <w:tbl>
      <w:tblPr>
        <w:tblStyle w:val="POHtabulka2"/>
        <w:tblW w:w="5000" w:type="pct"/>
        <w:tblLayout w:type="fixed"/>
        <w:tblLook w:val="04A0" w:firstRow="1" w:lastRow="0" w:firstColumn="1" w:lastColumn="0" w:noHBand="0" w:noVBand="1"/>
      </w:tblPr>
      <w:tblGrid>
        <w:gridCol w:w="3227"/>
        <w:gridCol w:w="1276"/>
        <w:gridCol w:w="1135"/>
        <w:gridCol w:w="1133"/>
        <w:gridCol w:w="1276"/>
        <w:gridCol w:w="1241"/>
      </w:tblGrid>
      <w:tr w:rsidR="003A3149" w:rsidRPr="00C14138" w:rsidTr="00C746BE">
        <w:trPr>
          <w:cnfStyle w:val="100000000000" w:firstRow="1" w:lastRow="0" w:firstColumn="0" w:lastColumn="0" w:oddVBand="0" w:evenVBand="0" w:oddHBand="0" w:evenHBand="0" w:firstRowFirstColumn="0" w:firstRowLastColumn="0" w:lastRowFirstColumn="0" w:lastRowLastColumn="0"/>
          <w:trHeight w:val="312"/>
        </w:trPr>
        <w:tc>
          <w:tcPr>
            <w:tcW w:w="1737" w:type="pct"/>
            <w:noWrap/>
            <w:hideMark/>
          </w:tcPr>
          <w:p w:rsidR="006C6698" w:rsidRPr="00C14138" w:rsidRDefault="006C6698" w:rsidP="00C746BE">
            <w:pPr>
              <w:pStyle w:val="POHtextvtabulce"/>
            </w:pPr>
            <w:r w:rsidRPr="00C14138">
              <w:t>Skupina SDO</w:t>
            </w:r>
          </w:p>
        </w:tc>
        <w:tc>
          <w:tcPr>
            <w:tcW w:w="687" w:type="pct"/>
            <w:noWrap/>
            <w:hideMark/>
          </w:tcPr>
          <w:p w:rsidR="006C6698" w:rsidRPr="00C14138" w:rsidRDefault="00CA00DB" w:rsidP="00C746BE">
            <w:pPr>
              <w:pStyle w:val="POHtextvtabulce"/>
            </w:pPr>
            <w:r>
              <w:t>2</w:t>
            </w:r>
            <w:r w:rsidR="006C6698" w:rsidRPr="00C14138">
              <w:t>009 [t]</w:t>
            </w:r>
          </w:p>
        </w:tc>
        <w:tc>
          <w:tcPr>
            <w:tcW w:w="611" w:type="pct"/>
            <w:noWrap/>
            <w:hideMark/>
          </w:tcPr>
          <w:p w:rsidR="006C6698" w:rsidRPr="00C14138" w:rsidRDefault="00CA00DB" w:rsidP="00C746BE">
            <w:pPr>
              <w:pStyle w:val="POHtextvtabulce"/>
            </w:pPr>
            <w:r>
              <w:t>2</w:t>
            </w:r>
            <w:r w:rsidR="006C6698" w:rsidRPr="00C14138">
              <w:t>010 [t]</w:t>
            </w:r>
          </w:p>
        </w:tc>
        <w:tc>
          <w:tcPr>
            <w:tcW w:w="610" w:type="pct"/>
            <w:noWrap/>
            <w:hideMark/>
          </w:tcPr>
          <w:p w:rsidR="006C6698" w:rsidRPr="00C14138" w:rsidRDefault="00CA00DB" w:rsidP="00C746BE">
            <w:pPr>
              <w:pStyle w:val="POHtextvtabulce"/>
            </w:pPr>
            <w:r>
              <w:t>2</w:t>
            </w:r>
            <w:r w:rsidR="006C6698" w:rsidRPr="00C14138">
              <w:t>011 [t]</w:t>
            </w:r>
          </w:p>
        </w:tc>
        <w:tc>
          <w:tcPr>
            <w:tcW w:w="687" w:type="pct"/>
            <w:noWrap/>
            <w:hideMark/>
          </w:tcPr>
          <w:p w:rsidR="006C6698" w:rsidRPr="00C14138" w:rsidRDefault="00CA00DB" w:rsidP="00C746BE">
            <w:pPr>
              <w:pStyle w:val="POHtextvtabulce"/>
            </w:pPr>
            <w:r>
              <w:t>2</w:t>
            </w:r>
            <w:r w:rsidR="006C6698" w:rsidRPr="00C14138">
              <w:t>012 [t]</w:t>
            </w:r>
          </w:p>
        </w:tc>
        <w:tc>
          <w:tcPr>
            <w:tcW w:w="668" w:type="pct"/>
            <w:noWrap/>
            <w:hideMark/>
          </w:tcPr>
          <w:p w:rsidR="006C6698" w:rsidRPr="00C14138" w:rsidRDefault="00CA00DB" w:rsidP="00C746BE">
            <w:pPr>
              <w:pStyle w:val="POHtextvtabulce"/>
            </w:pPr>
            <w:r>
              <w:t>2</w:t>
            </w:r>
            <w:r w:rsidR="006C6698" w:rsidRPr="00C14138">
              <w:t>013 [t]</w:t>
            </w:r>
          </w:p>
        </w:tc>
      </w:tr>
      <w:tr w:rsidR="00C14138" w:rsidRPr="00C14138" w:rsidTr="00C746BE">
        <w:trPr>
          <w:trHeight w:val="312"/>
        </w:trPr>
        <w:tc>
          <w:tcPr>
            <w:tcW w:w="1737" w:type="pct"/>
            <w:noWrap/>
          </w:tcPr>
          <w:p w:rsidR="00C14138" w:rsidRPr="00C14138" w:rsidRDefault="00C14138" w:rsidP="00C746BE">
            <w:pPr>
              <w:pStyle w:val="POHtextvtabulce"/>
            </w:pPr>
            <w:r w:rsidRPr="00C14138">
              <w:t>M</w:t>
            </w:r>
            <w:r w:rsidR="00382E59">
              <w:t>ateriálové využití odpadů</w:t>
            </w:r>
          </w:p>
        </w:tc>
        <w:tc>
          <w:tcPr>
            <w:tcW w:w="687" w:type="pct"/>
            <w:noWrap/>
          </w:tcPr>
          <w:p w:rsidR="00C14138" w:rsidRPr="00C14138" w:rsidRDefault="00C14138" w:rsidP="00C746BE">
            <w:pPr>
              <w:pStyle w:val="POHtextvtabulce"/>
            </w:pPr>
            <w:r w:rsidRPr="00C14138">
              <w:t>1 382 458</w:t>
            </w:r>
          </w:p>
        </w:tc>
        <w:tc>
          <w:tcPr>
            <w:tcW w:w="611" w:type="pct"/>
            <w:noWrap/>
          </w:tcPr>
          <w:p w:rsidR="00C14138" w:rsidRPr="00C14138" w:rsidRDefault="00C14138" w:rsidP="00C746BE">
            <w:pPr>
              <w:pStyle w:val="POHtextvtabulce"/>
            </w:pPr>
            <w:r w:rsidRPr="00C14138">
              <w:t>1 612 186</w:t>
            </w:r>
          </w:p>
        </w:tc>
        <w:tc>
          <w:tcPr>
            <w:tcW w:w="610" w:type="pct"/>
            <w:noWrap/>
          </w:tcPr>
          <w:p w:rsidR="00C14138" w:rsidRPr="00C14138" w:rsidRDefault="00C14138" w:rsidP="00C746BE">
            <w:pPr>
              <w:pStyle w:val="POHtextvtabulce"/>
            </w:pPr>
            <w:r w:rsidRPr="00C14138">
              <w:t>1 438 024</w:t>
            </w:r>
          </w:p>
        </w:tc>
        <w:tc>
          <w:tcPr>
            <w:tcW w:w="687" w:type="pct"/>
            <w:noWrap/>
          </w:tcPr>
          <w:p w:rsidR="00C14138" w:rsidRPr="00C14138" w:rsidRDefault="00C14138" w:rsidP="00C746BE">
            <w:pPr>
              <w:pStyle w:val="POHtextvtabulce"/>
            </w:pPr>
            <w:r w:rsidRPr="00C14138">
              <w:t>1 551 768</w:t>
            </w:r>
          </w:p>
        </w:tc>
        <w:tc>
          <w:tcPr>
            <w:tcW w:w="668" w:type="pct"/>
            <w:noWrap/>
          </w:tcPr>
          <w:p w:rsidR="00C14138" w:rsidRPr="00C14138" w:rsidRDefault="00C14138" w:rsidP="00C746BE">
            <w:pPr>
              <w:pStyle w:val="POHtextvtabulce"/>
            </w:pPr>
            <w:r w:rsidRPr="00C14138">
              <w:t>1 652 309</w:t>
            </w:r>
          </w:p>
        </w:tc>
      </w:tr>
      <w:tr w:rsidR="00C14138" w:rsidRPr="00C14138" w:rsidTr="00C746BE">
        <w:trPr>
          <w:trHeight w:val="312"/>
        </w:trPr>
        <w:tc>
          <w:tcPr>
            <w:tcW w:w="1737" w:type="pct"/>
            <w:noWrap/>
          </w:tcPr>
          <w:p w:rsidR="00C14138" w:rsidRPr="00C14138" w:rsidRDefault="00C14138" w:rsidP="00C746BE">
            <w:pPr>
              <w:pStyle w:val="POHtextvtabulce"/>
            </w:pPr>
            <w:r w:rsidRPr="00C14138">
              <w:t xml:space="preserve">Materiálové využití odpadu </w:t>
            </w:r>
            <w:r w:rsidR="007B2109">
              <w:t xml:space="preserve">       </w:t>
            </w:r>
            <w:r w:rsidRPr="00C14138">
              <w:t>kat.č. 17 05 04</w:t>
            </w:r>
          </w:p>
        </w:tc>
        <w:tc>
          <w:tcPr>
            <w:tcW w:w="687" w:type="pct"/>
            <w:noWrap/>
          </w:tcPr>
          <w:p w:rsidR="00C14138" w:rsidRPr="00C14138" w:rsidRDefault="00C14138" w:rsidP="00C746BE">
            <w:pPr>
              <w:pStyle w:val="POHtextvtabulce"/>
            </w:pPr>
            <w:r w:rsidRPr="00C14138">
              <w:t>912 227</w:t>
            </w:r>
          </w:p>
        </w:tc>
        <w:tc>
          <w:tcPr>
            <w:tcW w:w="611" w:type="pct"/>
            <w:noWrap/>
          </w:tcPr>
          <w:p w:rsidR="00C14138" w:rsidRPr="00C14138" w:rsidRDefault="00C14138" w:rsidP="00C746BE">
            <w:pPr>
              <w:pStyle w:val="POHtextvtabulce"/>
            </w:pPr>
            <w:r w:rsidRPr="00C14138">
              <w:t>869 066</w:t>
            </w:r>
          </w:p>
        </w:tc>
        <w:tc>
          <w:tcPr>
            <w:tcW w:w="610" w:type="pct"/>
            <w:noWrap/>
          </w:tcPr>
          <w:p w:rsidR="00C14138" w:rsidRPr="00C14138" w:rsidRDefault="00C14138" w:rsidP="00C746BE">
            <w:pPr>
              <w:pStyle w:val="POHtextvtabulce"/>
            </w:pPr>
            <w:r w:rsidRPr="00C14138">
              <w:t>921 635</w:t>
            </w:r>
          </w:p>
        </w:tc>
        <w:tc>
          <w:tcPr>
            <w:tcW w:w="687" w:type="pct"/>
            <w:noWrap/>
          </w:tcPr>
          <w:p w:rsidR="00C14138" w:rsidRPr="00C14138" w:rsidRDefault="00C14138" w:rsidP="00C746BE">
            <w:pPr>
              <w:pStyle w:val="POHtextvtabulce"/>
            </w:pPr>
            <w:r w:rsidRPr="00C14138">
              <w:t>1 034 905</w:t>
            </w:r>
          </w:p>
        </w:tc>
        <w:tc>
          <w:tcPr>
            <w:tcW w:w="668" w:type="pct"/>
            <w:noWrap/>
          </w:tcPr>
          <w:p w:rsidR="00C14138" w:rsidRPr="00C14138" w:rsidRDefault="00C14138" w:rsidP="00C746BE">
            <w:pPr>
              <w:pStyle w:val="POHtextvtabulce"/>
            </w:pPr>
            <w:r w:rsidRPr="00C14138">
              <w:t>1 042 360</w:t>
            </w:r>
          </w:p>
        </w:tc>
      </w:tr>
      <w:tr w:rsidR="007B2109" w:rsidRPr="00C14138" w:rsidTr="00C746BE">
        <w:trPr>
          <w:trHeight w:val="312"/>
        </w:trPr>
        <w:tc>
          <w:tcPr>
            <w:tcW w:w="1737" w:type="pct"/>
            <w:noWrap/>
          </w:tcPr>
          <w:p w:rsidR="007B2109" w:rsidRPr="00C14138" w:rsidRDefault="007B2109" w:rsidP="00C746BE">
            <w:pPr>
              <w:pStyle w:val="POHtextvtabulce"/>
            </w:pPr>
            <w:r>
              <w:t>Podíl materiálového využití kat.č. 17 05 04 na celkovém MVO [%</w:t>
            </w:r>
            <w:r w:rsidRPr="00C14138">
              <w:t>]</w:t>
            </w:r>
          </w:p>
        </w:tc>
        <w:tc>
          <w:tcPr>
            <w:tcW w:w="687" w:type="pct"/>
            <w:noWrap/>
          </w:tcPr>
          <w:p w:rsidR="007B2109" w:rsidRDefault="007B2109" w:rsidP="00C746BE">
            <w:pPr>
              <w:pStyle w:val="POHtextvtabulce"/>
              <w:rPr>
                <w:rFonts w:ascii="Calibri" w:hAnsi="Calibri" w:cs="Calibri"/>
                <w:color w:val="000000"/>
                <w:sz w:val="22"/>
              </w:rPr>
            </w:pPr>
            <w:r>
              <w:rPr>
                <w:rFonts w:ascii="Calibri" w:hAnsi="Calibri" w:cs="Calibri"/>
                <w:color w:val="000000"/>
                <w:sz w:val="22"/>
              </w:rPr>
              <w:t>66</w:t>
            </w:r>
          </w:p>
        </w:tc>
        <w:tc>
          <w:tcPr>
            <w:tcW w:w="611" w:type="pct"/>
            <w:noWrap/>
          </w:tcPr>
          <w:p w:rsidR="007B2109" w:rsidRDefault="007B2109" w:rsidP="00C746BE">
            <w:pPr>
              <w:pStyle w:val="POHtextvtabulce"/>
              <w:rPr>
                <w:rFonts w:ascii="Calibri" w:hAnsi="Calibri" w:cs="Calibri"/>
                <w:color w:val="000000"/>
                <w:sz w:val="22"/>
              </w:rPr>
            </w:pPr>
            <w:r>
              <w:rPr>
                <w:rFonts w:ascii="Calibri" w:hAnsi="Calibri" w:cs="Calibri"/>
                <w:color w:val="000000"/>
                <w:sz w:val="22"/>
              </w:rPr>
              <w:t>54</w:t>
            </w:r>
          </w:p>
        </w:tc>
        <w:tc>
          <w:tcPr>
            <w:tcW w:w="610" w:type="pct"/>
            <w:noWrap/>
          </w:tcPr>
          <w:p w:rsidR="007B2109" w:rsidRDefault="007B2109" w:rsidP="00C746BE">
            <w:pPr>
              <w:pStyle w:val="POHtextvtabulce"/>
              <w:rPr>
                <w:rFonts w:ascii="Calibri" w:hAnsi="Calibri" w:cs="Calibri"/>
                <w:color w:val="000000"/>
                <w:sz w:val="22"/>
              </w:rPr>
            </w:pPr>
            <w:r>
              <w:rPr>
                <w:rFonts w:ascii="Calibri" w:hAnsi="Calibri" w:cs="Calibri"/>
                <w:color w:val="000000"/>
                <w:sz w:val="22"/>
              </w:rPr>
              <w:t>64</w:t>
            </w:r>
          </w:p>
        </w:tc>
        <w:tc>
          <w:tcPr>
            <w:tcW w:w="687" w:type="pct"/>
            <w:noWrap/>
          </w:tcPr>
          <w:p w:rsidR="007B2109" w:rsidRDefault="007B2109" w:rsidP="00C746BE">
            <w:pPr>
              <w:pStyle w:val="POHtextvtabulce"/>
              <w:rPr>
                <w:rFonts w:ascii="Calibri" w:hAnsi="Calibri" w:cs="Calibri"/>
                <w:color w:val="000000"/>
                <w:sz w:val="22"/>
              </w:rPr>
            </w:pPr>
            <w:r>
              <w:rPr>
                <w:rFonts w:ascii="Calibri" w:hAnsi="Calibri" w:cs="Calibri"/>
                <w:color w:val="000000"/>
                <w:sz w:val="22"/>
              </w:rPr>
              <w:t>67</w:t>
            </w:r>
          </w:p>
        </w:tc>
        <w:tc>
          <w:tcPr>
            <w:tcW w:w="668" w:type="pct"/>
            <w:noWrap/>
          </w:tcPr>
          <w:p w:rsidR="007B2109" w:rsidRDefault="007B2109" w:rsidP="00C746BE">
            <w:pPr>
              <w:pStyle w:val="POHtextvtabulce"/>
              <w:rPr>
                <w:rFonts w:ascii="Calibri" w:hAnsi="Calibri" w:cs="Calibri"/>
                <w:color w:val="000000"/>
                <w:sz w:val="22"/>
              </w:rPr>
            </w:pPr>
            <w:r>
              <w:rPr>
                <w:rFonts w:ascii="Calibri" w:hAnsi="Calibri" w:cs="Calibri"/>
                <w:color w:val="000000"/>
                <w:sz w:val="22"/>
              </w:rPr>
              <w:t>63</w:t>
            </w:r>
          </w:p>
        </w:tc>
      </w:tr>
      <w:tr w:rsidR="007B2109" w:rsidRPr="00C14138" w:rsidTr="00C746BE">
        <w:trPr>
          <w:trHeight w:val="312"/>
        </w:trPr>
        <w:tc>
          <w:tcPr>
            <w:tcW w:w="1737" w:type="pct"/>
            <w:noWrap/>
          </w:tcPr>
          <w:p w:rsidR="007B2109" w:rsidRPr="00C14138" w:rsidRDefault="007B2109" w:rsidP="00382E59">
            <w:pPr>
              <w:pStyle w:val="POHtextvtabulce"/>
            </w:pPr>
            <w:r w:rsidRPr="00C14138">
              <w:t>E</w:t>
            </w:r>
            <w:r w:rsidR="00382E59">
              <w:t>nergetické využití odpadů</w:t>
            </w:r>
          </w:p>
        </w:tc>
        <w:tc>
          <w:tcPr>
            <w:tcW w:w="687" w:type="pct"/>
            <w:noWrap/>
          </w:tcPr>
          <w:p w:rsidR="007B2109" w:rsidRPr="00C14138" w:rsidRDefault="007B2109" w:rsidP="00C746BE">
            <w:pPr>
              <w:pStyle w:val="POHtextvtabulce"/>
            </w:pPr>
            <w:r w:rsidRPr="00C14138">
              <w:t>8,0</w:t>
            </w:r>
          </w:p>
        </w:tc>
        <w:tc>
          <w:tcPr>
            <w:tcW w:w="611" w:type="pct"/>
            <w:noWrap/>
          </w:tcPr>
          <w:p w:rsidR="007B2109" w:rsidRPr="00C14138" w:rsidRDefault="007B2109" w:rsidP="00C746BE">
            <w:pPr>
              <w:pStyle w:val="POHtextvtabulce"/>
            </w:pPr>
            <w:r w:rsidRPr="00C14138">
              <w:t>4 374</w:t>
            </w:r>
          </w:p>
        </w:tc>
        <w:tc>
          <w:tcPr>
            <w:tcW w:w="610" w:type="pct"/>
            <w:noWrap/>
          </w:tcPr>
          <w:p w:rsidR="007B2109" w:rsidRPr="00C14138" w:rsidRDefault="007B2109" w:rsidP="00C746BE">
            <w:pPr>
              <w:pStyle w:val="POHtextvtabulce"/>
            </w:pPr>
            <w:r w:rsidRPr="00C14138">
              <w:t>3 617</w:t>
            </w:r>
          </w:p>
        </w:tc>
        <w:tc>
          <w:tcPr>
            <w:tcW w:w="687" w:type="pct"/>
            <w:noWrap/>
          </w:tcPr>
          <w:p w:rsidR="007B2109" w:rsidRPr="00C14138" w:rsidRDefault="007B2109" w:rsidP="00C746BE">
            <w:pPr>
              <w:pStyle w:val="POHtextvtabulce"/>
            </w:pPr>
            <w:r w:rsidRPr="00C14138">
              <w:t>0,5</w:t>
            </w:r>
          </w:p>
        </w:tc>
        <w:tc>
          <w:tcPr>
            <w:tcW w:w="668" w:type="pct"/>
            <w:noWrap/>
          </w:tcPr>
          <w:p w:rsidR="007B2109" w:rsidRPr="00C14138" w:rsidRDefault="007B2109" w:rsidP="00C746BE">
            <w:pPr>
              <w:pStyle w:val="POHtextvtabulce"/>
            </w:pPr>
            <w:r w:rsidRPr="00C14138">
              <w:t>-</w:t>
            </w:r>
          </w:p>
        </w:tc>
      </w:tr>
      <w:tr w:rsidR="007B2109" w:rsidRPr="00C14138" w:rsidTr="00C746BE">
        <w:trPr>
          <w:trHeight w:val="312"/>
        </w:trPr>
        <w:tc>
          <w:tcPr>
            <w:tcW w:w="1737" w:type="pct"/>
            <w:shd w:val="clear" w:color="auto" w:fill="auto"/>
            <w:noWrap/>
          </w:tcPr>
          <w:p w:rsidR="007B2109" w:rsidRPr="00C14138" w:rsidRDefault="007B2109" w:rsidP="00C746BE">
            <w:pPr>
              <w:pStyle w:val="POHtextvtabulce"/>
            </w:pPr>
            <w:r w:rsidRPr="00C14138">
              <w:t>Odstranění odpadů spalováním</w:t>
            </w:r>
          </w:p>
        </w:tc>
        <w:tc>
          <w:tcPr>
            <w:tcW w:w="687" w:type="pct"/>
            <w:noWrap/>
          </w:tcPr>
          <w:p w:rsidR="007B2109" w:rsidRPr="00C14138" w:rsidRDefault="007B2109" w:rsidP="00C746BE">
            <w:pPr>
              <w:pStyle w:val="POHtextvtabulce"/>
            </w:pPr>
            <w:r w:rsidRPr="00C14138">
              <w:t>226</w:t>
            </w:r>
          </w:p>
        </w:tc>
        <w:tc>
          <w:tcPr>
            <w:tcW w:w="611" w:type="pct"/>
            <w:noWrap/>
          </w:tcPr>
          <w:p w:rsidR="007B2109" w:rsidRPr="00C14138" w:rsidRDefault="007B2109" w:rsidP="00C746BE">
            <w:pPr>
              <w:pStyle w:val="POHtextvtabulce"/>
            </w:pPr>
            <w:r w:rsidRPr="00C14138">
              <w:t>2 896</w:t>
            </w:r>
          </w:p>
        </w:tc>
        <w:tc>
          <w:tcPr>
            <w:tcW w:w="610" w:type="pct"/>
            <w:noWrap/>
          </w:tcPr>
          <w:p w:rsidR="007B2109" w:rsidRPr="00C14138" w:rsidRDefault="007B2109" w:rsidP="00C746BE">
            <w:pPr>
              <w:pStyle w:val="POHtextvtabulce"/>
            </w:pPr>
            <w:r w:rsidRPr="00C14138">
              <w:t>222</w:t>
            </w:r>
          </w:p>
        </w:tc>
        <w:tc>
          <w:tcPr>
            <w:tcW w:w="687" w:type="pct"/>
            <w:noWrap/>
          </w:tcPr>
          <w:p w:rsidR="007B2109" w:rsidRPr="00C14138" w:rsidRDefault="007B2109" w:rsidP="00C746BE">
            <w:pPr>
              <w:pStyle w:val="POHtextvtabulce"/>
            </w:pPr>
            <w:r w:rsidRPr="00C14138">
              <w:t>902</w:t>
            </w:r>
          </w:p>
        </w:tc>
        <w:tc>
          <w:tcPr>
            <w:tcW w:w="668" w:type="pct"/>
            <w:noWrap/>
          </w:tcPr>
          <w:p w:rsidR="007B2109" w:rsidRPr="00C14138" w:rsidRDefault="007B2109" w:rsidP="00C746BE">
            <w:pPr>
              <w:pStyle w:val="POHtextvtabulce"/>
            </w:pPr>
            <w:r w:rsidRPr="00C14138">
              <w:t>778</w:t>
            </w:r>
          </w:p>
        </w:tc>
      </w:tr>
      <w:tr w:rsidR="007B2109" w:rsidRPr="00C14138" w:rsidTr="00C746BE">
        <w:trPr>
          <w:trHeight w:val="312"/>
        </w:trPr>
        <w:tc>
          <w:tcPr>
            <w:tcW w:w="1737" w:type="pct"/>
            <w:noWrap/>
          </w:tcPr>
          <w:p w:rsidR="007B2109" w:rsidRPr="00C14138" w:rsidRDefault="007B2109" w:rsidP="00C746BE">
            <w:pPr>
              <w:pStyle w:val="POHtextvtabulce"/>
            </w:pPr>
            <w:r w:rsidRPr="00C14138">
              <w:t>Odstranění odpadů skládkováním</w:t>
            </w:r>
          </w:p>
        </w:tc>
        <w:tc>
          <w:tcPr>
            <w:tcW w:w="687" w:type="pct"/>
            <w:noWrap/>
          </w:tcPr>
          <w:p w:rsidR="007B2109" w:rsidRPr="00C14138" w:rsidRDefault="007B2109" w:rsidP="00C746BE">
            <w:pPr>
              <w:pStyle w:val="POHtextvtabulce"/>
            </w:pPr>
            <w:r w:rsidRPr="00C14138">
              <w:t>88 794</w:t>
            </w:r>
          </w:p>
        </w:tc>
        <w:tc>
          <w:tcPr>
            <w:tcW w:w="611" w:type="pct"/>
            <w:noWrap/>
          </w:tcPr>
          <w:p w:rsidR="007B2109" w:rsidRPr="00C14138" w:rsidRDefault="007B2109" w:rsidP="00C746BE">
            <w:pPr>
              <w:pStyle w:val="POHtextvtabulce"/>
            </w:pPr>
            <w:r w:rsidRPr="00C14138">
              <w:t>53 818</w:t>
            </w:r>
          </w:p>
        </w:tc>
        <w:tc>
          <w:tcPr>
            <w:tcW w:w="610" w:type="pct"/>
            <w:noWrap/>
          </w:tcPr>
          <w:p w:rsidR="007B2109" w:rsidRPr="00C14138" w:rsidRDefault="007B2109" w:rsidP="00C746BE">
            <w:pPr>
              <w:pStyle w:val="POHtextvtabulce"/>
            </w:pPr>
            <w:r w:rsidRPr="00C14138">
              <w:t>81 871</w:t>
            </w:r>
          </w:p>
        </w:tc>
        <w:tc>
          <w:tcPr>
            <w:tcW w:w="687" w:type="pct"/>
            <w:noWrap/>
          </w:tcPr>
          <w:p w:rsidR="007B2109" w:rsidRPr="00C14138" w:rsidRDefault="007B2109" w:rsidP="00C746BE">
            <w:pPr>
              <w:pStyle w:val="POHtextvtabulce"/>
            </w:pPr>
            <w:r w:rsidRPr="00C14138">
              <w:t>45 040</w:t>
            </w:r>
          </w:p>
        </w:tc>
        <w:tc>
          <w:tcPr>
            <w:tcW w:w="668" w:type="pct"/>
            <w:noWrap/>
          </w:tcPr>
          <w:p w:rsidR="007B2109" w:rsidRPr="00C14138" w:rsidRDefault="007B2109" w:rsidP="00C746BE">
            <w:pPr>
              <w:pStyle w:val="POHtextvtabulce"/>
            </w:pPr>
            <w:r w:rsidRPr="00C14138">
              <w:t>35 589</w:t>
            </w:r>
          </w:p>
        </w:tc>
      </w:tr>
    </w:tbl>
    <w:p w:rsidR="006C6698" w:rsidRDefault="001E08F0" w:rsidP="00B668EF">
      <w:pPr>
        <w:pStyle w:val="Titulek"/>
      </w:pPr>
      <w:r>
        <w:t>Zdroj: Krajská databáze</w:t>
      </w:r>
    </w:p>
    <w:p w:rsidR="00DA1E08" w:rsidRPr="00DA1E08" w:rsidRDefault="00DA1E08" w:rsidP="00DA1E08"/>
    <w:p w:rsidR="00D645B4" w:rsidRPr="00D645B4" w:rsidRDefault="00D645B4" w:rsidP="00D645B4">
      <w:pPr>
        <w:pStyle w:val="POHzkladntext"/>
        <w:rPr>
          <w:b/>
          <w:u w:val="single"/>
        </w:rPr>
      </w:pPr>
      <w:r w:rsidRPr="007B2109">
        <w:rPr>
          <w:b/>
          <w:u w:val="single"/>
        </w:rPr>
        <w:lastRenderedPageBreak/>
        <w:t>Trend:</w:t>
      </w:r>
      <w:r w:rsidRPr="00D645B4">
        <w:rPr>
          <w:b/>
          <w:u w:val="single"/>
        </w:rPr>
        <w:t xml:space="preserve"> </w:t>
      </w:r>
    </w:p>
    <w:p w:rsidR="00D645B4" w:rsidRDefault="007B2109" w:rsidP="00D645B4">
      <w:pPr>
        <w:pStyle w:val="POHzkladntext"/>
      </w:pPr>
      <w:r>
        <w:t xml:space="preserve">V </w:t>
      </w:r>
      <w:r w:rsidR="00B26BC3">
        <w:t xml:space="preserve"> tabulce (viz </w:t>
      </w:r>
      <w:r>
        <w:fldChar w:fldCharType="begin"/>
      </w:r>
      <w:r>
        <w:instrText xml:space="preserve"> REF _Ref420418746 \h </w:instrText>
      </w:r>
      <w:r>
        <w:fldChar w:fldCharType="separate"/>
      </w:r>
      <w:r w:rsidR="009042D9">
        <w:t xml:space="preserve">Tabulka č. </w:t>
      </w:r>
      <w:r w:rsidR="009042D9">
        <w:rPr>
          <w:noProof/>
        </w:rPr>
        <w:t>44</w:t>
      </w:r>
      <w:r>
        <w:fldChar w:fldCharType="end"/>
      </w:r>
      <w:r w:rsidR="00B26BC3">
        <w:t>)</w:t>
      </w:r>
      <w:r>
        <w:t xml:space="preserve"> jsou uvedeny základní druhy nakládání s</w:t>
      </w:r>
      <w:r w:rsidR="00AF6C54">
        <w:t> </w:t>
      </w:r>
      <w:r>
        <w:t>SDO</w:t>
      </w:r>
      <w:r w:rsidR="00AF6C54">
        <w:t xml:space="preserve">, z kterého je zřejmé, že převažuje materiálové využití. </w:t>
      </w:r>
      <w:r w:rsidR="00DA1E08">
        <w:t>N</w:t>
      </w:r>
      <w:r w:rsidR="00611186">
        <w:t xml:space="preserve">ejvíce bylo materiálově využito odpadu kat.č. </w:t>
      </w:r>
      <w:r w:rsidR="00611186" w:rsidRPr="00AF6C54">
        <w:rPr>
          <w:i/>
        </w:rPr>
        <w:t xml:space="preserve">17 05 04 </w:t>
      </w:r>
      <w:r w:rsidR="00611186" w:rsidRPr="00AF6C54">
        <w:rPr>
          <w:i/>
          <w:color w:val="000000"/>
        </w:rPr>
        <w:t>Zemina a kamení neuvedené pod číslem 17 05 03</w:t>
      </w:r>
      <w:r w:rsidR="00611186">
        <w:rPr>
          <w:i/>
          <w:color w:val="000000"/>
        </w:rPr>
        <w:t xml:space="preserve">, </w:t>
      </w:r>
      <w:r w:rsidR="00AF6C54">
        <w:t>kolem 60 %</w:t>
      </w:r>
      <w:r w:rsidR="00611186">
        <w:t xml:space="preserve"> z celkového materiálového využití SDO</w:t>
      </w:r>
      <w:r w:rsidR="00AF6C54">
        <w:t xml:space="preserve">. </w:t>
      </w:r>
    </w:p>
    <w:p w:rsidR="00BE41B0" w:rsidRDefault="00BE41B0" w:rsidP="00D645B4">
      <w:pPr>
        <w:pStyle w:val="POHzkladntext"/>
      </w:pPr>
    </w:p>
    <w:p w:rsidR="00BE41B0" w:rsidRDefault="00BE41B0" w:rsidP="00BE41B0">
      <w:pPr>
        <w:pStyle w:val="Nadpis3"/>
      </w:pPr>
      <w:bookmarkStart w:id="115" w:name="_Toc419813244"/>
      <w:bookmarkStart w:id="116" w:name="_Toc438051281"/>
      <w:r>
        <w:t>Přehled produkce a nakládání s kovy</w:t>
      </w:r>
      <w:bookmarkEnd w:id="115"/>
      <w:bookmarkEnd w:id="116"/>
    </w:p>
    <w:p w:rsidR="00BE41B0" w:rsidRPr="00DD0DF4" w:rsidRDefault="00BE41B0" w:rsidP="00BE41B0">
      <w:pPr>
        <w:pStyle w:val="Nadpis4"/>
      </w:pPr>
      <w:bookmarkStart w:id="117" w:name="_Toc419813245"/>
      <w:r w:rsidRPr="00DD0DF4">
        <w:t>Přehled produkce kovů</w:t>
      </w:r>
      <w:bookmarkEnd w:id="117"/>
      <w:r w:rsidRPr="00DD0DF4">
        <w:t xml:space="preserve"> </w:t>
      </w:r>
    </w:p>
    <w:p w:rsidR="00BE41B0" w:rsidRPr="00397656" w:rsidRDefault="00BE41B0" w:rsidP="00BE41B0">
      <w:pPr>
        <w:pStyle w:val="Titulek"/>
      </w:pPr>
      <w:bookmarkStart w:id="118" w:name="_Ref419974169"/>
      <w:r w:rsidRPr="00C00B89">
        <w:t xml:space="preserve">Tabulka č. </w:t>
      </w:r>
      <w:fldSimple w:instr=" SEQ Tabulka_č. \* ARABIC ">
        <w:r w:rsidR="009042D9">
          <w:rPr>
            <w:noProof/>
          </w:rPr>
          <w:t>45</w:t>
        </w:r>
      </w:fldSimple>
      <w:bookmarkEnd w:id="118"/>
      <w:r w:rsidRPr="00C00B89">
        <w:t xml:space="preserve">: </w:t>
      </w:r>
      <w:r>
        <w:t>Celková p</w:t>
      </w:r>
      <w:r w:rsidRPr="00C00B89">
        <w:t>rodukce</w:t>
      </w:r>
      <w:r>
        <w:t xml:space="preserve"> kovů podskupiny</w:t>
      </w:r>
      <w:r w:rsidRPr="00DD0DF4">
        <w:t xml:space="preserve"> 17 04 a kat.č. 20 01 40</w:t>
      </w:r>
      <w:r>
        <w:rPr>
          <w:rStyle w:val="Znakapoznpodarou"/>
          <w:bCs/>
          <w:szCs w:val="20"/>
        </w:rPr>
        <w:footnoteReference w:id="32"/>
      </w:r>
    </w:p>
    <w:tbl>
      <w:tblPr>
        <w:tblStyle w:val="POHtabulka2"/>
        <w:tblW w:w="5000" w:type="pct"/>
        <w:tblLook w:val="04A0" w:firstRow="1" w:lastRow="0" w:firstColumn="1" w:lastColumn="0" w:noHBand="0" w:noVBand="1"/>
      </w:tblPr>
      <w:tblGrid>
        <w:gridCol w:w="2462"/>
        <w:gridCol w:w="1366"/>
        <w:gridCol w:w="1365"/>
        <w:gridCol w:w="1365"/>
        <w:gridCol w:w="1365"/>
        <w:gridCol w:w="1365"/>
      </w:tblGrid>
      <w:tr w:rsidR="00BE41B0" w:rsidRPr="00DD0DF4" w:rsidTr="00064AA3">
        <w:trPr>
          <w:cnfStyle w:val="100000000000" w:firstRow="1" w:lastRow="0" w:firstColumn="0" w:lastColumn="0" w:oddVBand="0" w:evenVBand="0" w:oddHBand="0" w:evenHBand="0" w:firstRowFirstColumn="0" w:firstRowLastColumn="0" w:lastRowFirstColumn="0" w:lastRowLastColumn="0"/>
          <w:trHeight w:val="312"/>
        </w:trPr>
        <w:tc>
          <w:tcPr>
            <w:tcW w:w="1325" w:type="pct"/>
            <w:noWrap/>
            <w:hideMark/>
          </w:tcPr>
          <w:p w:rsidR="00BE41B0" w:rsidRPr="00777AF6" w:rsidRDefault="00BE41B0" w:rsidP="00064AA3">
            <w:pPr>
              <w:pStyle w:val="POHtextvtabulce"/>
              <w:rPr>
                <w:b w:val="0"/>
              </w:rPr>
            </w:pPr>
            <w:r w:rsidRPr="00777AF6">
              <w:t>Kat.č.</w:t>
            </w:r>
          </w:p>
        </w:tc>
        <w:tc>
          <w:tcPr>
            <w:tcW w:w="735" w:type="pct"/>
            <w:noWrap/>
            <w:hideMark/>
          </w:tcPr>
          <w:p w:rsidR="00BE41B0" w:rsidRPr="00777AF6" w:rsidRDefault="00BE41B0" w:rsidP="00064AA3">
            <w:pPr>
              <w:pStyle w:val="POHtextvtabulce"/>
              <w:rPr>
                <w:b w:val="0"/>
              </w:rPr>
            </w:pPr>
            <w:r>
              <w:t>2</w:t>
            </w:r>
            <w:r w:rsidRPr="00777AF6">
              <w:t>009 [t]</w:t>
            </w:r>
          </w:p>
        </w:tc>
        <w:tc>
          <w:tcPr>
            <w:tcW w:w="735" w:type="pct"/>
            <w:noWrap/>
            <w:hideMark/>
          </w:tcPr>
          <w:p w:rsidR="00BE41B0" w:rsidRPr="00777AF6" w:rsidRDefault="00BE41B0" w:rsidP="00064AA3">
            <w:pPr>
              <w:pStyle w:val="POHtextvtabulce"/>
              <w:rPr>
                <w:b w:val="0"/>
              </w:rPr>
            </w:pPr>
            <w:r>
              <w:t>2</w:t>
            </w:r>
            <w:r w:rsidRPr="00777AF6">
              <w:t>010 [t]</w:t>
            </w:r>
          </w:p>
        </w:tc>
        <w:tc>
          <w:tcPr>
            <w:tcW w:w="735" w:type="pct"/>
            <w:noWrap/>
            <w:hideMark/>
          </w:tcPr>
          <w:p w:rsidR="00BE41B0" w:rsidRPr="00777AF6" w:rsidRDefault="00BE41B0" w:rsidP="00064AA3">
            <w:pPr>
              <w:pStyle w:val="POHtextvtabulce"/>
              <w:rPr>
                <w:b w:val="0"/>
              </w:rPr>
            </w:pPr>
            <w:r>
              <w:t>2</w:t>
            </w:r>
            <w:r w:rsidRPr="00777AF6">
              <w:t>011 [t]</w:t>
            </w:r>
          </w:p>
        </w:tc>
        <w:tc>
          <w:tcPr>
            <w:tcW w:w="735" w:type="pct"/>
            <w:noWrap/>
            <w:hideMark/>
          </w:tcPr>
          <w:p w:rsidR="00BE41B0" w:rsidRPr="00777AF6" w:rsidRDefault="00BE41B0" w:rsidP="00064AA3">
            <w:pPr>
              <w:pStyle w:val="POHtextvtabulce"/>
              <w:rPr>
                <w:b w:val="0"/>
              </w:rPr>
            </w:pPr>
            <w:r>
              <w:t>2</w:t>
            </w:r>
            <w:r w:rsidRPr="00777AF6">
              <w:t>012 [t]</w:t>
            </w:r>
          </w:p>
        </w:tc>
        <w:tc>
          <w:tcPr>
            <w:tcW w:w="735" w:type="pct"/>
            <w:noWrap/>
            <w:hideMark/>
          </w:tcPr>
          <w:p w:rsidR="00BE41B0" w:rsidRPr="00777AF6" w:rsidRDefault="00BE41B0" w:rsidP="00064AA3">
            <w:pPr>
              <w:pStyle w:val="POHtextvtabulce"/>
              <w:rPr>
                <w:b w:val="0"/>
              </w:rPr>
            </w:pPr>
            <w:r>
              <w:t>2</w:t>
            </w:r>
            <w:r w:rsidRPr="00777AF6">
              <w:t>013 [t]</w:t>
            </w:r>
          </w:p>
        </w:tc>
      </w:tr>
      <w:tr w:rsidR="00BE41B0" w:rsidRPr="00DD0DF4" w:rsidTr="00064AA3">
        <w:trPr>
          <w:trHeight w:val="312"/>
        </w:trPr>
        <w:tc>
          <w:tcPr>
            <w:tcW w:w="1325" w:type="pct"/>
            <w:noWrap/>
            <w:hideMark/>
          </w:tcPr>
          <w:p w:rsidR="00BE41B0" w:rsidRPr="00DD0DF4" w:rsidRDefault="00BE41B0" w:rsidP="00064AA3">
            <w:pPr>
              <w:pStyle w:val="POHtextvtabulce"/>
            </w:pPr>
            <w:r w:rsidRPr="00DD0DF4">
              <w:t>17</w:t>
            </w:r>
            <w:r>
              <w:t xml:space="preserve"> </w:t>
            </w:r>
            <w:r w:rsidRPr="00DD0DF4">
              <w:t>04</w:t>
            </w:r>
            <w:r>
              <w:t xml:space="preserve"> </w:t>
            </w:r>
            <w:r w:rsidRPr="00DD0DF4">
              <w:t>01</w:t>
            </w:r>
          </w:p>
        </w:tc>
        <w:tc>
          <w:tcPr>
            <w:tcW w:w="735" w:type="pct"/>
            <w:noWrap/>
          </w:tcPr>
          <w:p w:rsidR="00BE41B0" w:rsidRPr="00054D44" w:rsidRDefault="00BE41B0" w:rsidP="00064AA3">
            <w:pPr>
              <w:pStyle w:val="POHtextvtabulce"/>
            </w:pPr>
            <w:r w:rsidRPr="00054D44">
              <w:t>3 341</w:t>
            </w:r>
          </w:p>
        </w:tc>
        <w:tc>
          <w:tcPr>
            <w:tcW w:w="735" w:type="pct"/>
            <w:noWrap/>
          </w:tcPr>
          <w:p w:rsidR="00BE41B0" w:rsidRPr="00054D44" w:rsidRDefault="00BE41B0" w:rsidP="00064AA3">
            <w:pPr>
              <w:pStyle w:val="POHtextvtabulce"/>
            </w:pPr>
            <w:r w:rsidRPr="00054D44">
              <w:t>3 665</w:t>
            </w:r>
          </w:p>
        </w:tc>
        <w:tc>
          <w:tcPr>
            <w:tcW w:w="735" w:type="pct"/>
            <w:noWrap/>
          </w:tcPr>
          <w:p w:rsidR="00BE41B0" w:rsidRPr="00054D44" w:rsidRDefault="00BE41B0" w:rsidP="00064AA3">
            <w:pPr>
              <w:pStyle w:val="POHtextvtabulce"/>
            </w:pPr>
            <w:r w:rsidRPr="00054D44">
              <w:t>4 579</w:t>
            </w:r>
          </w:p>
        </w:tc>
        <w:tc>
          <w:tcPr>
            <w:tcW w:w="735" w:type="pct"/>
            <w:noWrap/>
          </w:tcPr>
          <w:p w:rsidR="00BE41B0" w:rsidRPr="00054D44" w:rsidRDefault="00BE41B0" w:rsidP="00064AA3">
            <w:pPr>
              <w:pStyle w:val="POHtextvtabulce"/>
            </w:pPr>
            <w:r w:rsidRPr="00054D44">
              <w:t>8 534</w:t>
            </w:r>
          </w:p>
        </w:tc>
        <w:tc>
          <w:tcPr>
            <w:tcW w:w="735" w:type="pct"/>
            <w:noWrap/>
          </w:tcPr>
          <w:p w:rsidR="00BE41B0" w:rsidRPr="00054D44" w:rsidRDefault="00BE41B0" w:rsidP="00064AA3">
            <w:pPr>
              <w:pStyle w:val="POHtextvtabulce"/>
            </w:pPr>
            <w:r w:rsidRPr="00054D44">
              <w:t>4 888</w:t>
            </w:r>
          </w:p>
        </w:tc>
      </w:tr>
      <w:tr w:rsidR="00BE41B0" w:rsidRPr="00DD0DF4" w:rsidTr="00064AA3">
        <w:trPr>
          <w:trHeight w:val="312"/>
        </w:trPr>
        <w:tc>
          <w:tcPr>
            <w:tcW w:w="1325" w:type="pct"/>
            <w:noWrap/>
          </w:tcPr>
          <w:p w:rsidR="00BE41B0" w:rsidRPr="00DD0DF4" w:rsidRDefault="00BE41B0" w:rsidP="00064AA3">
            <w:pPr>
              <w:pStyle w:val="POHtextvtabulce"/>
            </w:pPr>
            <w:r w:rsidRPr="00DD0DF4">
              <w:t>17</w:t>
            </w:r>
            <w:r>
              <w:t xml:space="preserve"> </w:t>
            </w:r>
            <w:r w:rsidRPr="00DD0DF4">
              <w:t>04</w:t>
            </w:r>
            <w:r>
              <w:t xml:space="preserve"> </w:t>
            </w:r>
            <w:r w:rsidRPr="00DD0DF4">
              <w:t>02</w:t>
            </w:r>
          </w:p>
        </w:tc>
        <w:tc>
          <w:tcPr>
            <w:tcW w:w="735" w:type="pct"/>
            <w:noWrap/>
          </w:tcPr>
          <w:p w:rsidR="00BE41B0" w:rsidRPr="00054D44" w:rsidRDefault="00BE41B0" w:rsidP="00064AA3">
            <w:pPr>
              <w:pStyle w:val="POHtextvtabulce"/>
            </w:pPr>
            <w:r w:rsidRPr="00054D44">
              <w:t>4 860</w:t>
            </w:r>
          </w:p>
        </w:tc>
        <w:tc>
          <w:tcPr>
            <w:tcW w:w="735" w:type="pct"/>
            <w:noWrap/>
          </w:tcPr>
          <w:p w:rsidR="00BE41B0" w:rsidRPr="00054D44" w:rsidRDefault="00BE41B0" w:rsidP="00064AA3">
            <w:pPr>
              <w:pStyle w:val="POHtextvtabulce"/>
            </w:pPr>
            <w:r w:rsidRPr="00054D44">
              <w:t>6 430</w:t>
            </w:r>
          </w:p>
        </w:tc>
        <w:tc>
          <w:tcPr>
            <w:tcW w:w="735" w:type="pct"/>
            <w:noWrap/>
          </w:tcPr>
          <w:p w:rsidR="00BE41B0" w:rsidRPr="00054D44" w:rsidRDefault="00BE41B0" w:rsidP="00064AA3">
            <w:pPr>
              <w:pStyle w:val="POHtextvtabulce"/>
            </w:pPr>
            <w:r w:rsidRPr="00054D44">
              <w:t>8 411</w:t>
            </w:r>
          </w:p>
        </w:tc>
        <w:tc>
          <w:tcPr>
            <w:tcW w:w="735" w:type="pct"/>
            <w:noWrap/>
          </w:tcPr>
          <w:p w:rsidR="00BE41B0" w:rsidRPr="00054D44" w:rsidRDefault="00BE41B0" w:rsidP="00064AA3">
            <w:pPr>
              <w:pStyle w:val="POHtextvtabulce"/>
            </w:pPr>
            <w:r w:rsidRPr="00054D44">
              <w:t>7 985</w:t>
            </w:r>
          </w:p>
        </w:tc>
        <w:tc>
          <w:tcPr>
            <w:tcW w:w="735" w:type="pct"/>
            <w:noWrap/>
          </w:tcPr>
          <w:p w:rsidR="00BE41B0" w:rsidRPr="00054D44" w:rsidRDefault="00BE41B0" w:rsidP="00064AA3">
            <w:pPr>
              <w:pStyle w:val="POHtextvtabulce"/>
            </w:pPr>
            <w:r w:rsidRPr="00054D44">
              <w:t>9 906</w:t>
            </w:r>
          </w:p>
        </w:tc>
      </w:tr>
      <w:tr w:rsidR="00BE41B0" w:rsidRPr="00DD0DF4" w:rsidTr="00064AA3">
        <w:trPr>
          <w:trHeight w:val="312"/>
        </w:trPr>
        <w:tc>
          <w:tcPr>
            <w:tcW w:w="1325" w:type="pct"/>
            <w:noWrap/>
          </w:tcPr>
          <w:p w:rsidR="00BE41B0" w:rsidRPr="00DD0DF4" w:rsidRDefault="00BE41B0" w:rsidP="00064AA3">
            <w:pPr>
              <w:pStyle w:val="POHtextvtabulce"/>
            </w:pPr>
            <w:r w:rsidRPr="00DD0DF4">
              <w:t>17</w:t>
            </w:r>
            <w:r>
              <w:t xml:space="preserve"> </w:t>
            </w:r>
            <w:r w:rsidRPr="00DD0DF4">
              <w:t>04</w:t>
            </w:r>
            <w:r>
              <w:t xml:space="preserve"> </w:t>
            </w:r>
            <w:r w:rsidRPr="00DD0DF4">
              <w:t>03</w:t>
            </w:r>
          </w:p>
        </w:tc>
        <w:tc>
          <w:tcPr>
            <w:tcW w:w="735" w:type="pct"/>
            <w:noWrap/>
          </w:tcPr>
          <w:p w:rsidR="00BE41B0" w:rsidRPr="00054D44" w:rsidRDefault="00BE41B0" w:rsidP="00064AA3">
            <w:pPr>
              <w:pStyle w:val="POHtextvtabulce"/>
            </w:pPr>
            <w:r w:rsidRPr="00054D44">
              <w:t>347</w:t>
            </w:r>
          </w:p>
        </w:tc>
        <w:tc>
          <w:tcPr>
            <w:tcW w:w="735" w:type="pct"/>
            <w:noWrap/>
          </w:tcPr>
          <w:p w:rsidR="00BE41B0" w:rsidRPr="00054D44" w:rsidRDefault="00BE41B0" w:rsidP="00064AA3">
            <w:pPr>
              <w:pStyle w:val="POHtextvtabulce"/>
            </w:pPr>
            <w:r w:rsidRPr="00054D44">
              <w:t>253</w:t>
            </w:r>
          </w:p>
        </w:tc>
        <w:tc>
          <w:tcPr>
            <w:tcW w:w="735" w:type="pct"/>
            <w:noWrap/>
          </w:tcPr>
          <w:p w:rsidR="00BE41B0" w:rsidRPr="00054D44" w:rsidRDefault="00BE41B0" w:rsidP="00064AA3">
            <w:pPr>
              <w:pStyle w:val="POHtextvtabulce"/>
            </w:pPr>
            <w:r w:rsidRPr="00054D44">
              <w:t>685</w:t>
            </w:r>
          </w:p>
        </w:tc>
        <w:tc>
          <w:tcPr>
            <w:tcW w:w="735" w:type="pct"/>
            <w:noWrap/>
          </w:tcPr>
          <w:p w:rsidR="00BE41B0" w:rsidRPr="00054D44" w:rsidRDefault="00BE41B0" w:rsidP="00064AA3">
            <w:pPr>
              <w:pStyle w:val="POHtextvtabulce"/>
            </w:pPr>
            <w:r w:rsidRPr="00054D44">
              <w:t>515</w:t>
            </w:r>
          </w:p>
        </w:tc>
        <w:tc>
          <w:tcPr>
            <w:tcW w:w="735" w:type="pct"/>
            <w:noWrap/>
          </w:tcPr>
          <w:p w:rsidR="00BE41B0" w:rsidRPr="00054D44" w:rsidRDefault="00BE41B0" w:rsidP="00064AA3">
            <w:pPr>
              <w:pStyle w:val="POHtextvtabulce"/>
            </w:pPr>
            <w:r w:rsidRPr="00054D44">
              <w:t>434</w:t>
            </w:r>
          </w:p>
        </w:tc>
      </w:tr>
      <w:tr w:rsidR="00BE41B0" w:rsidRPr="00DD0DF4" w:rsidTr="00064AA3">
        <w:trPr>
          <w:trHeight w:val="312"/>
        </w:trPr>
        <w:tc>
          <w:tcPr>
            <w:tcW w:w="1325" w:type="pct"/>
            <w:noWrap/>
          </w:tcPr>
          <w:p w:rsidR="00BE41B0" w:rsidRPr="00DD0DF4" w:rsidRDefault="00BE41B0" w:rsidP="00064AA3">
            <w:pPr>
              <w:pStyle w:val="POHtextvtabulce"/>
            </w:pPr>
            <w:r w:rsidRPr="00DD0DF4">
              <w:t>17</w:t>
            </w:r>
            <w:r>
              <w:t xml:space="preserve"> </w:t>
            </w:r>
            <w:r w:rsidRPr="00DD0DF4">
              <w:t>04</w:t>
            </w:r>
            <w:r>
              <w:t xml:space="preserve"> </w:t>
            </w:r>
            <w:r w:rsidRPr="00DD0DF4">
              <w:t>04</w:t>
            </w:r>
          </w:p>
        </w:tc>
        <w:tc>
          <w:tcPr>
            <w:tcW w:w="735" w:type="pct"/>
            <w:noWrap/>
          </w:tcPr>
          <w:p w:rsidR="00BE41B0" w:rsidRPr="00054D44" w:rsidRDefault="00BE41B0" w:rsidP="00064AA3">
            <w:pPr>
              <w:pStyle w:val="POHtextvtabulce"/>
            </w:pPr>
            <w:r w:rsidRPr="00054D44">
              <w:t>287</w:t>
            </w:r>
          </w:p>
        </w:tc>
        <w:tc>
          <w:tcPr>
            <w:tcW w:w="735" w:type="pct"/>
            <w:noWrap/>
          </w:tcPr>
          <w:p w:rsidR="00BE41B0" w:rsidRPr="00054D44" w:rsidRDefault="00BE41B0" w:rsidP="00064AA3">
            <w:pPr>
              <w:pStyle w:val="POHtextvtabulce"/>
            </w:pPr>
            <w:r w:rsidRPr="00054D44">
              <w:t>464</w:t>
            </w:r>
          </w:p>
        </w:tc>
        <w:tc>
          <w:tcPr>
            <w:tcW w:w="735" w:type="pct"/>
            <w:noWrap/>
          </w:tcPr>
          <w:p w:rsidR="00BE41B0" w:rsidRPr="00054D44" w:rsidRDefault="00BE41B0" w:rsidP="00064AA3">
            <w:pPr>
              <w:pStyle w:val="POHtextvtabulce"/>
            </w:pPr>
            <w:r w:rsidRPr="00054D44">
              <w:t>276</w:t>
            </w:r>
          </w:p>
        </w:tc>
        <w:tc>
          <w:tcPr>
            <w:tcW w:w="735" w:type="pct"/>
            <w:noWrap/>
          </w:tcPr>
          <w:p w:rsidR="00BE41B0" w:rsidRPr="00054D44" w:rsidRDefault="00BE41B0" w:rsidP="00064AA3">
            <w:pPr>
              <w:pStyle w:val="POHtextvtabulce"/>
            </w:pPr>
            <w:r w:rsidRPr="00054D44">
              <w:t>272</w:t>
            </w:r>
          </w:p>
        </w:tc>
        <w:tc>
          <w:tcPr>
            <w:tcW w:w="735" w:type="pct"/>
            <w:noWrap/>
          </w:tcPr>
          <w:p w:rsidR="00BE41B0" w:rsidRPr="00054D44" w:rsidRDefault="00BE41B0" w:rsidP="00064AA3">
            <w:pPr>
              <w:pStyle w:val="POHtextvtabulce"/>
            </w:pPr>
            <w:r w:rsidRPr="00054D44">
              <w:t>227</w:t>
            </w:r>
          </w:p>
        </w:tc>
      </w:tr>
      <w:tr w:rsidR="00BE41B0" w:rsidRPr="00DD0DF4" w:rsidTr="00064AA3">
        <w:trPr>
          <w:trHeight w:val="312"/>
        </w:trPr>
        <w:tc>
          <w:tcPr>
            <w:tcW w:w="1325" w:type="pct"/>
            <w:noWrap/>
          </w:tcPr>
          <w:p w:rsidR="00BE41B0" w:rsidRPr="00232008" w:rsidRDefault="00BE41B0" w:rsidP="00064AA3">
            <w:pPr>
              <w:pStyle w:val="POHtextvtabulce"/>
            </w:pPr>
            <w:r w:rsidRPr="00232008">
              <w:t>17 04 05</w:t>
            </w:r>
          </w:p>
        </w:tc>
        <w:tc>
          <w:tcPr>
            <w:tcW w:w="735" w:type="pct"/>
            <w:noWrap/>
          </w:tcPr>
          <w:p w:rsidR="00BE41B0" w:rsidRPr="00232008" w:rsidRDefault="00BE41B0" w:rsidP="00064AA3">
            <w:pPr>
              <w:pStyle w:val="POHtextvtabulce"/>
            </w:pPr>
            <w:r w:rsidRPr="00232008">
              <w:t>610 099</w:t>
            </w:r>
          </w:p>
        </w:tc>
        <w:tc>
          <w:tcPr>
            <w:tcW w:w="735" w:type="pct"/>
            <w:noWrap/>
          </w:tcPr>
          <w:p w:rsidR="00BE41B0" w:rsidRPr="00232008" w:rsidRDefault="00BE41B0" w:rsidP="00064AA3">
            <w:pPr>
              <w:pStyle w:val="POHtextvtabulce"/>
            </w:pPr>
            <w:r w:rsidRPr="00232008">
              <w:t>744 779</w:t>
            </w:r>
          </w:p>
        </w:tc>
        <w:tc>
          <w:tcPr>
            <w:tcW w:w="735" w:type="pct"/>
            <w:noWrap/>
          </w:tcPr>
          <w:p w:rsidR="00BE41B0" w:rsidRPr="00232008" w:rsidRDefault="00BE41B0" w:rsidP="00064AA3">
            <w:pPr>
              <w:pStyle w:val="POHtextvtabulce"/>
            </w:pPr>
            <w:r w:rsidRPr="00232008">
              <w:t>881 567</w:t>
            </w:r>
          </w:p>
        </w:tc>
        <w:tc>
          <w:tcPr>
            <w:tcW w:w="735" w:type="pct"/>
            <w:noWrap/>
          </w:tcPr>
          <w:p w:rsidR="00BE41B0" w:rsidRPr="00232008" w:rsidRDefault="00BE41B0" w:rsidP="00064AA3">
            <w:pPr>
              <w:pStyle w:val="POHtextvtabulce"/>
            </w:pPr>
            <w:r w:rsidRPr="00232008">
              <w:t>920 622</w:t>
            </w:r>
          </w:p>
        </w:tc>
        <w:tc>
          <w:tcPr>
            <w:tcW w:w="735" w:type="pct"/>
            <w:noWrap/>
          </w:tcPr>
          <w:p w:rsidR="00BE41B0" w:rsidRPr="00232008" w:rsidRDefault="00BE41B0" w:rsidP="00064AA3">
            <w:pPr>
              <w:pStyle w:val="POHtextvtabulce"/>
            </w:pPr>
            <w:r w:rsidRPr="00232008">
              <w:t>758 690</w:t>
            </w:r>
          </w:p>
        </w:tc>
      </w:tr>
      <w:tr w:rsidR="00BE41B0" w:rsidRPr="00DD0DF4" w:rsidTr="00064AA3">
        <w:trPr>
          <w:trHeight w:val="312"/>
        </w:trPr>
        <w:tc>
          <w:tcPr>
            <w:tcW w:w="1325" w:type="pct"/>
            <w:noWrap/>
          </w:tcPr>
          <w:p w:rsidR="00BE41B0" w:rsidRPr="00232008" w:rsidRDefault="00BE41B0" w:rsidP="00064AA3">
            <w:pPr>
              <w:pStyle w:val="POHtextvtabulce"/>
            </w:pPr>
            <w:r w:rsidRPr="00232008">
              <w:t>17 04 06</w:t>
            </w:r>
          </w:p>
        </w:tc>
        <w:tc>
          <w:tcPr>
            <w:tcW w:w="735" w:type="pct"/>
            <w:noWrap/>
          </w:tcPr>
          <w:p w:rsidR="00BE41B0" w:rsidRPr="00232008" w:rsidRDefault="00BE41B0" w:rsidP="00064AA3">
            <w:pPr>
              <w:pStyle w:val="POHtextvtabulce"/>
            </w:pPr>
            <w:r w:rsidRPr="00232008">
              <w:t>60</w:t>
            </w:r>
          </w:p>
        </w:tc>
        <w:tc>
          <w:tcPr>
            <w:tcW w:w="735" w:type="pct"/>
            <w:noWrap/>
          </w:tcPr>
          <w:p w:rsidR="00BE41B0" w:rsidRPr="00232008" w:rsidRDefault="00BE41B0" w:rsidP="00064AA3">
            <w:pPr>
              <w:pStyle w:val="POHtextvtabulce"/>
            </w:pPr>
            <w:r w:rsidRPr="00232008">
              <w:t>2,4</w:t>
            </w:r>
          </w:p>
        </w:tc>
        <w:tc>
          <w:tcPr>
            <w:tcW w:w="735" w:type="pct"/>
            <w:noWrap/>
          </w:tcPr>
          <w:p w:rsidR="00BE41B0" w:rsidRPr="00232008" w:rsidRDefault="00BE41B0" w:rsidP="00064AA3">
            <w:pPr>
              <w:pStyle w:val="POHtextvtabulce"/>
            </w:pPr>
            <w:r w:rsidRPr="00232008">
              <w:t>11</w:t>
            </w:r>
          </w:p>
        </w:tc>
        <w:tc>
          <w:tcPr>
            <w:tcW w:w="735" w:type="pct"/>
            <w:noWrap/>
          </w:tcPr>
          <w:p w:rsidR="00BE41B0" w:rsidRPr="00232008" w:rsidRDefault="00BE41B0" w:rsidP="00064AA3">
            <w:pPr>
              <w:pStyle w:val="POHtextvtabulce"/>
            </w:pPr>
            <w:r w:rsidRPr="00232008">
              <w:t>8,8</w:t>
            </w:r>
          </w:p>
        </w:tc>
        <w:tc>
          <w:tcPr>
            <w:tcW w:w="735" w:type="pct"/>
            <w:noWrap/>
          </w:tcPr>
          <w:p w:rsidR="00BE41B0" w:rsidRPr="00232008" w:rsidRDefault="00BE41B0" w:rsidP="00064AA3">
            <w:pPr>
              <w:pStyle w:val="POHtextvtabulce"/>
            </w:pPr>
            <w:r w:rsidRPr="00232008">
              <w:t>11</w:t>
            </w:r>
          </w:p>
        </w:tc>
      </w:tr>
      <w:tr w:rsidR="00BE41B0" w:rsidRPr="00DD0DF4" w:rsidTr="00064AA3">
        <w:trPr>
          <w:trHeight w:val="312"/>
        </w:trPr>
        <w:tc>
          <w:tcPr>
            <w:tcW w:w="1325" w:type="pct"/>
            <w:noWrap/>
          </w:tcPr>
          <w:p w:rsidR="00BE41B0" w:rsidRPr="00232008" w:rsidRDefault="00BE41B0" w:rsidP="00064AA3">
            <w:pPr>
              <w:pStyle w:val="POHtextvtabulce"/>
            </w:pPr>
            <w:r w:rsidRPr="00232008">
              <w:t>17 04 07</w:t>
            </w:r>
          </w:p>
        </w:tc>
        <w:tc>
          <w:tcPr>
            <w:tcW w:w="735" w:type="pct"/>
            <w:noWrap/>
          </w:tcPr>
          <w:p w:rsidR="00BE41B0" w:rsidRPr="00232008" w:rsidRDefault="00BE41B0" w:rsidP="00064AA3">
            <w:pPr>
              <w:pStyle w:val="POHtextvtabulce"/>
            </w:pPr>
            <w:r w:rsidRPr="00232008">
              <w:t>2 179</w:t>
            </w:r>
          </w:p>
        </w:tc>
        <w:tc>
          <w:tcPr>
            <w:tcW w:w="735" w:type="pct"/>
            <w:noWrap/>
          </w:tcPr>
          <w:p w:rsidR="00BE41B0" w:rsidRPr="00232008" w:rsidRDefault="00BE41B0" w:rsidP="00064AA3">
            <w:pPr>
              <w:pStyle w:val="POHtextvtabulce"/>
            </w:pPr>
            <w:r w:rsidRPr="00232008">
              <w:t>2 200</w:t>
            </w:r>
          </w:p>
        </w:tc>
        <w:tc>
          <w:tcPr>
            <w:tcW w:w="735" w:type="pct"/>
            <w:noWrap/>
          </w:tcPr>
          <w:p w:rsidR="00BE41B0" w:rsidRPr="00232008" w:rsidRDefault="00BE41B0" w:rsidP="00064AA3">
            <w:pPr>
              <w:pStyle w:val="POHtextvtabulce"/>
            </w:pPr>
            <w:r w:rsidRPr="00232008">
              <w:t>2 505</w:t>
            </w:r>
          </w:p>
        </w:tc>
        <w:tc>
          <w:tcPr>
            <w:tcW w:w="735" w:type="pct"/>
            <w:noWrap/>
          </w:tcPr>
          <w:p w:rsidR="00BE41B0" w:rsidRPr="00232008" w:rsidRDefault="00BE41B0" w:rsidP="00064AA3">
            <w:pPr>
              <w:pStyle w:val="POHtextvtabulce"/>
            </w:pPr>
            <w:r w:rsidRPr="00232008">
              <w:t>2 249</w:t>
            </w:r>
          </w:p>
        </w:tc>
        <w:tc>
          <w:tcPr>
            <w:tcW w:w="735" w:type="pct"/>
            <w:noWrap/>
          </w:tcPr>
          <w:p w:rsidR="00BE41B0" w:rsidRPr="00232008" w:rsidRDefault="00BE41B0" w:rsidP="00064AA3">
            <w:pPr>
              <w:pStyle w:val="POHtextvtabulce"/>
            </w:pPr>
            <w:r w:rsidRPr="00232008">
              <w:t>1 831</w:t>
            </w:r>
          </w:p>
        </w:tc>
      </w:tr>
      <w:tr w:rsidR="00BE41B0" w:rsidRPr="00DD0DF4" w:rsidTr="00064AA3">
        <w:trPr>
          <w:trHeight w:val="312"/>
        </w:trPr>
        <w:tc>
          <w:tcPr>
            <w:tcW w:w="1325" w:type="pct"/>
            <w:noWrap/>
          </w:tcPr>
          <w:p w:rsidR="00BE41B0" w:rsidRPr="00232008" w:rsidRDefault="00BE41B0" w:rsidP="00064AA3">
            <w:pPr>
              <w:pStyle w:val="POHtextvtabulce"/>
            </w:pPr>
            <w:r w:rsidRPr="00232008">
              <w:t>17 04 11</w:t>
            </w:r>
          </w:p>
        </w:tc>
        <w:tc>
          <w:tcPr>
            <w:tcW w:w="735" w:type="pct"/>
            <w:noWrap/>
          </w:tcPr>
          <w:p w:rsidR="00BE41B0" w:rsidRPr="00232008" w:rsidRDefault="00BE41B0" w:rsidP="00064AA3">
            <w:pPr>
              <w:pStyle w:val="POHtextvtabulce"/>
            </w:pPr>
            <w:r w:rsidRPr="00232008">
              <w:t>2 845</w:t>
            </w:r>
          </w:p>
        </w:tc>
        <w:tc>
          <w:tcPr>
            <w:tcW w:w="735" w:type="pct"/>
            <w:noWrap/>
          </w:tcPr>
          <w:p w:rsidR="00BE41B0" w:rsidRPr="00232008" w:rsidRDefault="00BE41B0" w:rsidP="00064AA3">
            <w:pPr>
              <w:pStyle w:val="POHtextvtabulce"/>
            </w:pPr>
            <w:r w:rsidRPr="00232008">
              <w:t>831</w:t>
            </w:r>
          </w:p>
        </w:tc>
        <w:tc>
          <w:tcPr>
            <w:tcW w:w="735" w:type="pct"/>
            <w:noWrap/>
          </w:tcPr>
          <w:p w:rsidR="00BE41B0" w:rsidRPr="00232008" w:rsidRDefault="00BE41B0" w:rsidP="00064AA3">
            <w:pPr>
              <w:pStyle w:val="POHtextvtabulce"/>
            </w:pPr>
            <w:r w:rsidRPr="00232008">
              <w:t>3 148</w:t>
            </w:r>
          </w:p>
        </w:tc>
        <w:tc>
          <w:tcPr>
            <w:tcW w:w="735" w:type="pct"/>
            <w:noWrap/>
          </w:tcPr>
          <w:p w:rsidR="00BE41B0" w:rsidRPr="00232008" w:rsidRDefault="00BE41B0" w:rsidP="00064AA3">
            <w:pPr>
              <w:pStyle w:val="POHtextvtabulce"/>
            </w:pPr>
            <w:r w:rsidRPr="00232008">
              <w:t>1 337</w:t>
            </w:r>
          </w:p>
        </w:tc>
        <w:tc>
          <w:tcPr>
            <w:tcW w:w="735" w:type="pct"/>
            <w:noWrap/>
          </w:tcPr>
          <w:p w:rsidR="00BE41B0" w:rsidRPr="00232008" w:rsidRDefault="00BE41B0" w:rsidP="00064AA3">
            <w:pPr>
              <w:pStyle w:val="POHtextvtabulce"/>
            </w:pPr>
            <w:r w:rsidRPr="00232008">
              <w:t>1 651</w:t>
            </w:r>
          </w:p>
        </w:tc>
      </w:tr>
      <w:tr w:rsidR="00BE41B0" w:rsidRPr="00DD0DF4" w:rsidTr="00064AA3">
        <w:trPr>
          <w:trHeight w:val="312"/>
        </w:trPr>
        <w:tc>
          <w:tcPr>
            <w:tcW w:w="1325" w:type="pct"/>
            <w:noWrap/>
          </w:tcPr>
          <w:p w:rsidR="00BE41B0" w:rsidRPr="00232008" w:rsidRDefault="00BE41B0" w:rsidP="00064AA3">
            <w:pPr>
              <w:pStyle w:val="POHtextvtabulce"/>
            </w:pPr>
            <w:r w:rsidRPr="00232008">
              <w:t>20 01 40</w:t>
            </w:r>
          </w:p>
        </w:tc>
        <w:tc>
          <w:tcPr>
            <w:tcW w:w="735" w:type="pct"/>
            <w:noWrap/>
          </w:tcPr>
          <w:p w:rsidR="00BE41B0" w:rsidRPr="00232008" w:rsidRDefault="00BE41B0" w:rsidP="00064AA3">
            <w:pPr>
              <w:pStyle w:val="POHtextvtabulce"/>
            </w:pPr>
            <w:r w:rsidRPr="00232008">
              <w:t>61 495</w:t>
            </w:r>
          </w:p>
        </w:tc>
        <w:tc>
          <w:tcPr>
            <w:tcW w:w="735" w:type="pct"/>
            <w:noWrap/>
          </w:tcPr>
          <w:p w:rsidR="00BE41B0" w:rsidRPr="00232008" w:rsidRDefault="00BE41B0" w:rsidP="00064AA3">
            <w:pPr>
              <w:pStyle w:val="POHtextvtabulce"/>
            </w:pPr>
            <w:r w:rsidRPr="00232008">
              <w:t>132 279</w:t>
            </w:r>
          </w:p>
        </w:tc>
        <w:tc>
          <w:tcPr>
            <w:tcW w:w="735" w:type="pct"/>
            <w:noWrap/>
          </w:tcPr>
          <w:p w:rsidR="00BE41B0" w:rsidRPr="00232008" w:rsidRDefault="00BE41B0" w:rsidP="00064AA3">
            <w:pPr>
              <w:pStyle w:val="POHtextvtabulce"/>
            </w:pPr>
            <w:r w:rsidRPr="00232008">
              <w:t>141 082</w:t>
            </w:r>
          </w:p>
        </w:tc>
        <w:tc>
          <w:tcPr>
            <w:tcW w:w="735" w:type="pct"/>
            <w:noWrap/>
          </w:tcPr>
          <w:p w:rsidR="00BE41B0" w:rsidRPr="00232008" w:rsidRDefault="00BE41B0" w:rsidP="00064AA3">
            <w:pPr>
              <w:pStyle w:val="POHtextvtabulce"/>
            </w:pPr>
            <w:r w:rsidRPr="00232008">
              <w:t>126 579</w:t>
            </w:r>
          </w:p>
        </w:tc>
        <w:tc>
          <w:tcPr>
            <w:tcW w:w="735" w:type="pct"/>
            <w:noWrap/>
          </w:tcPr>
          <w:p w:rsidR="00BE41B0" w:rsidRPr="00232008" w:rsidRDefault="00BE41B0" w:rsidP="00064AA3">
            <w:pPr>
              <w:pStyle w:val="POHtextvtabulce"/>
            </w:pPr>
            <w:r w:rsidRPr="00232008">
              <w:t>127 354</w:t>
            </w:r>
          </w:p>
        </w:tc>
      </w:tr>
      <w:tr w:rsidR="00BE41B0" w:rsidRPr="00DD0DF4" w:rsidTr="00064AA3">
        <w:trPr>
          <w:trHeight w:val="312"/>
        </w:trPr>
        <w:tc>
          <w:tcPr>
            <w:tcW w:w="1325" w:type="pct"/>
            <w:shd w:val="clear" w:color="auto" w:fill="F2F2F2" w:themeFill="background1" w:themeFillShade="F2"/>
            <w:noWrap/>
          </w:tcPr>
          <w:p w:rsidR="00BE41B0" w:rsidRPr="00156357" w:rsidRDefault="00BE41B0" w:rsidP="00064AA3">
            <w:pPr>
              <w:pStyle w:val="POHtextvtabulce"/>
              <w:rPr>
                <w:b/>
              </w:rPr>
            </w:pPr>
            <w:r w:rsidRPr="00156357">
              <w:rPr>
                <w:b/>
              </w:rPr>
              <w:t>Celkem produkce</w:t>
            </w:r>
          </w:p>
        </w:tc>
        <w:tc>
          <w:tcPr>
            <w:tcW w:w="735" w:type="pct"/>
            <w:shd w:val="clear" w:color="auto" w:fill="F2F2F2" w:themeFill="background1" w:themeFillShade="F2"/>
            <w:noWrap/>
          </w:tcPr>
          <w:p w:rsidR="00BE41B0" w:rsidRPr="00156357" w:rsidRDefault="00BE41B0" w:rsidP="00064AA3">
            <w:pPr>
              <w:pStyle w:val="POHtextvtabulce"/>
              <w:rPr>
                <w:b/>
              </w:rPr>
            </w:pPr>
            <w:r w:rsidRPr="00156357">
              <w:rPr>
                <w:b/>
              </w:rPr>
              <w:t>685 513</w:t>
            </w:r>
          </w:p>
        </w:tc>
        <w:tc>
          <w:tcPr>
            <w:tcW w:w="735" w:type="pct"/>
            <w:shd w:val="clear" w:color="auto" w:fill="F2F2F2" w:themeFill="background1" w:themeFillShade="F2"/>
            <w:noWrap/>
          </w:tcPr>
          <w:p w:rsidR="00BE41B0" w:rsidRPr="00156357" w:rsidRDefault="00BE41B0" w:rsidP="00064AA3">
            <w:pPr>
              <w:pStyle w:val="POHtextvtabulce"/>
              <w:rPr>
                <w:b/>
              </w:rPr>
            </w:pPr>
            <w:r w:rsidRPr="00156357">
              <w:rPr>
                <w:b/>
              </w:rPr>
              <w:t>890 903</w:t>
            </w:r>
          </w:p>
        </w:tc>
        <w:tc>
          <w:tcPr>
            <w:tcW w:w="735" w:type="pct"/>
            <w:shd w:val="clear" w:color="auto" w:fill="F2F2F2" w:themeFill="background1" w:themeFillShade="F2"/>
            <w:noWrap/>
          </w:tcPr>
          <w:p w:rsidR="00BE41B0" w:rsidRPr="00156357" w:rsidRDefault="00BE41B0" w:rsidP="00064AA3">
            <w:pPr>
              <w:pStyle w:val="POHtextvtabulce"/>
              <w:rPr>
                <w:b/>
              </w:rPr>
            </w:pPr>
            <w:r w:rsidRPr="00156357">
              <w:rPr>
                <w:b/>
              </w:rPr>
              <w:t>1 042 264</w:t>
            </w:r>
          </w:p>
        </w:tc>
        <w:tc>
          <w:tcPr>
            <w:tcW w:w="735" w:type="pct"/>
            <w:shd w:val="clear" w:color="auto" w:fill="F2F2F2" w:themeFill="background1" w:themeFillShade="F2"/>
            <w:noWrap/>
          </w:tcPr>
          <w:p w:rsidR="00BE41B0" w:rsidRPr="00156357" w:rsidRDefault="00BE41B0" w:rsidP="00064AA3">
            <w:pPr>
              <w:pStyle w:val="POHtextvtabulce"/>
              <w:rPr>
                <w:b/>
              </w:rPr>
            </w:pPr>
            <w:r w:rsidRPr="00156357">
              <w:rPr>
                <w:b/>
              </w:rPr>
              <w:t>1 068 102</w:t>
            </w:r>
          </w:p>
        </w:tc>
        <w:tc>
          <w:tcPr>
            <w:tcW w:w="735" w:type="pct"/>
            <w:shd w:val="clear" w:color="auto" w:fill="F2F2F2" w:themeFill="background1" w:themeFillShade="F2"/>
            <w:noWrap/>
          </w:tcPr>
          <w:p w:rsidR="00BE41B0" w:rsidRPr="00156357" w:rsidRDefault="00BE41B0" w:rsidP="00064AA3">
            <w:pPr>
              <w:pStyle w:val="POHtextvtabulce"/>
              <w:rPr>
                <w:b/>
              </w:rPr>
            </w:pPr>
            <w:r w:rsidRPr="00156357">
              <w:rPr>
                <w:b/>
              </w:rPr>
              <w:t>904 992</w:t>
            </w:r>
          </w:p>
        </w:tc>
      </w:tr>
    </w:tbl>
    <w:p w:rsidR="00BE41B0" w:rsidRDefault="003D0861" w:rsidP="00BE41B0">
      <w:pPr>
        <w:pStyle w:val="Zdroj"/>
      </w:pPr>
      <w:r>
        <w:t>Zdroj: Krajská databáze</w:t>
      </w:r>
    </w:p>
    <w:p w:rsidR="00BE41B0" w:rsidRPr="00724D92" w:rsidRDefault="00BE41B0" w:rsidP="00BE41B0">
      <w:pPr>
        <w:pStyle w:val="POHzkladntext"/>
      </w:pPr>
    </w:p>
    <w:p w:rsidR="00BE41B0" w:rsidRDefault="00BE41B0" w:rsidP="00BE41B0">
      <w:pPr>
        <w:pStyle w:val="Titulek"/>
      </w:pPr>
      <w:bookmarkStart w:id="119" w:name="_Toc438053960"/>
      <w:r>
        <w:lastRenderedPageBreak/>
        <w:t xml:space="preserve">Graf č. </w:t>
      </w:r>
      <w:fldSimple w:instr=" SEQ Graf_č. \* ARABIC ">
        <w:r w:rsidR="009042D9">
          <w:rPr>
            <w:noProof/>
          </w:rPr>
          <w:t>22</w:t>
        </w:r>
      </w:fldSimple>
      <w:r>
        <w:t>: Celková produkce kovů podskupiny</w:t>
      </w:r>
      <w:r w:rsidRPr="00DD0DF4">
        <w:t xml:space="preserve"> 17 04 a kat.č. 20 01 40</w:t>
      </w:r>
      <w:bookmarkEnd w:id="119"/>
    </w:p>
    <w:p w:rsidR="00BE41B0" w:rsidRDefault="00BE41B0" w:rsidP="00BE41B0">
      <w:pPr>
        <w:pStyle w:val="ZvraznnvtextuBoldUnderline"/>
        <w:jc w:val="center"/>
      </w:pPr>
      <w:r>
        <w:rPr>
          <w:noProof/>
          <w:lang w:eastAsia="cs-CZ"/>
        </w:rPr>
        <w:drawing>
          <wp:inline distT="0" distB="0" distL="0" distR="0" wp14:anchorId="5D7B5AEB" wp14:editId="605BD08C">
            <wp:extent cx="4733925" cy="2914650"/>
            <wp:effectExtent l="0" t="0" r="9525" b="190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E41B0" w:rsidRDefault="003D0861" w:rsidP="00BE41B0">
      <w:pPr>
        <w:pStyle w:val="Zdroj"/>
      </w:pPr>
      <w:r>
        <w:t>Zdroj: Krajská databáze</w:t>
      </w:r>
    </w:p>
    <w:p w:rsidR="00BE41B0" w:rsidRPr="00165CF9" w:rsidRDefault="00BE41B0" w:rsidP="00BE41B0">
      <w:pPr>
        <w:pStyle w:val="ZvraznnvtextuBoldUnderline"/>
      </w:pPr>
      <w:r w:rsidRPr="00165CF9">
        <w:t>Trend:</w:t>
      </w:r>
    </w:p>
    <w:p w:rsidR="00BE41B0" w:rsidRDefault="00BE41B0" w:rsidP="00BE41B0">
      <w:pPr>
        <w:pStyle w:val="POHzkladntext"/>
      </w:pPr>
      <w:r>
        <w:t>Přehled produkce jednotlivých kovových odpadů kategorie ostatní z podskupiny 17 04 a odpad</w:t>
      </w:r>
      <w:r w:rsidR="00AA4225">
        <w:t xml:space="preserve"> </w:t>
      </w:r>
      <w:r>
        <w:t xml:space="preserve">kat.č. 20 01 40 je uveden v </w:t>
      </w:r>
      <w:r w:rsidR="00B26BC3">
        <w:t xml:space="preserve"> tabulce (viz </w:t>
      </w:r>
      <w:r>
        <w:fldChar w:fldCharType="begin"/>
      </w:r>
      <w:r>
        <w:instrText xml:space="preserve"> REF _Ref419974169 \h  \* MERGEFORMAT </w:instrText>
      </w:r>
      <w:r>
        <w:fldChar w:fldCharType="separate"/>
      </w:r>
      <w:r w:rsidR="009042D9" w:rsidRPr="00C00B89">
        <w:t xml:space="preserve">Tabulka č. </w:t>
      </w:r>
      <w:r w:rsidR="009042D9">
        <w:rPr>
          <w:noProof/>
        </w:rPr>
        <w:t>45</w:t>
      </w:r>
      <w:r>
        <w:fldChar w:fldCharType="end"/>
      </w:r>
      <w:r w:rsidR="00B26BC3">
        <w:t>)</w:t>
      </w:r>
      <w:r>
        <w:t xml:space="preserve">. V případě výše uvedené tabulky lze konstatovat, že nejvíce bylo vyprodukováno odpadu kat.č. </w:t>
      </w:r>
      <w:r w:rsidRPr="00165CF9">
        <w:rPr>
          <w:i/>
        </w:rPr>
        <w:t>17 04 05 Železo a ocel</w:t>
      </w:r>
      <w:r>
        <w:t>. Nejvyšší produkce tohoto odpadu byla zaznamenána v roce 2012, a to 920</w:t>
      </w:r>
      <w:r w:rsidR="001A733E">
        <w:t> </w:t>
      </w:r>
      <w:r>
        <w:t xml:space="preserve">622 tun, v následujícím roce došlo k poklesu produkce. Dále výrazně vzrostla produkce odpadu kat.č. </w:t>
      </w:r>
      <w:r w:rsidRPr="00165CF9">
        <w:rPr>
          <w:i/>
        </w:rPr>
        <w:t>20 01 40 Kovy</w:t>
      </w:r>
      <w:r>
        <w:rPr>
          <w:i/>
        </w:rPr>
        <w:t>,</w:t>
      </w:r>
      <w:r w:rsidRPr="00FE49F7">
        <w:t xml:space="preserve"> a to mezi roky 2009 – 2013 na dvojnásobek. </w:t>
      </w:r>
    </w:p>
    <w:p w:rsidR="00BE41B0" w:rsidRDefault="00BE41B0" w:rsidP="00BE41B0">
      <w:pPr>
        <w:pStyle w:val="POHzkladntext"/>
      </w:pPr>
    </w:p>
    <w:p w:rsidR="00BE41B0" w:rsidRPr="00DD0DF4" w:rsidRDefault="00BE41B0" w:rsidP="00BE41B0">
      <w:pPr>
        <w:pStyle w:val="Nadpis4"/>
      </w:pPr>
      <w:bookmarkStart w:id="120" w:name="_Toc419813246"/>
      <w:r w:rsidRPr="00DD0DF4">
        <w:t xml:space="preserve">Přehled </w:t>
      </w:r>
      <w:r w:rsidR="003250D4">
        <w:t>základních</w:t>
      </w:r>
      <w:r>
        <w:t xml:space="preserve"> způsobů nakládání s kovy</w:t>
      </w:r>
      <w:bookmarkEnd w:id="120"/>
      <w:r w:rsidRPr="00DD0DF4">
        <w:t xml:space="preserve"> </w:t>
      </w:r>
    </w:p>
    <w:p w:rsidR="00BE41B0" w:rsidRPr="00397656" w:rsidRDefault="00BE41B0" w:rsidP="00BE41B0">
      <w:pPr>
        <w:pStyle w:val="Titulek"/>
        <w:rPr>
          <w:rFonts w:eastAsia="Times New Roman"/>
          <w:b/>
          <w:bCs/>
          <w:color w:val="000000"/>
          <w:szCs w:val="20"/>
          <w:lang w:eastAsia="cs-CZ"/>
        </w:rPr>
      </w:pPr>
      <w:bookmarkStart w:id="121" w:name="_Ref420482909"/>
      <w:bookmarkStart w:id="122" w:name="_Ref420482890"/>
      <w:r w:rsidRPr="00397656">
        <w:rPr>
          <w:rFonts w:eastAsia="Times New Roman"/>
          <w:color w:val="000000"/>
          <w:szCs w:val="20"/>
          <w:lang w:eastAsia="cs-CZ"/>
        </w:rPr>
        <w:t xml:space="preserve">Tabulka č. </w:t>
      </w:r>
      <w:r w:rsidRPr="00397656">
        <w:rPr>
          <w:rFonts w:eastAsia="Times New Roman"/>
          <w:b/>
          <w:bCs/>
          <w:color w:val="000000"/>
          <w:szCs w:val="20"/>
          <w:lang w:eastAsia="cs-CZ"/>
        </w:rPr>
        <w:fldChar w:fldCharType="begin"/>
      </w:r>
      <w:r w:rsidRPr="00397656">
        <w:rPr>
          <w:rFonts w:eastAsia="Times New Roman"/>
          <w:color w:val="000000"/>
          <w:szCs w:val="20"/>
          <w:lang w:eastAsia="cs-CZ"/>
        </w:rPr>
        <w:instrText xml:space="preserve"> SEQ Tabulka_č. \* ARABIC </w:instrText>
      </w:r>
      <w:r w:rsidRPr="00397656">
        <w:rPr>
          <w:rFonts w:eastAsia="Times New Roman"/>
          <w:b/>
          <w:bCs/>
          <w:color w:val="000000"/>
          <w:szCs w:val="20"/>
          <w:lang w:eastAsia="cs-CZ"/>
        </w:rPr>
        <w:fldChar w:fldCharType="separate"/>
      </w:r>
      <w:r w:rsidR="009042D9">
        <w:rPr>
          <w:rFonts w:eastAsia="Times New Roman"/>
          <w:noProof/>
          <w:color w:val="000000"/>
          <w:szCs w:val="20"/>
          <w:lang w:eastAsia="cs-CZ"/>
        </w:rPr>
        <w:t>46</w:t>
      </w:r>
      <w:r w:rsidRPr="00397656">
        <w:rPr>
          <w:rFonts w:eastAsia="Times New Roman"/>
          <w:b/>
          <w:bCs/>
          <w:color w:val="000000"/>
          <w:szCs w:val="20"/>
          <w:lang w:eastAsia="cs-CZ"/>
        </w:rPr>
        <w:fldChar w:fldCharType="end"/>
      </w:r>
      <w:bookmarkEnd w:id="121"/>
      <w:r>
        <w:rPr>
          <w:rFonts w:eastAsia="Times New Roman"/>
          <w:color w:val="000000"/>
          <w:szCs w:val="20"/>
          <w:lang w:eastAsia="cs-CZ"/>
        </w:rPr>
        <w:t>: Základní způsoby nakládání s kovy</w:t>
      </w:r>
      <w:bookmarkEnd w:id="122"/>
      <w:r>
        <w:rPr>
          <w:rFonts w:eastAsia="Times New Roman"/>
          <w:color w:val="000000"/>
          <w:szCs w:val="20"/>
          <w:lang w:eastAsia="cs-CZ"/>
        </w:rPr>
        <w:t xml:space="preserve"> </w:t>
      </w:r>
      <w:r>
        <w:t>podskupiny</w:t>
      </w:r>
      <w:r w:rsidRPr="00DD0DF4">
        <w:t xml:space="preserve"> 17 04 a kat.č. 20 01 40</w:t>
      </w:r>
    </w:p>
    <w:tbl>
      <w:tblPr>
        <w:tblStyle w:val="POHtabulka2"/>
        <w:tblW w:w="5000" w:type="pct"/>
        <w:tblLook w:val="04A0" w:firstRow="1" w:lastRow="0" w:firstColumn="1" w:lastColumn="0" w:noHBand="0" w:noVBand="1"/>
      </w:tblPr>
      <w:tblGrid>
        <w:gridCol w:w="3463"/>
        <w:gridCol w:w="1165"/>
        <w:gridCol w:w="1165"/>
        <w:gridCol w:w="1165"/>
        <w:gridCol w:w="1165"/>
        <w:gridCol w:w="1165"/>
      </w:tblGrid>
      <w:tr w:rsidR="00BE41B0" w:rsidRPr="003B5126" w:rsidTr="00064AA3">
        <w:trPr>
          <w:cnfStyle w:val="100000000000" w:firstRow="1" w:lastRow="0" w:firstColumn="0" w:lastColumn="0" w:oddVBand="0" w:evenVBand="0" w:oddHBand="0" w:evenHBand="0" w:firstRowFirstColumn="0" w:firstRowLastColumn="0" w:lastRowFirstColumn="0" w:lastRowLastColumn="0"/>
          <w:trHeight w:val="312"/>
        </w:trPr>
        <w:tc>
          <w:tcPr>
            <w:tcW w:w="1864" w:type="pct"/>
            <w:noWrap/>
            <w:hideMark/>
          </w:tcPr>
          <w:p w:rsidR="00BE41B0" w:rsidRPr="00DF2D34" w:rsidRDefault="00BE41B0" w:rsidP="00064AA3">
            <w:pPr>
              <w:pStyle w:val="POHtextvtabulce"/>
              <w:rPr>
                <w:b w:val="0"/>
              </w:rPr>
            </w:pPr>
            <w:r w:rsidRPr="00DF2D34">
              <w:t>Způsob nakládání</w:t>
            </w:r>
          </w:p>
        </w:tc>
        <w:tc>
          <w:tcPr>
            <w:tcW w:w="627" w:type="pct"/>
            <w:noWrap/>
            <w:hideMark/>
          </w:tcPr>
          <w:p w:rsidR="00BE41B0" w:rsidRPr="00DF2D34" w:rsidRDefault="00BE41B0" w:rsidP="00064AA3">
            <w:pPr>
              <w:pStyle w:val="POHtextvtabulce"/>
              <w:rPr>
                <w:b w:val="0"/>
              </w:rPr>
            </w:pPr>
            <w:r w:rsidRPr="00DF2D34">
              <w:t>2009 [t]</w:t>
            </w:r>
          </w:p>
        </w:tc>
        <w:tc>
          <w:tcPr>
            <w:tcW w:w="627" w:type="pct"/>
            <w:noWrap/>
            <w:hideMark/>
          </w:tcPr>
          <w:p w:rsidR="00BE41B0" w:rsidRPr="00DF2D34" w:rsidRDefault="00BE41B0" w:rsidP="00064AA3">
            <w:pPr>
              <w:pStyle w:val="POHtextvtabulce"/>
              <w:rPr>
                <w:b w:val="0"/>
              </w:rPr>
            </w:pPr>
            <w:r w:rsidRPr="00DF2D34">
              <w:t>2010 [t]</w:t>
            </w:r>
          </w:p>
        </w:tc>
        <w:tc>
          <w:tcPr>
            <w:tcW w:w="627" w:type="pct"/>
            <w:noWrap/>
            <w:hideMark/>
          </w:tcPr>
          <w:p w:rsidR="00BE41B0" w:rsidRPr="00DF2D34" w:rsidRDefault="00BE41B0" w:rsidP="00064AA3">
            <w:pPr>
              <w:pStyle w:val="POHtextvtabulce"/>
              <w:rPr>
                <w:b w:val="0"/>
              </w:rPr>
            </w:pPr>
            <w:r w:rsidRPr="00DF2D34">
              <w:t>2011 [t]</w:t>
            </w:r>
          </w:p>
        </w:tc>
        <w:tc>
          <w:tcPr>
            <w:tcW w:w="627" w:type="pct"/>
            <w:noWrap/>
            <w:hideMark/>
          </w:tcPr>
          <w:p w:rsidR="00BE41B0" w:rsidRPr="00DF2D34" w:rsidRDefault="00BE41B0" w:rsidP="00064AA3">
            <w:pPr>
              <w:pStyle w:val="POHtextvtabulce"/>
              <w:rPr>
                <w:b w:val="0"/>
              </w:rPr>
            </w:pPr>
            <w:r w:rsidRPr="00DF2D34">
              <w:t>2012 [t]</w:t>
            </w:r>
          </w:p>
        </w:tc>
        <w:tc>
          <w:tcPr>
            <w:tcW w:w="627" w:type="pct"/>
            <w:noWrap/>
            <w:hideMark/>
          </w:tcPr>
          <w:p w:rsidR="00BE41B0" w:rsidRPr="00DF2D34" w:rsidRDefault="00BE41B0" w:rsidP="00064AA3">
            <w:pPr>
              <w:pStyle w:val="POHtextvtabulce"/>
              <w:rPr>
                <w:b w:val="0"/>
              </w:rPr>
            </w:pPr>
            <w:r w:rsidRPr="00DF2D34">
              <w:t>2013 [t]</w:t>
            </w:r>
          </w:p>
        </w:tc>
      </w:tr>
      <w:tr w:rsidR="00BE41B0" w:rsidRPr="003B5126" w:rsidTr="00B550DE">
        <w:trPr>
          <w:trHeight w:hRule="exact" w:val="312"/>
        </w:trPr>
        <w:tc>
          <w:tcPr>
            <w:tcW w:w="1864" w:type="pct"/>
            <w:noWrap/>
          </w:tcPr>
          <w:p w:rsidR="00BE41B0" w:rsidRPr="003B5126" w:rsidRDefault="00BE41B0" w:rsidP="00064AA3">
            <w:pPr>
              <w:pStyle w:val="POHtextvtabulce"/>
              <w:rPr>
                <w:rFonts w:eastAsia="Times New Roman"/>
                <w:color w:val="000000"/>
              </w:rPr>
            </w:pPr>
            <w:r w:rsidRPr="003B5126">
              <w:rPr>
                <w:rFonts w:eastAsia="Times New Roman"/>
                <w:color w:val="000000"/>
              </w:rPr>
              <w:t xml:space="preserve">Materiálové využití odpadů </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1 381 890</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1 862 095</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2 047 962</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1 875 871</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1 658 855</w:t>
            </w:r>
          </w:p>
        </w:tc>
      </w:tr>
      <w:tr w:rsidR="00BE41B0" w:rsidRPr="003B5126" w:rsidTr="00B550DE">
        <w:trPr>
          <w:trHeight w:hRule="exact" w:val="312"/>
        </w:trPr>
        <w:tc>
          <w:tcPr>
            <w:tcW w:w="1864" w:type="pct"/>
            <w:noWrap/>
          </w:tcPr>
          <w:p w:rsidR="00BE41B0" w:rsidRPr="003B5126" w:rsidRDefault="00BE41B0" w:rsidP="00064AA3">
            <w:pPr>
              <w:pStyle w:val="POHtextvtabulce"/>
              <w:rPr>
                <w:rFonts w:eastAsia="Times New Roman"/>
                <w:color w:val="000000"/>
              </w:rPr>
            </w:pPr>
            <w:r w:rsidRPr="001004E0">
              <w:rPr>
                <w:rFonts w:eastAsia="Times New Roman"/>
                <w:color w:val="000000"/>
              </w:rPr>
              <w:t xml:space="preserve">Energetické využití odpadů </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0,6</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w:t>
            </w:r>
          </w:p>
        </w:tc>
      </w:tr>
      <w:tr w:rsidR="00BE41B0" w:rsidRPr="003B5126" w:rsidTr="00B550DE">
        <w:trPr>
          <w:trHeight w:hRule="exact" w:val="312"/>
        </w:trPr>
        <w:tc>
          <w:tcPr>
            <w:tcW w:w="1864" w:type="pct"/>
            <w:noWrap/>
          </w:tcPr>
          <w:p w:rsidR="00BE41B0" w:rsidRPr="003B5126" w:rsidRDefault="00BE41B0" w:rsidP="00064AA3">
            <w:pPr>
              <w:pStyle w:val="POHtextvtabulce"/>
              <w:rPr>
                <w:rFonts w:eastAsia="Times New Roman"/>
                <w:color w:val="000000"/>
              </w:rPr>
            </w:pPr>
            <w:r w:rsidRPr="003B5126">
              <w:rPr>
                <w:rFonts w:eastAsia="Times New Roman"/>
                <w:color w:val="000000"/>
              </w:rPr>
              <w:t>Odstranění odpadů spalováním</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0,8</w:t>
            </w:r>
          </w:p>
        </w:tc>
      </w:tr>
      <w:tr w:rsidR="00BE41B0" w:rsidRPr="003B5126" w:rsidTr="00B550DE">
        <w:trPr>
          <w:trHeight w:hRule="exact" w:val="312"/>
        </w:trPr>
        <w:tc>
          <w:tcPr>
            <w:tcW w:w="1864" w:type="pct"/>
            <w:noWrap/>
          </w:tcPr>
          <w:p w:rsidR="00BE41B0" w:rsidRPr="003B5126" w:rsidRDefault="00BE41B0" w:rsidP="00064AA3">
            <w:pPr>
              <w:pStyle w:val="POHtextvtabulce"/>
              <w:rPr>
                <w:rFonts w:eastAsia="Times New Roman"/>
                <w:color w:val="000000"/>
              </w:rPr>
            </w:pPr>
            <w:r w:rsidRPr="000026EF">
              <w:rPr>
                <w:rFonts w:eastAsia="Times New Roman"/>
                <w:color w:val="000000"/>
              </w:rPr>
              <w:t>Odstranění odpadů skládkováním</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37</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0,1</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w:t>
            </w:r>
          </w:p>
        </w:tc>
        <w:tc>
          <w:tcPr>
            <w:tcW w:w="627" w:type="pct"/>
            <w:noWrap/>
          </w:tcPr>
          <w:p w:rsidR="00BE41B0" w:rsidRDefault="00BE41B0" w:rsidP="00064AA3">
            <w:pPr>
              <w:pStyle w:val="POHtextvtabulce"/>
              <w:rPr>
                <w:rFonts w:ascii="Arial" w:hAnsi="Arial" w:cs="Arial"/>
                <w:color w:val="000000"/>
              </w:rPr>
            </w:pPr>
            <w:r>
              <w:rPr>
                <w:rFonts w:ascii="Arial" w:hAnsi="Arial" w:cs="Arial"/>
                <w:color w:val="000000"/>
              </w:rPr>
              <w:t>-</w:t>
            </w:r>
          </w:p>
        </w:tc>
      </w:tr>
      <w:tr w:rsidR="00BE41B0" w:rsidRPr="003B5126" w:rsidTr="00B550DE">
        <w:trPr>
          <w:trHeight w:hRule="exact" w:val="312"/>
        </w:trPr>
        <w:tc>
          <w:tcPr>
            <w:tcW w:w="1864" w:type="pct"/>
            <w:shd w:val="clear" w:color="auto" w:fill="F2F2F2" w:themeFill="background1" w:themeFillShade="F2"/>
            <w:noWrap/>
          </w:tcPr>
          <w:p w:rsidR="00BE41B0" w:rsidRPr="00DF2D34" w:rsidRDefault="00BE41B0" w:rsidP="00064AA3">
            <w:pPr>
              <w:pStyle w:val="POHtextvtabulce"/>
              <w:rPr>
                <w:rFonts w:eastAsia="Times New Roman"/>
                <w:b/>
                <w:color w:val="000000"/>
              </w:rPr>
            </w:pPr>
            <w:r w:rsidRPr="00DF2D34">
              <w:rPr>
                <w:rFonts w:eastAsia="Times New Roman"/>
                <w:b/>
                <w:color w:val="000000"/>
              </w:rPr>
              <w:t>Celkem</w:t>
            </w:r>
          </w:p>
        </w:tc>
        <w:tc>
          <w:tcPr>
            <w:tcW w:w="627" w:type="pct"/>
            <w:shd w:val="clear" w:color="auto" w:fill="F2F2F2" w:themeFill="background1" w:themeFillShade="F2"/>
            <w:noWrap/>
          </w:tcPr>
          <w:p w:rsidR="00BE41B0" w:rsidRPr="00DF2D34" w:rsidRDefault="00BE41B0" w:rsidP="00064AA3">
            <w:pPr>
              <w:pStyle w:val="POHtextvtabulce"/>
              <w:rPr>
                <w:rFonts w:ascii="Arial" w:hAnsi="Arial" w:cs="Arial"/>
                <w:b/>
                <w:color w:val="000000"/>
              </w:rPr>
            </w:pPr>
            <w:r w:rsidRPr="00DF2D34">
              <w:rPr>
                <w:rFonts w:ascii="Arial" w:hAnsi="Arial" w:cs="Arial"/>
                <w:b/>
                <w:color w:val="000000"/>
              </w:rPr>
              <w:t>1 381 927</w:t>
            </w:r>
          </w:p>
        </w:tc>
        <w:tc>
          <w:tcPr>
            <w:tcW w:w="627" w:type="pct"/>
            <w:shd w:val="clear" w:color="auto" w:fill="F2F2F2" w:themeFill="background1" w:themeFillShade="F2"/>
            <w:noWrap/>
          </w:tcPr>
          <w:p w:rsidR="00BE41B0" w:rsidRPr="00DF2D34" w:rsidRDefault="00BE41B0" w:rsidP="00064AA3">
            <w:pPr>
              <w:pStyle w:val="POHtextvtabulce"/>
              <w:rPr>
                <w:rFonts w:ascii="Arial" w:hAnsi="Arial" w:cs="Arial"/>
                <w:b/>
                <w:color w:val="000000"/>
              </w:rPr>
            </w:pPr>
            <w:r w:rsidRPr="00DF2D34">
              <w:rPr>
                <w:rFonts w:ascii="Arial" w:hAnsi="Arial" w:cs="Arial"/>
                <w:b/>
                <w:color w:val="000000"/>
              </w:rPr>
              <w:t>1 862 095</w:t>
            </w:r>
          </w:p>
        </w:tc>
        <w:tc>
          <w:tcPr>
            <w:tcW w:w="627" w:type="pct"/>
            <w:shd w:val="clear" w:color="auto" w:fill="F2F2F2" w:themeFill="background1" w:themeFillShade="F2"/>
            <w:noWrap/>
          </w:tcPr>
          <w:p w:rsidR="00BE41B0" w:rsidRPr="00DF2D34" w:rsidRDefault="00BE41B0" w:rsidP="00064AA3">
            <w:pPr>
              <w:pStyle w:val="POHtextvtabulce"/>
              <w:rPr>
                <w:rFonts w:ascii="Arial" w:hAnsi="Arial" w:cs="Arial"/>
                <w:b/>
                <w:color w:val="000000"/>
              </w:rPr>
            </w:pPr>
            <w:r w:rsidRPr="00DF2D34">
              <w:rPr>
                <w:rFonts w:ascii="Arial" w:hAnsi="Arial" w:cs="Arial"/>
                <w:b/>
                <w:color w:val="000000"/>
              </w:rPr>
              <w:t>2 047 963</w:t>
            </w:r>
          </w:p>
        </w:tc>
        <w:tc>
          <w:tcPr>
            <w:tcW w:w="627" w:type="pct"/>
            <w:shd w:val="clear" w:color="auto" w:fill="F2F2F2" w:themeFill="background1" w:themeFillShade="F2"/>
            <w:noWrap/>
          </w:tcPr>
          <w:p w:rsidR="00BE41B0" w:rsidRPr="00DF2D34" w:rsidRDefault="00BE41B0" w:rsidP="00064AA3">
            <w:pPr>
              <w:pStyle w:val="POHtextvtabulce"/>
              <w:rPr>
                <w:rFonts w:ascii="Arial" w:hAnsi="Arial" w:cs="Arial"/>
                <w:b/>
                <w:color w:val="000000"/>
              </w:rPr>
            </w:pPr>
            <w:r w:rsidRPr="00DF2D34">
              <w:rPr>
                <w:rFonts w:ascii="Arial" w:hAnsi="Arial" w:cs="Arial"/>
                <w:b/>
                <w:color w:val="000000"/>
              </w:rPr>
              <w:t>1 875 871</w:t>
            </w:r>
          </w:p>
        </w:tc>
        <w:tc>
          <w:tcPr>
            <w:tcW w:w="627" w:type="pct"/>
            <w:shd w:val="clear" w:color="auto" w:fill="F2F2F2" w:themeFill="background1" w:themeFillShade="F2"/>
            <w:noWrap/>
          </w:tcPr>
          <w:p w:rsidR="00BE41B0" w:rsidRPr="00DF2D34" w:rsidRDefault="00BE41B0" w:rsidP="00064AA3">
            <w:pPr>
              <w:pStyle w:val="POHtextvtabulce"/>
              <w:rPr>
                <w:rFonts w:ascii="Arial" w:hAnsi="Arial" w:cs="Arial"/>
                <w:b/>
                <w:color w:val="000000"/>
              </w:rPr>
            </w:pPr>
            <w:r w:rsidRPr="00DF2D34">
              <w:rPr>
                <w:rFonts w:ascii="Arial" w:hAnsi="Arial" w:cs="Arial"/>
                <w:b/>
                <w:color w:val="000000"/>
              </w:rPr>
              <w:t>1 658 856</w:t>
            </w:r>
          </w:p>
        </w:tc>
      </w:tr>
    </w:tbl>
    <w:p w:rsidR="00BE41B0" w:rsidRDefault="003D0861" w:rsidP="00BE41B0">
      <w:pPr>
        <w:pStyle w:val="Zdroj"/>
      </w:pPr>
      <w:r>
        <w:t>Zdroj: Krajská databáze</w:t>
      </w:r>
    </w:p>
    <w:p w:rsidR="00BE41B0" w:rsidRDefault="00BE41B0" w:rsidP="00BE41B0">
      <w:pPr>
        <w:pStyle w:val="Titulek"/>
      </w:pPr>
    </w:p>
    <w:p w:rsidR="00BE41B0" w:rsidRDefault="00BE41B0" w:rsidP="00BE41B0">
      <w:pPr>
        <w:pStyle w:val="Titulek"/>
      </w:pPr>
      <w:bookmarkStart w:id="123" w:name="_Toc438053961"/>
      <w:r>
        <w:t xml:space="preserve">Graf č. </w:t>
      </w:r>
      <w:fldSimple w:instr=" SEQ Graf_č. \* ARABIC ">
        <w:r w:rsidR="009042D9">
          <w:rPr>
            <w:noProof/>
          </w:rPr>
          <w:t>23</w:t>
        </w:r>
      </w:fldSimple>
      <w:r>
        <w:t>: Základní způsoby nakládání s kovy podskupiny</w:t>
      </w:r>
      <w:r w:rsidRPr="00DD0DF4">
        <w:t xml:space="preserve"> 17 04 a kat.č. 20 01 40</w:t>
      </w:r>
      <w:bookmarkEnd w:id="123"/>
    </w:p>
    <w:p w:rsidR="00BE41B0" w:rsidRDefault="00BE41B0" w:rsidP="00BE41B0">
      <w:pPr>
        <w:pStyle w:val="POHzkladntext"/>
        <w:jc w:val="center"/>
        <w:rPr>
          <w:b/>
          <w:u w:val="single"/>
        </w:rPr>
      </w:pPr>
      <w:r>
        <w:rPr>
          <w:noProof/>
          <w:lang w:eastAsia="cs-CZ"/>
        </w:rPr>
        <w:drawing>
          <wp:inline distT="0" distB="0" distL="0" distR="0" wp14:anchorId="3D5C6945" wp14:editId="1D3F50D0">
            <wp:extent cx="5019675" cy="2952750"/>
            <wp:effectExtent l="0" t="0" r="9525" b="1905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E41B0" w:rsidRDefault="003D0861" w:rsidP="00BE41B0">
      <w:pPr>
        <w:pStyle w:val="Zdroj"/>
      </w:pPr>
      <w:r>
        <w:t>Zdroj: Krajská databáze</w:t>
      </w:r>
    </w:p>
    <w:p w:rsidR="00BE41B0" w:rsidRPr="00B752DD" w:rsidRDefault="00BE41B0" w:rsidP="00BE41B0">
      <w:pPr>
        <w:pStyle w:val="POHzkladntext"/>
        <w:rPr>
          <w:b/>
          <w:u w:val="single"/>
        </w:rPr>
      </w:pPr>
      <w:r w:rsidRPr="00B752DD">
        <w:rPr>
          <w:b/>
          <w:u w:val="single"/>
        </w:rPr>
        <w:t>Trend:</w:t>
      </w:r>
    </w:p>
    <w:p w:rsidR="00BE41B0" w:rsidRDefault="00BE41B0" w:rsidP="00D645B4">
      <w:pPr>
        <w:pStyle w:val="POHzkladntext"/>
      </w:pPr>
      <w:r>
        <w:t xml:space="preserve">Z přehledu v </w:t>
      </w:r>
      <w:r w:rsidR="00AA4225">
        <w:t xml:space="preserve"> tabulce (viz </w:t>
      </w:r>
      <w:r>
        <w:fldChar w:fldCharType="begin"/>
      </w:r>
      <w:r>
        <w:instrText xml:space="preserve"> REF _Ref420482909 \h </w:instrText>
      </w:r>
      <w:r>
        <w:fldChar w:fldCharType="separate"/>
      </w:r>
      <w:r w:rsidR="009042D9" w:rsidRPr="00397656">
        <w:rPr>
          <w:rFonts w:eastAsia="Times New Roman"/>
          <w:color w:val="000000"/>
          <w:szCs w:val="20"/>
          <w:lang w:eastAsia="cs-CZ"/>
        </w:rPr>
        <w:t xml:space="preserve">Tabulka č. </w:t>
      </w:r>
      <w:r w:rsidR="009042D9">
        <w:rPr>
          <w:rFonts w:eastAsia="Times New Roman"/>
          <w:noProof/>
          <w:color w:val="000000"/>
          <w:szCs w:val="20"/>
          <w:lang w:eastAsia="cs-CZ"/>
        </w:rPr>
        <w:t>46</w:t>
      </w:r>
      <w:r>
        <w:fldChar w:fldCharType="end"/>
      </w:r>
      <w:r w:rsidR="00C4350C">
        <w:t>)</w:t>
      </w:r>
      <w:r>
        <w:t>, kde jsou uvedeny základní způsoby nakládání s kovy, lze konstat</w:t>
      </w:r>
      <w:r w:rsidR="00FA758A">
        <w:t>ovat, že kovy jsou téměř vždy</w:t>
      </w:r>
      <w:r>
        <w:t xml:space="preserve"> v MSK materiálově využity.  </w:t>
      </w:r>
      <w:r>
        <w:br w:type="page"/>
      </w:r>
    </w:p>
    <w:p w:rsidR="00B668EF" w:rsidRPr="00DD0DF4" w:rsidRDefault="00B668EF" w:rsidP="00B668EF">
      <w:pPr>
        <w:pStyle w:val="Nadpis3"/>
        <w:rPr>
          <w:szCs w:val="26"/>
        </w:rPr>
      </w:pPr>
      <w:bookmarkStart w:id="124" w:name="_Toc419813226"/>
      <w:bookmarkStart w:id="125" w:name="_Toc438051282"/>
      <w:r w:rsidRPr="00B852A2">
        <w:lastRenderedPageBreak/>
        <w:t>Přehled produkce a nakládání s</w:t>
      </w:r>
      <w:r>
        <w:t> výrobky s ukončenou životností</w:t>
      </w:r>
      <w:bookmarkEnd w:id="124"/>
      <w:bookmarkEnd w:id="125"/>
    </w:p>
    <w:p w:rsidR="00B668EF" w:rsidRPr="009F2CB2" w:rsidRDefault="00B668EF" w:rsidP="009F2CB2">
      <w:pPr>
        <w:pStyle w:val="POHzkladntext"/>
      </w:pPr>
      <w:r w:rsidRPr="009F2CB2">
        <w:rPr>
          <w:szCs w:val="20"/>
        </w:rPr>
        <w:t>Hl</w:t>
      </w:r>
      <w:r w:rsidRPr="009F2CB2">
        <w:rPr>
          <w:rStyle w:val="Zvraznn"/>
          <w:i w:val="0"/>
        </w:rPr>
        <w:t>avním zdrojem dat v oblasti produkce a zpracování výrobků s ukončenou životností jsou roční zprávy zasílané povinnými osobami/ kolektivními systémy do 31.3. za každý kalendářní rok do systému ISPOP. MSK má z ročních hlášení o odpadech k dispozici pouze nekompletní data o produkci těchto výrobků, a to z toho důvodu, že se v první fázi, kdy je použitý výrobek odložen do místa zpětného odběru, nejedná o odpad. Odpadem se stává až přijetím do zařízení k jeho zpracování.</w:t>
      </w:r>
    </w:p>
    <w:p w:rsidR="00B668EF" w:rsidRPr="009F2CB2" w:rsidRDefault="00B668EF" w:rsidP="009F2CB2">
      <w:pPr>
        <w:pStyle w:val="POHzkladntext"/>
      </w:pPr>
      <w:r w:rsidRPr="009F2CB2">
        <w:rPr>
          <w:rStyle w:val="Zvraznn"/>
          <w:i w:val="0"/>
        </w:rPr>
        <w:t>Povinnosti spojené se zpětným odběrem (systém sběru) a zpracováním (síť zařízení) jsou plněny na principu odpovědnosti výrobce, nikoliv původcem odpadu.</w:t>
      </w:r>
    </w:p>
    <w:p w:rsidR="009F2CB2" w:rsidRPr="00DD0DF4" w:rsidRDefault="009F2CB2" w:rsidP="009F2CB2">
      <w:pPr>
        <w:pStyle w:val="Nadpis4"/>
      </w:pPr>
      <w:bookmarkStart w:id="126" w:name="_Toc419813227"/>
      <w:r w:rsidRPr="00DD0DF4">
        <w:t xml:space="preserve">Přehled produkce </w:t>
      </w:r>
      <w:r>
        <w:t>baterií a akumulátorů</w:t>
      </w:r>
      <w:bookmarkEnd w:id="126"/>
      <w:r w:rsidRPr="00DD0DF4">
        <w:t xml:space="preserve"> </w:t>
      </w:r>
    </w:p>
    <w:p w:rsidR="0009500D" w:rsidRDefault="00557BCC" w:rsidP="00557BCC">
      <w:pPr>
        <w:pStyle w:val="Titulek"/>
        <w:jc w:val="both"/>
        <w:rPr>
          <w:i w:val="0"/>
        </w:rPr>
      </w:pPr>
      <w:bookmarkStart w:id="127" w:name="_Ref419987579"/>
      <w:bookmarkStart w:id="128" w:name="_Ref419987562"/>
      <w:r>
        <w:rPr>
          <w:i w:val="0"/>
        </w:rPr>
        <w:t xml:space="preserve">S některými druhy baterií a akumulátorů je nakládáno v režimu zákona o odpadech a jejich produkce je uvedena v </w:t>
      </w:r>
      <w:r w:rsidR="00C4350C">
        <w:t> </w:t>
      </w:r>
      <w:r w:rsidR="00C4350C" w:rsidRPr="00EA2664">
        <w:rPr>
          <w:i w:val="0"/>
        </w:rPr>
        <w:t>tabulce</w:t>
      </w:r>
      <w:r w:rsidR="00C4350C">
        <w:t xml:space="preserve"> (</w:t>
      </w:r>
      <w:r w:rsidR="00C4350C" w:rsidRPr="00C169E9">
        <w:rPr>
          <w:i w:val="0"/>
        </w:rPr>
        <w:t>viz</w:t>
      </w:r>
      <w:r w:rsidR="00C4350C">
        <w:t xml:space="preserve"> </w:t>
      </w:r>
      <w:r w:rsidRPr="005B7D6C">
        <w:rPr>
          <w:i w:val="0"/>
        </w:rPr>
        <w:fldChar w:fldCharType="begin"/>
      </w:r>
      <w:r w:rsidRPr="005B7D6C">
        <w:rPr>
          <w:i w:val="0"/>
        </w:rPr>
        <w:instrText xml:space="preserve"> REF _Ref420656499 \h  \* MERGEFORMAT </w:instrText>
      </w:r>
      <w:r w:rsidRPr="005B7D6C">
        <w:rPr>
          <w:i w:val="0"/>
        </w:rPr>
      </w:r>
      <w:r w:rsidRPr="005B7D6C">
        <w:rPr>
          <w:i w:val="0"/>
        </w:rPr>
        <w:fldChar w:fldCharType="separate"/>
      </w:r>
      <w:r w:rsidR="009042D9" w:rsidRPr="009042D9">
        <w:rPr>
          <w:i w:val="0"/>
        </w:rPr>
        <w:t xml:space="preserve">Tabulka č. </w:t>
      </w:r>
      <w:r w:rsidR="009042D9" w:rsidRPr="009042D9">
        <w:rPr>
          <w:i w:val="0"/>
          <w:noProof/>
        </w:rPr>
        <w:t>48</w:t>
      </w:r>
      <w:r w:rsidRPr="005B7D6C">
        <w:rPr>
          <w:i w:val="0"/>
        </w:rPr>
        <w:fldChar w:fldCharType="end"/>
      </w:r>
      <w:r w:rsidR="00C4350C">
        <w:rPr>
          <w:i w:val="0"/>
        </w:rPr>
        <w:t>)</w:t>
      </w:r>
      <w:r w:rsidRPr="005B7D6C">
        <w:rPr>
          <w:i w:val="0"/>
        </w:rPr>
        <w:t>.</w:t>
      </w:r>
      <w:r>
        <w:rPr>
          <w:i w:val="0"/>
        </w:rPr>
        <w:t xml:space="preserve"> </w:t>
      </w:r>
    </w:p>
    <w:p w:rsidR="00632D1A" w:rsidRDefault="00557BCC" w:rsidP="0027498B">
      <w:pPr>
        <w:pStyle w:val="POHzkladntext"/>
      </w:pPr>
      <w:r>
        <w:t>Zpětný odběr přenosných baterií</w:t>
      </w:r>
      <w:r w:rsidR="0009500D">
        <w:t xml:space="preserve"> a akumulátorů</w:t>
      </w:r>
      <w:r>
        <w:t xml:space="preserve"> (především použité články a baterie, </w:t>
      </w:r>
      <w:r w:rsidRPr="00557BCC">
        <w:t>např. tužkové baterky z dálkového ovládání, knoflíkové baterky s náramkových hodinek, dobíjecí akumulátor s mobilních telefonů)</w:t>
      </w:r>
      <w:r w:rsidR="008C4E7E">
        <w:t xml:space="preserve"> zajištuje</w:t>
      </w:r>
      <w:r>
        <w:t xml:space="preserve"> systém ECOBAT s.r.o.</w:t>
      </w:r>
      <w:r>
        <w:rPr>
          <w:rStyle w:val="Znakapoznpodarou"/>
          <w:i/>
        </w:rPr>
        <w:footnoteReference w:id="33"/>
      </w:r>
      <w:r w:rsidR="008C4E7E">
        <w:t xml:space="preserve"> </w:t>
      </w:r>
      <w:r w:rsidR="0009500D">
        <w:t xml:space="preserve">Množství sesbíraných přenosných baterií a akumulátorů v MSK v letech 2011 až 2013 uvádí </w:t>
      </w:r>
      <w:r w:rsidR="00C4350C">
        <w:t>tabulka (</w:t>
      </w:r>
      <w:r w:rsidR="0009500D">
        <w:fldChar w:fldCharType="begin"/>
      </w:r>
      <w:r w:rsidR="0009500D">
        <w:instrText xml:space="preserve"> REF _Ref420657661 \h </w:instrText>
      </w:r>
      <w:r w:rsidR="0027498B">
        <w:instrText xml:space="preserve"> \* MERGEFORMAT </w:instrText>
      </w:r>
      <w:r w:rsidR="0009500D">
        <w:fldChar w:fldCharType="separate"/>
      </w:r>
      <w:r w:rsidR="009042D9">
        <w:t xml:space="preserve">Tabulka č. </w:t>
      </w:r>
      <w:r w:rsidR="009042D9">
        <w:rPr>
          <w:noProof/>
        </w:rPr>
        <w:t>47</w:t>
      </w:r>
      <w:r w:rsidR="0009500D">
        <w:fldChar w:fldCharType="end"/>
      </w:r>
      <w:r w:rsidR="00C4350C">
        <w:t>)</w:t>
      </w:r>
      <w:r w:rsidR="0009500D">
        <w:t>.</w:t>
      </w:r>
    </w:p>
    <w:p w:rsidR="0009500D" w:rsidRDefault="0009500D" w:rsidP="0009500D">
      <w:pPr>
        <w:pStyle w:val="Titulek"/>
      </w:pPr>
      <w:bookmarkStart w:id="129" w:name="_Ref420657661"/>
      <w:r>
        <w:t xml:space="preserve">Tabulka č. </w:t>
      </w:r>
      <w:fldSimple w:instr=" SEQ Tabulka_č. \* ARABIC ">
        <w:r w:rsidR="009042D9">
          <w:rPr>
            <w:noProof/>
          </w:rPr>
          <w:t>47</w:t>
        </w:r>
      </w:fldSimple>
      <w:bookmarkEnd w:id="129"/>
      <w:r>
        <w:t>: Množství sesbíraných přenosných baterií a akumulátorů</w:t>
      </w:r>
    </w:p>
    <w:tbl>
      <w:tblPr>
        <w:tblStyle w:val="POHtabulka2"/>
        <w:tblW w:w="2500" w:type="pct"/>
        <w:tblLook w:val="04A0" w:firstRow="1" w:lastRow="0" w:firstColumn="1" w:lastColumn="0" w:noHBand="0" w:noVBand="1"/>
      </w:tblPr>
      <w:tblGrid>
        <w:gridCol w:w="1550"/>
        <w:gridCol w:w="1548"/>
        <w:gridCol w:w="1546"/>
      </w:tblGrid>
      <w:tr w:rsidR="0009500D" w:rsidRPr="00DD0DF4" w:rsidTr="00C746BE">
        <w:trPr>
          <w:cnfStyle w:val="100000000000" w:firstRow="1" w:lastRow="0" w:firstColumn="0" w:lastColumn="0" w:oddVBand="0" w:evenVBand="0" w:oddHBand="0" w:evenHBand="0" w:firstRowFirstColumn="0" w:firstRowLastColumn="0" w:lastRowFirstColumn="0" w:lastRowLastColumn="0"/>
          <w:trHeight w:val="312"/>
        </w:trPr>
        <w:tc>
          <w:tcPr>
            <w:tcW w:w="1669" w:type="pct"/>
            <w:noWrap/>
            <w:hideMark/>
          </w:tcPr>
          <w:p w:rsidR="0009500D" w:rsidRPr="0040049B" w:rsidRDefault="00CA00DB" w:rsidP="002730DA">
            <w:pPr>
              <w:pStyle w:val="POHtextvtabulce"/>
              <w:rPr>
                <w:b w:val="0"/>
              </w:rPr>
            </w:pPr>
            <w:r>
              <w:t>2</w:t>
            </w:r>
            <w:r w:rsidR="0009500D" w:rsidRPr="0040049B">
              <w:t>011 [t]</w:t>
            </w:r>
          </w:p>
        </w:tc>
        <w:tc>
          <w:tcPr>
            <w:tcW w:w="1667" w:type="pct"/>
            <w:noWrap/>
            <w:hideMark/>
          </w:tcPr>
          <w:p w:rsidR="0009500D" w:rsidRPr="0040049B" w:rsidRDefault="00CA00DB" w:rsidP="002730DA">
            <w:pPr>
              <w:pStyle w:val="POHtextvtabulce"/>
              <w:rPr>
                <w:b w:val="0"/>
              </w:rPr>
            </w:pPr>
            <w:r>
              <w:t>2</w:t>
            </w:r>
            <w:r w:rsidR="0009500D" w:rsidRPr="0040049B">
              <w:t>012 [t]</w:t>
            </w:r>
          </w:p>
        </w:tc>
        <w:tc>
          <w:tcPr>
            <w:tcW w:w="1665" w:type="pct"/>
            <w:noWrap/>
            <w:hideMark/>
          </w:tcPr>
          <w:p w:rsidR="0009500D" w:rsidRPr="0040049B" w:rsidRDefault="00CA00DB" w:rsidP="002730DA">
            <w:pPr>
              <w:pStyle w:val="POHtextvtabulce"/>
              <w:rPr>
                <w:b w:val="0"/>
              </w:rPr>
            </w:pPr>
            <w:r>
              <w:t>2</w:t>
            </w:r>
            <w:r w:rsidR="0009500D" w:rsidRPr="0040049B">
              <w:t>013 [t]</w:t>
            </w:r>
          </w:p>
        </w:tc>
      </w:tr>
      <w:tr w:rsidR="0009500D" w:rsidRPr="00DD0DF4" w:rsidTr="00C746BE">
        <w:trPr>
          <w:trHeight w:val="312"/>
        </w:trPr>
        <w:tc>
          <w:tcPr>
            <w:tcW w:w="1669" w:type="pct"/>
            <w:noWrap/>
          </w:tcPr>
          <w:p w:rsidR="0009500D" w:rsidRPr="00C746BE" w:rsidRDefault="0009500D" w:rsidP="00C746BE">
            <w:pPr>
              <w:rPr>
                <w:rFonts w:ascii="Calibri" w:hAnsi="Calibri" w:cs="Calibri"/>
                <w:color w:val="000000"/>
              </w:rPr>
            </w:pPr>
            <w:r>
              <w:rPr>
                <w:rFonts w:ascii="Calibri" w:hAnsi="Calibri" w:cs="Calibri"/>
                <w:color w:val="000000"/>
                <w:sz w:val="22"/>
              </w:rPr>
              <w:t>28,591</w:t>
            </w:r>
          </w:p>
        </w:tc>
        <w:tc>
          <w:tcPr>
            <w:tcW w:w="1667" w:type="pct"/>
            <w:noWrap/>
          </w:tcPr>
          <w:p w:rsidR="0009500D" w:rsidRPr="00C746BE" w:rsidRDefault="0009500D" w:rsidP="00C746BE">
            <w:pPr>
              <w:rPr>
                <w:rFonts w:ascii="Calibri" w:hAnsi="Calibri" w:cs="Calibri"/>
                <w:color w:val="000000"/>
              </w:rPr>
            </w:pPr>
            <w:r>
              <w:rPr>
                <w:rFonts w:ascii="Calibri" w:hAnsi="Calibri" w:cs="Calibri"/>
                <w:color w:val="000000"/>
                <w:sz w:val="22"/>
              </w:rPr>
              <w:t>36,650</w:t>
            </w:r>
          </w:p>
        </w:tc>
        <w:tc>
          <w:tcPr>
            <w:tcW w:w="1665" w:type="pct"/>
            <w:noWrap/>
          </w:tcPr>
          <w:p w:rsidR="0009500D" w:rsidRPr="00C746BE" w:rsidRDefault="0009500D" w:rsidP="00C746BE">
            <w:pPr>
              <w:rPr>
                <w:rFonts w:ascii="Calibri" w:hAnsi="Calibri" w:cs="Calibri"/>
                <w:color w:val="000000"/>
              </w:rPr>
            </w:pPr>
            <w:r>
              <w:rPr>
                <w:rFonts w:ascii="Calibri" w:hAnsi="Calibri" w:cs="Calibri"/>
                <w:color w:val="000000"/>
                <w:sz w:val="22"/>
              </w:rPr>
              <w:t>38,208</w:t>
            </w:r>
          </w:p>
        </w:tc>
      </w:tr>
    </w:tbl>
    <w:p w:rsidR="0009500D" w:rsidRDefault="0009500D" w:rsidP="0009500D">
      <w:pPr>
        <w:pStyle w:val="Zdroj"/>
      </w:pPr>
      <w:r w:rsidRPr="0004437C">
        <w:t xml:space="preserve">Zdroj: </w:t>
      </w:r>
      <w:r>
        <w:t>ECOBAT s.r.o.</w:t>
      </w:r>
    </w:p>
    <w:p w:rsidR="009F2CB2" w:rsidRDefault="009F2CB2" w:rsidP="009F2CB2">
      <w:pPr>
        <w:pStyle w:val="Titulek"/>
      </w:pPr>
      <w:bookmarkStart w:id="130" w:name="_Ref420656499"/>
      <w:r w:rsidRPr="003635BE">
        <w:t xml:space="preserve">Tabulka č. </w:t>
      </w:r>
      <w:fldSimple w:instr=" SEQ Tabulka_č. \* ARABIC ">
        <w:r w:rsidR="009042D9">
          <w:rPr>
            <w:noProof/>
          </w:rPr>
          <w:t>48</w:t>
        </w:r>
      </w:fldSimple>
      <w:bookmarkEnd w:id="127"/>
      <w:bookmarkEnd w:id="130"/>
      <w:r w:rsidRPr="00DD0DF4">
        <w:t xml:space="preserve">: Produkce </w:t>
      </w:r>
      <w:r w:rsidRPr="005F4131">
        <w:t>baterií a akumulátorů – rozdělení dle kat.č.</w:t>
      </w:r>
      <w:r w:rsidRPr="005F4131">
        <w:rPr>
          <w:vertAlign w:val="superscript"/>
        </w:rPr>
        <w:footnoteReference w:id="34"/>
      </w:r>
      <w:bookmarkEnd w:id="128"/>
    </w:p>
    <w:tbl>
      <w:tblPr>
        <w:tblStyle w:val="POHtabulka2"/>
        <w:tblW w:w="5000" w:type="pct"/>
        <w:tblLook w:val="04A0" w:firstRow="1" w:lastRow="0" w:firstColumn="1" w:lastColumn="0" w:noHBand="0" w:noVBand="1"/>
      </w:tblPr>
      <w:tblGrid>
        <w:gridCol w:w="1548"/>
        <w:gridCol w:w="1548"/>
        <w:gridCol w:w="1548"/>
        <w:gridCol w:w="1548"/>
        <w:gridCol w:w="1548"/>
        <w:gridCol w:w="1548"/>
      </w:tblGrid>
      <w:tr w:rsidR="009F2CB2" w:rsidRPr="00DD0DF4" w:rsidTr="00C746BE">
        <w:trPr>
          <w:cnfStyle w:val="100000000000" w:firstRow="1" w:lastRow="0" w:firstColumn="0" w:lastColumn="0" w:oddVBand="0" w:evenVBand="0" w:oddHBand="0" w:evenHBand="0" w:firstRowFirstColumn="0" w:firstRowLastColumn="0" w:lastRowFirstColumn="0" w:lastRowLastColumn="0"/>
          <w:trHeight w:val="312"/>
        </w:trPr>
        <w:tc>
          <w:tcPr>
            <w:tcW w:w="833" w:type="pct"/>
            <w:noWrap/>
            <w:hideMark/>
          </w:tcPr>
          <w:p w:rsidR="009F2CB2" w:rsidRPr="0040049B" w:rsidRDefault="009F2CB2" w:rsidP="0040049B">
            <w:pPr>
              <w:pStyle w:val="POHtextvtabulce"/>
              <w:rPr>
                <w:b w:val="0"/>
              </w:rPr>
            </w:pPr>
            <w:r w:rsidRPr="0040049B">
              <w:t>Kat.č.</w:t>
            </w:r>
          </w:p>
        </w:tc>
        <w:tc>
          <w:tcPr>
            <w:tcW w:w="833" w:type="pct"/>
            <w:noWrap/>
            <w:hideMark/>
          </w:tcPr>
          <w:p w:rsidR="009F2CB2" w:rsidRPr="0040049B" w:rsidRDefault="00CA00DB" w:rsidP="0040049B">
            <w:pPr>
              <w:pStyle w:val="POHtextvtabulce"/>
              <w:rPr>
                <w:b w:val="0"/>
              </w:rPr>
            </w:pPr>
            <w:r>
              <w:t>2</w:t>
            </w:r>
            <w:r w:rsidR="009F2CB2" w:rsidRPr="0040049B">
              <w:t>009 [t]</w:t>
            </w:r>
          </w:p>
        </w:tc>
        <w:tc>
          <w:tcPr>
            <w:tcW w:w="833" w:type="pct"/>
            <w:noWrap/>
            <w:hideMark/>
          </w:tcPr>
          <w:p w:rsidR="009F2CB2" w:rsidRPr="0040049B" w:rsidRDefault="00CA00DB" w:rsidP="0040049B">
            <w:pPr>
              <w:pStyle w:val="POHtextvtabulce"/>
              <w:rPr>
                <w:b w:val="0"/>
              </w:rPr>
            </w:pPr>
            <w:r>
              <w:t>2</w:t>
            </w:r>
            <w:r w:rsidR="009F2CB2" w:rsidRPr="0040049B">
              <w:t>010 [t]</w:t>
            </w:r>
          </w:p>
        </w:tc>
        <w:tc>
          <w:tcPr>
            <w:tcW w:w="833" w:type="pct"/>
            <w:noWrap/>
            <w:hideMark/>
          </w:tcPr>
          <w:p w:rsidR="009F2CB2" w:rsidRPr="0040049B" w:rsidRDefault="00CA00DB" w:rsidP="0040049B">
            <w:pPr>
              <w:pStyle w:val="POHtextvtabulce"/>
              <w:rPr>
                <w:b w:val="0"/>
              </w:rPr>
            </w:pPr>
            <w:r>
              <w:t>2</w:t>
            </w:r>
            <w:r w:rsidR="009F2CB2" w:rsidRPr="0040049B">
              <w:t>011 [t]</w:t>
            </w:r>
          </w:p>
        </w:tc>
        <w:tc>
          <w:tcPr>
            <w:tcW w:w="833" w:type="pct"/>
            <w:noWrap/>
            <w:hideMark/>
          </w:tcPr>
          <w:p w:rsidR="009F2CB2" w:rsidRPr="0040049B" w:rsidRDefault="00CA00DB" w:rsidP="0040049B">
            <w:pPr>
              <w:pStyle w:val="POHtextvtabulce"/>
              <w:rPr>
                <w:b w:val="0"/>
              </w:rPr>
            </w:pPr>
            <w:r>
              <w:t>2</w:t>
            </w:r>
            <w:r w:rsidR="009F2CB2" w:rsidRPr="0040049B">
              <w:t>012 [t]</w:t>
            </w:r>
          </w:p>
        </w:tc>
        <w:tc>
          <w:tcPr>
            <w:tcW w:w="833" w:type="pct"/>
            <w:noWrap/>
            <w:hideMark/>
          </w:tcPr>
          <w:p w:rsidR="009F2CB2" w:rsidRPr="0040049B" w:rsidRDefault="00CA00DB" w:rsidP="0040049B">
            <w:pPr>
              <w:pStyle w:val="POHtextvtabulce"/>
              <w:rPr>
                <w:b w:val="0"/>
              </w:rPr>
            </w:pPr>
            <w:r>
              <w:t>2</w:t>
            </w:r>
            <w:r w:rsidR="009F2CB2" w:rsidRPr="0040049B">
              <w:t>013 [t]</w:t>
            </w:r>
          </w:p>
        </w:tc>
      </w:tr>
      <w:tr w:rsidR="009F2CB2" w:rsidRPr="00DD0DF4" w:rsidTr="00C746BE">
        <w:trPr>
          <w:trHeight w:val="312"/>
        </w:trPr>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16 06 01</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1 161</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1 500</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1 508</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1 048</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1 024</w:t>
            </w:r>
          </w:p>
        </w:tc>
      </w:tr>
      <w:tr w:rsidR="009F2CB2" w:rsidRPr="00DD0DF4" w:rsidTr="00C746BE">
        <w:trPr>
          <w:trHeight w:val="312"/>
        </w:trPr>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16 06 02</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79</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143</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129</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133</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48</w:t>
            </w:r>
          </w:p>
        </w:tc>
      </w:tr>
      <w:tr w:rsidR="009F2CB2" w:rsidRPr="00DD0DF4" w:rsidTr="00C746BE">
        <w:trPr>
          <w:trHeight w:val="312"/>
        </w:trPr>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16 06 03</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0,1</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0,2</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0,2</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w:t>
            </w:r>
          </w:p>
        </w:tc>
      </w:tr>
      <w:tr w:rsidR="009F2CB2" w:rsidRPr="00DD0DF4" w:rsidTr="00C746BE">
        <w:trPr>
          <w:trHeight w:val="312"/>
        </w:trPr>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16 06 04</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4,5</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1,3</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5,3</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2,4</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2,2</w:t>
            </w:r>
          </w:p>
        </w:tc>
      </w:tr>
      <w:tr w:rsidR="009F2CB2" w:rsidRPr="00DD0DF4" w:rsidTr="00C746BE">
        <w:trPr>
          <w:trHeight w:val="312"/>
        </w:trPr>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16 06 05</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0,2</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1,4</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2,9</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2,3</w:t>
            </w:r>
          </w:p>
        </w:tc>
      </w:tr>
      <w:tr w:rsidR="009F2CB2" w:rsidRPr="00DD0DF4" w:rsidTr="00C746BE">
        <w:trPr>
          <w:trHeight w:val="312"/>
        </w:trPr>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20 01 33</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1 198</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855</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89</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129</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1 462</w:t>
            </w:r>
          </w:p>
        </w:tc>
      </w:tr>
      <w:tr w:rsidR="009F2CB2" w:rsidRPr="00DD0DF4" w:rsidTr="00C746BE">
        <w:trPr>
          <w:trHeight w:val="312"/>
        </w:trPr>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20 01 34</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0,4</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0,3</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0,4</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0,4</w:t>
            </w:r>
          </w:p>
        </w:tc>
        <w:tc>
          <w:tcPr>
            <w:tcW w:w="833" w:type="pct"/>
            <w:noWrap/>
            <w:hideMark/>
          </w:tcPr>
          <w:p w:rsidR="009F2CB2" w:rsidRPr="00DD0DF4" w:rsidRDefault="009F2CB2" w:rsidP="0040049B">
            <w:pPr>
              <w:pStyle w:val="POHtextvtabulce"/>
              <w:rPr>
                <w:rFonts w:eastAsia="Times New Roman"/>
                <w:color w:val="000000"/>
              </w:rPr>
            </w:pPr>
            <w:r w:rsidRPr="00DD0DF4">
              <w:rPr>
                <w:rFonts w:eastAsia="Times New Roman"/>
                <w:color w:val="000000"/>
              </w:rPr>
              <w:t>0,4</w:t>
            </w:r>
          </w:p>
        </w:tc>
      </w:tr>
      <w:tr w:rsidR="009F2CB2" w:rsidRPr="00DD0DF4" w:rsidTr="00C746BE">
        <w:trPr>
          <w:trHeight w:val="312"/>
        </w:trPr>
        <w:tc>
          <w:tcPr>
            <w:tcW w:w="833" w:type="pct"/>
            <w:shd w:val="clear" w:color="auto" w:fill="F2F2F2" w:themeFill="background1" w:themeFillShade="F2"/>
            <w:noWrap/>
          </w:tcPr>
          <w:p w:rsidR="009F2CB2" w:rsidRPr="0040049B" w:rsidRDefault="009F2CB2" w:rsidP="0040049B">
            <w:pPr>
              <w:pStyle w:val="POHtextvtabulce"/>
              <w:rPr>
                <w:b/>
              </w:rPr>
            </w:pPr>
            <w:r w:rsidRPr="0040049B">
              <w:rPr>
                <w:b/>
              </w:rPr>
              <w:t>Celkem</w:t>
            </w:r>
          </w:p>
        </w:tc>
        <w:tc>
          <w:tcPr>
            <w:tcW w:w="833" w:type="pct"/>
            <w:shd w:val="clear" w:color="auto" w:fill="F2F2F2" w:themeFill="background1" w:themeFillShade="F2"/>
            <w:noWrap/>
          </w:tcPr>
          <w:p w:rsidR="009F2CB2" w:rsidRPr="0040049B" w:rsidRDefault="009F2CB2" w:rsidP="0040049B">
            <w:pPr>
              <w:pStyle w:val="POHtextvtabulce"/>
              <w:rPr>
                <w:rFonts w:eastAsia="Times New Roman"/>
                <w:b/>
                <w:color w:val="000000"/>
              </w:rPr>
            </w:pPr>
            <w:r w:rsidRPr="0040049B">
              <w:rPr>
                <w:rFonts w:eastAsia="Times New Roman"/>
                <w:b/>
                <w:color w:val="000000"/>
              </w:rPr>
              <w:t>2 444</w:t>
            </w:r>
          </w:p>
        </w:tc>
        <w:tc>
          <w:tcPr>
            <w:tcW w:w="833" w:type="pct"/>
            <w:shd w:val="clear" w:color="auto" w:fill="F2F2F2" w:themeFill="background1" w:themeFillShade="F2"/>
            <w:noWrap/>
          </w:tcPr>
          <w:p w:rsidR="009F2CB2" w:rsidRPr="0040049B" w:rsidRDefault="009F2CB2" w:rsidP="0040049B">
            <w:pPr>
              <w:pStyle w:val="POHtextvtabulce"/>
              <w:rPr>
                <w:rFonts w:eastAsia="Times New Roman"/>
                <w:b/>
                <w:color w:val="000000"/>
              </w:rPr>
            </w:pPr>
            <w:r w:rsidRPr="0040049B">
              <w:rPr>
                <w:rFonts w:eastAsia="Times New Roman"/>
                <w:b/>
                <w:color w:val="000000"/>
              </w:rPr>
              <w:t>2 500</w:t>
            </w:r>
          </w:p>
        </w:tc>
        <w:tc>
          <w:tcPr>
            <w:tcW w:w="833" w:type="pct"/>
            <w:shd w:val="clear" w:color="auto" w:fill="F2F2F2" w:themeFill="background1" w:themeFillShade="F2"/>
            <w:noWrap/>
          </w:tcPr>
          <w:p w:rsidR="009F2CB2" w:rsidRPr="0040049B" w:rsidRDefault="009F2CB2" w:rsidP="0040049B">
            <w:pPr>
              <w:pStyle w:val="POHtextvtabulce"/>
              <w:rPr>
                <w:rFonts w:eastAsia="Times New Roman"/>
                <w:b/>
                <w:color w:val="000000"/>
              </w:rPr>
            </w:pPr>
            <w:r w:rsidRPr="0040049B">
              <w:rPr>
                <w:rFonts w:eastAsia="Times New Roman"/>
                <w:b/>
                <w:color w:val="000000"/>
              </w:rPr>
              <w:t>1 734</w:t>
            </w:r>
          </w:p>
        </w:tc>
        <w:tc>
          <w:tcPr>
            <w:tcW w:w="833" w:type="pct"/>
            <w:shd w:val="clear" w:color="auto" w:fill="F2F2F2" w:themeFill="background1" w:themeFillShade="F2"/>
            <w:noWrap/>
          </w:tcPr>
          <w:p w:rsidR="009F2CB2" w:rsidRPr="0040049B" w:rsidRDefault="009F2CB2" w:rsidP="0040049B">
            <w:pPr>
              <w:pStyle w:val="POHtextvtabulce"/>
              <w:rPr>
                <w:rFonts w:eastAsia="Times New Roman"/>
                <w:b/>
                <w:color w:val="000000"/>
              </w:rPr>
            </w:pPr>
            <w:r w:rsidRPr="0040049B">
              <w:rPr>
                <w:rFonts w:eastAsia="Times New Roman"/>
                <w:b/>
                <w:color w:val="000000"/>
              </w:rPr>
              <w:t>1 316</w:t>
            </w:r>
          </w:p>
        </w:tc>
        <w:tc>
          <w:tcPr>
            <w:tcW w:w="833" w:type="pct"/>
            <w:shd w:val="clear" w:color="auto" w:fill="F2F2F2" w:themeFill="background1" w:themeFillShade="F2"/>
            <w:noWrap/>
          </w:tcPr>
          <w:p w:rsidR="009F2CB2" w:rsidRPr="0040049B" w:rsidRDefault="009F2CB2" w:rsidP="0040049B">
            <w:pPr>
              <w:pStyle w:val="POHtextvtabulce"/>
              <w:rPr>
                <w:rFonts w:eastAsia="Times New Roman"/>
                <w:b/>
                <w:color w:val="000000"/>
              </w:rPr>
            </w:pPr>
            <w:r w:rsidRPr="0040049B">
              <w:rPr>
                <w:rFonts w:eastAsia="Times New Roman"/>
                <w:b/>
                <w:color w:val="000000"/>
              </w:rPr>
              <w:t>2 539</w:t>
            </w:r>
          </w:p>
        </w:tc>
      </w:tr>
    </w:tbl>
    <w:p w:rsidR="0040049B" w:rsidRDefault="003D0861" w:rsidP="0040049B">
      <w:pPr>
        <w:pStyle w:val="Zdroj"/>
      </w:pPr>
      <w:r>
        <w:t>Zdroj: Krajská databáze</w:t>
      </w:r>
    </w:p>
    <w:p w:rsidR="0040049B" w:rsidRDefault="0040049B" w:rsidP="0040049B">
      <w:pPr>
        <w:pStyle w:val="Titulek"/>
      </w:pPr>
      <w:bookmarkStart w:id="131" w:name="_Toc438053962"/>
      <w:r w:rsidRPr="00C00B89">
        <w:lastRenderedPageBreak/>
        <w:t xml:space="preserve">Graf č. </w:t>
      </w:r>
      <w:fldSimple w:instr=" SEQ Graf_č. \* ARABIC ">
        <w:r w:rsidR="009042D9">
          <w:rPr>
            <w:noProof/>
          </w:rPr>
          <w:t>24</w:t>
        </w:r>
      </w:fldSimple>
      <w:r w:rsidRPr="00C00B89">
        <w:rPr>
          <w:bCs/>
        </w:rPr>
        <w:t>: Produkce</w:t>
      </w:r>
      <w:r w:rsidRPr="00DD0DF4">
        <w:rPr>
          <w:bCs/>
        </w:rPr>
        <w:t xml:space="preserve"> </w:t>
      </w:r>
      <w:r w:rsidRPr="005F4131">
        <w:rPr>
          <w:bCs/>
        </w:rPr>
        <w:t>baterií a akumulátorů</w:t>
      </w:r>
      <w:bookmarkEnd w:id="131"/>
    </w:p>
    <w:p w:rsidR="0040049B" w:rsidRPr="00DD0DF4" w:rsidRDefault="0040049B" w:rsidP="0040049B">
      <w:pPr>
        <w:pStyle w:val="Default"/>
        <w:tabs>
          <w:tab w:val="left" w:pos="567"/>
          <w:tab w:val="left" w:pos="992"/>
          <w:tab w:val="left" w:pos="1418"/>
          <w:tab w:val="left" w:pos="1985"/>
          <w:tab w:val="left" w:pos="2552"/>
        </w:tabs>
        <w:jc w:val="center"/>
        <w:rPr>
          <w:rFonts w:ascii="Tahoma" w:eastAsia="Times New Roman" w:hAnsi="Tahoma" w:cs="Tahoma"/>
          <w:sz w:val="22"/>
          <w:szCs w:val="22"/>
          <w:lang w:eastAsia="cs-CZ"/>
        </w:rPr>
      </w:pPr>
      <w:r w:rsidRPr="00DD0DF4">
        <w:rPr>
          <w:rFonts w:ascii="Tahoma" w:hAnsi="Tahoma" w:cs="Tahoma"/>
          <w:noProof/>
          <w:lang w:eastAsia="cs-CZ"/>
        </w:rPr>
        <w:drawing>
          <wp:inline distT="0" distB="0" distL="0" distR="0" wp14:anchorId="210BFFC0" wp14:editId="645F2777">
            <wp:extent cx="4572000" cy="27432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0049B" w:rsidRDefault="003D0861" w:rsidP="0040049B">
      <w:pPr>
        <w:pStyle w:val="Zdroj"/>
      </w:pPr>
      <w:r>
        <w:t>Zdroj: Krajská databáze</w:t>
      </w:r>
    </w:p>
    <w:p w:rsidR="00B65CB9" w:rsidRDefault="0040049B" w:rsidP="00B65CB9">
      <w:pPr>
        <w:pStyle w:val="ZvraznnvtextuBoldUnderline"/>
        <w:rPr>
          <w:lang w:eastAsia="cs-CZ"/>
        </w:rPr>
      </w:pPr>
      <w:r w:rsidRPr="005F4131">
        <w:rPr>
          <w:lang w:eastAsia="cs-CZ"/>
        </w:rPr>
        <w:t>Trend:</w:t>
      </w:r>
    </w:p>
    <w:p w:rsidR="0040049B" w:rsidRDefault="00643518" w:rsidP="00B65CB9">
      <w:pPr>
        <w:pStyle w:val="POHzkladntext"/>
      </w:pPr>
      <w:r>
        <w:t>Z</w:t>
      </w:r>
      <w:r w:rsidR="0040049B" w:rsidRPr="00B65CB9">
        <w:t xml:space="preserve"> </w:t>
      </w:r>
      <w:r w:rsidR="00C4350C">
        <w:t xml:space="preserve"> tabulky (viz </w:t>
      </w:r>
      <w:r w:rsidR="00B65CB9" w:rsidRPr="00B65CB9">
        <w:fldChar w:fldCharType="begin"/>
      </w:r>
      <w:r w:rsidR="00B65CB9" w:rsidRPr="00B65CB9">
        <w:instrText xml:space="preserve"> REF _Ref420656499 \h </w:instrText>
      </w:r>
      <w:r w:rsidR="00B65CB9">
        <w:instrText xml:space="preserve"> \* MERGEFORMAT </w:instrText>
      </w:r>
      <w:r w:rsidR="00B65CB9" w:rsidRPr="00B65CB9">
        <w:fldChar w:fldCharType="separate"/>
      </w:r>
      <w:r w:rsidR="009042D9" w:rsidRPr="003635BE">
        <w:t xml:space="preserve">Tabulka č. </w:t>
      </w:r>
      <w:r w:rsidR="009042D9">
        <w:t>48</w:t>
      </w:r>
      <w:r w:rsidR="00B65CB9" w:rsidRPr="00B65CB9">
        <w:fldChar w:fldCharType="end"/>
      </w:r>
      <w:r w:rsidR="00C4350C">
        <w:t>)</w:t>
      </w:r>
      <w:r w:rsidR="00B65CB9" w:rsidRPr="00B65CB9">
        <w:t xml:space="preserve"> </w:t>
      </w:r>
      <w:r w:rsidR="0040049B" w:rsidRPr="00B65CB9">
        <w:t>je patrný pokles produkce od roku 2009 do roku 2012. V roce 2013 naopak produkce prudce vzrostla (2 539 t), především došlo k výraznému navýšení vzniku odpadu kat.č. 20 01 33 Baterie a akumulátory, zařazené pod čísly 16 06 01, 16 06 02 nebo pod číslem 16 06 03 a netříděné baterie a akumulátory obsahující tyto baterie.</w:t>
      </w:r>
    </w:p>
    <w:p w:rsidR="000E6E1C" w:rsidRDefault="000E6E1C" w:rsidP="00B65CB9">
      <w:pPr>
        <w:pStyle w:val="POHzkladntext"/>
      </w:pPr>
    </w:p>
    <w:p w:rsidR="000E6E1C" w:rsidRPr="00DD0DF4" w:rsidRDefault="000E6E1C" w:rsidP="000E6E1C">
      <w:pPr>
        <w:pStyle w:val="Nadpis4"/>
      </w:pPr>
      <w:r w:rsidRPr="00DD0DF4">
        <w:t xml:space="preserve">Přehled </w:t>
      </w:r>
      <w:r w:rsidR="003250D4">
        <w:t>základních</w:t>
      </w:r>
      <w:r w:rsidR="00D43F81">
        <w:t xml:space="preserve"> způsobů </w:t>
      </w:r>
      <w:r>
        <w:t>nakládání s</w:t>
      </w:r>
      <w:r w:rsidRPr="00DD0DF4">
        <w:t xml:space="preserve"> </w:t>
      </w:r>
      <w:r>
        <w:t>bateriemi a akumulátory</w:t>
      </w:r>
      <w:r w:rsidRPr="00DD0DF4">
        <w:t xml:space="preserve"> </w:t>
      </w:r>
    </w:p>
    <w:p w:rsidR="000E6E1C" w:rsidRDefault="000E6E1C" w:rsidP="00B65CB9">
      <w:pPr>
        <w:pStyle w:val="POHzkladntext"/>
      </w:pPr>
    </w:p>
    <w:p w:rsidR="00CB56D1" w:rsidRDefault="00CB56D1" w:rsidP="00CB56D1">
      <w:pPr>
        <w:pStyle w:val="Titulek"/>
      </w:pPr>
      <w:bookmarkStart w:id="132" w:name="_Ref420944371"/>
      <w:r>
        <w:t xml:space="preserve">Tabulka č. </w:t>
      </w:r>
      <w:fldSimple w:instr=" SEQ Tabulka_č. \* ARABIC ">
        <w:r w:rsidR="009042D9">
          <w:rPr>
            <w:noProof/>
          </w:rPr>
          <w:t>49</w:t>
        </w:r>
      </w:fldSimple>
      <w:bookmarkEnd w:id="132"/>
      <w:r>
        <w:t>: Základní způ</w:t>
      </w:r>
      <w:r w:rsidR="003410BA">
        <w:t>soby nakládání s bateriemi a akumulátory</w:t>
      </w:r>
    </w:p>
    <w:tbl>
      <w:tblPr>
        <w:tblStyle w:val="POHtabulka2"/>
        <w:tblW w:w="9002" w:type="dxa"/>
        <w:tblLayout w:type="fixed"/>
        <w:tblLook w:val="04A0" w:firstRow="1" w:lastRow="0" w:firstColumn="1" w:lastColumn="0" w:noHBand="0" w:noVBand="1"/>
      </w:tblPr>
      <w:tblGrid>
        <w:gridCol w:w="3226"/>
        <w:gridCol w:w="1134"/>
        <w:gridCol w:w="1134"/>
        <w:gridCol w:w="1275"/>
        <w:gridCol w:w="1134"/>
        <w:gridCol w:w="1099"/>
      </w:tblGrid>
      <w:tr w:rsidR="00CB56D1" w:rsidRPr="00664CC0" w:rsidTr="003410BA">
        <w:trPr>
          <w:cnfStyle w:val="100000000000" w:firstRow="1" w:lastRow="0" w:firstColumn="0" w:lastColumn="0" w:oddVBand="0" w:evenVBand="0" w:oddHBand="0" w:evenHBand="0" w:firstRowFirstColumn="0" w:firstRowLastColumn="0" w:lastRowFirstColumn="0" w:lastRowLastColumn="0"/>
          <w:trHeight w:val="312"/>
        </w:trPr>
        <w:tc>
          <w:tcPr>
            <w:tcW w:w="3226" w:type="dxa"/>
            <w:noWrap/>
            <w:hideMark/>
          </w:tcPr>
          <w:p w:rsidR="00116F65" w:rsidRPr="00664CC0" w:rsidRDefault="00116F65" w:rsidP="00B00E73">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Způsob nakládání</w:t>
            </w:r>
          </w:p>
        </w:tc>
        <w:tc>
          <w:tcPr>
            <w:tcW w:w="1134" w:type="dxa"/>
            <w:noWrap/>
            <w:hideMark/>
          </w:tcPr>
          <w:p w:rsidR="00116F65" w:rsidRPr="00664CC0" w:rsidRDefault="00116F65" w:rsidP="00B00E73">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2009 [t]</w:t>
            </w:r>
          </w:p>
        </w:tc>
        <w:tc>
          <w:tcPr>
            <w:tcW w:w="1134" w:type="dxa"/>
            <w:noWrap/>
            <w:hideMark/>
          </w:tcPr>
          <w:p w:rsidR="00116F65" w:rsidRPr="00664CC0" w:rsidRDefault="00116F65" w:rsidP="00B00E73">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2010 [t]</w:t>
            </w:r>
          </w:p>
        </w:tc>
        <w:tc>
          <w:tcPr>
            <w:tcW w:w="1275" w:type="dxa"/>
            <w:noWrap/>
            <w:hideMark/>
          </w:tcPr>
          <w:p w:rsidR="00116F65" w:rsidRPr="00664CC0" w:rsidRDefault="00116F65" w:rsidP="00B00E73">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2011 [t]</w:t>
            </w:r>
          </w:p>
        </w:tc>
        <w:tc>
          <w:tcPr>
            <w:tcW w:w="1134" w:type="dxa"/>
            <w:noWrap/>
            <w:hideMark/>
          </w:tcPr>
          <w:p w:rsidR="00116F65" w:rsidRPr="00664CC0" w:rsidRDefault="00116F65" w:rsidP="00B00E73">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2012 [t]</w:t>
            </w:r>
          </w:p>
        </w:tc>
        <w:tc>
          <w:tcPr>
            <w:tcW w:w="1099" w:type="dxa"/>
            <w:noWrap/>
            <w:hideMark/>
          </w:tcPr>
          <w:p w:rsidR="00116F65" w:rsidRPr="00664CC0" w:rsidRDefault="00116F65" w:rsidP="00B00E73">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2013 [t]</w:t>
            </w:r>
          </w:p>
        </w:tc>
      </w:tr>
      <w:tr w:rsidR="003410BA" w:rsidRPr="00664CC0" w:rsidTr="003410BA">
        <w:trPr>
          <w:trHeight w:val="312"/>
        </w:trPr>
        <w:tc>
          <w:tcPr>
            <w:tcW w:w="3226" w:type="dxa"/>
            <w:noWrap/>
          </w:tcPr>
          <w:p w:rsidR="003410BA" w:rsidRPr="00664CC0" w:rsidRDefault="003410BA" w:rsidP="00B00E73">
            <w:pPr>
              <w:rPr>
                <w:rFonts w:eastAsia="Times New Roman" w:cs="Tahoma"/>
                <w:color w:val="000000"/>
                <w:szCs w:val="20"/>
                <w:lang w:eastAsia="cs-CZ"/>
              </w:rPr>
            </w:pPr>
            <w:r w:rsidRPr="00664CC0">
              <w:rPr>
                <w:rFonts w:eastAsia="Times New Roman" w:cs="Tahoma"/>
                <w:color w:val="000000"/>
                <w:szCs w:val="20"/>
                <w:lang w:eastAsia="cs-CZ"/>
              </w:rPr>
              <w:t xml:space="preserve">Materiálové využití odpadů </w:t>
            </w:r>
          </w:p>
        </w:tc>
        <w:tc>
          <w:tcPr>
            <w:tcW w:w="1134" w:type="dxa"/>
            <w:noWrap/>
            <w:vAlign w:val="bottom"/>
          </w:tcPr>
          <w:p w:rsidR="003410BA" w:rsidRPr="003410BA" w:rsidRDefault="003410BA" w:rsidP="003410BA">
            <w:pPr>
              <w:pStyle w:val="POHtextvtabulce"/>
            </w:pPr>
            <w:r w:rsidRPr="003410BA">
              <w:t>25</w:t>
            </w:r>
          </w:p>
        </w:tc>
        <w:tc>
          <w:tcPr>
            <w:tcW w:w="1134" w:type="dxa"/>
            <w:noWrap/>
            <w:vAlign w:val="bottom"/>
          </w:tcPr>
          <w:p w:rsidR="003410BA" w:rsidRPr="003410BA" w:rsidRDefault="003410BA" w:rsidP="003410BA">
            <w:pPr>
              <w:pStyle w:val="POHtextvtabulce"/>
            </w:pPr>
            <w:r w:rsidRPr="003410BA">
              <w:t>3 784</w:t>
            </w:r>
          </w:p>
        </w:tc>
        <w:tc>
          <w:tcPr>
            <w:tcW w:w="1275" w:type="dxa"/>
            <w:noWrap/>
            <w:vAlign w:val="bottom"/>
          </w:tcPr>
          <w:p w:rsidR="003410BA" w:rsidRPr="003410BA" w:rsidRDefault="003410BA" w:rsidP="003410BA">
            <w:pPr>
              <w:pStyle w:val="POHtextvtabulce"/>
            </w:pPr>
            <w:r w:rsidRPr="003410BA">
              <w:t>4 637</w:t>
            </w:r>
          </w:p>
        </w:tc>
        <w:tc>
          <w:tcPr>
            <w:tcW w:w="1134" w:type="dxa"/>
            <w:noWrap/>
            <w:vAlign w:val="bottom"/>
          </w:tcPr>
          <w:p w:rsidR="003410BA" w:rsidRPr="003410BA" w:rsidRDefault="003410BA" w:rsidP="003410BA">
            <w:pPr>
              <w:pStyle w:val="POHtextvtabulce"/>
            </w:pPr>
            <w:r w:rsidRPr="003410BA">
              <w:t>2 154</w:t>
            </w:r>
          </w:p>
        </w:tc>
        <w:tc>
          <w:tcPr>
            <w:tcW w:w="1099" w:type="dxa"/>
            <w:noWrap/>
            <w:vAlign w:val="bottom"/>
          </w:tcPr>
          <w:p w:rsidR="003410BA" w:rsidRPr="003410BA" w:rsidRDefault="003410BA" w:rsidP="003410BA">
            <w:pPr>
              <w:pStyle w:val="POHtextvtabulce"/>
            </w:pPr>
            <w:r w:rsidRPr="003410BA">
              <w:t>3 425</w:t>
            </w:r>
          </w:p>
        </w:tc>
      </w:tr>
      <w:tr w:rsidR="003410BA" w:rsidRPr="00664CC0" w:rsidTr="003410BA">
        <w:trPr>
          <w:trHeight w:val="312"/>
        </w:trPr>
        <w:tc>
          <w:tcPr>
            <w:tcW w:w="3226" w:type="dxa"/>
            <w:noWrap/>
          </w:tcPr>
          <w:p w:rsidR="003410BA" w:rsidRPr="00664CC0" w:rsidRDefault="003410BA" w:rsidP="00B00E73">
            <w:pPr>
              <w:rPr>
                <w:rFonts w:eastAsia="Times New Roman" w:cs="Tahoma"/>
                <w:b/>
                <w:color w:val="000000"/>
                <w:szCs w:val="20"/>
                <w:lang w:eastAsia="cs-CZ"/>
              </w:rPr>
            </w:pPr>
            <w:r w:rsidRPr="00664CC0">
              <w:rPr>
                <w:rFonts w:eastAsia="Times New Roman" w:cs="Tahoma"/>
                <w:color w:val="000000"/>
                <w:szCs w:val="20"/>
                <w:lang w:eastAsia="cs-CZ"/>
              </w:rPr>
              <w:t>Odstranění odpadů</w:t>
            </w:r>
            <w:r w:rsidRPr="00664CC0">
              <w:rPr>
                <w:rFonts w:eastAsia="Times New Roman" w:cs="Tahoma"/>
                <w:b/>
                <w:color w:val="000000"/>
                <w:szCs w:val="20"/>
                <w:lang w:eastAsia="cs-CZ"/>
              </w:rPr>
              <w:t xml:space="preserve"> </w:t>
            </w:r>
            <w:r w:rsidRPr="00664CC0">
              <w:rPr>
                <w:rFonts w:eastAsia="Times New Roman" w:cs="Tahoma"/>
                <w:color w:val="000000"/>
                <w:szCs w:val="20"/>
                <w:lang w:eastAsia="cs-CZ"/>
              </w:rPr>
              <w:t>spalováním</w:t>
            </w:r>
          </w:p>
        </w:tc>
        <w:tc>
          <w:tcPr>
            <w:tcW w:w="1134" w:type="dxa"/>
            <w:noWrap/>
            <w:vAlign w:val="bottom"/>
          </w:tcPr>
          <w:p w:rsidR="003410BA" w:rsidRPr="003410BA" w:rsidRDefault="003410BA" w:rsidP="003410BA">
            <w:pPr>
              <w:pStyle w:val="POHtextvtabulce"/>
            </w:pPr>
            <w:r w:rsidRPr="003410BA">
              <w:t>54</w:t>
            </w:r>
          </w:p>
        </w:tc>
        <w:tc>
          <w:tcPr>
            <w:tcW w:w="1134" w:type="dxa"/>
            <w:noWrap/>
            <w:vAlign w:val="bottom"/>
          </w:tcPr>
          <w:p w:rsidR="003410BA" w:rsidRPr="003410BA" w:rsidRDefault="003410BA" w:rsidP="003410BA">
            <w:pPr>
              <w:pStyle w:val="POHtextvtabulce"/>
            </w:pPr>
            <w:r w:rsidRPr="003410BA">
              <w:t>22</w:t>
            </w:r>
          </w:p>
        </w:tc>
        <w:tc>
          <w:tcPr>
            <w:tcW w:w="1275" w:type="dxa"/>
            <w:noWrap/>
            <w:vAlign w:val="bottom"/>
          </w:tcPr>
          <w:p w:rsidR="003410BA" w:rsidRPr="003410BA" w:rsidRDefault="003410BA" w:rsidP="003410BA">
            <w:pPr>
              <w:pStyle w:val="POHtextvtabulce"/>
            </w:pPr>
            <w:r w:rsidRPr="003410BA">
              <w:t>19</w:t>
            </w:r>
          </w:p>
        </w:tc>
        <w:tc>
          <w:tcPr>
            <w:tcW w:w="1134" w:type="dxa"/>
            <w:noWrap/>
            <w:vAlign w:val="bottom"/>
          </w:tcPr>
          <w:p w:rsidR="003410BA" w:rsidRPr="003410BA" w:rsidRDefault="003410BA" w:rsidP="003410BA">
            <w:pPr>
              <w:pStyle w:val="POHtextvtabulce"/>
            </w:pPr>
            <w:r w:rsidRPr="003410BA">
              <w:t>18</w:t>
            </w:r>
          </w:p>
        </w:tc>
        <w:tc>
          <w:tcPr>
            <w:tcW w:w="1099" w:type="dxa"/>
            <w:noWrap/>
            <w:vAlign w:val="bottom"/>
          </w:tcPr>
          <w:p w:rsidR="003410BA" w:rsidRPr="003410BA" w:rsidRDefault="003410BA" w:rsidP="003410BA">
            <w:pPr>
              <w:pStyle w:val="POHtextvtabulce"/>
            </w:pPr>
            <w:r w:rsidRPr="003410BA">
              <w:t>27</w:t>
            </w:r>
          </w:p>
        </w:tc>
      </w:tr>
      <w:tr w:rsidR="003410BA" w:rsidRPr="00664CC0" w:rsidTr="003410BA">
        <w:trPr>
          <w:trHeight w:val="312"/>
        </w:trPr>
        <w:tc>
          <w:tcPr>
            <w:tcW w:w="3226" w:type="dxa"/>
            <w:noWrap/>
          </w:tcPr>
          <w:p w:rsidR="003410BA" w:rsidRPr="00664CC0" w:rsidRDefault="003410BA" w:rsidP="00B00E73">
            <w:pPr>
              <w:rPr>
                <w:rFonts w:eastAsia="Times New Roman" w:cs="Tahoma"/>
                <w:color w:val="000000"/>
                <w:szCs w:val="20"/>
                <w:lang w:eastAsia="cs-CZ"/>
              </w:rPr>
            </w:pPr>
            <w:r w:rsidRPr="00664CC0">
              <w:rPr>
                <w:rFonts w:eastAsia="Times New Roman" w:cs="Tahoma"/>
                <w:color w:val="000000"/>
                <w:szCs w:val="20"/>
                <w:lang w:eastAsia="cs-CZ"/>
              </w:rPr>
              <w:t xml:space="preserve">Odstranění odpadů skládkováním </w:t>
            </w:r>
          </w:p>
        </w:tc>
        <w:tc>
          <w:tcPr>
            <w:tcW w:w="1134" w:type="dxa"/>
            <w:noWrap/>
            <w:vAlign w:val="bottom"/>
          </w:tcPr>
          <w:p w:rsidR="003410BA" w:rsidRPr="003410BA" w:rsidRDefault="003410BA" w:rsidP="003410BA">
            <w:pPr>
              <w:pStyle w:val="POHtextvtabulce"/>
            </w:pPr>
            <w:r w:rsidRPr="003410BA">
              <w:t>0,4</w:t>
            </w:r>
          </w:p>
        </w:tc>
        <w:tc>
          <w:tcPr>
            <w:tcW w:w="1134" w:type="dxa"/>
            <w:noWrap/>
            <w:vAlign w:val="bottom"/>
          </w:tcPr>
          <w:p w:rsidR="003410BA" w:rsidRPr="003410BA" w:rsidRDefault="003410BA" w:rsidP="003410BA">
            <w:pPr>
              <w:pStyle w:val="POHtextvtabulce"/>
            </w:pPr>
            <w:r>
              <w:t>-</w:t>
            </w:r>
          </w:p>
        </w:tc>
        <w:tc>
          <w:tcPr>
            <w:tcW w:w="1275" w:type="dxa"/>
            <w:noWrap/>
            <w:vAlign w:val="bottom"/>
          </w:tcPr>
          <w:p w:rsidR="003410BA" w:rsidRPr="003410BA" w:rsidRDefault="003410BA" w:rsidP="003410BA">
            <w:pPr>
              <w:pStyle w:val="POHtextvtabulce"/>
            </w:pPr>
            <w:r>
              <w:t>-</w:t>
            </w:r>
          </w:p>
        </w:tc>
        <w:tc>
          <w:tcPr>
            <w:tcW w:w="1134" w:type="dxa"/>
            <w:noWrap/>
            <w:vAlign w:val="bottom"/>
          </w:tcPr>
          <w:p w:rsidR="003410BA" w:rsidRPr="003410BA" w:rsidRDefault="003410BA" w:rsidP="003410BA">
            <w:pPr>
              <w:pStyle w:val="POHtextvtabulce"/>
            </w:pPr>
            <w:r>
              <w:t>-</w:t>
            </w:r>
          </w:p>
        </w:tc>
        <w:tc>
          <w:tcPr>
            <w:tcW w:w="1099" w:type="dxa"/>
            <w:noWrap/>
            <w:vAlign w:val="bottom"/>
          </w:tcPr>
          <w:p w:rsidR="003410BA" w:rsidRPr="003410BA" w:rsidRDefault="003410BA" w:rsidP="003410BA">
            <w:pPr>
              <w:pStyle w:val="POHtextvtabulce"/>
            </w:pPr>
            <w:r>
              <w:t>-</w:t>
            </w:r>
          </w:p>
        </w:tc>
      </w:tr>
      <w:tr w:rsidR="003410BA" w:rsidRPr="00664CC0" w:rsidTr="003410BA">
        <w:trPr>
          <w:trHeight w:val="312"/>
        </w:trPr>
        <w:tc>
          <w:tcPr>
            <w:tcW w:w="3226" w:type="dxa"/>
            <w:shd w:val="clear" w:color="auto" w:fill="F2F2F2" w:themeFill="background1" w:themeFillShade="F2"/>
            <w:noWrap/>
          </w:tcPr>
          <w:p w:rsidR="003410BA" w:rsidRPr="00C746BE" w:rsidRDefault="003410BA" w:rsidP="00B00E73">
            <w:pPr>
              <w:rPr>
                <w:rFonts w:eastAsia="Times New Roman" w:cs="Tahoma"/>
                <w:b/>
                <w:color w:val="000000"/>
                <w:szCs w:val="20"/>
                <w:lang w:eastAsia="cs-CZ"/>
              </w:rPr>
            </w:pPr>
            <w:r w:rsidRPr="00C746BE">
              <w:rPr>
                <w:rFonts w:eastAsia="Times New Roman" w:cs="Tahoma"/>
                <w:b/>
                <w:color w:val="000000"/>
                <w:szCs w:val="20"/>
                <w:lang w:eastAsia="cs-CZ"/>
              </w:rPr>
              <w:t>Celkem nakládání</w:t>
            </w:r>
          </w:p>
        </w:tc>
        <w:tc>
          <w:tcPr>
            <w:tcW w:w="1134" w:type="dxa"/>
            <w:shd w:val="clear" w:color="auto" w:fill="F2F2F2" w:themeFill="background1" w:themeFillShade="F2"/>
            <w:noWrap/>
            <w:vAlign w:val="bottom"/>
          </w:tcPr>
          <w:p w:rsidR="003410BA" w:rsidRPr="003410BA" w:rsidRDefault="003410BA" w:rsidP="003410BA">
            <w:pPr>
              <w:pStyle w:val="POHtextvtabulce"/>
            </w:pPr>
            <w:r w:rsidRPr="003410BA">
              <w:t>80</w:t>
            </w:r>
          </w:p>
        </w:tc>
        <w:tc>
          <w:tcPr>
            <w:tcW w:w="1134" w:type="dxa"/>
            <w:shd w:val="clear" w:color="auto" w:fill="F2F2F2" w:themeFill="background1" w:themeFillShade="F2"/>
            <w:noWrap/>
            <w:vAlign w:val="bottom"/>
          </w:tcPr>
          <w:p w:rsidR="003410BA" w:rsidRPr="003410BA" w:rsidRDefault="003410BA" w:rsidP="003410BA">
            <w:pPr>
              <w:pStyle w:val="POHtextvtabulce"/>
            </w:pPr>
            <w:r w:rsidRPr="003410BA">
              <w:t>3 807</w:t>
            </w:r>
          </w:p>
        </w:tc>
        <w:tc>
          <w:tcPr>
            <w:tcW w:w="1275" w:type="dxa"/>
            <w:shd w:val="clear" w:color="auto" w:fill="F2F2F2" w:themeFill="background1" w:themeFillShade="F2"/>
            <w:noWrap/>
            <w:vAlign w:val="bottom"/>
          </w:tcPr>
          <w:p w:rsidR="003410BA" w:rsidRPr="003410BA" w:rsidRDefault="003410BA" w:rsidP="003410BA">
            <w:pPr>
              <w:pStyle w:val="POHtextvtabulce"/>
            </w:pPr>
            <w:r w:rsidRPr="003410BA">
              <w:t>4 656</w:t>
            </w:r>
          </w:p>
        </w:tc>
        <w:tc>
          <w:tcPr>
            <w:tcW w:w="1134" w:type="dxa"/>
            <w:shd w:val="clear" w:color="auto" w:fill="F2F2F2" w:themeFill="background1" w:themeFillShade="F2"/>
            <w:noWrap/>
            <w:vAlign w:val="bottom"/>
          </w:tcPr>
          <w:p w:rsidR="003410BA" w:rsidRPr="003410BA" w:rsidRDefault="003410BA" w:rsidP="003410BA">
            <w:pPr>
              <w:pStyle w:val="POHtextvtabulce"/>
            </w:pPr>
            <w:r w:rsidRPr="003410BA">
              <w:t>2 173</w:t>
            </w:r>
          </w:p>
        </w:tc>
        <w:tc>
          <w:tcPr>
            <w:tcW w:w="1099" w:type="dxa"/>
            <w:shd w:val="clear" w:color="auto" w:fill="F2F2F2" w:themeFill="background1" w:themeFillShade="F2"/>
            <w:noWrap/>
            <w:vAlign w:val="bottom"/>
          </w:tcPr>
          <w:p w:rsidR="003410BA" w:rsidRPr="003410BA" w:rsidRDefault="003410BA" w:rsidP="003410BA">
            <w:pPr>
              <w:pStyle w:val="POHtextvtabulce"/>
            </w:pPr>
            <w:r w:rsidRPr="003410BA">
              <w:t>3 452</w:t>
            </w:r>
          </w:p>
        </w:tc>
      </w:tr>
    </w:tbl>
    <w:p w:rsidR="0014772D" w:rsidRDefault="0014772D" w:rsidP="0014772D">
      <w:pPr>
        <w:pStyle w:val="Zdroj"/>
      </w:pPr>
      <w:r>
        <w:t>Zdroj: Krajská databáze</w:t>
      </w:r>
    </w:p>
    <w:p w:rsidR="00116F65" w:rsidRDefault="00116F65" w:rsidP="00B65CB9">
      <w:pPr>
        <w:pStyle w:val="POHzkladntext"/>
      </w:pPr>
    </w:p>
    <w:p w:rsidR="007A5C5B" w:rsidRDefault="007A5C5B" w:rsidP="007A5C5B">
      <w:pPr>
        <w:pStyle w:val="Titulek"/>
      </w:pPr>
      <w:bookmarkStart w:id="133" w:name="_Toc438053963"/>
      <w:r>
        <w:lastRenderedPageBreak/>
        <w:t xml:space="preserve">Graf č. </w:t>
      </w:r>
      <w:fldSimple w:instr=" SEQ Graf_č. \* ARABIC ">
        <w:r w:rsidR="009042D9">
          <w:rPr>
            <w:noProof/>
          </w:rPr>
          <w:t>25</w:t>
        </w:r>
      </w:fldSimple>
      <w:r>
        <w:t>: Základní způsoby nakládání s bateriemi a akumulátory</w:t>
      </w:r>
      <w:bookmarkEnd w:id="133"/>
    </w:p>
    <w:p w:rsidR="007A5C5B" w:rsidRDefault="007A5C5B" w:rsidP="007A5C5B">
      <w:pPr>
        <w:pStyle w:val="POHzkladntext"/>
        <w:jc w:val="center"/>
      </w:pPr>
      <w:r>
        <w:rPr>
          <w:noProof/>
          <w:lang w:eastAsia="cs-CZ"/>
        </w:rPr>
        <w:drawing>
          <wp:inline distT="0" distB="0" distL="0" distR="0" wp14:anchorId="3179DB58" wp14:editId="2AE09404">
            <wp:extent cx="4629150" cy="2828925"/>
            <wp:effectExtent l="0" t="0" r="1905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A5C5B" w:rsidRDefault="003D0861" w:rsidP="007A5C5B">
      <w:pPr>
        <w:pStyle w:val="Zdroj"/>
      </w:pPr>
      <w:r>
        <w:t>Zdroj: Krajská databáze</w:t>
      </w:r>
    </w:p>
    <w:p w:rsidR="007A5C5B" w:rsidRDefault="007A5C5B" w:rsidP="007A5C5B">
      <w:pPr>
        <w:pStyle w:val="POHzkladntext"/>
        <w:jc w:val="center"/>
      </w:pPr>
    </w:p>
    <w:p w:rsidR="003410BA" w:rsidRPr="003410BA" w:rsidRDefault="003410BA" w:rsidP="00B65CB9">
      <w:pPr>
        <w:pStyle w:val="POHzkladntext"/>
        <w:rPr>
          <w:b/>
          <w:u w:val="single"/>
        </w:rPr>
      </w:pPr>
      <w:r w:rsidRPr="003410BA">
        <w:rPr>
          <w:b/>
          <w:u w:val="single"/>
        </w:rPr>
        <w:t>Trend:</w:t>
      </w:r>
    </w:p>
    <w:p w:rsidR="003410BA" w:rsidRPr="00B65CB9" w:rsidRDefault="003410BA" w:rsidP="00B65CB9">
      <w:pPr>
        <w:pStyle w:val="POHzkladntext"/>
      </w:pPr>
      <w:r>
        <w:t xml:space="preserve">Z </w:t>
      </w:r>
      <w:r w:rsidR="00C4350C">
        <w:t xml:space="preserve"> tabulky (viz </w:t>
      </w:r>
      <w:r>
        <w:fldChar w:fldCharType="begin"/>
      </w:r>
      <w:r>
        <w:instrText xml:space="preserve"> REF _Ref420944371 \h </w:instrText>
      </w:r>
      <w:r>
        <w:fldChar w:fldCharType="separate"/>
      </w:r>
      <w:r w:rsidR="009042D9">
        <w:t xml:space="preserve">Tabulka č. </w:t>
      </w:r>
      <w:r w:rsidR="009042D9">
        <w:rPr>
          <w:noProof/>
        </w:rPr>
        <w:t>49</w:t>
      </w:r>
      <w:r>
        <w:fldChar w:fldCharType="end"/>
      </w:r>
      <w:r w:rsidR="00C4350C">
        <w:t>)</w:t>
      </w:r>
      <w:r w:rsidR="00D43F81">
        <w:t xml:space="preserve"> je zřejmé nakládání s bateriemi a akumulátory v MSK. Téměř všechny baterie a akumulátory jsou </w:t>
      </w:r>
      <w:r w:rsidR="00231475">
        <w:t>předány k využití</w:t>
      </w:r>
      <w:r w:rsidR="00D43F81">
        <w:t>.</w:t>
      </w:r>
    </w:p>
    <w:p w:rsidR="0040049B" w:rsidRPr="00DD0DF4" w:rsidRDefault="0040049B" w:rsidP="0040049B">
      <w:pPr>
        <w:pStyle w:val="Nadpis4"/>
      </w:pPr>
      <w:r w:rsidRPr="00DD0DF4">
        <w:lastRenderedPageBreak/>
        <w:t xml:space="preserve">Přehled produkce </w:t>
      </w:r>
      <w:r>
        <w:t xml:space="preserve">autovraků </w:t>
      </w:r>
    </w:p>
    <w:p w:rsidR="0040049B" w:rsidRPr="003A2E4F" w:rsidRDefault="0040049B" w:rsidP="0040049B">
      <w:pPr>
        <w:pStyle w:val="Titulek"/>
      </w:pPr>
      <w:bookmarkStart w:id="134" w:name="_Ref419972027"/>
      <w:r w:rsidRPr="003A2E4F">
        <w:t xml:space="preserve">Tabulka č. </w:t>
      </w:r>
      <w:fldSimple w:instr=" SEQ Tabulka_č. \* ARABIC ">
        <w:r w:rsidR="009042D9">
          <w:rPr>
            <w:noProof/>
          </w:rPr>
          <w:t>50</w:t>
        </w:r>
      </w:fldSimple>
      <w:bookmarkEnd w:id="134"/>
      <w:r w:rsidRPr="003A2E4F">
        <w:rPr>
          <w:bCs/>
        </w:rPr>
        <w:t xml:space="preserve">: </w:t>
      </w:r>
      <w:r w:rsidRPr="000A433F">
        <w:rPr>
          <w:lang w:eastAsia="cs-CZ"/>
        </w:rPr>
        <w:t xml:space="preserve">Produkce </w:t>
      </w:r>
      <w:r w:rsidRPr="003A2E4F">
        <w:rPr>
          <w:lang w:eastAsia="cs-CZ"/>
        </w:rPr>
        <w:t>autovraků</w:t>
      </w:r>
      <w:r>
        <w:rPr>
          <w:lang w:eastAsia="cs-CZ"/>
        </w:rPr>
        <w:t xml:space="preserve"> - </w:t>
      </w:r>
      <w:r w:rsidRPr="000A433F">
        <w:rPr>
          <w:lang w:eastAsia="cs-CZ"/>
        </w:rPr>
        <w:t>rozdělení dle území ORP obcí</w:t>
      </w:r>
      <w:r>
        <w:rPr>
          <w:rStyle w:val="Znakapoznpodarou"/>
          <w:rFonts w:eastAsia="Times New Roman"/>
          <w:szCs w:val="20"/>
          <w:lang w:eastAsia="cs-CZ"/>
        </w:rPr>
        <w:footnoteReference w:id="35"/>
      </w:r>
    </w:p>
    <w:tbl>
      <w:tblPr>
        <w:tblStyle w:val="POHtabulka2"/>
        <w:tblW w:w="5000" w:type="pct"/>
        <w:tblLook w:val="04A0" w:firstRow="1" w:lastRow="0" w:firstColumn="1" w:lastColumn="0" w:noHBand="0" w:noVBand="1"/>
      </w:tblPr>
      <w:tblGrid>
        <w:gridCol w:w="2741"/>
        <w:gridCol w:w="1309"/>
        <w:gridCol w:w="1310"/>
        <w:gridCol w:w="1310"/>
        <w:gridCol w:w="1310"/>
        <w:gridCol w:w="1308"/>
      </w:tblGrid>
      <w:tr w:rsidR="0040049B" w:rsidRPr="00DD0DF4" w:rsidTr="00C746BE">
        <w:trPr>
          <w:cnfStyle w:val="100000000000" w:firstRow="1" w:lastRow="0" w:firstColumn="0" w:lastColumn="0" w:oddVBand="0" w:evenVBand="0" w:oddHBand="0" w:evenHBand="0" w:firstRowFirstColumn="0" w:firstRowLastColumn="0" w:lastRowFirstColumn="0" w:lastRowLastColumn="0"/>
          <w:trHeight w:val="312"/>
        </w:trPr>
        <w:tc>
          <w:tcPr>
            <w:tcW w:w="1476" w:type="pct"/>
            <w:noWrap/>
            <w:hideMark/>
          </w:tcPr>
          <w:p w:rsidR="0040049B" w:rsidRPr="0040049B" w:rsidRDefault="0040049B" w:rsidP="0040049B">
            <w:pPr>
              <w:pStyle w:val="POHtextvtabulce"/>
              <w:rPr>
                <w:b w:val="0"/>
              </w:rPr>
            </w:pPr>
            <w:r w:rsidRPr="0040049B">
              <w:t>ORP</w:t>
            </w:r>
          </w:p>
        </w:tc>
        <w:tc>
          <w:tcPr>
            <w:tcW w:w="705" w:type="pct"/>
            <w:noWrap/>
            <w:hideMark/>
          </w:tcPr>
          <w:p w:rsidR="0040049B" w:rsidRPr="0040049B" w:rsidRDefault="00CA00DB" w:rsidP="0040049B">
            <w:pPr>
              <w:pStyle w:val="POHtextvtabulce"/>
              <w:rPr>
                <w:b w:val="0"/>
              </w:rPr>
            </w:pPr>
            <w:r>
              <w:t>2</w:t>
            </w:r>
            <w:r w:rsidR="0040049B" w:rsidRPr="0040049B">
              <w:t>009 [t]</w:t>
            </w:r>
          </w:p>
        </w:tc>
        <w:tc>
          <w:tcPr>
            <w:tcW w:w="705" w:type="pct"/>
            <w:noWrap/>
            <w:hideMark/>
          </w:tcPr>
          <w:p w:rsidR="0040049B" w:rsidRPr="0040049B" w:rsidRDefault="00CA00DB" w:rsidP="0040049B">
            <w:pPr>
              <w:pStyle w:val="POHtextvtabulce"/>
              <w:rPr>
                <w:b w:val="0"/>
              </w:rPr>
            </w:pPr>
            <w:r>
              <w:t>2</w:t>
            </w:r>
            <w:r w:rsidR="0040049B" w:rsidRPr="0040049B">
              <w:t>010 [t]</w:t>
            </w:r>
          </w:p>
        </w:tc>
        <w:tc>
          <w:tcPr>
            <w:tcW w:w="705" w:type="pct"/>
            <w:noWrap/>
            <w:hideMark/>
          </w:tcPr>
          <w:p w:rsidR="0040049B" w:rsidRPr="0040049B" w:rsidRDefault="00CA00DB" w:rsidP="0040049B">
            <w:pPr>
              <w:pStyle w:val="POHtextvtabulce"/>
              <w:rPr>
                <w:b w:val="0"/>
              </w:rPr>
            </w:pPr>
            <w:r>
              <w:t>2</w:t>
            </w:r>
            <w:r w:rsidR="0040049B" w:rsidRPr="0040049B">
              <w:t>011 [t]</w:t>
            </w:r>
          </w:p>
        </w:tc>
        <w:tc>
          <w:tcPr>
            <w:tcW w:w="705" w:type="pct"/>
            <w:noWrap/>
            <w:hideMark/>
          </w:tcPr>
          <w:p w:rsidR="0040049B" w:rsidRPr="0040049B" w:rsidRDefault="00CA00DB" w:rsidP="0040049B">
            <w:pPr>
              <w:pStyle w:val="POHtextvtabulce"/>
              <w:rPr>
                <w:b w:val="0"/>
              </w:rPr>
            </w:pPr>
            <w:r>
              <w:t>2</w:t>
            </w:r>
            <w:r w:rsidR="0040049B" w:rsidRPr="0040049B">
              <w:t>012 [t]</w:t>
            </w:r>
          </w:p>
        </w:tc>
        <w:tc>
          <w:tcPr>
            <w:tcW w:w="704" w:type="pct"/>
            <w:noWrap/>
            <w:hideMark/>
          </w:tcPr>
          <w:p w:rsidR="0040049B" w:rsidRPr="0040049B" w:rsidRDefault="00CA00DB" w:rsidP="0040049B">
            <w:pPr>
              <w:pStyle w:val="POHtextvtabulce"/>
              <w:rPr>
                <w:b w:val="0"/>
              </w:rPr>
            </w:pPr>
            <w:r>
              <w:t>2</w:t>
            </w:r>
            <w:r w:rsidR="0040049B" w:rsidRPr="0040049B">
              <w:t>013 [t]</w:t>
            </w:r>
          </w:p>
        </w:tc>
      </w:tr>
      <w:tr w:rsidR="0040049B" w:rsidRPr="00DD0DF4" w:rsidTr="00C746BE">
        <w:trPr>
          <w:trHeight w:val="312"/>
        </w:trPr>
        <w:tc>
          <w:tcPr>
            <w:tcW w:w="1476" w:type="pct"/>
            <w:noWrap/>
            <w:hideMark/>
          </w:tcPr>
          <w:p w:rsidR="0040049B" w:rsidRPr="000E6E1C" w:rsidRDefault="0040049B" w:rsidP="0040049B">
            <w:pPr>
              <w:pStyle w:val="POHtextvtabulce"/>
            </w:pPr>
            <w:r w:rsidRPr="000E6E1C">
              <w:t>Bohumín</w:t>
            </w:r>
          </w:p>
        </w:tc>
        <w:tc>
          <w:tcPr>
            <w:tcW w:w="705" w:type="pct"/>
            <w:noWrap/>
          </w:tcPr>
          <w:p w:rsidR="0040049B" w:rsidRPr="00DD0DF4" w:rsidRDefault="0040049B" w:rsidP="0040049B">
            <w:pPr>
              <w:pStyle w:val="POHtextvtabulce"/>
              <w:rPr>
                <w:color w:val="000000"/>
              </w:rPr>
            </w:pPr>
            <w:r w:rsidRPr="00DD0DF4">
              <w:rPr>
                <w:color w:val="000000"/>
              </w:rPr>
              <w:t>1 821</w:t>
            </w:r>
          </w:p>
        </w:tc>
        <w:tc>
          <w:tcPr>
            <w:tcW w:w="705" w:type="pct"/>
            <w:noWrap/>
          </w:tcPr>
          <w:p w:rsidR="0040049B" w:rsidRPr="00DD0DF4" w:rsidRDefault="0040049B" w:rsidP="0040049B">
            <w:pPr>
              <w:pStyle w:val="POHtextvtabulce"/>
              <w:rPr>
                <w:color w:val="000000"/>
              </w:rPr>
            </w:pPr>
            <w:r w:rsidRPr="00DD0DF4">
              <w:rPr>
                <w:color w:val="000000"/>
              </w:rPr>
              <w:t>1 207</w:t>
            </w:r>
          </w:p>
        </w:tc>
        <w:tc>
          <w:tcPr>
            <w:tcW w:w="705" w:type="pct"/>
            <w:noWrap/>
          </w:tcPr>
          <w:p w:rsidR="0040049B" w:rsidRPr="00DD0DF4" w:rsidRDefault="0040049B" w:rsidP="0040049B">
            <w:pPr>
              <w:pStyle w:val="POHtextvtabulce"/>
              <w:rPr>
                <w:color w:val="000000"/>
              </w:rPr>
            </w:pPr>
            <w:r w:rsidRPr="00DD0DF4">
              <w:rPr>
                <w:color w:val="000000"/>
              </w:rPr>
              <w:t>850</w:t>
            </w:r>
          </w:p>
        </w:tc>
        <w:tc>
          <w:tcPr>
            <w:tcW w:w="705" w:type="pct"/>
            <w:noWrap/>
          </w:tcPr>
          <w:p w:rsidR="0040049B" w:rsidRPr="00DD0DF4" w:rsidRDefault="0040049B" w:rsidP="0040049B">
            <w:pPr>
              <w:pStyle w:val="POHtextvtabulce"/>
              <w:rPr>
                <w:color w:val="000000"/>
              </w:rPr>
            </w:pPr>
            <w:r w:rsidRPr="00DD0DF4">
              <w:rPr>
                <w:color w:val="000000"/>
              </w:rPr>
              <w:t>354</w:t>
            </w:r>
          </w:p>
        </w:tc>
        <w:tc>
          <w:tcPr>
            <w:tcW w:w="704" w:type="pct"/>
            <w:noWrap/>
          </w:tcPr>
          <w:p w:rsidR="0040049B" w:rsidRPr="00DD0DF4" w:rsidRDefault="0040049B" w:rsidP="0040049B">
            <w:pPr>
              <w:pStyle w:val="POHtextvtabulce"/>
              <w:rPr>
                <w:color w:val="000000"/>
              </w:rPr>
            </w:pPr>
            <w:r w:rsidRPr="00DD0DF4">
              <w:rPr>
                <w:color w:val="000000"/>
              </w:rPr>
              <w:t>200</w:t>
            </w:r>
          </w:p>
        </w:tc>
      </w:tr>
      <w:tr w:rsidR="0040049B" w:rsidRPr="00DD0DF4" w:rsidTr="00C746BE">
        <w:trPr>
          <w:trHeight w:val="312"/>
        </w:trPr>
        <w:tc>
          <w:tcPr>
            <w:tcW w:w="1476" w:type="pct"/>
            <w:noWrap/>
          </w:tcPr>
          <w:p w:rsidR="0040049B" w:rsidRPr="000E6E1C" w:rsidRDefault="0040049B" w:rsidP="0040049B">
            <w:pPr>
              <w:pStyle w:val="POHtextvtabulce"/>
            </w:pPr>
            <w:r w:rsidRPr="000E6E1C">
              <w:t>Bruntál</w:t>
            </w:r>
          </w:p>
        </w:tc>
        <w:tc>
          <w:tcPr>
            <w:tcW w:w="705" w:type="pct"/>
            <w:noWrap/>
          </w:tcPr>
          <w:p w:rsidR="0040049B" w:rsidRPr="00DD0DF4" w:rsidRDefault="0040049B" w:rsidP="0040049B">
            <w:pPr>
              <w:pStyle w:val="POHtextvtabulce"/>
              <w:rPr>
                <w:color w:val="000000"/>
              </w:rPr>
            </w:pPr>
            <w:r w:rsidRPr="00DD0DF4">
              <w:rPr>
                <w:color w:val="000000"/>
              </w:rPr>
              <w:t>105</w:t>
            </w:r>
          </w:p>
        </w:tc>
        <w:tc>
          <w:tcPr>
            <w:tcW w:w="705" w:type="pct"/>
            <w:noWrap/>
          </w:tcPr>
          <w:p w:rsidR="0040049B" w:rsidRPr="00DD0DF4" w:rsidRDefault="0040049B" w:rsidP="0040049B">
            <w:pPr>
              <w:pStyle w:val="POHtextvtabulce"/>
              <w:rPr>
                <w:color w:val="000000"/>
              </w:rPr>
            </w:pPr>
            <w:r w:rsidRPr="00DD0DF4">
              <w:rPr>
                <w:color w:val="000000"/>
              </w:rPr>
              <w:t>178</w:t>
            </w:r>
          </w:p>
        </w:tc>
        <w:tc>
          <w:tcPr>
            <w:tcW w:w="705" w:type="pct"/>
            <w:noWrap/>
          </w:tcPr>
          <w:p w:rsidR="0040049B" w:rsidRPr="00DD0DF4" w:rsidRDefault="0040049B" w:rsidP="0040049B">
            <w:pPr>
              <w:pStyle w:val="POHtextvtabulce"/>
              <w:rPr>
                <w:color w:val="000000"/>
              </w:rPr>
            </w:pPr>
            <w:r w:rsidRPr="00DD0DF4">
              <w:rPr>
                <w:color w:val="000000"/>
              </w:rPr>
              <w:t>135</w:t>
            </w:r>
          </w:p>
        </w:tc>
        <w:tc>
          <w:tcPr>
            <w:tcW w:w="705" w:type="pct"/>
            <w:noWrap/>
          </w:tcPr>
          <w:p w:rsidR="0040049B" w:rsidRPr="00DD0DF4" w:rsidRDefault="0040049B" w:rsidP="0040049B">
            <w:pPr>
              <w:pStyle w:val="POHtextvtabulce"/>
              <w:rPr>
                <w:color w:val="000000"/>
              </w:rPr>
            </w:pPr>
            <w:r w:rsidRPr="00DD0DF4">
              <w:rPr>
                <w:color w:val="000000"/>
              </w:rPr>
              <w:t>194</w:t>
            </w:r>
          </w:p>
        </w:tc>
        <w:tc>
          <w:tcPr>
            <w:tcW w:w="704" w:type="pct"/>
            <w:noWrap/>
          </w:tcPr>
          <w:p w:rsidR="0040049B" w:rsidRPr="00DD0DF4" w:rsidRDefault="0040049B" w:rsidP="0040049B">
            <w:pPr>
              <w:pStyle w:val="POHtextvtabulce"/>
              <w:rPr>
                <w:color w:val="000000"/>
              </w:rPr>
            </w:pPr>
            <w:r w:rsidRPr="00DD0DF4">
              <w:rPr>
                <w:color w:val="000000"/>
              </w:rPr>
              <w:t>107</w:t>
            </w:r>
          </w:p>
        </w:tc>
      </w:tr>
      <w:tr w:rsidR="0040049B" w:rsidRPr="00DD0DF4" w:rsidTr="00C746BE">
        <w:trPr>
          <w:trHeight w:val="312"/>
        </w:trPr>
        <w:tc>
          <w:tcPr>
            <w:tcW w:w="1476" w:type="pct"/>
            <w:noWrap/>
          </w:tcPr>
          <w:p w:rsidR="0040049B" w:rsidRPr="000E6E1C" w:rsidRDefault="0040049B" w:rsidP="0040049B">
            <w:pPr>
              <w:pStyle w:val="POHtextvtabulce"/>
            </w:pPr>
            <w:r w:rsidRPr="000E6E1C">
              <w:t>Český Těšín</w:t>
            </w:r>
          </w:p>
        </w:tc>
        <w:tc>
          <w:tcPr>
            <w:tcW w:w="705" w:type="pct"/>
            <w:noWrap/>
          </w:tcPr>
          <w:p w:rsidR="0040049B" w:rsidRPr="00DD0DF4" w:rsidRDefault="0040049B" w:rsidP="0040049B">
            <w:pPr>
              <w:pStyle w:val="POHtextvtabulce"/>
              <w:rPr>
                <w:color w:val="000000"/>
              </w:rPr>
            </w:pPr>
            <w:r w:rsidRPr="00DD0DF4">
              <w:rPr>
                <w:color w:val="000000"/>
              </w:rPr>
              <w:t>-</w:t>
            </w:r>
          </w:p>
        </w:tc>
        <w:tc>
          <w:tcPr>
            <w:tcW w:w="705" w:type="pct"/>
            <w:noWrap/>
          </w:tcPr>
          <w:p w:rsidR="0040049B" w:rsidRPr="00DD0DF4" w:rsidRDefault="0040049B" w:rsidP="0040049B">
            <w:pPr>
              <w:pStyle w:val="POHtextvtabulce"/>
              <w:rPr>
                <w:color w:val="000000"/>
              </w:rPr>
            </w:pPr>
            <w:r w:rsidRPr="00DD0DF4">
              <w:rPr>
                <w:color w:val="000000"/>
              </w:rPr>
              <w:t>132</w:t>
            </w:r>
          </w:p>
        </w:tc>
        <w:tc>
          <w:tcPr>
            <w:tcW w:w="705" w:type="pct"/>
            <w:noWrap/>
          </w:tcPr>
          <w:p w:rsidR="0040049B" w:rsidRPr="00DD0DF4" w:rsidRDefault="0040049B" w:rsidP="0040049B">
            <w:pPr>
              <w:pStyle w:val="POHtextvtabulce"/>
              <w:rPr>
                <w:color w:val="000000"/>
              </w:rPr>
            </w:pPr>
            <w:r w:rsidRPr="00DD0DF4">
              <w:rPr>
                <w:color w:val="000000"/>
              </w:rPr>
              <w:t>236</w:t>
            </w:r>
          </w:p>
        </w:tc>
        <w:tc>
          <w:tcPr>
            <w:tcW w:w="705" w:type="pct"/>
            <w:noWrap/>
          </w:tcPr>
          <w:p w:rsidR="0040049B" w:rsidRPr="00DD0DF4" w:rsidRDefault="0040049B" w:rsidP="0040049B">
            <w:pPr>
              <w:pStyle w:val="POHtextvtabulce"/>
              <w:rPr>
                <w:color w:val="000000"/>
              </w:rPr>
            </w:pPr>
            <w:r w:rsidRPr="00DD0DF4">
              <w:rPr>
                <w:color w:val="000000"/>
              </w:rPr>
              <w:t>180</w:t>
            </w:r>
          </w:p>
        </w:tc>
        <w:tc>
          <w:tcPr>
            <w:tcW w:w="704" w:type="pct"/>
            <w:noWrap/>
          </w:tcPr>
          <w:p w:rsidR="0040049B" w:rsidRPr="00DD0DF4" w:rsidRDefault="0040049B" w:rsidP="0040049B">
            <w:pPr>
              <w:pStyle w:val="POHtextvtabulce"/>
              <w:rPr>
                <w:color w:val="000000"/>
              </w:rPr>
            </w:pPr>
            <w:r w:rsidRPr="00DD0DF4">
              <w:rPr>
                <w:color w:val="000000"/>
              </w:rPr>
              <w:t>-</w:t>
            </w:r>
          </w:p>
        </w:tc>
      </w:tr>
      <w:tr w:rsidR="0040049B" w:rsidRPr="00DD0DF4" w:rsidTr="00C746BE">
        <w:trPr>
          <w:trHeight w:val="312"/>
        </w:trPr>
        <w:tc>
          <w:tcPr>
            <w:tcW w:w="1476" w:type="pct"/>
            <w:noWrap/>
          </w:tcPr>
          <w:p w:rsidR="0040049B" w:rsidRPr="000E6E1C" w:rsidRDefault="0040049B" w:rsidP="0040049B">
            <w:pPr>
              <w:pStyle w:val="POHtextvtabulce"/>
            </w:pPr>
            <w:r w:rsidRPr="000E6E1C">
              <w:t>Frýdek-Místek</w:t>
            </w:r>
          </w:p>
        </w:tc>
        <w:tc>
          <w:tcPr>
            <w:tcW w:w="705" w:type="pct"/>
            <w:noWrap/>
          </w:tcPr>
          <w:p w:rsidR="0040049B" w:rsidRPr="00DD0DF4" w:rsidRDefault="0040049B" w:rsidP="0040049B">
            <w:pPr>
              <w:pStyle w:val="POHtextvtabulce"/>
              <w:rPr>
                <w:color w:val="000000"/>
              </w:rPr>
            </w:pPr>
            <w:r w:rsidRPr="00DD0DF4">
              <w:rPr>
                <w:color w:val="000000"/>
              </w:rPr>
              <w:t>3 231</w:t>
            </w:r>
          </w:p>
        </w:tc>
        <w:tc>
          <w:tcPr>
            <w:tcW w:w="705" w:type="pct"/>
            <w:noWrap/>
          </w:tcPr>
          <w:p w:rsidR="0040049B" w:rsidRPr="00DD0DF4" w:rsidRDefault="0040049B" w:rsidP="0040049B">
            <w:pPr>
              <w:pStyle w:val="POHtextvtabulce"/>
              <w:rPr>
                <w:color w:val="000000"/>
              </w:rPr>
            </w:pPr>
            <w:r w:rsidRPr="00DD0DF4">
              <w:rPr>
                <w:color w:val="000000"/>
              </w:rPr>
              <w:t>3 163</w:t>
            </w:r>
          </w:p>
        </w:tc>
        <w:tc>
          <w:tcPr>
            <w:tcW w:w="705" w:type="pct"/>
            <w:noWrap/>
          </w:tcPr>
          <w:p w:rsidR="0040049B" w:rsidRPr="00DD0DF4" w:rsidRDefault="0040049B" w:rsidP="0040049B">
            <w:pPr>
              <w:pStyle w:val="POHtextvtabulce"/>
              <w:rPr>
                <w:color w:val="000000"/>
              </w:rPr>
            </w:pPr>
            <w:r w:rsidRPr="00DD0DF4">
              <w:rPr>
                <w:color w:val="000000"/>
              </w:rPr>
              <w:t>3 935</w:t>
            </w:r>
          </w:p>
        </w:tc>
        <w:tc>
          <w:tcPr>
            <w:tcW w:w="705" w:type="pct"/>
            <w:noWrap/>
          </w:tcPr>
          <w:p w:rsidR="0040049B" w:rsidRPr="00DD0DF4" w:rsidRDefault="0040049B" w:rsidP="0040049B">
            <w:pPr>
              <w:pStyle w:val="POHtextvtabulce"/>
              <w:rPr>
                <w:color w:val="000000"/>
              </w:rPr>
            </w:pPr>
            <w:r w:rsidRPr="00DD0DF4">
              <w:rPr>
                <w:color w:val="000000"/>
              </w:rPr>
              <w:t>4 217</w:t>
            </w:r>
          </w:p>
        </w:tc>
        <w:tc>
          <w:tcPr>
            <w:tcW w:w="704" w:type="pct"/>
            <w:noWrap/>
          </w:tcPr>
          <w:p w:rsidR="0040049B" w:rsidRPr="00DD0DF4" w:rsidRDefault="0040049B" w:rsidP="0040049B">
            <w:pPr>
              <w:pStyle w:val="POHtextvtabulce"/>
              <w:rPr>
                <w:color w:val="000000"/>
              </w:rPr>
            </w:pPr>
            <w:r w:rsidRPr="00DD0DF4">
              <w:rPr>
                <w:color w:val="000000"/>
              </w:rPr>
              <w:t>4 615</w:t>
            </w:r>
          </w:p>
        </w:tc>
      </w:tr>
      <w:tr w:rsidR="0040049B" w:rsidRPr="00DD0DF4" w:rsidTr="00C746BE">
        <w:trPr>
          <w:trHeight w:val="312"/>
        </w:trPr>
        <w:tc>
          <w:tcPr>
            <w:tcW w:w="1476" w:type="pct"/>
            <w:noWrap/>
          </w:tcPr>
          <w:p w:rsidR="0040049B" w:rsidRPr="000E6E1C" w:rsidRDefault="0040049B" w:rsidP="0040049B">
            <w:pPr>
              <w:pStyle w:val="POHtextvtabulce"/>
            </w:pPr>
            <w:r w:rsidRPr="000E6E1C">
              <w:t>Frýdlant nad Ostravicí</w:t>
            </w:r>
          </w:p>
        </w:tc>
        <w:tc>
          <w:tcPr>
            <w:tcW w:w="705" w:type="pct"/>
            <w:noWrap/>
          </w:tcPr>
          <w:p w:rsidR="0040049B" w:rsidRPr="00DD0DF4" w:rsidRDefault="0040049B" w:rsidP="0040049B">
            <w:pPr>
              <w:pStyle w:val="POHtextvtabulce"/>
              <w:rPr>
                <w:color w:val="000000"/>
              </w:rPr>
            </w:pPr>
            <w:r w:rsidRPr="00DD0DF4">
              <w:rPr>
                <w:color w:val="000000"/>
              </w:rPr>
              <w:t>282</w:t>
            </w:r>
          </w:p>
        </w:tc>
        <w:tc>
          <w:tcPr>
            <w:tcW w:w="705" w:type="pct"/>
            <w:noWrap/>
          </w:tcPr>
          <w:p w:rsidR="0040049B" w:rsidRPr="00DD0DF4" w:rsidRDefault="0040049B" w:rsidP="0040049B">
            <w:pPr>
              <w:pStyle w:val="POHtextvtabulce"/>
              <w:rPr>
                <w:color w:val="000000"/>
              </w:rPr>
            </w:pPr>
            <w:r w:rsidRPr="00DD0DF4">
              <w:rPr>
                <w:color w:val="000000"/>
              </w:rPr>
              <w:t>276</w:t>
            </w:r>
          </w:p>
        </w:tc>
        <w:tc>
          <w:tcPr>
            <w:tcW w:w="705" w:type="pct"/>
            <w:noWrap/>
          </w:tcPr>
          <w:p w:rsidR="0040049B" w:rsidRPr="00DD0DF4" w:rsidRDefault="0040049B" w:rsidP="0040049B">
            <w:pPr>
              <w:pStyle w:val="POHtextvtabulce"/>
              <w:rPr>
                <w:color w:val="000000"/>
              </w:rPr>
            </w:pPr>
            <w:r w:rsidRPr="00DD0DF4">
              <w:rPr>
                <w:color w:val="000000"/>
              </w:rPr>
              <w:t>214</w:t>
            </w:r>
          </w:p>
        </w:tc>
        <w:tc>
          <w:tcPr>
            <w:tcW w:w="705" w:type="pct"/>
            <w:noWrap/>
          </w:tcPr>
          <w:p w:rsidR="0040049B" w:rsidRPr="00DD0DF4" w:rsidRDefault="0040049B" w:rsidP="0040049B">
            <w:pPr>
              <w:pStyle w:val="POHtextvtabulce"/>
              <w:rPr>
                <w:color w:val="000000"/>
              </w:rPr>
            </w:pPr>
            <w:r w:rsidRPr="00DD0DF4">
              <w:rPr>
                <w:color w:val="000000"/>
              </w:rPr>
              <w:t>199</w:t>
            </w:r>
          </w:p>
        </w:tc>
        <w:tc>
          <w:tcPr>
            <w:tcW w:w="704" w:type="pct"/>
            <w:noWrap/>
          </w:tcPr>
          <w:p w:rsidR="0040049B" w:rsidRPr="00DD0DF4" w:rsidRDefault="0040049B" w:rsidP="0040049B">
            <w:pPr>
              <w:pStyle w:val="POHtextvtabulce"/>
              <w:rPr>
                <w:color w:val="000000"/>
              </w:rPr>
            </w:pPr>
            <w:r w:rsidRPr="00DD0DF4">
              <w:rPr>
                <w:color w:val="000000"/>
              </w:rPr>
              <w:t>189</w:t>
            </w:r>
          </w:p>
        </w:tc>
      </w:tr>
      <w:tr w:rsidR="0040049B" w:rsidRPr="00DD0DF4" w:rsidTr="00C746BE">
        <w:trPr>
          <w:trHeight w:val="312"/>
        </w:trPr>
        <w:tc>
          <w:tcPr>
            <w:tcW w:w="1476" w:type="pct"/>
            <w:noWrap/>
          </w:tcPr>
          <w:p w:rsidR="0040049B" w:rsidRPr="000E6E1C" w:rsidRDefault="0040049B" w:rsidP="0040049B">
            <w:pPr>
              <w:pStyle w:val="POHtextvtabulce"/>
            </w:pPr>
            <w:r w:rsidRPr="000E6E1C">
              <w:t>Havířov</w:t>
            </w:r>
          </w:p>
        </w:tc>
        <w:tc>
          <w:tcPr>
            <w:tcW w:w="705" w:type="pct"/>
            <w:noWrap/>
          </w:tcPr>
          <w:p w:rsidR="0040049B" w:rsidRPr="00DD0DF4" w:rsidRDefault="0040049B" w:rsidP="0040049B">
            <w:pPr>
              <w:pStyle w:val="POHtextvtabulce"/>
              <w:rPr>
                <w:color w:val="000000"/>
              </w:rPr>
            </w:pPr>
            <w:r w:rsidRPr="00DD0DF4">
              <w:rPr>
                <w:color w:val="000000"/>
              </w:rPr>
              <w:t>437</w:t>
            </w:r>
          </w:p>
        </w:tc>
        <w:tc>
          <w:tcPr>
            <w:tcW w:w="705" w:type="pct"/>
            <w:noWrap/>
          </w:tcPr>
          <w:p w:rsidR="0040049B" w:rsidRPr="00DD0DF4" w:rsidRDefault="0040049B" w:rsidP="0040049B">
            <w:pPr>
              <w:pStyle w:val="POHtextvtabulce"/>
              <w:rPr>
                <w:color w:val="000000"/>
              </w:rPr>
            </w:pPr>
            <w:r w:rsidRPr="00DD0DF4">
              <w:rPr>
                <w:color w:val="000000"/>
              </w:rPr>
              <w:t>379</w:t>
            </w:r>
          </w:p>
        </w:tc>
        <w:tc>
          <w:tcPr>
            <w:tcW w:w="705" w:type="pct"/>
            <w:noWrap/>
          </w:tcPr>
          <w:p w:rsidR="0040049B" w:rsidRPr="00DD0DF4" w:rsidRDefault="0040049B" w:rsidP="0040049B">
            <w:pPr>
              <w:pStyle w:val="POHtextvtabulce"/>
              <w:rPr>
                <w:color w:val="000000"/>
              </w:rPr>
            </w:pPr>
            <w:r w:rsidRPr="00DD0DF4">
              <w:rPr>
                <w:color w:val="000000"/>
              </w:rPr>
              <w:t>317</w:t>
            </w:r>
          </w:p>
        </w:tc>
        <w:tc>
          <w:tcPr>
            <w:tcW w:w="705" w:type="pct"/>
            <w:noWrap/>
          </w:tcPr>
          <w:p w:rsidR="0040049B" w:rsidRPr="00DD0DF4" w:rsidRDefault="0040049B" w:rsidP="0040049B">
            <w:pPr>
              <w:pStyle w:val="POHtextvtabulce"/>
              <w:rPr>
                <w:color w:val="000000"/>
              </w:rPr>
            </w:pPr>
            <w:r w:rsidRPr="00DD0DF4">
              <w:rPr>
                <w:color w:val="000000"/>
              </w:rPr>
              <w:t>246</w:t>
            </w:r>
          </w:p>
        </w:tc>
        <w:tc>
          <w:tcPr>
            <w:tcW w:w="704" w:type="pct"/>
            <w:noWrap/>
          </w:tcPr>
          <w:p w:rsidR="0040049B" w:rsidRPr="00DD0DF4" w:rsidRDefault="0040049B" w:rsidP="0040049B">
            <w:pPr>
              <w:pStyle w:val="POHtextvtabulce"/>
              <w:rPr>
                <w:color w:val="000000"/>
              </w:rPr>
            </w:pPr>
            <w:r w:rsidRPr="00DD0DF4">
              <w:rPr>
                <w:color w:val="000000"/>
              </w:rPr>
              <w:t>284</w:t>
            </w:r>
          </w:p>
        </w:tc>
      </w:tr>
      <w:tr w:rsidR="0040049B" w:rsidRPr="00DD0DF4" w:rsidTr="00C746BE">
        <w:trPr>
          <w:trHeight w:val="312"/>
        </w:trPr>
        <w:tc>
          <w:tcPr>
            <w:tcW w:w="1476" w:type="pct"/>
            <w:noWrap/>
          </w:tcPr>
          <w:p w:rsidR="0040049B" w:rsidRPr="000E6E1C" w:rsidRDefault="0040049B" w:rsidP="0040049B">
            <w:pPr>
              <w:pStyle w:val="POHtextvtabulce"/>
            </w:pPr>
            <w:r w:rsidRPr="000E6E1C">
              <w:t>Hlučín</w:t>
            </w:r>
          </w:p>
        </w:tc>
        <w:tc>
          <w:tcPr>
            <w:tcW w:w="705" w:type="pct"/>
            <w:noWrap/>
          </w:tcPr>
          <w:p w:rsidR="0040049B" w:rsidRPr="00DD0DF4" w:rsidRDefault="0040049B" w:rsidP="0040049B">
            <w:pPr>
              <w:pStyle w:val="POHtextvtabulce"/>
              <w:rPr>
                <w:color w:val="000000"/>
              </w:rPr>
            </w:pPr>
            <w:r w:rsidRPr="00DD0DF4">
              <w:rPr>
                <w:color w:val="000000"/>
              </w:rPr>
              <w:t>62</w:t>
            </w:r>
          </w:p>
        </w:tc>
        <w:tc>
          <w:tcPr>
            <w:tcW w:w="705" w:type="pct"/>
            <w:noWrap/>
          </w:tcPr>
          <w:p w:rsidR="0040049B" w:rsidRPr="00DD0DF4" w:rsidRDefault="0040049B" w:rsidP="0040049B">
            <w:pPr>
              <w:pStyle w:val="POHtextvtabulce"/>
              <w:rPr>
                <w:color w:val="000000"/>
              </w:rPr>
            </w:pPr>
            <w:r w:rsidRPr="00DD0DF4">
              <w:rPr>
                <w:color w:val="000000"/>
              </w:rPr>
              <w:t>204</w:t>
            </w:r>
          </w:p>
        </w:tc>
        <w:tc>
          <w:tcPr>
            <w:tcW w:w="705" w:type="pct"/>
            <w:noWrap/>
          </w:tcPr>
          <w:p w:rsidR="0040049B" w:rsidRPr="00DD0DF4" w:rsidRDefault="0040049B" w:rsidP="0040049B">
            <w:pPr>
              <w:pStyle w:val="POHtextvtabulce"/>
              <w:rPr>
                <w:color w:val="000000"/>
              </w:rPr>
            </w:pPr>
            <w:r w:rsidRPr="00DD0DF4">
              <w:rPr>
                <w:color w:val="000000"/>
              </w:rPr>
              <w:t>275</w:t>
            </w:r>
          </w:p>
        </w:tc>
        <w:tc>
          <w:tcPr>
            <w:tcW w:w="705" w:type="pct"/>
            <w:noWrap/>
          </w:tcPr>
          <w:p w:rsidR="0040049B" w:rsidRPr="00DD0DF4" w:rsidRDefault="0040049B" w:rsidP="0040049B">
            <w:pPr>
              <w:pStyle w:val="POHtextvtabulce"/>
              <w:rPr>
                <w:color w:val="000000"/>
              </w:rPr>
            </w:pPr>
            <w:r w:rsidRPr="00DD0DF4">
              <w:rPr>
                <w:color w:val="000000"/>
              </w:rPr>
              <w:t>306</w:t>
            </w:r>
          </w:p>
        </w:tc>
        <w:tc>
          <w:tcPr>
            <w:tcW w:w="704" w:type="pct"/>
            <w:noWrap/>
          </w:tcPr>
          <w:p w:rsidR="0040049B" w:rsidRPr="00DD0DF4" w:rsidRDefault="0040049B" w:rsidP="0040049B">
            <w:pPr>
              <w:pStyle w:val="POHtextvtabulce"/>
              <w:rPr>
                <w:color w:val="000000"/>
              </w:rPr>
            </w:pPr>
            <w:r w:rsidRPr="00DD0DF4">
              <w:rPr>
                <w:color w:val="000000"/>
              </w:rPr>
              <w:t>334</w:t>
            </w:r>
          </w:p>
        </w:tc>
      </w:tr>
      <w:tr w:rsidR="0040049B" w:rsidRPr="00DD0DF4" w:rsidTr="00C746BE">
        <w:trPr>
          <w:trHeight w:val="312"/>
        </w:trPr>
        <w:tc>
          <w:tcPr>
            <w:tcW w:w="1476" w:type="pct"/>
            <w:noWrap/>
          </w:tcPr>
          <w:p w:rsidR="0040049B" w:rsidRPr="000E6E1C" w:rsidRDefault="0040049B" w:rsidP="0040049B">
            <w:pPr>
              <w:pStyle w:val="POHtextvtabulce"/>
            </w:pPr>
            <w:r w:rsidRPr="000E6E1C">
              <w:t>Jablunkov</w:t>
            </w:r>
          </w:p>
        </w:tc>
        <w:tc>
          <w:tcPr>
            <w:tcW w:w="705" w:type="pct"/>
            <w:noWrap/>
          </w:tcPr>
          <w:p w:rsidR="0040049B" w:rsidRPr="00DD0DF4" w:rsidRDefault="0040049B" w:rsidP="0040049B">
            <w:pPr>
              <w:pStyle w:val="POHtextvtabulce"/>
              <w:rPr>
                <w:color w:val="000000"/>
              </w:rPr>
            </w:pPr>
            <w:r w:rsidRPr="00DD0DF4">
              <w:rPr>
                <w:color w:val="000000"/>
              </w:rPr>
              <w:t>691</w:t>
            </w:r>
          </w:p>
        </w:tc>
        <w:tc>
          <w:tcPr>
            <w:tcW w:w="705" w:type="pct"/>
            <w:noWrap/>
          </w:tcPr>
          <w:p w:rsidR="0040049B" w:rsidRPr="00DD0DF4" w:rsidRDefault="0040049B" w:rsidP="0040049B">
            <w:pPr>
              <w:pStyle w:val="POHtextvtabulce"/>
              <w:rPr>
                <w:color w:val="000000"/>
              </w:rPr>
            </w:pPr>
            <w:r w:rsidRPr="00DD0DF4">
              <w:rPr>
                <w:color w:val="000000"/>
              </w:rPr>
              <w:t>633</w:t>
            </w:r>
          </w:p>
        </w:tc>
        <w:tc>
          <w:tcPr>
            <w:tcW w:w="705" w:type="pct"/>
            <w:noWrap/>
          </w:tcPr>
          <w:p w:rsidR="0040049B" w:rsidRPr="00DD0DF4" w:rsidRDefault="0040049B" w:rsidP="0040049B">
            <w:pPr>
              <w:pStyle w:val="POHtextvtabulce"/>
              <w:rPr>
                <w:color w:val="000000"/>
              </w:rPr>
            </w:pPr>
            <w:r w:rsidRPr="00DD0DF4">
              <w:rPr>
                <w:color w:val="000000"/>
              </w:rPr>
              <w:t>322</w:t>
            </w:r>
          </w:p>
        </w:tc>
        <w:tc>
          <w:tcPr>
            <w:tcW w:w="705" w:type="pct"/>
            <w:noWrap/>
          </w:tcPr>
          <w:p w:rsidR="0040049B" w:rsidRPr="00DD0DF4" w:rsidRDefault="0040049B" w:rsidP="0040049B">
            <w:pPr>
              <w:pStyle w:val="POHtextvtabulce"/>
              <w:rPr>
                <w:color w:val="000000"/>
              </w:rPr>
            </w:pPr>
            <w:r w:rsidRPr="00DD0DF4">
              <w:rPr>
                <w:color w:val="000000"/>
              </w:rPr>
              <w:t>151</w:t>
            </w:r>
          </w:p>
        </w:tc>
        <w:tc>
          <w:tcPr>
            <w:tcW w:w="704" w:type="pct"/>
            <w:noWrap/>
          </w:tcPr>
          <w:p w:rsidR="0040049B" w:rsidRPr="00DD0DF4" w:rsidRDefault="0040049B" w:rsidP="0040049B">
            <w:pPr>
              <w:pStyle w:val="POHtextvtabulce"/>
              <w:rPr>
                <w:color w:val="000000"/>
              </w:rPr>
            </w:pPr>
            <w:r w:rsidRPr="00DD0DF4">
              <w:rPr>
                <w:color w:val="000000"/>
              </w:rPr>
              <w:t>157</w:t>
            </w:r>
          </w:p>
        </w:tc>
      </w:tr>
      <w:tr w:rsidR="0040049B" w:rsidRPr="00DD0DF4" w:rsidTr="00C746BE">
        <w:trPr>
          <w:trHeight w:val="312"/>
        </w:trPr>
        <w:tc>
          <w:tcPr>
            <w:tcW w:w="1476" w:type="pct"/>
            <w:noWrap/>
          </w:tcPr>
          <w:p w:rsidR="0040049B" w:rsidRPr="000E6E1C" w:rsidRDefault="0040049B" w:rsidP="0040049B">
            <w:pPr>
              <w:pStyle w:val="POHtextvtabulce"/>
            </w:pPr>
            <w:r w:rsidRPr="000E6E1C">
              <w:t>Karviná</w:t>
            </w:r>
          </w:p>
        </w:tc>
        <w:tc>
          <w:tcPr>
            <w:tcW w:w="705" w:type="pct"/>
            <w:noWrap/>
          </w:tcPr>
          <w:p w:rsidR="0040049B" w:rsidRPr="00DD0DF4" w:rsidRDefault="0040049B" w:rsidP="0040049B">
            <w:pPr>
              <w:pStyle w:val="POHtextvtabulce"/>
              <w:rPr>
                <w:color w:val="000000"/>
              </w:rPr>
            </w:pPr>
            <w:r w:rsidRPr="00DD0DF4">
              <w:rPr>
                <w:color w:val="000000"/>
              </w:rPr>
              <w:t>608</w:t>
            </w:r>
          </w:p>
        </w:tc>
        <w:tc>
          <w:tcPr>
            <w:tcW w:w="705" w:type="pct"/>
            <w:noWrap/>
          </w:tcPr>
          <w:p w:rsidR="0040049B" w:rsidRPr="00DD0DF4" w:rsidRDefault="0040049B" w:rsidP="0040049B">
            <w:pPr>
              <w:pStyle w:val="POHtextvtabulce"/>
              <w:rPr>
                <w:color w:val="000000"/>
              </w:rPr>
            </w:pPr>
            <w:r w:rsidRPr="00DD0DF4">
              <w:rPr>
                <w:color w:val="000000"/>
              </w:rPr>
              <w:t>490</w:t>
            </w:r>
          </w:p>
        </w:tc>
        <w:tc>
          <w:tcPr>
            <w:tcW w:w="705" w:type="pct"/>
            <w:noWrap/>
          </w:tcPr>
          <w:p w:rsidR="0040049B" w:rsidRPr="00DD0DF4" w:rsidRDefault="0040049B" w:rsidP="0040049B">
            <w:pPr>
              <w:pStyle w:val="POHtextvtabulce"/>
              <w:rPr>
                <w:color w:val="000000"/>
              </w:rPr>
            </w:pPr>
            <w:r w:rsidRPr="00DD0DF4">
              <w:rPr>
                <w:color w:val="000000"/>
              </w:rPr>
              <w:t>268</w:t>
            </w:r>
          </w:p>
        </w:tc>
        <w:tc>
          <w:tcPr>
            <w:tcW w:w="705" w:type="pct"/>
            <w:noWrap/>
          </w:tcPr>
          <w:p w:rsidR="0040049B" w:rsidRPr="00DD0DF4" w:rsidRDefault="0040049B" w:rsidP="0040049B">
            <w:pPr>
              <w:pStyle w:val="POHtextvtabulce"/>
              <w:rPr>
                <w:color w:val="000000"/>
              </w:rPr>
            </w:pPr>
            <w:r w:rsidRPr="00DD0DF4">
              <w:rPr>
                <w:color w:val="000000"/>
              </w:rPr>
              <w:t>193</w:t>
            </w:r>
          </w:p>
        </w:tc>
        <w:tc>
          <w:tcPr>
            <w:tcW w:w="704" w:type="pct"/>
            <w:noWrap/>
          </w:tcPr>
          <w:p w:rsidR="0040049B" w:rsidRPr="00DD0DF4" w:rsidRDefault="0040049B" w:rsidP="0040049B">
            <w:pPr>
              <w:pStyle w:val="POHtextvtabulce"/>
              <w:rPr>
                <w:color w:val="000000"/>
              </w:rPr>
            </w:pPr>
            <w:r w:rsidRPr="00DD0DF4">
              <w:rPr>
                <w:color w:val="000000"/>
              </w:rPr>
              <w:t>235</w:t>
            </w:r>
          </w:p>
        </w:tc>
      </w:tr>
      <w:tr w:rsidR="0040049B" w:rsidRPr="00DD0DF4" w:rsidTr="00C746BE">
        <w:trPr>
          <w:trHeight w:val="312"/>
        </w:trPr>
        <w:tc>
          <w:tcPr>
            <w:tcW w:w="1476" w:type="pct"/>
            <w:noWrap/>
          </w:tcPr>
          <w:p w:rsidR="0040049B" w:rsidRPr="000E6E1C" w:rsidRDefault="0040049B" w:rsidP="0040049B">
            <w:pPr>
              <w:pStyle w:val="POHtextvtabulce"/>
            </w:pPr>
            <w:r w:rsidRPr="000E6E1C">
              <w:t>Kopřivnice</w:t>
            </w:r>
          </w:p>
        </w:tc>
        <w:tc>
          <w:tcPr>
            <w:tcW w:w="705" w:type="pct"/>
            <w:noWrap/>
          </w:tcPr>
          <w:p w:rsidR="0040049B" w:rsidRPr="00DD0DF4" w:rsidRDefault="0040049B" w:rsidP="0040049B">
            <w:pPr>
              <w:pStyle w:val="POHtextvtabulce"/>
              <w:rPr>
                <w:color w:val="000000"/>
              </w:rPr>
            </w:pPr>
            <w:r w:rsidRPr="00DD0DF4">
              <w:rPr>
                <w:color w:val="000000"/>
              </w:rPr>
              <w:t>1 036</w:t>
            </w:r>
          </w:p>
        </w:tc>
        <w:tc>
          <w:tcPr>
            <w:tcW w:w="705" w:type="pct"/>
            <w:noWrap/>
          </w:tcPr>
          <w:p w:rsidR="0040049B" w:rsidRPr="00DD0DF4" w:rsidRDefault="0040049B" w:rsidP="0040049B">
            <w:pPr>
              <w:pStyle w:val="POHtextvtabulce"/>
              <w:rPr>
                <w:color w:val="000000"/>
              </w:rPr>
            </w:pPr>
            <w:r w:rsidRPr="00DD0DF4">
              <w:rPr>
                <w:color w:val="000000"/>
              </w:rPr>
              <w:t>617</w:t>
            </w:r>
          </w:p>
        </w:tc>
        <w:tc>
          <w:tcPr>
            <w:tcW w:w="705" w:type="pct"/>
            <w:noWrap/>
          </w:tcPr>
          <w:p w:rsidR="0040049B" w:rsidRPr="00DD0DF4" w:rsidRDefault="0040049B" w:rsidP="0040049B">
            <w:pPr>
              <w:pStyle w:val="POHtextvtabulce"/>
              <w:rPr>
                <w:color w:val="000000"/>
              </w:rPr>
            </w:pPr>
            <w:r w:rsidRPr="00DD0DF4">
              <w:rPr>
                <w:color w:val="000000"/>
              </w:rPr>
              <w:t>846</w:t>
            </w:r>
          </w:p>
        </w:tc>
        <w:tc>
          <w:tcPr>
            <w:tcW w:w="705" w:type="pct"/>
            <w:noWrap/>
          </w:tcPr>
          <w:p w:rsidR="0040049B" w:rsidRPr="00DD0DF4" w:rsidRDefault="0040049B" w:rsidP="0040049B">
            <w:pPr>
              <w:pStyle w:val="POHtextvtabulce"/>
              <w:rPr>
                <w:color w:val="000000"/>
              </w:rPr>
            </w:pPr>
            <w:r w:rsidRPr="00DD0DF4">
              <w:rPr>
                <w:color w:val="000000"/>
              </w:rPr>
              <w:t>166</w:t>
            </w:r>
          </w:p>
        </w:tc>
        <w:tc>
          <w:tcPr>
            <w:tcW w:w="704" w:type="pct"/>
            <w:noWrap/>
          </w:tcPr>
          <w:p w:rsidR="0040049B" w:rsidRPr="00DD0DF4" w:rsidRDefault="0040049B" w:rsidP="0040049B">
            <w:pPr>
              <w:pStyle w:val="POHtextvtabulce"/>
              <w:rPr>
                <w:color w:val="000000"/>
              </w:rPr>
            </w:pPr>
            <w:r w:rsidRPr="00DD0DF4">
              <w:rPr>
                <w:color w:val="000000"/>
              </w:rPr>
              <w:t>241</w:t>
            </w:r>
          </w:p>
        </w:tc>
      </w:tr>
      <w:tr w:rsidR="0040049B" w:rsidRPr="00DD0DF4" w:rsidTr="00C746BE">
        <w:trPr>
          <w:trHeight w:val="312"/>
        </w:trPr>
        <w:tc>
          <w:tcPr>
            <w:tcW w:w="1476" w:type="pct"/>
            <w:noWrap/>
          </w:tcPr>
          <w:p w:rsidR="0040049B" w:rsidRPr="000E6E1C" w:rsidRDefault="0040049B" w:rsidP="0040049B">
            <w:pPr>
              <w:pStyle w:val="POHtextvtabulce"/>
            </w:pPr>
            <w:r w:rsidRPr="000E6E1C">
              <w:t>Krnov</w:t>
            </w:r>
          </w:p>
        </w:tc>
        <w:tc>
          <w:tcPr>
            <w:tcW w:w="705" w:type="pct"/>
            <w:noWrap/>
          </w:tcPr>
          <w:p w:rsidR="0040049B" w:rsidRPr="00DD0DF4" w:rsidRDefault="0040049B" w:rsidP="0040049B">
            <w:pPr>
              <w:pStyle w:val="POHtextvtabulce"/>
              <w:rPr>
                <w:color w:val="000000"/>
              </w:rPr>
            </w:pPr>
            <w:r w:rsidRPr="00DD0DF4">
              <w:rPr>
                <w:color w:val="000000"/>
              </w:rPr>
              <w:t>12</w:t>
            </w:r>
          </w:p>
        </w:tc>
        <w:tc>
          <w:tcPr>
            <w:tcW w:w="705" w:type="pct"/>
            <w:noWrap/>
          </w:tcPr>
          <w:p w:rsidR="0040049B" w:rsidRPr="00DD0DF4" w:rsidRDefault="0040049B" w:rsidP="0040049B">
            <w:pPr>
              <w:pStyle w:val="POHtextvtabulce"/>
              <w:rPr>
                <w:color w:val="000000"/>
              </w:rPr>
            </w:pPr>
            <w:r w:rsidRPr="00DD0DF4">
              <w:rPr>
                <w:color w:val="000000"/>
              </w:rPr>
              <w:t>53</w:t>
            </w:r>
          </w:p>
        </w:tc>
        <w:tc>
          <w:tcPr>
            <w:tcW w:w="705" w:type="pct"/>
            <w:noWrap/>
          </w:tcPr>
          <w:p w:rsidR="0040049B" w:rsidRPr="00DD0DF4" w:rsidRDefault="0040049B" w:rsidP="0040049B">
            <w:pPr>
              <w:pStyle w:val="POHtextvtabulce"/>
              <w:rPr>
                <w:color w:val="000000"/>
              </w:rPr>
            </w:pPr>
            <w:r w:rsidRPr="00DD0DF4">
              <w:rPr>
                <w:color w:val="000000"/>
              </w:rPr>
              <w:t>568</w:t>
            </w:r>
          </w:p>
        </w:tc>
        <w:tc>
          <w:tcPr>
            <w:tcW w:w="705" w:type="pct"/>
            <w:noWrap/>
          </w:tcPr>
          <w:p w:rsidR="0040049B" w:rsidRPr="00DD0DF4" w:rsidRDefault="0040049B" w:rsidP="0040049B">
            <w:pPr>
              <w:pStyle w:val="POHtextvtabulce"/>
              <w:rPr>
                <w:color w:val="000000"/>
              </w:rPr>
            </w:pPr>
            <w:r w:rsidRPr="00DD0DF4">
              <w:rPr>
                <w:color w:val="000000"/>
              </w:rPr>
              <w:t>726</w:t>
            </w:r>
          </w:p>
        </w:tc>
        <w:tc>
          <w:tcPr>
            <w:tcW w:w="704" w:type="pct"/>
            <w:noWrap/>
          </w:tcPr>
          <w:p w:rsidR="0040049B" w:rsidRPr="00DD0DF4" w:rsidRDefault="0040049B" w:rsidP="0040049B">
            <w:pPr>
              <w:pStyle w:val="POHtextvtabulce"/>
              <w:rPr>
                <w:color w:val="000000"/>
              </w:rPr>
            </w:pPr>
            <w:r w:rsidRPr="00DD0DF4">
              <w:rPr>
                <w:color w:val="000000"/>
              </w:rPr>
              <w:t>1 009</w:t>
            </w:r>
          </w:p>
        </w:tc>
      </w:tr>
      <w:tr w:rsidR="0040049B" w:rsidRPr="00DD0DF4" w:rsidTr="00C746BE">
        <w:trPr>
          <w:trHeight w:val="312"/>
        </w:trPr>
        <w:tc>
          <w:tcPr>
            <w:tcW w:w="1476" w:type="pct"/>
            <w:noWrap/>
          </w:tcPr>
          <w:p w:rsidR="0040049B" w:rsidRPr="000E6E1C" w:rsidRDefault="0040049B" w:rsidP="0040049B">
            <w:pPr>
              <w:pStyle w:val="POHtextvtabulce"/>
            </w:pPr>
            <w:r w:rsidRPr="000E6E1C">
              <w:t>Nový Jičín</w:t>
            </w:r>
          </w:p>
        </w:tc>
        <w:tc>
          <w:tcPr>
            <w:tcW w:w="705" w:type="pct"/>
            <w:noWrap/>
          </w:tcPr>
          <w:p w:rsidR="0040049B" w:rsidRPr="00DD0DF4" w:rsidRDefault="0040049B" w:rsidP="0040049B">
            <w:pPr>
              <w:pStyle w:val="POHtextvtabulce"/>
              <w:rPr>
                <w:color w:val="000000"/>
              </w:rPr>
            </w:pPr>
            <w:r w:rsidRPr="00DD0DF4">
              <w:rPr>
                <w:color w:val="000000"/>
              </w:rPr>
              <w:t>-</w:t>
            </w:r>
          </w:p>
        </w:tc>
        <w:tc>
          <w:tcPr>
            <w:tcW w:w="705" w:type="pct"/>
            <w:noWrap/>
          </w:tcPr>
          <w:p w:rsidR="0040049B" w:rsidRPr="00DD0DF4" w:rsidRDefault="0040049B" w:rsidP="0040049B">
            <w:pPr>
              <w:pStyle w:val="POHtextvtabulce"/>
              <w:rPr>
                <w:color w:val="000000"/>
              </w:rPr>
            </w:pPr>
            <w:r w:rsidRPr="00DD0DF4">
              <w:rPr>
                <w:color w:val="000000"/>
              </w:rPr>
              <w:t>-</w:t>
            </w:r>
          </w:p>
        </w:tc>
        <w:tc>
          <w:tcPr>
            <w:tcW w:w="705" w:type="pct"/>
            <w:noWrap/>
          </w:tcPr>
          <w:p w:rsidR="0040049B" w:rsidRPr="00DD0DF4" w:rsidRDefault="0040049B" w:rsidP="0040049B">
            <w:pPr>
              <w:pStyle w:val="POHtextvtabulce"/>
              <w:rPr>
                <w:color w:val="000000"/>
              </w:rPr>
            </w:pPr>
            <w:r w:rsidRPr="00DD0DF4">
              <w:rPr>
                <w:color w:val="000000"/>
              </w:rPr>
              <w:t>-</w:t>
            </w:r>
          </w:p>
        </w:tc>
        <w:tc>
          <w:tcPr>
            <w:tcW w:w="705" w:type="pct"/>
            <w:noWrap/>
          </w:tcPr>
          <w:p w:rsidR="0040049B" w:rsidRPr="00DD0DF4" w:rsidRDefault="0040049B" w:rsidP="0040049B">
            <w:pPr>
              <w:pStyle w:val="POHtextvtabulce"/>
              <w:rPr>
                <w:color w:val="000000"/>
              </w:rPr>
            </w:pPr>
            <w:r w:rsidRPr="00DD0DF4">
              <w:rPr>
                <w:color w:val="000000"/>
              </w:rPr>
              <w:t>1,6</w:t>
            </w:r>
          </w:p>
        </w:tc>
        <w:tc>
          <w:tcPr>
            <w:tcW w:w="704" w:type="pct"/>
            <w:noWrap/>
          </w:tcPr>
          <w:p w:rsidR="0040049B" w:rsidRPr="00DD0DF4" w:rsidRDefault="0040049B" w:rsidP="0040049B">
            <w:pPr>
              <w:pStyle w:val="POHtextvtabulce"/>
              <w:rPr>
                <w:color w:val="000000"/>
              </w:rPr>
            </w:pPr>
            <w:r w:rsidRPr="00DD0DF4">
              <w:rPr>
                <w:color w:val="000000"/>
              </w:rPr>
              <w:t>343</w:t>
            </w:r>
          </w:p>
        </w:tc>
      </w:tr>
      <w:tr w:rsidR="0040049B" w:rsidRPr="00DD0DF4" w:rsidTr="00C746BE">
        <w:trPr>
          <w:trHeight w:val="312"/>
        </w:trPr>
        <w:tc>
          <w:tcPr>
            <w:tcW w:w="1476" w:type="pct"/>
            <w:noWrap/>
          </w:tcPr>
          <w:p w:rsidR="0040049B" w:rsidRPr="000E6E1C" w:rsidRDefault="0040049B" w:rsidP="0040049B">
            <w:pPr>
              <w:pStyle w:val="POHtextvtabulce"/>
            </w:pPr>
            <w:r w:rsidRPr="000E6E1C">
              <w:t>Opava</w:t>
            </w:r>
          </w:p>
        </w:tc>
        <w:tc>
          <w:tcPr>
            <w:tcW w:w="705" w:type="pct"/>
            <w:noWrap/>
          </w:tcPr>
          <w:p w:rsidR="0040049B" w:rsidRPr="00DD0DF4" w:rsidRDefault="0040049B" w:rsidP="0040049B">
            <w:pPr>
              <w:pStyle w:val="POHtextvtabulce"/>
              <w:rPr>
                <w:color w:val="000000"/>
              </w:rPr>
            </w:pPr>
            <w:r w:rsidRPr="00DD0DF4">
              <w:rPr>
                <w:color w:val="000000"/>
              </w:rPr>
              <w:t>226</w:t>
            </w:r>
          </w:p>
        </w:tc>
        <w:tc>
          <w:tcPr>
            <w:tcW w:w="705" w:type="pct"/>
            <w:noWrap/>
          </w:tcPr>
          <w:p w:rsidR="0040049B" w:rsidRPr="00DD0DF4" w:rsidRDefault="0040049B" w:rsidP="0040049B">
            <w:pPr>
              <w:pStyle w:val="POHtextvtabulce"/>
              <w:rPr>
                <w:color w:val="000000"/>
              </w:rPr>
            </w:pPr>
            <w:r w:rsidRPr="00DD0DF4">
              <w:rPr>
                <w:color w:val="000000"/>
              </w:rPr>
              <w:t>257</w:t>
            </w:r>
          </w:p>
        </w:tc>
        <w:tc>
          <w:tcPr>
            <w:tcW w:w="705" w:type="pct"/>
            <w:noWrap/>
          </w:tcPr>
          <w:p w:rsidR="0040049B" w:rsidRPr="00DD0DF4" w:rsidRDefault="0040049B" w:rsidP="0040049B">
            <w:pPr>
              <w:pStyle w:val="POHtextvtabulce"/>
              <w:rPr>
                <w:color w:val="000000"/>
              </w:rPr>
            </w:pPr>
            <w:r w:rsidRPr="00DD0DF4">
              <w:rPr>
                <w:color w:val="000000"/>
              </w:rPr>
              <w:t>145</w:t>
            </w:r>
          </w:p>
        </w:tc>
        <w:tc>
          <w:tcPr>
            <w:tcW w:w="705" w:type="pct"/>
            <w:noWrap/>
          </w:tcPr>
          <w:p w:rsidR="0040049B" w:rsidRPr="00DD0DF4" w:rsidRDefault="0040049B" w:rsidP="0040049B">
            <w:pPr>
              <w:pStyle w:val="POHtextvtabulce"/>
              <w:rPr>
                <w:color w:val="000000"/>
              </w:rPr>
            </w:pPr>
            <w:r w:rsidRPr="00DD0DF4">
              <w:rPr>
                <w:color w:val="000000"/>
              </w:rPr>
              <w:t>87</w:t>
            </w:r>
          </w:p>
        </w:tc>
        <w:tc>
          <w:tcPr>
            <w:tcW w:w="704" w:type="pct"/>
            <w:noWrap/>
          </w:tcPr>
          <w:p w:rsidR="0040049B" w:rsidRPr="00DD0DF4" w:rsidRDefault="0040049B" w:rsidP="0040049B">
            <w:pPr>
              <w:pStyle w:val="POHtextvtabulce"/>
              <w:rPr>
                <w:color w:val="000000"/>
              </w:rPr>
            </w:pPr>
            <w:r w:rsidRPr="00DD0DF4">
              <w:rPr>
                <w:color w:val="000000"/>
              </w:rPr>
              <w:t>98</w:t>
            </w:r>
          </w:p>
        </w:tc>
      </w:tr>
      <w:tr w:rsidR="0040049B" w:rsidRPr="00DD0DF4" w:rsidTr="00C746BE">
        <w:trPr>
          <w:trHeight w:val="312"/>
        </w:trPr>
        <w:tc>
          <w:tcPr>
            <w:tcW w:w="1476" w:type="pct"/>
            <w:noWrap/>
          </w:tcPr>
          <w:p w:rsidR="0040049B" w:rsidRPr="000E6E1C" w:rsidRDefault="0040049B" w:rsidP="0040049B">
            <w:pPr>
              <w:pStyle w:val="POHtextvtabulce"/>
            </w:pPr>
            <w:r w:rsidRPr="000E6E1C">
              <w:t>Orlová</w:t>
            </w:r>
          </w:p>
        </w:tc>
        <w:tc>
          <w:tcPr>
            <w:tcW w:w="705" w:type="pct"/>
            <w:noWrap/>
          </w:tcPr>
          <w:p w:rsidR="0040049B" w:rsidRPr="00DD0DF4" w:rsidRDefault="0040049B" w:rsidP="0040049B">
            <w:pPr>
              <w:pStyle w:val="POHtextvtabulce"/>
              <w:rPr>
                <w:color w:val="000000"/>
              </w:rPr>
            </w:pPr>
            <w:r w:rsidRPr="00DD0DF4">
              <w:rPr>
                <w:color w:val="000000"/>
              </w:rPr>
              <w:t>863</w:t>
            </w:r>
          </w:p>
        </w:tc>
        <w:tc>
          <w:tcPr>
            <w:tcW w:w="705" w:type="pct"/>
            <w:noWrap/>
          </w:tcPr>
          <w:p w:rsidR="0040049B" w:rsidRPr="00DD0DF4" w:rsidRDefault="0040049B" w:rsidP="0040049B">
            <w:pPr>
              <w:pStyle w:val="POHtextvtabulce"/>
              <w:rPr>
                <w:color w:val="000000"/>
              </w:rPr>
            </w:pPr>
            <w:r w:rsidRPr="00DD0DF4">
              <w:rPr>
                <w:color w:val="000000"/>
              </w:rPr>
              <w:t>663</w:t>
            </w:r>
          </w:p>
        </w:tc>
        <w:tc>
          <w:tcPr>
            <w:tcW w:w="705" w:type="pct"/>
            <w:noWrap/>
          </w:tcPr>
          <w:p w:rsidR="0040049B" w:rsidRPr="00DD0DF4" w:rsidRDefault="0040049B" w:rsidP="0040049B">
            <w:pPr>
              <w:pStyle w:val="POHtextvtabulce"/>
              <w:rPr>
                <w:color w:val="000000"/>
              </w:rPr>
            </w:pPr>
            <w:r w:rsidRPr="00DD0DF4">
              <w:rPr>
                <w:color w:val="000000"/>
              </w:rPr>
              <w:t>605</w:t>
            </w:r>
          </w:p>
        </w:tc>
        <w:tc>
          <w:tcPr>
            <w:tcW w:w="705" w:type="pct"/>
            <w:noWrap/>
          </w:tcPr>
          <w:p w:rsidR="0040049B" w:rsidRPr="00DD0DF4" w:rsidRDefault="0040049B" w:rsidP="0040049B">
            <w:pPr>
              <w:pStyle w:val="POHtextvtabulce"/>
              <w:rPr>
                <w:color w:val="000000"/>
              </w:rPr>
            </w:pPr>
            <w:r w:rsidRPr="00DD0DF4">
              <w:rPr>
                <w:color w:val="000000"/>
              </w:rPr>
              <w:t>-</w:t>
            </w:r>
          </w:p>
        </w:tc>
        <w:tc>
          <w:tcPr>
            <w:tcW w:w="704" w:type="pct"/>
            <w:noWrap/>
          </w:tcPr>
          <w:p w:rsidR="0040049B" w:rsidRPr="00DD0DF4" w:rsidRDefault="0040049B" w:rsidP="0040049B">
            <w:pPr>
              <w:pStyle w:val="POHtextvtabulce"/>
              <w:rPr>
                <w:color w:val="000000"/>
              </w:rPr>
            </w:pPr>
            <w:r w:rsidRPr="00DD0DF4">
              <w:rPr>
                <w:color w:val="000000"/>
              </w:rPr>
              <w:t>574</w:t>
            </w:r>
          </w:p>
        </w:tc>
      </w:tr>
      <w:tr w:rsidR="0040049B" w:rsidRPr="00DD0DF4" w:rsidTr="00C746BE">
        <w:trPr>
          <w:trHeight w:val="312"/>
        </w:trPr>
        <w:tc>
          <w:tcPr>
            <w:tcW w:w="1476" w:type="pct"/>
            <w:noWrap/>
          </w:tcPr>
          <w:p w:rsidR="0040049B" w:rsidRPr="000E6E1C" w:rsidRDefault="0040049B" w:rsidP="0040049B">
            <w:pPr>
              <w:pStyle w:val="POHtextvtabulce"/>
            </w:pPr>
            <w:r w:rsidRPr="000E6E1C">
              <w:t>Ostrava</w:t>
            </w:r>
          </w:p>
        </w:tc>
        <w:tc>
          <w:tcPr>
            <w:tcW w:w="705" w:type="pct"/>
            <w:noWrap/>
          </w:tcPr>
          <w:p w:rsidR="0040049B" w:rsidRPr="00DD0DF4" w:rsidRDefault="0040049B" w:rsidP="0040049B">
            <w:pPr>
              <w:pStyle w:val="POHtextvtabulce"/>
              <w:rPr>
                <w:color w:val="000000"/>
              </w:rPr>
            </w:pPr>
            <w:r w:rsidRPr="00DD0DF4">
              <w:rPr>
                <w:color w:val="000000"/>
              </w:rPr>
              <w:t>2 380</w:t>
            </w:r>
          </w:p>
        </w:tc>
        <w:tc>
          <w:tcPr>
            <w:tcW w:w="705" w:type="pct"/>
            <w:noWrap/>
          </w:tcPr>
          <w:p w:rsidR="0040049B" w:rsidRPr="00DD0DF4" w:rsidRDefault="0040049B" w:rsidP="0040049B">
            <w:pPr>
              <w:pStyle w:val="POHtextvtabulce"/>
              <w:rPr>
                <w:color w:val="000000"/>
              </w:rPr>
            </w:pPr>
            <w:r w:rsidRPr="00DD0DF4">
              <w:rPr>
                <w:color w:val="000000"/>
              </w:rPr>
              <w:t>2 310</w:t>
            </w:r>
          </w:p>
        </w:tc>
        <w:tc>
          <w:tcPr>
            <w:tcW w:w="705" w:type="pct"/>
            <w:noWrap/>
          </w:tcPr>
          <w:p w:rsidR="0040049B" w:rsidRPr="00DD0DF4" w:rsidRDefault="0040049B" w:rsidP="0040049B">
            <w:pPr>
              <w:pStyle w:val="POHtextvtabulce"/>
              <w:rPr>
                <w:color w:val="000000"/>
              </w:rPr>
            </w:pPr>
            <w:r w:rsidRPr="00DD0DF4">
              <w:rPr>
                <w:color w:val="000000"/>
              </w:rPr>
              <w:t>1 906</w:t>
            </w:r>
          </w:p>
        </w:tc>
        <w:tc>
          <w:tcPr>
            <w:tcW w:w="705" w:type="pct"/>
            <w:noWrap/>
          </w:tcPr>
          <w:p w:rsidR="0040049B" w:rsidRPr="00DD0DF4" w:rsidRDefault="0040049B" w:rsidP="0040049B">
            <w:pPr>
              <w:pStyle w:val="POHtextvtabulce"/>
              <w:rPr>
                <w:color w:val="000000"/>
              </w:rPr>
            </w:pPr>
            <w:r w:rsidRPr="00DD0DF4">
              <w:rPr>
                <w:color w:val="000000"/>
              </w:rPr>
              <w:t>2 300</w:t>
            </w:r>
          </w:p>
        </w:tc>
        <w:tc>
          <w:tcPr>
            <w:tcW w:w="704" w:type="pct"/>
            <w:noWrap/>
          </w:tcPr>
          <w:p w:rsidR="0040049B" w:rsidRPr="00DD0DF4" w:rsidRDefault="0040049B" w:rsidP="0040049B">
            <w:pPr>
              <w:pStyle w:val="POHtextvtabulce"/>
              <w:rPr>
                <w:color w:val="000000"/>
              </w:rPr>
            </w:pPr>
            <w:r w:rsidRPr="00DD0DF4">
              <w:rPr>
                <w:color w:val="000000"/>
              </w:rPr>
              <w:t>2 569</w:t>
            </w:r>
          </w:p>
        </w:tc>
      </w:tr>
      <w:tr w:rsidR="0040049B" w:rsidRPr="00DD0DF4" w:rsidTr="00C746BE">
        <w:trPr>
          <w:trHeight w:val="312"/>
        </w:trPr>
        <w:tc>
          <w:tcPr>
            <w:tcW w:w="1476" w:type="pct"/>
            <w:noWrap/>
          </w:tcPr>
          <w:p w:rsidR="0040049B" w:rsidRPr="000E6E1C" w:rsidRDefault="0040049B" w:rsidP="0040049B">
            <w:pPr>
              <w:pStyle w:val="POHtextvtabulce"/>
            </w:pPr>
            <w:r w:rsidRPr="000E6E1C">
              <w:t>Třinec</w:t>
            </w:r>
          </w:p>
        </w:tc>
        <w:tc>
          <w:tcPr>
            <w:tcW w:w="705" w:type="pct"/>
            <w:noWrap/>
          </w:tcPr>
          <w:p w:rsidR="0040049B" w:rsidRPr="00DD0DF4" w:rsidRDefault="0040049B" w:rsidP="0040049B">
            <w:pPr>
              <w:pStyle w:val="POHtextvtabulce"/>
              <w:rPr>
                <w:color w:val="000000"/>
              </w:rPr>
            </w:pPr>
            <w:r w:rsidRPr="00DD0DF4">
              <w:rPr>
                <w:color w:val="000000"/>
              </w:rPr>
              <w:t>-</w:t>
            </w:r>
          </w:p>
        </w:tc>
        <w:tc>
          <w:tcPr>
            <w:tcW w:w="705" w:type="pct"/>
            <w:noWrap/>
          </w:tcPr>
          <w:p w:rsidR="0040049B" w:rsidRPr="00DD0DF4" w:rsidRDefault="0040049B" w:rsidP="0040049B">
            <w:pPr>
              <w:pStyle w:val="POHtextvtabulce"/>
              <w:rPr>
                <w:color w:val="000000"/>
              </w:rPr>
            </w:pPr>
            <w:r w:rsidRPr="00DD0DF4">
              <w:rPr>
                <w:color w:val="000000"/>
              </w:rPr>
              <w:t>-</w:t>
            </w:r>
          </w:p>
        </w:tc>
        <w:tc>
          <w:tcPr>
            <w:tcW w:w="705" w:type="pct"/>
            <w:noWrap/>
          </w:tcPr>
          <w:p w:rsidR="0040049B" w:rsidRPr="00DD0DF4" w:rsidRDefault="0040049B" w:rsidP="0040049B">
            <w:pPr>
              <w:pStyle w:val="POHtextvtabulce"/>
              <w:rPr>
                <w:color w:val="000000"/>
              </w:rPr>
            </w:pPr>
            <w:r w:rsidRPr="00DD0DF4">
              <w:rPr>
                <w:color w:val="000000"/>
              </w:rPr>
              <w:t>-</w:t>
            </w:r>
          </w:p>
        </w:tc>
        <w:tc>
          <w:tcPr>
            <w:tcW w:w="705" w:type="pct"/>
            <w:noWrap/>
          </w:tcPr>
          <w:p w:rsidR="0040049B" w:rsidRPr="00DD0DF4" w:rsidRDefault="0040049B" w:rsidP="0040049B">
            <w:pPr>
              <w:pStyle w:val="POHtextvtabulce"/>
              <w:rPr>
                <w:color w:val="000000"/>
              </w:rPr>
            </w:pPr>
            <w:r w:rsidRPr="00DD0DF4">
              <w:rPr>
                <w:color w:val="000000"/>
              </w:rPr>
              <w:t>3,9</w:t>
            </w:r>
          </w:p>
        </w:tc>
        <w:tc>
          <w:tcPr>
            <w:tcW w:w="704" w:type="pct"/>
            <w:noWrap/>
          </w:tcPr>
          <w:p w:rsidR="0040049B" w:rsidRPr="00DD0DF4" w:rsidRDefault="0040049B" w:rsidP="0040049B">
            <w:pPr>
              <w:pStyle w:val="POHtextvtabulce"/>
              <w:rPr>
                <w:color w:val="000000"/>
              </w:rPr>
            </w:pPr>
            <w:r w:rsidRPr="00DD0DF4">
              <w:rPr>
                <w:color w:val="000000"/>
              </w:rPr>
              <w:t>-</w:t>
            </w:r>
          </w:p>
        </w:tc>
      </w:tr>
      <w:tr w:rsidR="0040049B" w:rsidRPr="00DD0DF4" w:rsidTr="00C746BE">
        <w:trPr>
          <w:trHeight w:val="312"/>
        </w:trPr>
        <w:tc>
          <w:tcPr>
            <w:tcW w:w="1476" w:type="pct"/>
            <w:noWrap/>
          </w:tcPr>
          <w:p w:rsidR="0040049B" w:rsidRPr="000E6E1C" w:rsidRDefault="0040049B" w:rsidP="0040049B">
            <w:pPr>
              <w:pStyle w:val="POHtextvtabulce"/>
            </w:pPr>
            <w:r w:rsidRPr="000E6E1C">
              <w:t>Vítkov</w:t>
            </w:r>
          </w:p>
        </w:tc>
        <w:tc>
          <w:tcPr>
            <w:tcW w:w="705" w:type="pct"/>
            <w:noWrap/>
          </w:tcPr>
          <w:p w:rsidR="0040049B" w:rsidRPr="00DD0DF4" w:rsidRDefault="0040049B" w:rsidP="0040049B">
            <w:pPr>
              <w:pStyle w:val="POHtextvtabulce"/>
              <w:rPr>
                <w:color w:val="000000"/>
              </w:rPr>
            </w:pPr>
            <w:r w:rsidRPr="00DD0DF4">
              <w:rPr>
                <w:color w:val="000000"/>
              </w:rPr>
              <w:t>-</w:t>
            </w:r>
          </w:p>
        </w:tc>
        <w:tc>
          <w:tcPr>
            <w:tcW w:w="705" w:type="pct"/>
            <w:noWrap/>
          </w:tcPr>
          <w:p w:rsidR="0040049B" w:rsidRPr="00DD0DF4" w:rsidRDefault="0040049B" w:rsidP="0040049B">
            <w:pPr>
              <w:pStyle w:val="POHtextvtabulce"/>
              <w:rPr>
                <w:color w:val="000000"/>
              </w:rPr>
            </w:pPr>
            <w:r w:rsidRPr="00DD0DF4">
              <w:rPr>
                <w:color w:val="000000"/>
              </w:rPr>
              <w:t>62</w:t>
            </w:r>
          </w:p>
        </w:tc>
        <w:tc>
          <w:tcPr>
            <w:tcW w:w="705" w:type="pct"/>
            <w:noWrap/>
          </w:tcPr>
          <w:p w:rsidR="0040049B" w:rsidRPr="00DD0DF4" w:rsidRDefault="0040049B" w:rsidP="0040049B">
            <w:pPr>
              <w:pStyle w:val="POHtextvtabulce"/>
              <w:rPr>
                <w:color w:val="000000"/>
              </w:rPr>
            </w:pPr>
            <w:r w:rsidRPr="00DD0DF4">
              <w:rPr>
                <w:color w:val="000000"/>
              </w:rPr>
              <w:t>-</w:t>
            </w:r>
          </w:p>
        </w:tc>
        <w:tc>
          <w:tcPr>
            <w:tcW w:w="705" w:type="pct"/>
            <w:noWrap/>
          </w:tcPr>
          <w:p w:rsidR="0040049B" w:rsidRPr="00DD0DF4" w:rsidRDefault="0040049B" w:rsidP="0040049B">
            <w:pPr>
              <w:pStyle w:val="POHtextvtabulce"/>
              <w:rPr>
                <w:color w:val="000000"/>
              </w:rPr>
            </w:pPr>
            <w:r w:rsidRPr="00DD0DF4">
              <w:rPr>
                <w:color w:val="000000"/>
              </w:rPr>
              <w:t>17</w:t>
            </w:r>
          </w:p>
        </w:tc>
        <w:tc>
          <w:tcPr>
            <w:tcW w:w="704" w:type="pct"/>
            <w:noWrap/>
          </w:tcPr>
          <w:p w:rsidR="0040049B" w:rsidRPr="00DD0DF4" w:rsidRDefault="0040049B" w:rsidP="0040049B">
            <w:pPr>
              <w:pStyle w:val="POHtextvtabulce"/>
              <w:rPr>
                <w:color w:val="000000"/>
              </w:rPr>
            </w:pPr>
            <w:r w:rsidRPr="00DD0DF4">
              <w:rPr>
                <w:color w:val="000000"/>
              </w:rPr>
              <w:t>21</w:t>
            </w:r>
          </w:p>
        </w:tc>
      </w:tr>
      <w:tr w:rsidR="0040049B" w:rsidRPr="00DD0DF4" w:rsidTr="00C746BE">
        <w:trPr>
          <w:trHeight w:val="312"/>
        </w:trPr>
        <w:tc>
          <w:tcPr>
            <w:tcW w:w="1476" w:type="pct"/>
            <w:shd w:val="clear" w:color="auto" w:fill="F2F2F2" w:themeFill="background1" w:themeFillShade="F2"/>
            <w:noWrap/>
            <w:hideMark/>
          </w:tcPr>
          <w:p w:rsidR="0040049B" w:rsidRPr="0040049B" w:rsidRDefault="0040049B" w:rsidP="0040049B">
            <w:pPr>
              <w:pStyle w:val="POHtextvtabulce"/>
              <w:rPr>
                <w:b/>
              </w:rPr>
            </w:pPr>
            <w:r w:rsidRPr="0040049B">
              <w:rPr>
                <w:b/>
              </w:rPr>
              <w:t>Celkem</w:t>
            </w:r>
          </w:p>
        </w:tc>
        <w:tc>
          <w:tcPr>
            <w:tcW w:w="705" w:type="pct"/>
            <w:shd w:val="clear" w:color="auto" w:fill="F2F2F2" w:themeFill="background1" w:themeFillShade="F2"/>
            <w:noWrap/>
          </w:tcPr>
          <w:p w:rsidR="0040049B" w:rsidRPr="0040049B" w:rsidRDefault="0040049B" w:rsidP="0040049B">
            <w:pPr>
              <w:pStyle w:val="POHtextvtabulce"/>
              <w:rPr>
                <w:b/>
                <w:color w:val="000000"/>
              </w:rPr>
            </w:pPr>
            <w:r w:rsidRPr="0040049B">
              <w:rPr>
                <w:b/>
                <w:color w:val="000000"/>
              </w:rPr>
              <w:t>11 755</w:t>
            </w:r>
          </w:p>
        </w:tc>
        <w:tc>
          <w:tcPr>
            <w:tcW w:w="705" w:type="pct"/>
            <w:shd w:val="clear" w:color="auto" w:fill="F2F2F2" w:themeFill="background1" w:themeFillShade="F2"/>
            <w:noWrap/>
          </w:tcPr>
          <w:p w:rsidR="0040049B" w:rsidRPr="0040049B" w:rsidRDefault="0040049B" w:rsidP="0040049B">
            <w:pPr>
              <w:pStyle w:val="POHtextvtabulce"/>
              <w:rPr>
                <w:b/>
                <w:color w:val="000000"/>
              </w:rPr>
            </w:pPr>
            <w:r w:rsidRPr="0040049B">
              <w:rPr>
                <w:b/>
                <w:color w:val="000000"/>
              </w:rPr>
              <w:t>10 624</w:t>
            </w:r>
          </w:p>
        </w:tc>
        <w:tc>
          <w:tcPr>
            <w:tcW w:w="705" w:type="pct"/>
            <w:shd w:val="clear" w:color="auto" w:fill="F2F2F2" w:themeFill="background1" w:themeFillShade="F2"/>
            <w:noWrap/>
          </w:tcPr>
          <w:p w:rsidR="0040049B" w:rsidRPr="0040049B" w:rsidRDefault="0040049B" w:rsidP="0040049B">
            <w:pPr>
              <w:pStyle w:val="POHtextvtabulce"/>
              <w:rPr>
                <w:b/>
                <w:color w:val="000000"/>
              </w:rPr>
            </w:pPr>
            <w:r w:rsidRPr="0040049B">
              <w:rPr>
                <w:b/>
                <w:color w:val="000000"/>
              </w:rPr>
              <w:t>10 624</w:t>
            </w:r>
          </w:p>
        </w:tc>
        <w:tc>
          <w:tcPr>
            <w:tcW w:w="705" w:type="pct"/>
            <w:shd w:val="clear" w:color="auto" w:fill="F2F2F2" w:themeFill="background1" w:themeFillShade="F2"/>
            <w:noWrap/>
          </w:tcPr>
          <w:p w:rsidR="0040049B" w:rsidRPr="0040049B" w:rsidRDefault="0040049B" w:rsidP="0040049B">
            <w:pPr>
              <w:pStyle w:val="POHtextvtabulce"/>
              <w:rPr>
                <w:b/>
                <w:color w:val="000000"/>
              </w:rPr>
            </w:pPr>
            <w:r w:rsidRPr="0040049B">
              <w:rPr>
                <w:b/>
                <w:color w:val="000000"/>
              </w:rPr>
              <w:t>9 343</w:t>
            </w:r>
          </w:p>
        </w:tc>
        <w:tc>
          <w:tcPr>
            <w:tcW w:w="704" w:type="pct"/>
            <w:shd w:val="clear" w:color="auto" w:fill="F2F2F2" w:themeFill="background1" w:themeFillShade="F2"/>
            <w:noWrap/>
          </w:tcPr>
          <w:p w:rsidR="0040049B" w:rsidRPr="0040049B" w:rsidRDefault="0040049B" w:rsidP="0040049B">
            <w:pPr>
              <w:pStyle w:val="POHtextvtabulce"/>
              <w:rPr>
                <w:b/>
                <w:color w:val="000000"/>
              </w:rPr>
            </w:pPr>
            <w:r w:rsidRPr="0040049B">
              <w:rPr>
                <w:b/>
                <w:color w:val="000000"/>
              </w:rPr>
              <w:t>10 977</w:t>
            </w:r>
          </w:p>
        </w:tc>
      </w:tr>
    </w:tbl>
    <w:p w:rsidR="0040049B" w:rsidRDefault="003D0861" w:rsidP="0040049B">
      <w:pPr>
        <w:pStyle w:val="Zdroj"/>
      </w:pPr>
      <w:r>
        <w:t>Zdroj: Krajská databáze</w:t>
      </w:r>
    </w:p>
    <w:p w:rsidR="0040049B" w:rsidRPr="004A188F" w:rsidRDefault="0040049B" w:rsidP="0040049B">
      <w:pPr>
        <w:pStyle w:val="ZvraznnvtextuBoldUnderline"/>
      </w:pPr>
      <w:r w:rsidRPr="004A188F">
        <w:t>Trend:</w:t>
      </w:r>
    </w:p>
    <w:p w:rsidR="00B24DF8" w:rsidRDefault="00B24DF8" w:rsidP="0040049B">
      <w:pPr>
        <w:pStyle w:val="POHzkladntext"/>
      </w:pPr>
      <w:r>
        <w:t xml:space="preserve">V </w:t>
      </w:r>
      <w:r w:rsidR="00051FFF">
        <w:t xml:space="preserve"> tabulce (viz </w:t>
      </w:r>
      <w:r>
        <w:fldChar w:fldCharType="begin"/>
      </w:r>
      <w:r>
        <w:instrText xml:space="preserve"> REF _Ref419972027 \h </w:instrText>
      </w:r>
      <w:r>
        <w:fldChar w:fldCharType="separate"/>
      </w:r>
      <w:r w:rsidR="009042D9" w:rsidRPr="003A2E4F">
        <w:t xml:space="preserve">Tabulka č. </w:t>
      </w:r>
      <w:r w:rsidR="009042D9">
        <w:rPr>
          <w:noProof/>
        </w:rPr>
        <w:t>50</w:t>
      </w:r>
      <w:r>
        <w:fldChar w:fldCharType="end"/>
      </w:r>
      <w:r w:rsidR="00051FFF">
        <w:t>)</w:t>
      </w:r>
      <w:r>
        <w:t xml:space="preserve"> je uvedena produkce autovraků</w:t>
      </w:r>
      <w:r w:rsidR="000E6E1C">
        <w:t>, která je vyjádřena kódem způsobu nakládání BN30, tzn. převzetí zpětně odebraných některých výrobků nebo zpětně odebraných elektrozařízení od právnické osoby nebo fyzické osoby oprávněné k podnikání, která zajišťuje zpětný odběr podle § 37k nebo § 38 zákona nebo převzetí odpadů od nepodnikajících fyzických osob – občanů.</w:t>
      </w:r>
      <w:r w:rsidR="00116F65">
        <w:t xml:space="preserve"> Z tohoto důvodu jsou v </w:t>
      </w:r>
      <w:r w:rsidR="00116F65">
        <w:fldChar w:fldCharType="begin"/>
      </w:r>
      <w:r w:rsidR="00116F65">
        <w:instrText xml:space="preserve"> REF _Ref419972027 \h </w:instrText>
      </w:r>
      <w:r w:rsidR="00116F65">
        <w:fldChar w:fldCharType="separate"/>
      </w:r>
      <w:r w:rsidR="009042D9" w:rsidRPr="003A2E4F">
        <w:t xml:space="preserve">Tabulka č. </w:t>
      </w:r>
      <w:r w:rsidR="009042D9">
        <w:rPr>
          <w:noProof/>
        </w:rPr>
        <w:t>50</w:t>
      </w:r>
      <w:r w:rsidR="00116F65">
        <w:fldChar w:fldCharType="end"/>
      </w:r>
      <w:r w:rsidR="00116F65">
        <w:t xml:space="preserve"> uvedena </w:t>
      </w:r>
      <w:r w:rsidR="008C59E1">
        <w:t xml:space="preserve">pouze </w:t>
      </w:r>
      <w:r w:rsidR="00116F65">
        <w:t>ORP, kde j</w:t>
      </w:r>
      <w:r w:rsidR="008C59E1">
        <w:t>sou umístěna zařízení ke sběru nebo</w:t>
      </w:r>
      <w:r w:rsidR="00116F65">
        <w:t xml:space="preserve"> zpracování autovraků.</w:t>
      </w:r>
    </w:p>
    <w:p w:rsidR="0040049B" w:rsidRDefault="00664CC0" w:rsidP="0040049B">
      <w:pPr>
        <w:pStyle w:val="POHzkladntext"/>
      </w:pPr>
      <w:r>
        <w:t>Ze zaznamenané produkce v</w:t>
      </w:r>
      <w:r w:rsidR="0040049B">
        <w:t xml:space="preserve"> </w:t>
      </w:r>
      <w:r w:rsidR="00051FFF">
        <w:t xml:space="preserve"> tabulce (viz </w:t>
      </w:r>
      <w:r w:rsidR="0040049B">
        <w:fldChar w:fldCharType="begin"/>
      </w:r>
      <w:r w:rsidR="0040049B">
        <w:instrText xml:space="preserve"> REF _Ref419972027 \h  \* MERGEFORMAT </w:instrText>
      </w:r>
      <w:r w:rsidR="0040049B">
        <w:fldChar w:fldCharType="separate"/>
      </w:r>
      <w:r w:rsidR="009042D9" w:rsidRPr="003A2E4F">
        <w:t xml:space="preserve">Tabulka č. </w:t>
      </w:r>
      <w:r w:rsidR="009042D9">
        <w:rPr>
          <w:noProof/>
        </w:rPr>
        <w:t>50</w:t>
      </w:r>
      <w:r w:rsidR="0040049B">
        <w:fldChar w:fldCharType="end"/>
      </w:r>
      <w:r w:rsidR="00051FFF">
        <w:t>)</w:t>
      </w:r>
      <w:r w:rsidR="0040049B">
        <w:t xml:space="preserve"> je možné konstatovat, že nejvyšší produkce autovraků byla v roce 2009 a v následujících letech byl zaznamenán mírný pokles.  </w:t>
      </w:r>
    </w:p>
    <w:p w:rsidR="0040049B" w:rsidRDefault="0040049B" w:rsidP="0040049B">
      <w:pPr>
        <w:pStyle w:val="Titulek"/>
      </w:pPr>
      <w:bookmarkStart w:id="135" w:name="_Toc438053964"/>
      <w:r w:rsidRPr="00C00B89">
        <w:lastRenderedPageBreak/>
        <w:t xml:space="preserve">Graf č. </w:t>
      </w:r>
      <w:fldSimple w:instr=" SEQ Graf_č. \* ARABIC ">
        <w:r w:rsidR="009042D9">
          <w:rPr>
            <w:noProof/>
          </w:rPr>
          <w:t>26</w:t>
        </w:r>
      </w:fldSimple>
      <w:r w:rsidRPr="00C00B89">
        <w:rPr>
          <w:bCs/>
        </w:rPr>
        <w:t>: Produkce</w:t>
      </w:r>
      <w:r w:rsidRPr="00DD0DF4">
        <w:rPr>
          <w:bCs/>
        </w:rPr>
        <w:t xml:space="preserve"> autovraků</w:t>
      </w:r>
      <w:bookmarkEnd w:id="135"/>
    </w:p>
    <w:p w:rsidR="0040049B" w:rsidRDefault="0040049B" w:rsidP="0040049B">
      <w:pPr>
        <w:pStyle w:val="Default"/>
        <w:tabs>
          <w:tab w:val="left" w:pos="567"/>
          <w:tab w:val="left" w:pos="992"/>
          <w:tab w:val="left" w:pos="1418"/>
          <w:tab w:val="left" w:pos="1985"/>
          <w:tab w:val="left" w:pos="2552"/>
        </w:tabs>
        <w:jc w:val="center"/>
      </w:pPr>
      <w:r w:rsidRPr="00DD0DF4">
        <w:rPr>
          <w:rFonts w:ascii="Tahoma" w:hAnsi="Tahoma" w:cs="Tahoma"/>
          <w:noProof/>
          <w:lang w:eastAsia="cs-CZ"/>
        </w:rPr>
        <w:drawing>
          <wp:inline distT="0" distB="0" distL="0" distR="0" wp14:anchorId="049B1727" wp14:editId="4CD3E166">
            <wp:extent cx="4572000" cy="27432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0049B" w:rsidRDefault="003D0861" w:rsidP="0040049B">
      <w:pPr>
        <w:pStyle w:val="Zdroj"/>
      </w:pPr>
      <w:r>
        <w:t>Zdroj: Krajská databáze</w:t>
      </w:r>
    </w:p>
    <w:p w:rsidR="00B24DF8" w:rsidRDefault="00B24DF8" w:rsidP="00B24DF8">
      <w:pPr>
        <w:pStyle w:val="POHzkladntext"/>
      </w:pPr>
    </w:p>
    <w:p w:rsidR="00D43F81" w:rsidRPr="00DD0DF4" w:rsidRDefault="00D43F81" w:rsidP="00D43F81">
      <w:pPr>
        <w:pStyle w:val="Nadpis4"/>
      </w:pPr>
      <w:r w:rsidRPr="00DD0DF4">
        <w:t xml:space="preserve">Přehled </w:t>
      </w:r>
      <w:r w:rsidR="003250D4">
        <w:t>základních</w:t>
      </w:r>
      <w:r w:rsidR="00CB09A7">
        <w:t xml:space="preserve"> způsobů nakládání s</w:t>
      </w:r>
      <w:r w:rsidRPr="00DD0DF4">
        <w:t xml:space="preserve"> </w:t>
      </w:r>
      <w:r w:rsidR="00CB09A7">
        <w:t>autovraky</w:t>
      </w:r>
      <w:r>
        <w:t xml:space="preserve"> </w:t>
      </w:r>
    </w:p>
    <w:p w:rsidR="00CB09A7" w:rsidRDefault="00CB09A7" w:rsidP="00CB09A7">
      <w:pPr>
        <w:pStyle w:val="Titulek"/>
      </w:pPr>
      <w:bookmarkStart w:id="136" w:name="_Ref420945615"/>
      <w:r>
        <w:t xml:space="preserve">Tabulka č. </w:t>
      </w:r>
      <w:fldSimple w:instr=" SEQ Tabulka_č. \* ARABIC ">
        <w:r w:rsidR="009042D9">
          <w:rPr>
            <w:noProof/>
          </w:rPr>
          <w:t>51</w:t>
        </w:r>
      </w:fldSimple>
      <w:bookmarkEnd w:id="136"/>
      <w:r>
        <w:t>: Nakládání s autovraky</w:t>
      </w:r>
    </w:p>
    <w:tbl>
      <w:tblPr>
        <w:tblStyle w:val="POHtabulka2"/>
        <w:tblW w:w="9002" w:type="dxa"/>
        <w:tblLayout w:type="fixed"/>
        <w:tblLook w:val="04A0" w:firstRow="1" w:lastRow="0" w:firstColumn="1" w:lastColumn="0" w:noHBand="0" w:noVBand="1"/>
      </w:tblPr>
      <w:tblGrid>
        <w:gridCol w:w="3226"/>
        <w:gridCol w:w="1134"/>
        <w:gridCol w:w="1134"/>
        <w:gridCol w:w="1275"/>
        <w:gridCol w:w="1134"/>
        <w:gridCol w:w="1099"/>
      </w:tblGrid>
      <w:tr w:rsidR="00CB09A7" w:rsidRPr="00664CC0" w:rsidTr="00B00E73">
        <w:trPr>
          <w:cnfStyle w:val="100000000000" w:firstRow="1" w:lastRow="0" w:firstColumn="0" w:lastColumn="0" w:oddVBand="0" w:evenVBand="0" w:oddHBand="0" w:evenHBand="0" w:firstRowFirstColumn="0" w:firstRowLastColumn="0" w:lastRowFirstColumn="0" w:lastRowLastColumn="0"/>
          <w:trHeight w:val="312"/>
        </w:trPr>
        <w:tc>
          <w:tcPr>
            <w:tcW w:w="3226" w:type="dxa"/>
            <w:noWrap/>
            <w:hideMark/>
          </w:tcPr>
          <w:p w:rsidR="00CB09A7" w:rsidRPr="00664CC0" w:rsidRDefault="00CB09A7" w:rsidP="00B00E73">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Způsob nakládání</w:t>
            </w:r>
          </w:p>
        </w:tc>
        <w:tc>
          <w:tcPr>
            <w:tcW w:w="1134" w:type="dxa"/>
            <w:noWrap/>
            <w:hideMark/>
          </w:tcPr>
          <w:p w:rsidR="00CB09A7" w:rsidRPr="00664CC0" w:rsidRDefault="00CB09A7" w:rsidP="00B00E73">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2009 [t]</w:t>
            </w:r>
          </w:p>
        </w:tc>
        <w:tc>
          <w:tcPr>
            <w:tcW w:w="1134" w:type="dxa"/>
            <w:noWrap/>
            <w:hideMark/>
          </w:tcPr>
          <w:p w:rsidR="00CB09A7" w:rsidRPr="00664CC0" w:rsidRDefault="00CB09A7" w:rsidP="00B00E73">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2010 [t]</w:t>
            </w:r>
          </w:p>
        </w:tc>
        <w:tc>
          <w:tcPr>
            <w:tcW w:w="1275" w:type="dxa"/>
            <w:noWrap/>
            <w:hideMark/>
          </w:tcPr>
          <w:p w:rsidR="00CB09A7" w:rsidRPr="00664CC0" w:rsidRDefault="00CB09A7" w:rsidP="00B00E73">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2011 [t]</w:t>
            </w:r>
          </w:p>
        </w:tc>
        <w:tc>
          <w:tcPr>
            <w:tcW w:w="1134" w:type="dxa"/>
            <w:noWrap/>
            <w:hideMark/>
          </w:tcPr>
          <w:p w:rsidR="00CB09A7" w:rsidRPr="00664CC0" w:rsidRDefault="00CB09A7" w:rsidP="00B00E73">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2012 [t]</w:t>
            </w:r>
          </w:p>
        </w:tc>
        <w:tc>
          <w:tcPr>
            <w:tcW w:w="1099" w:type="dxa"/>
            <w:noWrap/>
            <w:hideMark/>
          </w:tcPr>
          <w:p w:rsidR="00CB09A7" w:rsidRPr="00664CC0" w:rsidRDefault="00CB09A7" w:rsidP="00B00E73">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2013 [t]</w:t>
            </w:r>
          </w:p>
        </w:tc>
      </w:tr>
      <w:tr w:rsidR="00CB09A7" w:rsidRPr="00664CC0" w:rsidTr="00B00E73">
        <w:trPr>
          <w:trHeight w:val="312"/>
        </w:trPr>
        <w:tc>
          <w:tcPr>
            <w:tcW w:w="3226" w:type="dxa"/>
            <w:noWrap/>
          </w:tcPr>
          <w:p w:rsidR="00CB09A7" w:rsidRPr="00664CC0" w:rsidRDefault="00CB09A7" w:rsidP="00B00E73">
            <w:pPr>
              <w:rPr>
                <w:rFonts w:eastAsia="Times New Roman" w:cs="Tahoma"/>
                <w:color w:val="000000"/>
                <w:szCs w:val="20"/>
                <w:lang w:eastAsia="cs-CZ"/>
              </w:rPr>
            </w:pPr>
            <w:r w:rsidRPr="00664CC0">
              <w:rPr>
                <w:rFonts w:eastAsia="Times New Roman" w:cs="Tahoma"/>
                <w:color w:val="000000"/>
                <w:szCs w:val="20"/>
                <w:lang w:eastAsia="cs-CZ"/>
              </w:rPr>
              <w:t xml:space="preserve">Materiálové využití odpadů </w:t>
            </w:r>
          </w:p>
        </w:tc>
        <w:tc>
          <w:tcPr>
            <w:tcW w:w="1134" w:type="dxa"/>
            <w:noWrap/>
            <w:vAlign w:val="bottom"/>
          </w:tcPr>
          <w:p w:rsidR="00CB09A7" w:rsidRDefault="00CB09A7" w:rsidP="00CB09A7">
            <w:pPr>
              <w:pStyle w:val="POHtextvtabulce"/>
            </w:pPr>
            <w:r>
              <w:t>498</w:t>
            </w:r>
          </w:p>
        </w:tc>
        <w:tc>
          <w:tcPr>
            <w:tcW w:w="1134" w:type="dxa"/>
            <w:noWrap/>
            <w:vAlign w:val="bottom"/>
          </w:tcPr>
          <w:p w:rsidR="00CB09A7" w:rsidRDefault="00CB09A7" w:rsidP="00CB09A7">
            <w:pPr>
              <w:pStyle w:val="POHtextvtabulce"/>
            </w:pPr>
            <w:r>
              <w:t>739</w:t>
            </w:r>
          </w:p>
        </w:tc>
        <w:tc>
          <w:tcPr>
            <w:tcW w:w="1275" w:type="dxa"/>
            <w:noWrap/>
            <w:vAlign w:val="bottom"/>
          </w:tcPr>
          <w:p w:rsidR="00CB09A7" w:rsidRDefault="00CB09A7" w:rsidP="00CB09A7">
            <w:pPr>
              <w:pStyle w:val="POHtextvtabulce"/>
            </w:pPr>
            <w:r>
              <w:t>1 106</w:t>
            </w:r>
          </w:p>
        </w:tc>
        <w:tc>
          <w:tcPr>
            <w:tcW w:w="1134" w:type="dxa"/>
            <w:noWrap/>
            <w:vAlign w:val="bottom"/>
          </w:tcPr>
          <w:p w:rsidR="00CB09A7" w:rsidRDefault="00CB09A7" w:rsidP="00CB09A7">
            <w:pPr>
              <w:pStyle w:val="POHtextvtabulce"/>
            </w:pPr>
            <w:r>
              <w:t>948</w:t>
            </w:r>
          </w:p>
        </w:tc>
        <w:tc>
          <w:tcPr>
            <w:tcW w:w="1099" w:type="dxa"/>
            <w:noWrap/>
            <w:vAlign w:val="bottom"/>
          </w:tcPr>
          <w:p w:rsidR="00CB09A7" w:rsidRDefault="00CB09A7" w:rsidP="00CB09A7">
            <w:pPr>
              <w:pStyle w:val="POHtextvtabulce"/>
            </w:pPr>
            <w:r>
              <w:t>1 100</w:t>
            </w:r>
          </w:p>
        </w:tc>
      </w:tr>
    </w:tbl>
    <w:p w:rsidR="00651FDD" w:rsidRDefault="00651FDD" w:rsidP="00651FDD">
      <w:pPr>
        <w:pStyle w:val="Zdroj"/>
      </w:pPr>
      <w:r>
        <w:t xml:space="preserve">Zdroj: </w:t>
      </w:r>
      <w:r w:rsidRPr="003D0861">
        <w:t>Krajská databáze</w:t>
      </w:r>
    </w:p>
    <w:p w:rsidR="007A5C5B" w:rsidRDefault="007A5C5B" w:rsidP="007A5C5B">
      <w:pPr>
        <w:pStyle w:val="Titulek"/>
      </w:pPr>
      <w:bookmarkStart w:id="137" w:name="_Ref420998460"/>
      <w:bookmarkStart w:id="138" w:name="_Toc438053965"/>
      <w:r>
        <w:t xml:space="preserve">Graf č. </w:t>
      </w:r>
      <w:fldSimple w:instr=" SEQ Graf_č. \* ARABIC ">
        <w:r w:rsidR="009042D9">
          <w:rPr>
            <w:noProof/>
          </w:rPr>
          <w:t>27</w:t>
        </w:r>
      </w:fldSimple>
      <w:bookmarkEnd w:id="137"/>
      <w:r>
        <w:t>: Nakládání s autovraky</w:t>
      </w:r>
      <w:bookmarkEnd w:id="138"/>
    </w:p>
    <w:p w:rsidR="007A5C5B" w:rsidRDefault="007A5C5B" w:rsidP="007A5C5B">
      <w:pPr>
        <w:pStyle w:val="POHzkladntext"/>
        <w:jc w:val="center"/>
      </w:pPr>
      <w:r>
        <w:rPr>
          <w:noProof/>
          <w:lang w:eastAsia="cs-CZ"/>
        </w:rPr>
        <w:drawing>
          <wp:inline distT="0" distB="0" distL="0" distR="0" wp14:anchorId="777AE2AA" wp14:editId="40568114">
            <wp:extent cx="4895850" cy="2809875"/>
            <wp:effectExtent l="0" t="0" r="19050" b="952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A5C5B" w:rsidRDefault="003D0861" w:rsidP="007A5C5B">
      <w:pPr>
        <w:pStyle w:val="Zdroj"/>
      </w:pPr>
      <w:r>
        <w:t>Zdroj: Krajská databáze</w:t>
      </w:r>
    </w:p>
    <w:p w:rsidR="00D43F81" w:rsidRPr="00CB09A7" w:rsidRDefault="00CB09A7" w:rsidP="00B24DF8">
      <w:pPr>
        <w:pStyle w:val="POHzkladntext"/>
        <w:rPr>
          <w:b/>
          <w:u w:val="single"/>
        </w:rPr>
      </w:pPr>
      <w:r w:rsidRPr="00CB09A7">
        <w:rPr>
          <w:b/>
          <w:u w:val="single"/>
        </w:rPr>
        <w:lastRenderedPageBreak/>
        <w:t>Trend:</w:t>
      </w:r>
    </w:p>
    <w:p w:rsidR="00CB09A7" w:rsidRDefault="00CB09A7" w:rsidP="00B24DF8">
      <w:pPr>
        <w:pStyle w:val="POHzkladntext"/>
      </w:pPr>
      <w:r>
        <w:t xml:space="preserve">Z </w:t>
      </w:r>
      <w:r w:rsidR="00051FFF">
        <w:t xml:space="preserve"> tabulky (viz </w:t>
      </w:r>
      <w:r>
        <w:fldChar w:fldCharType="begin"/>
      </w:r>
      <w:r>
        <w:instrText xml:space="preserve"> REF _Ref420945615 \h </w:instrText>
      </w:r>
      <w:r>
        <w:fldChar w:fldCharType="separate"/>
      </w:r>
      <w:r w:rsidR="009042D9">
        <w:t xml:space="preserve">Tabulka č. </w:t>
      </w:r>
      <w:r w:rsidR="009042D9">
        <w:rPr>
          <w:noProof/>
        </w:rPr>
        <w:t>51</w:t>
      </w:r>
      <w:r>
        <w:fldChar w:fldCharType="end"/>
      </w:r>
      <w:r w:rsidR="00051FFF">
        <w:t>)</w:t>
      </w:r>
      <w:r>
        <w:t xml:space="preserve"> je zřejmé, že autovraky jsou v MSK výhradně </w:t>
      </w:r>
      <w:r w:rsidR="00231475">
        <w:t>předávány k využití</w:t>
      </w:r>
      <w:r>
        <w:t xml:space="preserve">. </w:t>
      </w:r>
      <w:r w:rsidR="00FE246A">
        <w:t>Dále je z přehledu</w:t>
      </w:r>
      <w:r>
        <w:t xml:space="preserve"> </w:t>
      </w:r>
      <w:r w:rsidR="007A5C5B">
        <w:t xml:space="preserve">z </w:t>
      </w:r>
      <w:r w:rsidR="00FE246A">
        <w:t xml:space="preserve">patrné, že se v MSK od roku 2009 zvyšovalo množství využitých autovraků na území MSK. </w:t>
      </w:r>
      <w:r w:rsidR="007A5C5B">
        <w:t>Tento trend je dobře viditelný z</w:t>
      </w:r>
      <w:r w:rsidR="00051FFF">
        <w:t xml:space="preserve"> grafu (viz </w:t>
      </w:r>
      <w:r w:rsidR="007A5C5B">
        <w:fldChar w:fldCharType="begin"/>
      </w:r>
      <w:r w:rsidR="007A5C5B">
        <w:instrText xml:space="preserve"> REF _Ref420998460 \h </w:instrText>
      </w:r>
      <w:r w:rsidR="007A5C5B">
        <w:fldChar w:fldCharType="separate"/>
      </w:r>
      <w:r w:rsidR="009042D9">
        <w:t xml:space="preserve">Graf č. </w:t>
      </w:r>
      <w:r w:rsidR="009042D9">
        <w:rPr>
          <w:noProof/>
        </w:rPr>
        <w:t>27</w:t>
      </w:r>
      <w:r w:rsidR="007A5C5B">
        <w:fldChar w:fldCharType="end"/>
      </w:r>
      <w:r w:rsidR="00051FFF">
        <w:t>)</w:t>
      </w:r>
      <w:r w:rsidR="007A5C5B">
        <w:t>.</w:t>
      </w:r>
      <w:r>
        <w:t xml:space="preserve"> </w:t>
      </w:r>
    </w:p>
    <w:p w:rsidR="00CB09A7" w:rsidRPr="00B24DF8" w:rsidRDefault="00CB09A7" w:rsidP="00B24DF8">
      <w:pPr>
        <w:pStyle w:val="POHzkladntext"/>
      </w:pPr>
    </w:p>
    <w:p w:rsidR="001E7BEE" w:rsidRDefault="001E7BEE" w:rsidP="001E7BEE">
      <w:pPr>
        <w:pStyle w:val="Nadpis4"/>
      </w:pPr>
      <w:bookmarkStart w:id="139" w:name="_Toc419813229"/>
      <w:r w:rsidRPr="00DD0DF4">
        <w:t xml:space="preserve">Přehled produkce </w:t>
      </w:r>
      <w:r>
        <w:t>elektrických a elektronických zařízení</w:t>
      </w:r>
      <w:bookmarkEnd w:id="139"/>
      <w:r w:rsidRPr="00DD0DF4">
        <w:t xml:space="preserve"> </w:t>
      </w:r>
    </w:p>
    <w:p w:rsidR="00B1124D" w:rsidRDefault="00B1124D" w:rsidP="00B1124D">
      <w:pPr>
        <w:pStyle w:val="POHzkladntext"/>
      </w:pPr>
      <w:r>
        <w:t xml:space="preserve">V </w:t>
      </w:r>
      <w:r w:rsidR="00051FFF">
        <w:t xml:space="preserve"> tabulce (viz </w:t>
      </w:r>
      <w:r>
        <w:fldChar w:fldCharType="begin"/>
      </w:r>
      <w:r>
        <w:instrText xml:space="preserve"> REF _Ref419990346 \h </w:instrText>
      </w:r>
      <w:r>
        <w:fldChar w:fldCharType="separate"/>
      </w:r>
      <w:r w:rsidR="009042D9" w:rsidRPr="003635BE">
        <w:t xml:space="preserve">Tabulka č. </w:t>
      </w:r>
      <w:r w:rsidR="009042D9">
        <w:rPr>
          <w:noProof/>
        </w:rPr>
        <w:t>53</w:t>
      </w:r>
      <w:r>
        <w:fldChar w:fldCharType="end"/>
      </w:r>
      <w:r w:rsidR="00051FFF">
        <w:t>)</w:t>
      </w:r>
      <w:r>
        <w:t xml:space="preserve"> je uvedena produkce elektric</w:t>
      </w:r>
      <w:r w:rsidR="00B24DF8">
        <w:t>kých a elektronických zařízení</w:t>
      </w:r>
      <w:r>
        <w:t xml:space="preserve"> evidovaných v rámci režimu zákona o odpadech. Část elektrických a elektronických zařízení je sbírána v rámci zpětného odběru pomocí kolektivních systémů. Přehled všech kolektivních systémů je uveden v </w:t>
      </w:r>
      <w:r w:rsidR="00051FFF">
        <w:t xml:space="preserve"> tabulce (viz </w:t>
      </w:r>
      <w:r>
        <w:fldChar w:fldCharType="begin"/>
      </w:r>
      <w:r>
        <w:instrText xml:space="preserve"> REF _Ref420658530 \h </w:instrText>
      </w:r>
      <w:r>
        <w:fldChar w:fldCharType="separate"/>
      </w:r>
      <w:r w:rsidR="009042D9">
        <w:t xml:space="preserve">Tabulka č. </w:t>
      </w:r>
      <w:r w:rsidR="009042D9">
        <w:rPr>
          <w:noProof/>
        </w:rPr>
        <w:t>100</w:t>
      </w:r>
      <w:r>
        <w:fldChar w:fldCharType="end"/>
      </w:r>
      <w:r w:rsidR="00051FFF">
        <w:t>)</w:t>
      </w:r>
      <w:r>
        <w:t>. Celkové množství elektrick</w:t>
      </w:r>
      <w:r w:rsidR="00B24DF8">
        <w:t xml:space="preserve">ých a elektronických zařízení </w:t>
      </w:r>
      <w:r>
        <w:t>sbíraných v rámci kolektivních</w:t>
      </w:r>
      <w:r w:rsidR="00C25091">
        <w:t xml:space="preserve"> systémů  ASEKOL, ELEKTROWIN, </w:t>
      </w:r>
      <w:r>
        <w:t xml:space="preserve">RETELA </w:t>
      </w:r>
      <w:r w:rsidR="00C25091">
        <w:t xml:space="preserve">za období let 2009 – 2013 a REMA Systém za roky 2012 a 2013 </w:t>
      </w:r>
      <w:r>
        <w:t>je uveden v</w:t>
      </w:r>
      <w:r w:rsidR="00B24DF8">
        <w:t xml:space="preserve"> </w:t>
      </w:r>
      <w:r w:rsidR="00051FFF">
        <w:t xml:space="preserve"> tabulce (viz </w:t>
      </w:r>
      <w:r w:rsidR="00B24DF8">
        <w:fldChar w:fldCharType="begin"/>
      </w:r>
      <w:r w:rsidR="00B24DF8">
        <w:instrText xml:space="preserve"> REF _Ref420940294 \h </w:instrText>
      </w:r>
      <w:r w:rsidR="00B24DF8">
        <w:fldChar w:fldCharType="separate"/>
      </w:r>
      <w:r w:rsidR="009042D9">
        <w:t xml:space="preserve">Tabulka č. </w:t>
      </w:r>
      <w:r w:rsidR="009042D9">
        <w:rPr>
          <w:noProof/>
        </w:rPr>
        <w:t>52</w:t>
      </w:r>
      <w:r w:rsidR="00B24DF8">
        <w:fldChar w:fldCharType="end"/>
      </w:r>
      <w:r w:rsidR="00051FFF">
        <w:t>)</w:t>
      </w:r>
      <w:r w:rsidR="00B24DF8">
        <w:t xml:space="preserve">. Kolektivní systém EKOLAMP údaje o sbíraných elektrických a elektronických zařízení neposkytnul.   </w:t>
      </w:r>
    </w:p>
    <w:p w:rsidR="00B24DF8" w:rsidRDefault="00B24DF8" w:rsidP="00B1124D">
      <w:pPr>
        <w:pStyle w:val="POHzkladntext"/>
      </w:pPr>
    </w:p>
    <w:p w:rsidR="00B1124D" w:rsidRDefault="00B1124D" w:rsidP="00B1124D">
      <w:pPr>
        <w:pStyle w:val="Titulek"/>
      </w:pPr>
      <w:bookmarkStart w:id="140" w:name="_Ref420940294"/>
      <w:r>
        <w:t xml:space="preserve">Tabulka č. </w:t>
      </w:r>
      <w:fldSimple w:instr=" SEQ Tabulka_č. \* ARABIC ">
        <w:r w:rsidR="009042D9">
          <w:rPr>
            <w:noProof/>
          </w:rPr>
          <w:t>52</w:t>
        </w:r>
      </w:fldSimple>
      <w:bookmarkEnd w:id="140"/>
      <w:r>
        <w:t xml:space="preserve">: </w:t>
      </w:r>
      <w:r w:rsidR="006B60A5">
        <w:t>Celkové množství vysbíraných elektrických a elektronických zařízení</w:t>
      </w:r>
    </w:p>
    <w:tbl>
      <w:tblPr>
        <w:tblStyle w:val="POHtabulka2"/>
        <w:tblW w:w="4167" w:type="pct"/>
        <w:tblLook w:val="04A0" w:firstRow="1" w:lastRow="0" w:firstColumn="1" w:lastColumn="0" w:noHBand="0" w:noVBand="1"/>
      </w:tblPr>
      <w:tblGrid>
        <w:gridCol w:w="1549"/>
        <w:gridCol w:w="1548"/>
        <w:gridCol w:w="1548"/>
        <w:gridCol w:w="1548"/>
        <w:gridCol w:w="1548"/>
      </w:tblGrid>
      <w:tr w:rsidR="00B24DF8" w:rsidRPr="00DD0DF4" w:rsidTr="00B24DF8">
        <w:trPr>
          <w:cnfStyle w:val="100000000000" w:firstRow="1" w:lastRow="0" w:firstColumn="0" w:lastColumn="0" w:oddVBand="0" w:evenVBand="0" w:oddHBand="0" w:evenHBand="0" w:firstRowFirstColumn="0" w:firstRowLastColumn="0" w:lastRowFirstColumn="0" w:lastRowLastColumn="0"/>
          <w:trHeight w:val="312"/>
        </w:trPr>
        <w:tc>
          <w:tcPr>
            <w:tcW w:w="1000" w:type="pct"/>
            <w:noWrap/>
            <w:hideMark/>
          </w:tcPr>
          <w:p w:rsidR="00B24DF8" w:rsidRPr="001E7BEE" w:rsidRDefault="00B24DF8" w:rsidP="002730DA">
            <w:pPr>
              <w:pStyle w:val="POHtextvtabulce"/>
              <w:rPr>
                <w:b w:val="0"/>
              </w:rPr>
            </w:pPr>
            <w:r>
              <w:t>2</w:t>
            </w:r>
            <w:r w:rsidRPr="001E7BEE">
              <w:t>009 [t]</w:t>
            </w:r>
          </w:p>
        </w:tc>
        <w:tc>
          <w:tcPr>
            <w:tcW w:w="1000" w:type="pct"/>
            <w:noWrap/>
            <w:hideMark/>
          </w:tcPr>
          <w:p w:rsidR="00B24DF8" w:rsidRPr="001E7BEE" w:rsidRDefault="00B24DF8" w:rsidP="002730DA">
            <w:pPr>
              <w:pStyle w:val="POHtextvtabulce"/>
              <w:rPr>
                <w:b w:val="0"/>
              </w:rPr>
            </w:pPr>
            <w:r>
              <w:t>2</w:t>
            </w:r>
            <w:r w:rsidRPr="001E7BEE">
              <w:t>010 [t]</w:t>
            </w:r>
          </w:p>
        </w:tc>
        <w:tc>
          <w:tcPr>
            <w:tcW w:w="1000" w:type="pct"/>
            <w:noWrap/>
            <w:hideMark/>
          </w:tcPr>
          <w:p w:rsidR="00B24DF8" w:rsidRPr="001E7BEE" w:rsidRDefault="00B24DF8" w:rsidP="002730DA">
            <w:pPr>
              <w:pStyle w:val="POHtextvtabulce"/>
              <w:rPr>
                <w:b w:val="0"/>
              </w:rPr>
            </w:pPr>
            <w:r>
              <w:t>2</w:t>
            </w:r>
            <w:r w:rsidRPr="001E7BEE">
              <w:t>011 [t]</w:t>
            </w:r>
          </w:p>
        </w:tc>
        <w:tc>
          <w:tcPr>
            <w:tcW w:w="1000" w:type="pct"/>
            <w:noWrap/>
            <w:hideMark/>
          </w:tcPr>
          <w:p w:rsidR="00B24DF8" w:rsidRPr="001E7BEE" w:rsidRDefault="00B24DF8" w:rsidP="002730DA">
            <w:pPr>
              <w:pStyle w:val="POHtextvtabulce"/>
              <w:rPr>
                <w:b w:val="0"/>
              </w:rPr>
            </w:pPr>
            <w:r>
              <w:t>2</w:t>
            </w:r>
            <w:r w:rsidRPr="001E7BEE">
              <w:t>012 [t]</w:t>
            </w:r>
          </w:p>
        </w:tc>
        <w:tc>
          <w:tcPr>
            <w:tcW w:w="1000" w:type="pct"/>
            <w:noWrap/>
            <w:hideMark/>
          </w:tcPr>
          <w:p w:rsidR="00B24DF8" w:rsidRPr="001E7BEE" w:rsidRDefault="00B24DF8" w:rsidP="002730DA">
            <w:pPr>
              <w:pStyle w:val="POHtextvtabulce"/>
              <w:rPr>
                <w:b w:val="0"/>
              </w:rPr>
            </w:pPr>
            <w:r>
              <w:t>2</w:t>
            </w:r>
            <w:r w:rsidRPr="001E7BEE">
              <w:t>013 [t]</w:t>
            </w:r>
          </w:p>
        </w:tc>
      </w:tr>
      <w:tr w:rsidR="00B24DF8" w:rsidRPr="00DD0DF4" w:rsidTr="00B24DF8">
        <w:trPr>
          <w:trHeight w:val="312"/>
        </w:trPr>
        <w:tc>
          <w:tcPr>
            <w:tcW w:w="1000" w:type="pct"/>
            <w:noWrap/>
          </w:tcPr>
          <w:p w:rsidR="00B24DF8" w:rsidRPr="00C746BE" w:rsidRDefault="00B24DF8" w:rsidP="00C746BE">
            <w:pPr>
              <w:rPr>
                <w:rFonts w:ascii="Calibri" w:hAnsi="Calibri" w:cs="Calibri"/>
                <w:color w:val="000000"/>
              </w:rPr>
            </w:pPr>
            <w:r>
              <w:rPr>
                <w:rFonts w:ascii="Calibri" w:hAnsi="Calibri" w:cs="Calibri"/>
                <w:color w:val="000000"/>
                <w:sz w:val="22"/>
              </w:rPr>
              <w:t>4</w:t>
            </w:r>
            <w:r w:rsidR="00B6635E">
              <w:rPr>
                <w:rFonts w:ascii="Calibri" w:hAnsi="Calibri" w:cs="Calibri"/>
                <w:color w:val="000000"/>
                <w:sz w:val="22"/>
              </w:rPr>
              <w:t xml:space="preserve"> 464</w:t>
            </w:r>
          </w:p>
        </w:tc>
        <w:tc>
          <w:tcPr>
            <w:tcW w:w="1000" w:type="pct"/>
            <w:noWrap/>
          </w:tcPr>
          <w:p w:rsidR="00B24DF8" w:rsidRPr="00C746BE" w:rsidRDefault="00B24DF8" w:rsidP="00C746BE">
            <w:pPr>
              <w:rPr>
                <w:rFonts w:ascii="Calibri" w:hAnsi="Calibri" w:cs="Calibri"/>
                <w:color w:val="000000"/>
              </w:rPr>
            </w:pPr>
            <w:r>
              <w:rPr>
                <w:rFonts w:ascii="Calibri" w:hAnsi="Calibri" w:cs="Calibri"/>
                <w:color w:val="000000"/>
                <w:sz w:val="22"/>
              </w:rPr>
              <w:t>4</w:t>
            </w:r>
            <w:r w:rsidR="00B6635E">
              <w:rPr>
                <w:rFonts w:ascii="Calibri" w:hAnsi="Calibri" w:cs="Calibri"/>
                <w:color w:val="000000"/>
                <w:sz w:val="22"/>
              </w:rPr>
              <w:t xml:space="preserve"> 222</w:t>
            </w:r>
          </w:p>
        </w:tc>
        <w:tc>
          <w:tcPr>
            <w:tcW w:w="1000" w:type="pct"/>
            <w:noWrap/>
          </w:tcPr>
          <w:p w:rsidR="00B24DF8" w:rsidRPr="00C746BE" w:rsidRDefault="00B24DF8" w:rsidP="00C746BE">
            <w:pPr>
              <w:rPr>
                <w:rFonts w:ascii="Calibri" w:hAnsi="Calibri" w:cs="Calibri"/>
                <w:color w:val="000000"/>
              </w:rPr>
            </w:pPr>
            <w:r>
              <w:rPr>
                <w:rFonts w:ascii="Calibri" w:hAnsi="Calibri" w:cs="Calibri"/>
                <w:color w:val="000000"/>
                <w:sz w:val="22"/>
              </w:rPr>
              <w:t>4</w:t>
            </w:r>
            <w:r w:rsidR="00B6635E">
              <w:rPr>
                <w:rFonts w:ascii="Calibri" w:hAnsi="Calibri" w:cs="Calibri"/>
                <w:color w:val="000000"/>
                <w:sz w:val="22"/>
              </w:rPr>
              <w:t xml:space="preserve"> 471</w:t>
            </w:r>
          </w:p>
        </w:tc>
        <w:tc>
          <w:tcPr>
            <w:tcW w:w="1000" w:type="pct"/>
            <w:noWrap/>
          </w:tcPr>
          <w:p w:rsidR="00B24DF8" w:rsidRPr="00C746BE" w:rsidRDefault="00B24DF8" w:rsidP="00C746BE">
            <w:pPr>
              <w:rPr>
                <w:rFonts w:ascii="Calibri" w:hAnsi="Calibri" w:cs="Calibri"/>
                <w:color w:val="000000"/>
              </w:rPr>
            </w:pPr>
            <w:r>
              <w:rPr>
                <w:rFonts w:ascii="Calibri" w:hAnsi="Calibri" w:cs="Calibri"/>
                <w:color w:val="000000"/>
                <w:sz w:val="22"/>
              </w:rPr>
              <w:t>4</w:t>
            </w:r>
            <w:r w:rsidR="00C25091">
              <w:rPr>
                <w:rFonts w:ascii="Calibri" w:hAnsi="Calibri" w:cs="Calibri"/>
                <w:color w:val="000000"/>
                <w:sz w:val="22"/>
              </w:rPr>
              <w:t xml:space="preserve"> 444</w:t>
            </w:r>
          </w:p>
        </w:tc>
        <w:tc>
          <w:tcPr>
            <w:tcW w:w="1000" w:type="pct"/>
            <w:noWrap/>
          </w:tcPr>
          <w:p w:rsidR="00B24DF8" w:rsidRPr="00C746BE" w:rsidRDefault="00B24DF8" w:rsidP="00C746BE">
            <w:pPr>
              <w:rPr>
                <w:rFonts w:ascii="Calibri" w:hAnsi="Calibri" w:cs="Calibri"/>
                <w:color w:val="000000"/>
              </w:rPr>
            </w:pPr>
            <w:r>
              <w:rPr>
                <w:rFonts w:ascii="Calibri" w:hAnsi="Calibri" w:cs="Calibri"/>
                <w:color w:val="000000"/>
                <w:sz w:val="22"/>
              </w:rPr>
              <w:t>4</w:t>
            </w:r>
            <w:r w:rsidR="00C25091">
              <w:rPr>
                <w:rFonts w:ascii="Calibri" w:hAnsi="Calibri" w:cs="Calibri"/>
                <w:color w:val="000000"/>
                <w:sz w:val="22"/>
              </w:rPr>
              <w:t xml:space="preserve"> 487</w:t>
            </w:r>
          </w:p>
        </w:tc>
      </w:tr>
    </w:tbl>
    <w:p w:rsidR="006B60A5" w:rsidRPr="00B24DF8" w:rsidRDefault="006B60A5" w:rsidP="006B60A5">
      <w:pPr>
        <w:pStyle w:val="Zdroj"/>
      </w:pPr>
      <w:r w:rsidRPr="00B24DF8">
        <w:t>Zdroj: ASEKOL, ELEKTROWIN, RETELA</w:t>
      </w:r>
      <w:r w:rsidR="00C25091">
        <w:t>, REMA Systém</w:t>
      </w:r>
    </w:p>
    <w:p w:rsidR="00B1124D" w:rsidRPr="00B1124D" w:rsidRDefault="00B1124D" w:rsidP="00B1124D">
      <w:pPr>
        <w:pStyle w:val="POHzkladntext"/>
      </w:pPr>
    </w:p>
    <w:p w:rsidR="001E7BEE" w:rsidRDefault="001E7BEE" w:rsidP="001E7BEE">
      <w:pPr>
        <w:pStyle w:val="Titulek"/>
      </w:pPr>
      <w:bookmarkStart w:id="141" w:name="_Ref419990346"/>
      <w:r w:rsidRPr="003635BE">
        <w:t xml:space="preserve">Tabulka č. </w:t>
      </w:r>
      <w:fldSimple w:instr=" SEQ Tabulka_č. \* ARABIC ">
        <w:r w:rsidR="009042D9">
          <w:rPr>
            <w:noProof/>
          </w:rPr>
          <w:t>53</w:t>
        </w:r>
      </w:fldSimple>
      <w:bookmarkEnd w:id="141"/>
      <w:r w:rsidRPr="003635BE">
        <w:t>:</w:t>
      </w:r>
      <w:r w:rsidRPr="003635BE">
        <w:rPr>
          <w:sz w:val="18"/>
        </w:rPr>
        <w:t xml:space="preserve"> </w:t>
      </w:r>
      <w:r w:rsidRPr="00DD0DF4">
        <w:t xml:space="preserve">Produkce </w:t>
      </w:r>
      <w:r w:rsidRPr="00E5657B">
        <w:t>elektrických a elektronických zařízení – rozdělení dle kat.č.</w:t>
      </w:r>
    </w:p>
    <w:tbl>
      <w:tblPr>
        <w:tblStyle w:val="POHtabulka2"/>
        <w:tblW w:w="5000" w:type="pct"/>
        <w:tblLook w:val="04A0" w:firstRow="1" w:lastRow="0" w:firstColumn="1" w:lastColumn="0" w:noHBand="0" w:noVBand="1"/>
      </w:tblPr>
      <w:tblGrid>
        <w:gridCol w:w="1548"/>
        <w:gridCol w:w="1548"/>
        <w:gridCol w:w="1548"/>
        <w:gridCol w:w="1548"/>
        <w:gridCol w:w="1548"/>
        <w:gridCol w:w="1548"/>
      </w:tblGrid>
      <w:tr w:rsidR="001E7BEE" w:rsidRPr="00DD0DF4" w:rsidTr="00C746BE">
        <w:trPr>
          <w:cnfStyle w:val="100000000000" w:firstRow="1" w:lastRow="0" w:firstColumn="0" w:lastColumn="0" w:oddVBand="0" w:evenVBand="0" w:oddHBand="0" w:evenHBand="0" w:firstRowFirstColumn="0" w:firstRowLastColumn="0" w:lastRowFirstColumn="0" w:lastRowLastColumn="0"/>
          <w:trHeight w:val="312"/>
        </w:trPr>
        <w:tc>
          <w:tcPr>
            <w:tcW w:w="833" w:type="pct"/>
            <w:noWrap/>
            <w:hideMark/>
          </w:tcPr>
          <w:p w:rsidR="001E7BEE" w:rsidRPr="001E7BEE" w:rsidRDefault="001E7BEE" w:rsidP="001E7BEE">
            <w:pPr>
              <w:pStyle w:val="POHtextvtabulce"/>
              <w:rPr>
                <w:b w:val="0"/>
              </w:rPr>
            </w:pPr>
            <w:r w:rsidRPr="001E7BEE">
              <w:t>Kat.č.</w:t>
            </w:r>
          </w:p>
        </w:tc>
        <w:tc>
          <w:tcPr>
            <w:tcW w:w="833" w:type="pct"/>
            <w:noWrap/>
            <w:hideMark/>
          </w:tcPr>
          <w:p w:rsidR="001E7BEE" w:rsidRPr="001E7BEE" w:rsidRDefault="00CA00DB" w:rsidP="001E7BEE">
            <w:pPr>
              <w:pStyle w:val="POHtextvtabulce"/>
              <w:rPr>
                <w:b w:val="0"/>
              </w:rPr>
            </w:pPr>
            <w:r>
              <w:t>2</w:t>
            </w:r>
            <w:r w:rsidR="001E7BEE" w:rsidRPr="001E7BEE">
              <w:t>009 [t]</w:t>
            </w:r>
          </w:p>
        </w:tc>
        <w:tc>
          <w:tcPr>
            <w:tcW w:w="833" w:type="pct"/>
            <w:noWrap/>
            <w:hideMark/>
          </w:tcPr>
          <w:p w:rsidR="001E7BEE" w:rsidRPr="001E7BEE" w:rsidRDefault="00CA00DB" w:rsidP="001E7BEE">
            <w:pPr>
              <w:pStyle w:val="POHtextvtabulce"/>
              <w:rPr>
                <w:b w:val="0"/>
              </w:rPr>
            </w:pPr>
            <w:r>
              <w:t>2</w:t>
            </w:r>
            <w:r w:rsidR="001E7BEE" w:rsidRPr="001E7BEE">
              <w:t>010 [t]</w:t>
            </w:r>
          </w:p>
        </w:tc>
        <w:tc>
          <w:tcPr>
            <w:tcW w:w="833" w:type="pct"/>
            <w:noWrap/>
            <w:hideMark/>
          </w:tcPr>
          <w:p w:rsidR="001E7BEE" w:rsidRPr="001E7BEE" w:rsidRDefault="00CA00DB" w:rsidP="001E7BEE">
            <w:pPr>
              <w:pStyle w:val="POHtextvtabulce"/>
              <w:rPr>
                <w:b w:val="0"/>
              </w:rPr>
            </w:pPr>
            <w:r>
              <w:t>2</w:t>
            </w:r>
            <w:r w:rsidR="001E7BEE" w:rsidRPr="001E7BEE">
              <w:t>011 [t]</w:t>
            </w:r>
          </w:p>
        </w:tc>
        <w:tc>
          <w:tcPr>
            <w:tcW w:w="833" w:type="pct"/>
            <w:noWrap/>
            <w:hideMark/>
          </w:tcPr>
          <w:p w:rsidR="001E7BEE" w:rsidRPr="001E7BEE" w:rsidRDefault="00CA00DB" w:rsidP="001E7BEE">
            <w:pPr>
              <w:pStyle w:val="POHtextvtabulce"/>
              <w:rPr>
                <w:b w:val="0"/>
              </w:rPr>
            </w:pPr>
            <w:r>
              <w:t>2</w:t>
            </w:r>
            <w:r w:rsidR="001E7BEE" w:rsidRPr="001E7BEE">
              <w:t>012 [t]</w:t>
            </w:r>
          </w:p>
        </w:tc>
        <w:tc>
          <w:tcPr>
            <w:tcW w:w="833" w:type="pct"/>
            <w:noWrap/>
            <w:hideMark/>
          </w:tcPr>
          <w:p w:rsidR="001E7BEE" w:rsidRPr="001E7BEE" w:rsidRDefault="00CA00DB" w:rsidP="001E7BEE">
            <w:pPr>
              <w:pStyle w:val="POHtextvtabulce"/>
              <w:rPr>
                <w:b w:val="0"/>
              </w:rPr>
            </w:pPr>
            <w:r>
              <w:t>2</w:t>
            </w:r>
            <w:r w:rsidR="001E7BEE" w:rsidRPr="001E7BEE">
              <w:t>013 [t]</w:t>
            </w:r>
          </w:p>
        </w:tc>
      </w:tr>
      <w:tr w:rsidR="001E7BEE" w:rsidRPr="00DD0DF4" w:rsidTr="00C746BE">
        <w:trPr>
          <w:trHeight w:val="312"/>
        </w:trPr>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16</w:t>
            </w:r>
            <w:r>
              <w:rPr>
                <w:rFonts w:eastAsia="Times New Roman"/>
                <w:color w:val="000000"/>
              </w:rPr>
              <w:t xml:space="preserve"> </w:t>
            </w:r>
            <w:r w:rsidRPr="00DD0DF4">
              <w:rPr>
                <w:rFonts w:eastAsia="Times New Roman"/>
                <w:color w:val="000000"/>
              </w:rPr>
              <w:t>02</w:t>
            </w:r>
            <w:r>
              <w:rPr>
                <w:rFonts w:eastAsia="Times New Roman"/>
                <w:color w:val="000000"/>
              </w:rPr>
              <w:t xml:space="preserve"> </w:t>
            </w:r>
            <w:r w:rsidRPr="00DD0DF4">
              <w:rPr>
                <w:rFonts w:eastAsia="Times New Roman"/>
                <w:color w:val="000000"/>
              </w:rPr>
              <w:t>11</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9,7</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13</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12</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8,7</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11</w:t>
            </w:r>
          </w:p>
        </w:tc>
      </w:tr>
      <w:tr w:rsidR="001E7BEE" w:rsidRPr="00DD0DF4" w:rsidTr="00C746BE">
        <w:trPr>
          <w:trHeight w:val="312"/>
        </w:trPr>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16</w:t>
            </w:r>
            <w:r>
              <w:rPr>
                <w:rFonts w:eastAsia="Times New Roman"/>
                <w:color w:val="000000"/>
              </w:rPr>
              <w:t xml:space="preserve"> </w:t>
            </w:r>
            <w:r w:rsidRPr="00DD0DF4">
              <w:rPr>
                <w:rFonts w:eastAsia="Times New Roman"/>
                <w:color w:val="000000"/>
              </w:rPr>
              <w:t>02</w:t>
            </w:r>
            <w:r>
              <w:rPr>
                <w:rFonts w:eastAsia="Times New Roman"/>
                <w:color w:val="000000"/>
              </w:rPr>
              <w:t xml:space="preserve"> </w:t>
            </w:r>
            <w:r w:rsidRPr="00DD0DF4">
              <w:rPr>
                <w:rFonts w:eastAsia="Times New Roman"/>
                <w:color w:val="000000"/>
              </w:rPr>
              <w:t>13</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596</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176</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65</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71</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66</w:t>
            </w:r>
          </w:p>
        </w:tc>
      </w:tr>
      <w:tr w:rsidR="001E7BEE" w:rsidRPr="00DD0DF4" w:rsidTr="00C746BE">
        <w:trPr>
          <w:trHeight w:val="312"/>
        </w:trPr>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16</w:t>
            </w:r>
            <w:r>
              <w:rPr>
                <w:rFonts w:eastAsia="Times New Roman"/>
                <w:color w:val="000000"/>
              </w:rPr>
              <w:t xml:space="preserve"> </w:t>
            </w:r>
            <w:r w:rsidRPr="00DD0DF4">
              <w:rPr>
                <w:rFonts w:eastAsia="Times New Roman"/>
                <w:color w:val="000000"/>
              </w:rPr>
              <w:t>02</w:t>
            </w:r>
            <w:r>
              <w:rPr>
                <w:rFonts w:eastAsia="Times New Roman"/>
                <w:color w:val="000000"/>
              </w:rPr>
              <w:t xml:space="preserve"> </w:t>
            </w:r>
            <w:r w:rsidRPr="00DD0DF4">
              <w:rPr>
                <w:rFonts w:eastAsia="Times New Roman"/>
                <w:color w:val="000000"/>
              </w:rPr>
              <w:t>14</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1 429</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1 166</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1 109</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1 756</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2 120</w:t>
            </w:r>
          </w:p>
        </w:tc>
      </w:tr>
      <w:tr w:rsidR="001E7BEE" w:rsidRPr="00DD0DF4" w:rsidTr="00C746BE">
        <w:trPr>
          <w:trHeight w:val="312"/>
        </w:trPr>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20</w:t>
            </w:r>
            <w:r>
              <w:rPr>
                <w:rFonts w:eastAsia="Times New Roman"/>
                <w:color w:val="000000"/>
              </w:rPr>
              <w:t xml:space="preserve"> </w:t>
            </w:r>
            <w:r w:rsidRPr="00DD0DF4">
              <w:rPr>
                <w:rFonts w:eastAsia="Times New Roman"/>
                <w:color w:val="000000"/>
              </w:rPr>
              <w:t>01</w:t>
            </w:r>
            <w:r>
              <w:rPr>
                <w:rFonts w:eastAsia="Times New Roman"/>
                <w:color w:val="000000"/>
              </w:rPr>
              <w:t xml:space="preserve"> </w:t>
            </w:r>
            <w:r w:rsidRPr="00DD0DF4">
              <w:rPr>
                <w:rFonts w:eastAsia="Times New Roman"/>
                <w:color w:val="000000"/>
              </w:rPr>
              <w:t>21</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25</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14</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10,4</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14</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10,4</w:t>
            </w:r>
          </w:p>
        </w:tc>
      </w:tr>
      <w:tr w:rsidR="001E7BEE" w:rsidRPr="00DD0DF4" w:rsidTr="00C746BE">
        <w:trPr>
          <w:trHeight w:val="312"/>
        </w:trPr>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20</w:t>
            </w:r>
            <w:r>
              <w:rPr>
                <w:rFonts w:eastAsia="Times New Roman"/>
                <w:color w:val="000000"/>
              </w:rPr>
              <w:t xml:space="preserve"> </w:t>
            </w:r>
            <w:r w:rsidRPr="00DD0DF4">
              <w:rPr>
                <w:rFonts w:eastAsia="Times New Roman"/>
                <w:color w:val="000000"/>
              </w:rPr>
              <w:t>01</w:t>
            </w:r>
            <w:r>
              <w:rPr>
                <w:rFonts w:eastAsia="Times New Roman"/>
                <w:color w:val="000000"/>
              </w:rPr>
              <w:t xml:space="preserve"> </w:t>
            </w:r>
            <w:r w:rsidRPr="00DD0DF4">
              <w:rPr>
                <w:rFonts w:eastAsia="Times New Roman"/>
                <w:color w:val="000000"/>
              </w:rPr>
              <w:t>23</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1 117</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992</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892</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809</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801</w:t>
            </w:r>
          </w:p>
        </w:tc>
      </w:tr>
      <w:tr w:rsidR="001E7BEE" w:rsidRPr="00DD0DF4" w:rsidTr="00C746BE">
        <w:trPr>
          <w:trHeight w:val="312"/>
        </w:trPr>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20</w:t>
            </w:r>
            <w:r>
              <w:rPr>
                <w:rFonts w:eastAsia="Times New Roman"/>
                <w:color w:val="000000"/>
              </w:rPr>
              <w:t xml:space="preserve"> </w:t>
            </w:r>
            <w:r w:rsidRPr="00DD0DF4">
              <w:rPr>
                <w:rFonts w:eastAsia="Times New Roman"/>
                <w:color w:val="000000"/>
              </w:rPr>
              <w:t>01</w:t>
            </w:r>
            <w:r>
              <w:rPr>
                <w:rFonts w:eastAsia="Times New Roman"/>
                <w:color w:val="000000"/>
              </w:rPr>
              <w:t xml:space="preserve"> </w:t>
            </w:r>
            <w:r w:rsidRPr="00DD0DF4">
              <w:rPr>
                <w:rFonts w:eastAsia="Times New Roman"/>
                <w:color w:val="000000"/>
              </w:rPr>
              <w:t>35</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1 960</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1 533</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1 636</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2 677</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2 703</w:t>
            </w:r>
          </w:p>
        </w:tc>
      </w:tr>
      <w:tr w:rsidR="001E7BEE" w:rsidRPr="00DD0DF4" w:rsidTr="00C746BE">
        <w:trPr>
          <w:trHeight w:val="312"/>
        </w:trPr>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20</w:t>
            </w:r>
            <w:r>
              <w:rPr>
                <w:rFonts w:eastAsia="Times New Roman"/>
                <w:color w:val="000000"/>
              </w:rPr>
              <w:t xml:space="preserve"> </w:t>
            </w:r>
            <w:r w:rsidRPr="00DD0DF4">
              <w:rPr>
                <w:rFonts w:eastAsia="Times New Roman"/>
                <w:color w:val="000000"/>
              </w:rPr>
              <w:t>01</w:t>
            </w:r>
            <w:r>
              <w:rPr>
                <w:rFonts w:eastAsia="Times New Roman"/>
                <w:color w:val="000000"/>
              </w:rPr>
              <w:t xml:space="preserve"> </w:t>
            </w:r>
            <w:r w:rsidRPr="00DD0DF4">
              <w:rPr>
                <w:rFonts w:eastAsia="Times New Roman"/>
                <w:color w:val="000000"/>
              </w:rPr>
              <w:t>36</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1 429</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1 670</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1 617</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1 012</w:t>
            </w:r>
          </w:p>
        </w:tc>
        <w:tc>
          <w:tcPr>
            <w:tcW w:w="833" w:type="pct"/>
            <w:noWrap/>
            <w:hideMark/>
          </w:tcPr>
          <w:p w:rsidR="001E7BEE" w:rsidRPr="00DD0DF4" w:rsidRDefault="001E7BEE" w:rsidP="001E7BEE">
            <w:pPr>
              <w:pStyle w:val="POHtextvtabulce"/>
              <w:rPr>
                <w:rFonts w:eastAsia="Times New Roman"/>
                <w:color w:val="000000"/>
              </w:rPr>
            </w:pPr>
            <w:r w:rsidRPr="00DD0DF4">
              <w:rPr>
                <w:rFonts w:eastAsia="Times New Roman"/>
                <w:color w:val="000000"/>
              </w:rPr>
              <w:t>1 860</w:t>
            </w:r>
          </w:p>
        </w:tc>
      </w:tr>
      <w:tr w:rsidR="001E7BEE" w:rsidRPr="00DD0DF4" w:rsidTr="00C746BE">
        <w:trPr>
          <w:trHeight w:val="312"/>
        </w:trPr>
        <w:tc>
          <w:tcPr>
            <w:tcW w:w="833" w:type="pct"/>
            <w:shd w:val="clear" w:color="auto" w:fill="F2F2F2" w:themeFill="background1" w:themeFillShade="F2"/>
            <w:noWrap/>
            <w:hideMark/>
          </w:tcPr>
          <w:p w:rsidR="001E7BEE" w:rsidRPr="001E7BEE" w:rsidRDefault="001E7BEE" w:rsidP="001E7BEE">
            <w:pPr>
              <w:pStyle w:val="POHtextvtabulce"/>
              <w:rPr>
                <w:rFonts w:eastAsia="Times New Roman"/>
                <w:b/>
                <w:color w:val="000000"/>
              </w:rPr>
            </w:pPr>
            <w:r w:rsidRPr="001E7BEE">
              <w:rPr>
                <w:rFonts w:eastAsia="Times New Roman"/>
                <w:b/>
                <w:color w:val="000000"/>
              </w:rPr>
              <w:t>Celkem</w:t>
            </w:r>
          </w:p>
        </w:tc>
        <w:tc>
          <w:tcPr>
            <w:tcW w:w="833" w:type="pct"/>
            <w:shd w:val="clear" w:color="auto" w:fill="F2F2F2" w:themeFill="background1" w:themeFillShade="F2"/>
            <w:noWrap/>
            <w:hideMark/>
          </w:tcPr>
          <w:p w:rsidR="001E7BEE" w:rsidRPr="001E7BEE" w:rsidRDefault="001E7BEE" w:rsidP="001E7BEE">
            <w:pPr>
              <w:pStyle w:val="POHtextvtabulce"/>
              <w:rPr>
                <w:rFonts w:eastAsia="Times New Roman"/>
                <w:b/>
                <w:color w:val="000000"/>
              </w:rPr>
            </w:pPr>
            <w:r w:rsidRPr="001E7BEE">
              <w:rPr>
                <w:rFonts w:eastAsia="Times New Roman"/>
                <w:b/>
                <w:color w:val="000000"/>
              </w:rPr>
              <w:t>6 566</w:t>
            </w:r>
          </w:p>
        </w:tc>
        <w:tc>
          <w:tcPr>
            <w:tcW w:w="833" w:type="pct"/>
            <w:shd w:val="clear" w:color="auto" w:fill="F2F2F2" w:themeFill="background1" w:themeFillShade="F2"/>
            <w:noWrap/>
            <w:hideMark/>
          </w:tcPr>
          <w:p w:rsidR="001E7BEE" w:rsidRPr="001E7BEE" w:rsidRDefault="001E7BEE" w:rsidP="001E7BEE">
            <w:pPr>
              <w:pStyle w:val="POHtextvtabulce"/>
              <w:rPr>
                <w:rFonts w:eastAsia="Times New Roman"/>
                <w:b/>
                <w:color w:val="000000"/>
              </w:rPr>
            </w:pPr>
            <w:r w:rsidRPr="001E7BEE">
              <w:rPr>
                <w:rFonts w:eastAsia="Times New Roman"/>
                <w:b/>
                <w:color w:val="000000"/>
              </w:rPr>
              <w:t>5 564</w:t>
            </w:r>
          </w:p>
        </w:tc>
        <w:tc>
          <w:tcPr>
            <w:tcW w:w="833" w:type="pct"/>
            <w:shd w:val="clear" w:color="auto" w:fill="F2F2F2" w:themeFill="background1" w:themeFillShade="F2"/>
            <w:noWrap/>
            <w:hideMark/>
          </w:tcPr>
          <w:p w:rsidR="001E7BEE" w:rsidRPr="001E7BEE" w:rsidRDefault="001E7BEE" w:rsidP="001E7BEE">
            <w:pPr>
              <w:pStyle w:val="POHtextvtabulce"/>
              <w:rPr>
                <w:rFonts w:eastAsia="Times New Roman"/>
                <w:b/>
                <w:color w:val="000000"/>
              </w:rPr>
            </w:pPr>
            <w:r w:rsidRPr="001E7BEE">
              <w:rPr>
                <w:rFonts w:eastAsia="Times New Roman"/>
                <w:b/>
                <w:color w:val="000000"/>
              </w:rPr>
              <w:t>5 343</w:t>
            </w:r>
          </w:p>
        </w:tc>
        <w:tc>
          <w:tcPr>
            <w:tcW w:w="833" w:type="pct"/>
            <w:shd w:val="clear" w:color="auto" w:fill="F2F2F2" w:themeFill="background1" w:themeFillShade="F2"/>
            <w:noWrap/>
            <w:hideMark/>
          </w:tcPr>
          <w:p w:rsidR="001E7BEE" w:rsidRPr="001E7BEE" w:rsidRDefault="001E7BEE" w:rsidP="001E7BEE">
            <w:pPr>
              <w:pStyle w:val="POHtextvtabulce"/>
              <w:rPr>
                <w:rFonts w:eastAsia="Times New Roman"/>
                <w:b/>
                <w:color w:val="000000"/>
              </w:rPr>
            </w:pPr>
            <w:r w:rsidRPr="001E7BEE">
              <w:rPr>
                <w:rFonts w:eastAsia="Times New Roman"/>
                <w:b/>
                <w:color w:val="000000"/>
              </w:rPr>
              <w:t>6 347</w:t>
            </w:r>
          </w:p>
        </w:tc>
        <w:tc>
          <w:tcPr>
            <w:tcW w:w="833" w:type="pct"/>
            <w:shd w:val="clear" w:color="auto" w:fill="F2F2F2" w:themeFill="background1" w:themeFillShade="F2"/>
            <w:noWrap/>
            <w:hideMark/>
          </w:tcPr>
          <w:p w:rsidR="001E7BEE" w:rsidRPr="001E7BEE" w:rsidRDefault="001E7BEE" w:rsidP="001E7BEE">
            <w:pPr>
              <w:pStyle w:val="POHtextvtabulce"/>
              <w:rPr>
                <w:rFonts w:eastAsia="Times New Roman"/>
                <w:b/>
                <w:color w:val="000000"/>
              </w:rPr>
            </w:pPr>
            <w:r w:rsidRPr="001E7BEE">
              <w:rPr>
                <w:rFonts w:eastAsia="Times New Roman"/>
                <w:b/>
                <w:color w:val="000000"/>
              </w:rPr>
              <w:t>7 571</w:t>
            </w:r>
          </w:p>
        </w:tc>
      </w:tr>
    </w:tbl>
    <w:p w:rsidR="001E7BEE" w:rsidRDefault="003D0861" w:rsidP="001E7BEE">
      <w:pPr>
        <w:pStyle w:val="Zdroj"/>
      </w:pPr>
      <w:r>
        <w:t>Zdroj: Krajská databáze</w:t>
      </w:r>
    </w:p>
    <w:p w:rsidR="001E7BEE" w:rsidRDefault="001E7BEE" w:rsidP="001E7BEE">
      <w:pPr>
        <w:pStyle w:val="Titulek"/>
      </w:pPr>
      <w:bookmarkStart w:id="142" w:name="_Ref419990557"/>
      <w:bookmarkStart w:id="143" w:name="_Toc438053966"/>
      <w:r w:rsidRPr="00C00B89">
        <w:lastRenderedPageBreak/>
        <w:t xml:space="preserve">Graf č. </w:t>
      </w:r>
      <w:fldSimple w:instr=" SEQ Graf_č. \* ARABIC ">
        <w:r w:rsidR="009042D9">
          <w:rPr>
            <w:noProof/>
          </w:rPr>
          <w:t>28</w:t>
        </w:r>
      </w:fldSimple>
      <w:bookmarkEnd w:id="142"/>
      <w:r w:rsidRPr="00C00B89">
        <w:t>: Produkce</w:t>
      </w:r>
      <w:r w:rsidRPr="00DD0DF4">
        <w:t xml:space="preserve"> elektrických a elektronických zařízení</w:t>
      </w:r>
      <w:bookmarkEnd w:id="143"/>
    </w:p>
    <w:p w:rsidR="001E7BEE" w:rsidRPr="00DD0DF4" w:rsidRDefault="001E7BEE" w:rsidP="001E7BEE">
      <w:pPr>
        <w:pStyle w:val="Default"/>
        <w:tabs>
          <w:tab w:val="left" w:pos="567"/>
          <w:tab w:val="left" w:pos="992"/>
          <w:tab w:val="left" w:pos="1418"/>
          <w:tab w:val="left" w:pos="1985"/>
          <w:tab w:val="left" w:pos="2552"/>
        </w:tabs>
        <w:jc w:val="center"/>
        <w:rPr>
          <w:rFonts w:ascii="Tahoma" w:eastAsia="Times New Roman" w:hAnsi="Tahoma" w:cs="Tahoma"/>
          <w:sz w:val="22"/>
          <w:szCs w:val="22"/>
          <w:lang w:eastAsia="cs-CZ"/>
        </w:rPr>
      </w:pPr>
      <w:r w:rsidRPr="00DD0DF4">
        <w:rPr>
          <w:rFonts w:ascii="Tahoma" w:hAnsi="Tahoma" w:cs="Tahoma"/>
          <w:noProof/>
          <w:lang w:eastAsia="cs-CZ"/>
        </w:rPr>
        <w:drawing>
          <wp:inline distT="0" distB="0" distL="0" distR="0" wp14:anchorId="51A2B6B4" wp14:editId="6A47FA72">
            <wp:extent cx="4572000" cy="2743200"/>
            <wp:effectExtent l="0" t="0" r="1905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E7BEE" w:rsidRDefault="003D0861" w:rsidP="001E7BEE">
      <w:pPr>
        <w:pStyle w:val="Zdroj"/>
      </w:pPr>
      <w:r>
        <w:t>Zdroj: Krajská databáze</w:t>
      </w:r>
    </w:p>
    <w:p w:rsidR="001E7BEE" w:rsidRPr="00E5657B" w:rsidRDefault="001E7BEE" w:rsidP="001E7BEE">
      <w:pPr>
        <w:pStyle w:val="ZvraznnvtextuBoldUnderline"/>
        <w:rPr>
          <w:bCs/>
          <w:lang w:eastAsia="cs-CZ"/>
        </w:rPr>
      </w:pPr>
      <w:r w:rsidRPr="00E5657B">
        <w:rPr>
          <w:lang w:eastAsia="cs-CZ"/>
        </w:rPr>
        <w:t>Trend:</w:t>
      </w:r>
    </w:p>
    <w:p w:rsidR="009F2CB2" w:rsidRDefault="001E7BEE" w:rsidP="001E7BEE">
      <w:pPr>
        <w:pStyle w:val="POHzkladntext"/>
        <w:rPr>
          <w:color w:val="000000"/>
          <w:lang w:eastAsia="cs-CZ"/>
        </w:rPr>
      </w:pPr>
      <w:r>
        <w:rPr>
          <w:color w:val="000000"/>
          <w:lang w:eastAsia="cs-CZ"/>
        </w:rPr>
        <w:t>Celková produkce elektrických a elektronických zařízení je uvedena v</w:t>
      </w:r>
      <w:r w:rsidRPr="00C06BDB">
        <w:rPr>
          <w:color w:val="000000"/>
          <w:lang w:eastAsia="cs-CZ"/>
        </w:rPr>
        <w:t xml:space="preserve"> </w:t>
      </w:r>
      <w:r w:rsidR="00051FFF">
        <w:t xml:space="preserve"> tabulce (viz </w:t>
      </w:r>
      <w:r>
        <w:rPr>
          <w:color w:val="000000"/>
          <w:lang w:eastAsia="cs-CZ"/>
        </w:rPr>
        <w:fldChar w:fldCharType="begin"/>
      </w:r>
      <w:r>
        <w:rPr>
          <w:color w:val="000000"/>
          <w:lang w:eastAsia="cs-CZ"/>
        </w:rPr>
        <w:instrText xml:space="preserve"> REF _Ref419990346 \h  \* MERGEFORMAT </w:instrText>
      </w:r>
      <w:r>
        <w:rPr>
          <w:color w:val="000000"/>
          <w:lang w:eastAsia="cs-CZ"/>
        </w:rPr>
      </w:r>
      <w:r>
        <w:rPr>
          <w:color w:val="000000"/>
          <w:lang w:eastAsia="cs-CZ"/>
        </w:rPr>
        <w:fldChar w:fldCharType="separate"/>
      </w:r>
      <w:r w:rsidR="009042D9" w:rsidRPr="003635BE">
        <w:t xml:space="preserve">Tabulka č. </w:t>
      </w:r>
      <w:r w:rsidR="009042D9">
        <w:rPr>
          <w:noProof/>
        </w:rPr>
        <w:t>53</w:t>
      </w:r>
      <w:r>
        <w:rPr>
          <w:color w:val="000000"/>
          <w:lang w:eastAsia="cs-CZ"/>
        </w:rPr>
        <w:fldChar w:fldCharType="end"/>
      </w:r>
      <w:r w:rsidR="00051FFF">
        <w:rPr>
          <w:color w:val="000000"/>
          <w:lang w:eastAsia="cs-CZ"/>
        </w:rPr>
        <w:t>)</w:t>
      </w:r>
      <w:r>
        <w:rPr>
          <w:color w:val="000000"/>
          <w:lang w:eastAsia="cs-CZ"/>
        </w:rPr>
        <w:t>. Nejvyšší produkce EEZ byla zaznamenána v roce 2013. Z</w:t>
      </w:r>
      <w:r w:rsidR="00C169E9">
        <w:rPr>
          <w:color w:val="000000"/>
          <w:lang w:eastAsia="cs-CZ"/>
        </w:rPr>
        <w:t xml:space="preserve"> výše uvedeného </w:t>
      </w:r>
      <w:r w:rsidR="00051FFF">
        <w:rPr>
          <w:color w:val="000000"/>
          <w:lang w:eastAsia="cs-CZ"/>
        </w:rPr>
        <w:t xml:space="preserve">grafu (viz </w:t>
      </w:r>
      <w:r>
        <w:rPr>
          <w:color w:val="000000"/>
          <w:lang w:eastAsia="cs-CZ"/>
        </w:rPr>
        <w:fldChar w:fldCharType="begin"/>
      </w:r>
      <w:r>
        <w:rPr>
          <w:color w:val="000000"/>
          <w:lang w:eastAsia="cs-CZ"/>
        </w:rPr>
        <w:instrText xml:space="preserve"> REF _Ref419990557 \h  \* MERGEFORMAT </w:instrText>
      </w:r>
      <w:r>
        <w:rPr>
          <w:color w:val="000000"/>
          <w:lang w:eastAsia="cs-CZ"/>
        </w:rPr>
      </w:r>
      <w:r>
        <w:rPr>
          <w:color w:val="000000"/>
          <w:lang w:eastAsia="cs-CZ"/>
        </w:rPr>
        <w:fldChar w:fldCharType="separate"/>
      </w:r>
      <w:r w:rsidR="009042D9" w:rsidRPr="00C00B89">
        <w:t xml:space="preserve">Graf č. </w:t>
      </w:r>
      <w:r w:rsidR="009042D9">
        <w:rPr>
          <w:noProof/>
        </w:rPr>
        <w:t>28</w:t>
      </w:r>
      <w:r>
        <w:rPr>
          <w:color w:val="000000"/>
          <w:lang w:eastAsia="cs-CZ"/>
        </w:rPr>
        <w:fldChar w:fldCharType="end"/>
      </w:r>
      <w:r w:rsidR="00051FFF">
        <w:rPr>
          <w:color w:val="000000"/>
          <w:lang w:eastAsia="cs-CZ"/>
        </w:rPr>
        <w:t>)</w:t>
      </w:r>
      <w:r>
        <w:rPr>
          <w:color w:val="000000"/>
          <w:lang w:eastAsia="cs-CZ"/>
        </w:rPr>
        <w:t xml:space="preserve"> je patrné, že produkce ostatních odpadů představuje zhruba polovinu z celkové produkce EEZ.</w:t>
      </w:r>
    </w:p>
    <w:p w:rsidR="00986104" w:rsidRDefault="00986104" w:rsidP="001E7BEE">
      <w:pPr>
        <w:pStyle w:val="POHzkladntext"/>
        <w:rPr>
          <w:color w:val="000000"/>
          <w:lang w:eastAsia="cs-CZ"/>
        </w:rPr>
      </w:pPr>
    </w:p>
    <w:p w:rsidR="00986104" w:rsidRDefault="00986104" w:rsidP="00986104">
      <w:pPr>
        <w:pStyle w:val="Nadpis4"/>
      </w:pPr>
      <w:r w:rsidRPr="00DD0DF4">
        <w:t xml:space="preserve">Přehled </w:t>
      </w:r>
      <w:r w:rsidR="003250D4">
        <w:t>základních</w:t>
      </w:r>
      <w:r w:rsidR="00B00E73">
        <w:t xml:space="preserve"> způsobů nakládání s</w:t>
      </w:r>
      <w:r w:rsidRPr="00DD0DF4">
        <w:t xml:space="preserve"> </w:t>
      </w:r>
      <w:r w:rsidR="00B00E73">
        <w:t>elektrickými a elektronickými</w:t>
      </w:r>
      <w:r>
        <w:t xml:space="preserve"> zařízení</w:t>
      </w:r>
      <w:r w:rsidR="00B00E73">
        <w:t>mi</w:t>
      </w:r>
      <w:r w:rsidRPr="00DD0DF4">
        <w:t xml:space="preserve"> </w:t>
      </w:r>
    </w:p>
    <w:p w:rsidR="007A5C5B" w:rsidRDefault="007A5C5B" w:rsidP="007A5C5B">
      <w:pPr>
        <w:pStyle w:val="Titulek"/>
      </w:pPr>
      <w:bookmarkStart w:id="144" w:name="_Ref421000096"/>
      <w:bookmarkStart w:id="145" w:name="_Ref421000076"/>
      <w:r>
        <w:t xml:space="preserve">Tabulka č. </w:t>
      </w:r>
      <w:fldSimple w:instr=" SEQ Tabulka_č. \* ARABIC ">
        <w:r w:rsidR="009042D9">
          <w:rPr>
            <w:noProof/>
          </w:rPr>
          <w:t>54</w:t>
        </w:r>
      </w:fldSimple>
      <w:bookmarkEnd w:id="144"/>
      <w:r>
        <w:t>: Základní způsoby nakládání s elektrickými a elektronickými zařízeními</w:t>
      </w:r>
      <w:bookmarkEnd w:id="145"/>
    </w:p>
    <w:tbl>
      <w:tblPr>
        <w:tblStyle w:val="POHtabulka2"/>
        <w:tblW w:w="9002" w:type="dxa"/>
        <w:tblLayout w:type="fixed"/>
        <w:tblLook w:val="04A0" w:firstRow="1" w:lastRow="0" w:firstColumn="1" w:lastColumn="0" w:noHBand="0" w:noVBand="1"/>
      </w:tblPr>
      <w:tblGrid>
        <w:gridCol w:w="3226"/>
        <w:gridCol w:w="1134"/>
        <w:gridCol w:w="1134"/>
        <w:gridCol w:w="1275"/>
        <w:gridCol w:w="1134"/>
        <w:gridCol w:w="1099"/>
      </w:tblGrid>
      <w:tr w:rsidR="007A5C5B" w:rsidRPr="00664CC0" w:rsidTr="007A5C5B">
        <w:trPr>
          <w:cnfStyle w:val="100000000000" w:firstRow="1" w:lastRow="0" w:firstColumn="0" w:lastColumn="0" w:oddVBand="0" w:evenVBand="0" w:oddHBand="0" w:evenHBand="0" w:firstRowFirstColumn="0" w:firstRowLastColumn="0" w:lastRowFirstColumn="0" w:lastRowLastColumn="0"/>
          <w:trHeight w:val="312"/>
        </w:trPr>
        <w:tc>
          <w:tcPr>
            <w:tcW w:w="3226" w:type="dxa"/>
            <w:noWrap/>
            <w:hideMark/>
          </w:tcPr>
          <w:p w:rsidR="007A5C5B" w:rsidRPr="00664CC0" w:rsidRDefault="007A5C5B" w:rsidP="007A5C5B">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Způsob nakládání</w:t>
            </w:r>
          </w:p>
        </w:tc>
        <w:tc>
          <w:tcPr>
            <w:tcW w:w="1134" w:type="dxa"/>
            <w:noWrap/>
            <w:hideMark/>
          </w:tcPr>
          <w:p w:rsidR="007A5C5B" w:rsidRPr="00664CC0" w:rsidRDefault="007A5C5B" w:rsidP="007A5C5B">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2009 [t]</w:t>
            </w:r>
          </w:p>
        </w:tc>
        <w:tc>
          <w:tcPr>
            <w:tcW w:w="1134" w:type="dxa"/>
            <w:noWrap/>
            <w:hideMark/>
          </w:tcPr>
          <w:p w:rsidR="007A5C5B" w:rsidRPr="00664CC0" w:rsidRDefault="007A5C5B" w:rsidP="007A5C5B">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2010 [t]</w:t>
            </w:r>
          </w:p>
        </w:tc>
        <w:tc>
          <w:tcPr>
            <w:tcW w:w="1275" w:type="dxa"/>
            <w:noWrap/>
            <w:hideMark/>
          </w:tcPr>
          <w:p w:rsidR="007A5C5B" w:rsidRPr="00664CC0" w:rsidRDefault="007A5C5B" w:rsidP="007A5C5B">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2011 [t]</w:t>
            </w:r>
          </w:p>
        </w:tc>
        <w:tc>
          <w:tcPr>
            <w:tcW w:w="1134" w:type="dxa"/>
            <w:noWrap/>
            <w:hideMark/>
          </w:tcPr>
          <w:p w:rsidR="007A5C5B" w:rsidRPr="00664CC0" w:rsidRDefault="007A5C5B" w:rsidP="007A5C5B">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2012 [t]</w:t>
            </w:r>
          </w:p>
        </w:tc>
        <w:tc>
          <w:tcPr>
            <w:tcW w:w="1099" w:type="dxa"/>
            <w:noWrap/>
            <w:hideMark/>
          </w:tcPr>
          <w:p w:rsidR="007A5C5B" w:rsidRPr="00664CC0" w:rsidRDefault="007A5C5B" w:rsidP="007A5C5B">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2013 [t]</w:t>
            </w:r>
          </w:p>
        </w:tc>
      </w:tr>
      <w:tr w:rsidR="00BE41B0" w:rsidRPr="00664CC0" w:rsidTr="007A5C5B">
        <w:trPr>
          <w:trHeight w:val="312"/>
        </w:trPr>
        <w:tc>
          <w:tcPr>
            <w:tcW w:w="3226" w:type="dxa"/>
            <w:noWrap/>
          </w:tcPr>
          <w:p w:rsidR="00BE41B0" w:rsidRPr="00664CC0" w:rsidRDefault="00BE41B0" w:rsidP="007A5C5B">
            <w:pPr>
              <w:rPr>
                <w:rFonts w:eastAsia="Times New Roman" w:cs="Tahoma"/>
                <w:color w:val="000000"/>
                <w:szCs w:val="20"/>
                <w:lang w:eastAsia="cs-CZ"/>
              </w:rPr>
            </w:pPr>
            <w:r w:rsidRPr="00664CC0">
              <w:rPr>
                <w:rFonts w:eastAsia="Times New Roman" w:cs="Tahoma"/>
                <w:color w:val="000000"/>
                <w:szCs w:val="20"/>
                <w:lang w:eastAsia="cs-CZ"/>
              </w:rPr>
              <w:t xml:space="preserve">Materiálové využití odpadů </w:t>
            </w:r>
          </w:p>
        </w:tc>
        <w:tc>
          <w:tcPr>
            <w:tcW w:w="1134" w:type="dxa"/>
            <w:noWrap/>
            <w:vAlign w:val="bottom"/>
          </w:tcPr>
          <w:p w:rsidR="00BE41B0" w:rsidRDefault="00BE41B0" w:rsidP="00BE41B0">
            <w:pPr>
              <w:pStyle w:val="POHtextvtabulce"/>
            </w:pPr>
            <w:r>
              <w:t>2 510</w:t>
            </w:r>
          </w:p>
        </w:tc>
        <w:tc>
          <w:tcPr>
            <w:tcW w:w="1134" w:type="dxa"/>
            <w:noWrap/>
            <w:vAlign w:val="bottom"/>
          </w:tcPr>
          <w:p w:rsidR="00BE41B0" w:rsidRDefault="00BE41B0" w:rsidP="00BE41B0">
            <w:pPr>
              <w:pStyle w:val="POHtextvtabulce"/>
            </w:pPr>
            <w:r>
              <w:t>1 642</w:t>
            </w:r>
          </w:p>
        </w:tc>
        <w:tc>
          <w:tcPr>
            <w:tcW w:w="1275" w:type="dxa"/>
            <w:noWrap/>
            <w:vAlign w:val="bottom"/>
          </w:tcPr>
          <w:p w:rsidR="00BE41B0" w:rsidRDefault="00BE41B0" w:rsidP="00BE41B0">
            <w:pPr>
              <w:pStyle w:val="POHtextvtabulce"/>
            </w:pPr>
            <w:r>
              <w:t>1 779</w:t>
            </w:r>
          </w:p>
        </w:tc>
        <w:tc>
          <w:tcPr>
            <w:tcW w:w="1134" w:type="dxa"/>
            <w:noWrap/>
            <w:vAlign w:val="bottom"/>
          </w:tcPr>
          <w:p w:rsidR="00BE41B0" w:rsidRDefault="00BE41B0" w:rsidP="00BE41B0">
            <w:pPr>
              <w:pStyle w:val="POHtextvtabulce"/>
            </w:pPr>
            <w:r>
              <w:t>1 888</w:t>
            </w:r>
          </w:p>
        </w:tc>
        <w:tc>
          <w:tcPr>
            <w:tcW w:w="1099" w:type="dxa"/>
            <w:noWrap/>
            <w:vAlign w:val="bottom"/>
          </w:tcPr>
          <w:p w:rsidR="00BE41B0" w:rsidRDefault="00BE41B0" w:rsidP="00BE41B0">
            <w:pPr>
              <w:pStyle w:val="POHtextvtabulce"/>
            </w:pPr>
            <w:r>
              <w:t>1 182</w:t>
            </w:r>
          </w:p>
        </w:tc>
      </w:tr>
      <w:tr w:rsidR="00BE41B0" w:rsidRPr="00664CC0" w:rsidTr="007A5C5B">
        <w:trPr>
          <w:trHeight w:val="312"/>
        </w:trPr>
        <w:tc>
          <w:tcPr>
            <w:tcW w:w="3226" w:type="dxa"/>
            <w:noWrap/>
          </w:tcPr>
          <w:p w:rsidR="00BE41B0" w:rsidRPr="00664CC0" w:rsidRDefault="00BE41B0" w:rsidP="007A5C5B">
            <w:pPr>
              <w:rPr>
                <w:rFonts w:eastAsia="Times New Roman" w:cs="Tahoma"/>
                <w:b/>
                <w:color w:val="000000"/>
                <w:szCs w:val="20"/>
                <w:lang w:eastAsia="cs-CZ"/>
              </w:rPr>
            </w:pPr>
            <w:r w:rsidRPr="00664CC0">
              <w:rPr>
                <w:rFonts w:eastAsia="Times New Roman" w:cs="Tahoma"/>
                <w:color w:val="000000"/>
                <w:szCs w:val="20"/>
                <w:lang w:eastAsia="cs-CZ"/>
              </w:rPr>
              <w:t>Odstranění odpadů</w:t>
            </w:r>
            <w:r w:rsidRPr="00664CC0">
              <w:rPr>
                <w:rFonts w:eastAsia="Times New Roman" w:cs="Tahoma"/>
                <w:b/>
                <w:color w:val="000000"/>
                <w:szCs w:val="20"/>
                <w:lang w:eastAsia="cs-CZ"/>
              </w:rPr>
              <w:t xml:space="preserve"> </w:t>
            </w:r>
            <w:r w:rsidRPr="00664CC0">
              <w:rPr>
                <w:rFonts w:eastAsia="Times New Roman" w:cs="Tahoma"/>
                <w:color w:val="000000"/>
                <w:szCs w:val="20"/>
                <w:lang w:eastAsia="cs-CZ"/>
              </w:rPr>
              <w:t>spalováním</w:t>
            </w:r>
          </w:p>
        </w:tc>
        <w:tc>
          <w:tcPr>
            <w:tcW w:w="1134" w:type="dxa"/>
            <w:noWrap/>
            <w:vAlign w:val="bottom"/>
          </w:tcPr>
          <w:p w:rsidR="00BE41B0" w:rsidRDefault="00BE41B0" w:rsidP="00BE41B0">
            <w:pPr>
              <w:pStyle w:val="POHtextvtabulce"/>
            </w:pPr>
            <w:r>
              <w:t>13</w:t>
            </w:r>
          </w:p>
        </w:tc>
        <w:tc>
          <w:tcPr>
            <w:tcW w:w="1134" w:type="dxa"/>
            <w:noWrap/>
            <w:vAlign w:val="bottom"/>
          </w:tcPr>
          <w:p w:rsidR="00BE41B0" w:rsidRDefault="00BE41B0" w:rsidP="00BE41B0">
            <w:pPr>
              <w:pStyle w:val="POHtextvtabulce"/>
            </w:pPr>
            <w:r>
              <w:t>12</w:t>
            </w:r>
          </w:p>
        </w:tc>
        <w:tc>
          <w:tcPr>
            <w:tcW w:w="1275" w:type="dxa"/>
            <w:noWrap/>
            <w:vAlign w:val="bottom"/>
          </w:tcPr>
          <w:p w:rsidR="00BE41B0" w:rsidRDefault="00BE41B0" w:rsidP="00BE41B0">
            <w:pPr>
              <w:pStyle w:val="POHtextvtabulce"/>
            </w:pPr>
            <w:r>
              <w:t>9,7</w:t>
            </w:r>
          </w:p>
        </w:tc>
        <w:tc>
          <w:tcPr>
            <w:tcW w:w="1134" w:type="dxa"/>
            <w:noWrap/>
            <w:vAlign w:val="bottom"/>
          </w:tcPr>
          <w:p w:rsidR="00BE41B0" w:rsidRDefault="00BE41B0" w:rsidP="00BE41B0">
            <w:pPr>
              <w:pStyle w:val="POHtextvtabulce"/>
            </w:pPr>
            <w:r>
              <w:t>14</w:t>
            </w:r>
          </w:p>
        </w:tc>
        <w:tc>
          <w:tcPr>
            <w:tcW w:w="1099" w:type="dxa"/>
            <w:noWrap/>
            <w:vAlign w:val="bottom"/>
          </w:tcPr>
          <w:p w:rsidR="00BE41B0" w:rsidRDefault="00BE41B0" w:rsidP="00BE41B0">
            <w:pPr>
              <w:pStyle w:val="POHtextvtabulce"/>
            </w:pPr>
            <w:r>
              <w:t>27</w:t>
            </w:r>
          </w:p>
        </w:tc>
      </w:tr>
      <w:tr w:rsidR="00BE41B0" w:rsidRPr="00664CC0" w:rsidTr="007A5C5B">
        <w:trPr>
          <w:trHeight w:val="312"/>
        </w:trPr>
        <w:tc>
          <w:tcPr>
            <w:tcW w:w="3226" w:type="dxa"/>
            <w:noWrap/>
          </w:tcPr>
          <w:p w:rsidR="00BE41B0" w:rsidRPr="00664CC0" w:rsidRDefault="00BE41B0" w:rsidP="007A5C5B">
            <w:pPr>
              <w:rPr>
                <w:rFonts w:eastAsia="Times New Roman" w:cs="Tahoma"/>
                <w:color w:val="000000"/>
                <w:szCs w:val="20"/>
                <w:lang w:eastAsia="cs-CZ"/>
              </w:rPr>
            </w:pPr>
            <w:r w:rsidRPr="00664CC0">
              <w:rPr>
                <w:rFonts w:eastAsia="Times New Roman" w:cs="Tahoma"/>
                <w:color w:val="000000"/>
                <w:szCs w:val="20"/>
                <w:lang w:eastAsia="cs-CZ"/>
              </w:rPr>
              <w:t xml:space="preserve">Odstranění odpadů skládkováním </w:t>
            </w:r>
          </w:p>
        </w:tc>
        <w:tc>
          <w:tcPr>
            <w:tcW w:w="1134" w:type="dxa"/>
            <w:noWrap/>
            <w:vAlign w:val="bottom"/>
          </w:tcPr>
          <w:p w:rsidR="00BE41B0" w:rsidRDefault="00BE41B0" w:rsidP="00BE41B0">
            <w:pPr>
              <w:pStyle w:val="POHtextvtabulce"/>
            </w:pPr>
            <w:r>
              <w:t>106</w:t>
            </w:r>
          </w:p>
        </w:tc>
        <w:tc>
          <w:tcPr>
            <w:tcW w:w="1134" w:type="dxa"/>
            <w:noWrap/>
            <w:vAlign w:val="bottom"/>
          </w:tcPr>
          <w:p w:rsidR="00BE41B0" w:rsidRDefault="00BE41B0" w:rsidP="00BE41B0">
            <w:pPr>
              <w:pStyle w:val="POHtextvtabulce"/>
            </w:pPr>
            <w:r>
              <w:t>102</w:t>
            </w:r>
          </w:p>
        </w:tc>
        <w:tc>
          <w:tcPr>
            <w:tcW w:w="1275" w:type="dxa"/>
            <w:noWrap/>
            <w:vAlign w:val="bottom"/>
          </w:tcPr>
          <w:p w:rsidR="00BE41B0" w:rsidRDefault="00BE41B0" w:rsidP="00BE41B0">
            <w:pPr>
              <w:pStyle w:val="POHtextvtabulce"/>
            </w:pPr>
            <w:r>
              <w:t>104</w:t>
            </w:r>
          </w:p>
        </w:tc>
        <w:tc>
          <w:tcPr>
            <w:tcW w:w="1134" w:type="dxa"/>
            <w:noWrap/>
            <w:vAlign w:val="bottom"/>
          </w:tcPr>
          <w:p w:rsidR="00BE41B0" w:rsidRDefault="00BE41B0" w:rsidP="00BE41B0">
            <w:pPr>
              <w:pStyle w:val="POHtextvtabulce"/>
            </w:pPr>
            <w:r>
              <w:t>99</w:t>
            </w:r>
          </w:p>
        </w:tc>
        <w:tc>
          <w:tcPr>
            <w:tcW w:w="1099" w:type="dxa"/>
            <w:noWrap/>
            <w:vAlign w:val="bottom"/>
          </w:tcPr>
          <w:p w:rsidR="00BE41B0" w:rsidRDefault="00BE41B0" w:rsidP="00BE41B0">
            <w:pPr>
              <w:pStyle w:val="POHtextvtabulce"/>
            </w:pPr>
            <w:r>
              <w:t>44</w:t>
            </w:r>
          </w:p>
        </w:tc>
      </w:tr>
      <w:tr w:rsidR="00BE41B0" w:rsidRPr="00664CC0" w:rsidTr="007A5C5B">
        <w:trPr>
          <w:trHeight w:val="312"/>
        </w:trPr>
        <w:tc>
          <w:tcPr>
            <w:tcW w:w="3226" w:type="dxa"/>
            <w:shd w:val="clear" w:color="auto" w:fill="F2F2F2" w:themeFill="background1" w:themeFillShade="F2"/>
            <w:noWrap/>
          </w:tcPr>
          <w:p w:rsidR="00BE41B0" w:rsidRPr="00C746BE" w:rsidRDefault="00BE41B0" w:rsidP="007A5C5B">
            <w:pPr>
              <w:rPr>
                <w:rFonts w:eastAsia="Times New Roman" w:cs="Tahoma"/>
                <w:b/>
                <w:color w:val="000000"/>
                <w:szCs w:val="20"/>
                <w:lang w:eastAsia="cs-CZ"/>
              </w:rPr>
            </w:pPr>
            <w:r w:rsidRPr="00C746BE">
              <w:rPr>
                <w:rFonts w:eastAsia="Times New Roman" w:cs="Tahoma"/>
                <w:b/>
                <w:color w:val="000000"/>
                <w:szCs w:val="20"/>
                <w:lang w:eastAsia="cs-CZ"/>
              </w:rPr>
              <w:t>Celkem nakládání</w:t>
            </w:r>
          </w:p>
        </w:tc>
        <w:tc>
          <w:tcPr>
            <w:tcW w:w="1134" w:type="dxa"/>
            <w:shd w:val="clear" w:color="auto" w:fill="F2F2F2" w:themeFill="background1" w:themeFillShade="F2"/>
            <w:noWrap/>
            <w:vAlign w:val="bottom"/>
          </w:tcPr>
          <w:p w:rsidR="00BE41B0" w:rsidRDefault="00BE41B0" w:rsidP="00BE41B0">
            <w:pPr>
              <w:pStyle w:val="POHtextvtabulce"/>
              <w:rPr>
                <w:b/>
                <w:bCs/>
              </w:rPr>
            </w:pPr>
            <w:r>
              <w:rPr>
                <w:b/>
                <w:bCs/>
              </w:rPr>
              <w:t>2 629</w:t>
            </w:r>
          </w:p>
        </w:tc>
        <w:tc>
          <w:tcPr>
            <w:tcW w:w="1134" w:type="dxa"/>
            <w:shd w:val="clear" w:color="auto" w:fill="F2F2F2" w:themeFill="background1" w:themeFillShade="F2"/>
            <w:noWrap/>
            <w:vAlign w:val="bottom"/>
          </w:tcPr>
          <w:p w:rsidR="00BE41B0" w:rsidRDefault="00BE41B0" w:rsidP="00BE41B0">
            <w:pPr>
              <w:pStyle w:val="POHtextvtabulce"/>
              <w:rPr>
                <w:b/>
                <w:bCs/>
              </w:rPr>
            </w:pPr>
            <w:r>
              <w:rPr>
                <w:b/>
                <w:bCs/>
              </w:rPr>
              <w:t>1 757</w:t>
            </w:r>
          </w:p>
        </w:tc>
        <w:tc>
          <w:tcPr>
            <w:tcW w:w="1275" w:type="dxa"/>
            <w:shd w:val="clear" w:color="auto" w:fill="F2F2F2" w:themeFill="background1" w:themeFillShade="F2"/>
            <w:noWrap/>
            <w:vAlign w:val="bottom"/>
          </w:tcPr>
          <w:p w:rsidR="00BE41B0" w:rsidRDefault="00BE41B0" w:rsidP="00BE41B0">
            <w:pPr>
              <w:pStyle w:val="POHtextvtabulce"/>
              <w:rPr>
                <w:b/>
                <w:bCs/>
              </w:rPr>
            </w:pPr>
            <w:r>
              <w:rPr>
                <w:b/>
                <w:bCs/>
              </w:rPr>
              <w:t>1 893</w:t>
            </w:r>
          </w:p>
        </w:tc>
        <w:tc>
          <w:tcPr>
            <w:tcW w:w="1134" w:type="dxa"/>
            <w:shd w:val="clear" w:color="auto" w:fill="F2F2F2" w:themeFill="background1" w:themeFillShade="F2"/>
            <w:noWrap/>
            <w:vAlign w:val="bottom"/>
          </w:tcPr>
          <w:p w:rsidR="00BE41B0" w:rsidRDefault="00BE41B0" w:rsidP="00BE41B0">
            <w:pPr>
              <w:pStyle w:val="POHtextvtabulce"/>
              <w:rPr>
                <w:b/>
                <w:bCs/>
              </w:rPr>
            </w:pPr>
            <w:r>
              <w:rPr>
                <w:b/>
                <w:bCs/>
              </w:rPr>
              <w:t>2 002</w:t>
            </w:r>
          </w:p>
        </w:tc>
        <w:tc>
          <w:tcPr>
            <w:tcW w:w="1099" w:type="dxa"/>
            <w:shd w:val="clear" w:color="auto" w:fill="F2F2F2" w:themeFill="background1" w:themeFillShade="F2"/>
            <w:noWrap/>
            <w:vAlign w:val="bottom"/>
          </w:tcPr>
          <w:p w:rsidR="00BE41B0" w:rsidRDefault="00BE41B0" w:rsidP="00BE41B0">
            <w:pPr>
              <w:pStyle w:val="POHtextvtabulce"/>
              <w:rPr>
                <w:b/>
                <w:bCs/>
              </w:rPr>
            </w:pPr>
            <w:r>
              <w:rPr>
                <w:b/>
                <w:bCs/>
              </w:rPr>
              <w:t>1 253</w:t>
            </w:r>
          </w:p>
        </w:tc>
      </w:tr>
    </w:tbl>
    <w:p w:rsidR="00986104" w:rsidRPr="00DD73C6" w:rsidRDefault="00DD73C6" w:rsidP="00DD73C6">
      <w:pPr>
        <w:pStyle w:val="POHzkladntext"/>
        <w:jc w:val="center"/>
        <w:rPr>
          <w:i/>
        </w:rPr>
      </w:pPr>
      <w:r w:rsidRPr="00DD73C6">
        <w:rPr>
          <w:i/>
        </w:rPr>
        <w:t>Zdroj: Krajská databáze</w:t>
      </w:r>
    </w:p>
    <w:p w:rsidR="00470E54" w:rsidRDefault="00470E54" w:rsidP="00470E54">
      <w:pPr>
        <w:pStyle w:val="Titulek"/>
      </w:pPr>
      <w:bookmarkStart w:id="146" w:name="_Toc438053967"/>
      <w:r>
        <w:lastRenderedPageBreak/>
        <w:t xml:space="preserve">Graf č. </w:t>
      </w:r>
      <w:fldSimple w:instr=" SEQ Graf_č. \* ARABIC ">
        <w:r w:rsidR="009042D9">
          <w:rPr>
            <w:noProof/>
          </w:rPr>
          <w:t>29</w:t>
        </w:r>
      </w:fldSimple>
      <w:r>
        <w:t>: Základní způsoby nakládání s elektrickými a elektronickými zařízeními</w:t>
      </w:r>
      <w:bookmarkEnd w:id="146"/>
    </w:p>
    <w:p w:rsidR="00986104" w:rsidRDefault="00470E54" w:rsidP="00470E54">
      <w:pPr>
        <w:pStyle w:val="POHzkladntext"/>
        <w:jc w:val="center"/>
      </w:pPr>
      <w:r>
        <w:rPr>
          <w:noProof/>
          <w:lang w:eastAsia="cs-CZ"/>
        </w:rPr>
        <w:drawing>
          <wp:inline distT="0" distB="0" distL="0" distR="0" wp14:anchorId="665FC632" wp14:editId="034363C1">
            <wp:extent cx="4772025" cy="2847975"/>
            <wp:effectExtent l="0" t="0" r="9525" b="952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51FDD" w:rsidRDefault="00651FDD" w:rsidP="00651FDD">
      <w:pPr>
        <w:pStyle w:val="Zdroj"/>
      </w:pPr>
      <w:r>
        <w:t xml:space="preserve">Zdroj: </w:t>
      </w:r>
      <w:r w:rsidRPr="003D0861">
        <w:t>Krajská databáze</w:t>
      </w:r>
    </w:p>
    <w:p w:rsidR="00BE41B0" w:rsidRDefault="00BE41B0" w:rsidP="001E7BEE">
      <w:pPr>
        <w:pStyle w:val="POHzkladntext"/>
      </w:pPr>
    </w:p>
    <w:p w:rsidR="00BE41B0" w:rsidRDefault="00BE41B0" w:rsidP="001E7BEE">
      <w:pPr>
        <w:pStyle w:val="POHzkladntext"/>
        <w:rPr>
          <w:b/>
          <w:u w:val="single"/>
        </w:rPr>
      </w:pPr>
      <w:r w:rsidRPr="00BE41B0">
        <w:rPr>
          <w:b/>
          <w:u w:val="single"/>
        </w:rPr>
        <w:t>Trend:</w:t>
      </w:r>
    </w:p>
    <w:p w:rsidR="00BE41B0" w:rsidRPr="00470E54" w:rsidRDefault="00470E54" w:rsidP="00470E54">
      <w:pPr>
        <w:pStyle w:val="POHzkladntext"/>
      </w:pPr>
      <w:r w:rsidRPr="00470E54">
        <w:t>V</w:t>
      </w:r>
      <w:r>
        <w:t xml:space="preserve"> </w:t>
      </w:r>
      <w:r w:rsidR="00051FFF">
        <w:t xml:space="preserve"> tabulce (viz </w:t>
      </w:r>
      <w:r>
        <w:fldChar w:fldCharType="begin"/>
      </w:r>
      <w:r>
        <w:instrText xml:space="preserve"> REF _Ref421000096 \h </w:instrText>
      </w:r>
      <w:r>
        <w:fldChar w:fldCharType="separate"/>
      </w:r>
      <w:r w:rsidR="009042D9">
        <w:t xml:space="preserve">Tabulka č. </w:t>
      </w:r>
      <w:r w:rsidR="009042D9">
        <w:rPr>
          <w:noProof/>
        </w:rPr>
        <w:t>54</w:t>
      </w:r>
      <w:r>
        <w:fldChar w:fldCharType="end"/>
      </w:r>
      <w:r w:rsidR="00051FFF">
        <w:t>)</w:t>
      </w:r>
      <w:r>
        <w:t xml:space="preserve"> jsou uvedeny základní způsoby na</w:t>
      </w:r>
      <w:r w:rsidR="00487E03">
        <w:t>kládání s elektrickými a elektroni</w:t>
      </w:r>
      <w:r>
        <w:t xml:space="preserve">ckými zařízeními. Z přehledu je zřejmé, že většina elektrických a elektronických zařízení je </w:t>
      </w:r>
      <w:r w:rsidR="00231475">
        <w:t>předávána k využití</w:t>
      </w:r>
      <w:r>
        <w:t xml:space="preserve">. </w:t>
      </w:r>
    </w:p>
    <w:p w:rsidR="00BE41B0" w:rsidRDefault="00BE41B0" w:rsidP="001E7BEE">
      <w:pPr>
        <w:pStyle w:val="POHzkladntext"/>
      </w:pPr>
    </w:p>
    <w:p w:rsidR="001E7BEE" w:rsidRPr="00DD0DF4" w:rsidRDefault="001E7BEE" w:rsidP="001E7BEE">
      <w:pPr>
        <w:pStyle w:val="Nadpis4"/>
      </w:pPr>
      <w:r w:rsidRPr="00DD0DF4">
        <w:t xml:space="preserve">Přehled produkce </w:t>
      </w:r>
      <w:r>
        <w:t>odpadních pneumatik</w:t>
      </w:r>
      <w:r w:rsidRPr="00DD0DF4">
        <w:t xml:space="preserve"> </w:t>
      </w:r>
    </w:p>
    <w:p w:rsidR="001E7BEE" w:rsidRPr="00390D16" w:rsidRDefault="001E7BEE" w:rsidP="001E7BEE">
      <w:pPr>
        <w:pStyle w:val="Titulek"/>
        <w:rPr>
          <w:rFonts w:eastAsia="Times New Roman"/>
          <w:b/>
          <w:bCs/>
          <w:color w:val="000000"/>
          <w:szCs w:val="20"/>
          <w:lang w:eastAsia="cs-CZ"/>
        </w:rPr>
      </w:pPr>
      <w:bookmarkStart w:id="147" w:name="_Ref419994737"/>
      <w:r w:rsidRPr="00390D16">
        <w:rPr>
          <w:rFonts w:eastAsia="Times New Roman"/>
          <w:color w:val="000000"/>
          <w:szCs w:val="20"/>
          <w:lang w:eastAsia="cs-CZ"/>
        </w:rPr>
        <w:t xml:space="preserve">Tabulka č. </w:t>
      </w:r>
      <w:r w:rsidRPr="00390D16">
        <w:rPr>
          <w:rFonts w:eastAsia="Times New Roman"/>
          <w:b/>
          <w:bCs/>
          <w:color w:val="000000"/>
          <w:szCs w:val="20"/>
          <w:lang w:eastAsia="cs-CZ"/>
        </w:rPr>
        <w:fldChar w:fldCharType="begin"/>
      </w:r>
      <w:r w:rsidRPr="00390D16">
        <w:rPr>
          <w:rFonts w:eastAsia="Times New Roman"/>
          <w:color w:val="000000"/>
          <w:szCs w:val="20"/>
          <w:lang w:eastAsia="cs-CZ"/>
        </w:rPr>
        <w:instrText xml:space="preserve"> SEQ Tabulka_č. \* ARABIC </w:instrText>
      </w:r>
      <w:r w:rsidRPr="00390D16">
        <w:rPr>
          <w:rFonts w:eastAsia="Times New Roman"/>
          <w:b/>
          <w:bCs/>
          <w:color w:val="000000"/>
          <w:szCs w:val="20"/>
          <w:lang w:eastAsia="cs-CZ"/>
        </w:rPr>
        <w:fldChar w:fldCharType="separate"/>
      </w:r>
      <w:r w:rsidR="009042D9">
        <w:rPr>
          <w:rFonts w:eastAsia="Times New Roman"/>
          <w:noProof/>
          <w:color w:val="000000"/>
          <w:szCs w:val="20"/>
          <w:lang w:eastAsia="cs-CZ"/>
        </w:rPr>
        <w:t>55</w:t>
      </w:r>
      <w:r w:rsidRPr="00390D16">
        <w:rPr>
          <w:rFonts w:eastAsia="Times New Roman"/>
          <w:b/>
          <w:bCs/>
          <w:color w:val="000000"/>
          <w:szCs w:val="20"/>
          <w:lang w:eastAsia="cs-CZ"/>
        </w:rPr>
        <w:fldChar w:fldCharType="end"/>
      </w:r>
      <w:bookmarkEnd w:id="147"/>
      <w:r w:rsidRPr="00390D16">
        <w:rPr>
          <w:rFonts w:eastAsia="Times New Roman"/>
          <w:color w:val="000000"/>
          <w:szCs w:val="20"/>
          <w:lang w:eastAsia="cs-CZ"/>
        </w:rPr>
        <w:t xml:space="preserve">: </w:t>
      </w:r>
      <w:r>
        <w:rPr>
          <w:rFonts w:eastAsia="Times New Roman"/>
          <w:color w:val="000000"/>
          <w:szCs w:val="20"/>
          <w:lang w:eastAsia="cs-CZ"/>
        </w:rPr>
        <w:t>Celková produkce pneumatik</w:t>
      </w:r>
      <w:r>
        <w:rPr>
          <w:rStyle w:val="Znakapoznpodarou"/>
          <w:rFonts w:eastAsia="Times New Roman"/>
          <w:color w:val="000000"/>
          <w:szCs w:val="20"/>
          <w:lang w:eastAsia="cs-CZ"/>
        </w:rPr>
        <w:footnoteReference w:id="36"/>
      </w:r>
    </w:p>
    <w:tbl>
      <w:tblPr>
        <w:tblStyle w:val="POHtabulka2"/>
        <w:tblW w:w="5000" w:type="pct"/>
        <w:tblLook w:val="04A0" w:firstRow="1" w:lastRow="0" w:firstColumn="1" w:lastColumn="0" w:noHBand="0" w:noVBand="1"/>
      </w:tblPr>
      <w:tblGrid>
        <w:gridCol w:w="1548"/>
        <w:gridCol w:w="1548"/>
        <w:gridCol w:w="1548"/>
        <w:gridCol w:w="1548"/>
        <w:gridCol w:w="1548"/>
        <w:gridCol w:w="1548"/>
      </w:tblGrid>
      <w:tr w:rsidR="001E7BEE" w:rsidRPr="00431B6E" w:rsidTr="00C746BE">
        <w:trPr>
          <w:cnfStyle w:val="100000000000" w:firstRow="1" w:lastRow="0" w:firstColumn="0" w:lastColumn="0" w:oddVBand="0" w:evenVBand="0" w:oddHBand="0" w:evenHBand="0" w:firstRowFirstColumn="0" w:firstRowLastColumn="0" w:lastRowFirstColumn="0" w:lastRowLastColumn="0"/>
          <w:trHeight w:val="312"/>
        </w:trPr>
        <w:tc>
          <w:tcPr>
            <w:tcW w:w="833" w:type="pct"/>
            <w:noWrap/>
            <w:hideMark/>
          </w:tcPr>
          <w:p w:rsidR="001E7BEE" w:rsidRPr="001E7BEE" w:rsidRDefault="001E7BEE" w:rsidP="001E7BEE">
            <w:pPr>
              <w:pStyle w:val="POHtextvtabulce"/>
              <w:rPr>
                <w:b w:val="0"/>
              </w:rPr>
            </w:pPr>
            <w:r w:rsidRPr="001E7BEE">
              <w:t>Kat.č.</w:t>
            </w:r>
          </w:p>
        </w:tc>
        <w:tc>
          <w:tcPr>
            <w:tcW w:w="833" w:type="pct"/>
            <w:noWrap/>
            <w:hideMark/>
          </w:tcPr>
          <w:p w:rsidR="001E7BEE" w:rsidRPr="001E7BEE" w:rsidRDefault="00CA00DB" w:rsidP="001E7BEE">
            <w:pPr>
              <w:pStyle w:val="POHtextvtabulce"/>
              <w:rPr>
                <w:b w:val="0"/>
              </w:rPr>
            </w:pPr>
            <w:r>
              <w:t>2</w:t>
            </w:r>
            <w:r w:rsidR="001E7BEE" w:rsidRPr="001E7BEE">
              <w:t>009 [t]</w:t>
            </w:r>
          </w:p>
        </w:tc>
        <w:tc>
          <w:tcPr>
            <w:tcW w:w="833" w:type="pct"/>
            <w:noWrap/>
            <w:hideMark/>
          </w:tcPr>
          <w:p w:rsidR="001E7BEE" w:rsidRPr="001E7BEE" w:rsidRDefault="00CA00DB" w:rsidP="00CA00DB">
            <w:pPr>
              <w:pStyle w:val="POHtextvtabulce"/>
              <w:rPr>
                <w:b w:val="0"/>
              </w:rPr>
            </w:pPr>
            <w:r>
              <w:t>2</w:t>
            </w:r>
            <w:r w:rsidR="001E7BEE" w:rsidRPr="001E7BEE">
              <w:t>010 [t]</w:t>
            </w:r>
          </w:p>
        </w:tc>
        <w:tc>
          <w:tcPr>
            <w:tcW w:w="833" w:type="pct"/>
            <w:noWrap/>
            <w:hideMark/>
          </w:tcPr>
          <w:p w:rsidR="001E7BEE" w:rsidRPr="001E7BEE" w:rsidRDefault="00CA00DB" w:rsidP="001E7BEE">
            <w:pPr>
              <w:pStyle w:val="POHtextvtabulce"/>
              <w:rPr>
                <w:b w:val="0"/>
              </w:rPr>
            </w:pPr>
            <w:r>
              <w:t>2</w:t>
            </w:r>
            <w:r w:rsidR="001E7BEE" w:rsidRPr="001E7BEE">
              <w:t>011 [t]</w:t>
            </w:r>
          </w:p>
        </w:tc>
        <w:tc>
          <w:tcPr>
            <w:tcW w:w="833" w:type="pct"/>
            <w:noWrap/>
            <w:hideMark/>
          </w:tcPr>
          <w:p w:rsidR="001E7BEE" w:rsidRPr="001E7BEE" w:rsidRDefault="00CA00DB" w:rsidP="001E7BEE">
            <w:pPr>
              <w:pStyle w:val="POHtextvtabulce"/>
              <w:rPr>
                <w:b w:val="0"/>
              </w:rPr>
            </w:pPr>
            <w:r>
              <w:t>2</w:t>
            </w:r>
            <w:r w:rsidR="001E7BEE" w:rsidRPr="001E7BEE">
              <w:t>012 [t]</w:t>
            </w:r>
          </w:p>
        </w:tc>
        <w:tc>
          <w:tcPr>
            <w:tcW w:w="833" w:type="pct"/>
            <w:noWrap/>
            <w:hideMark/>
          </w:tcPr>
          <w:p w:rsidR="001E7BEE" w:rsidRPr="001E7BEE" w:rsidRDefault="00CA00DB" w:rsidP="001E7BEE">
            <w:pPr>
              <w:pStyle w:val="POHtextvtabulce"/>
              <w:rPr>
                <w:b w:val="0"/>
              </w:rPr>
            </w:pPr>
            <w:r>
              <w:t>2</w:t>
            </w:r>
            <w:r w:rsidR="001E7BEE" w:rsidRPr="001E7BEE">
              <w:t>013 [t]</w:t>
            </w:r>
          </w:p>
        </w:tc>
      </w:tr>
      <w:tr w:rsidR="001E7BEE" w:rsidRPr="00431B6E" w:rsidTr="00C746BE">
        <w:trPr>
          <w:trHeight w:val="312"/>
        </w:trPr>
        <w:tc>
          <w:tcPr>
            <w:tcW w:w="833" w:type="pct"/>
            <w:noWrap/>
            <w:hideMark/>
          </w:tcPr>
          <w:p w:rsidR="001E7BEE" w:rsidRPr="00431B6E" w:rsidRDefault="001E7BEE" w:rsidP="001E7BEE">
            <w:pPr>
              <w:pStyle w:val="POHtextvtabulce"/>
              <w:rPr>
                <w:rFonts w:eastAsia="Times New Roman"/>
                <w:color w:val="000000"/>
              </w:rPr>
            </w:pPr>
            <w:r w:rsidRPr="00431B6E">
              <w:rPr>
                <w:rFonts w:eastAsia="Times New Roman"/>
                <w:color w:val="000000"/>
              </w:rPr>
              <w:t>16 01 03 OO</w:t>
            </w:r>
          </w:p>
        </w:tc>
        <w:tc>
          <w:tcPr>
            <w:tcW w:w="833" w:type="pct"/>
            <w:noWrap/>
          </w:tcPr>
          <w:p w:rsidR="001E7BEE" w:rsidRPr="00431B6E" w:rsidRDefault="001E7BEE" w:rsidP="001E7BEE">
            <w:pPr>
              <w:pStyle w:val="POHtextvtabulce"/>
              <w:rPr>
                <w:color w:val="000000"/>
              </w:rPr>
            </w:pPr>
            <w:r w:rsidRPr="00431B6E">
              <w:rPr>
                <w:color w:val="000000"/>
              </w:rPr>
              <w:t>3 260</w:t>
            </w:r>
          </w:p>
        </w:tc>
        <w:tc>
          <w:tcPr>
            <w:tcW w:w="833" w:type="pct"/>
            <w:noWrap/>
          </w:tcPr>
          <w:p w:rsidR="001E7BEE" w:rsidRPr="00431B6E" w:rsidRDefault="001E7BEE" w:rsidP="001E7BEE">
            <w:pPr>
              <w:pStyle w:val="POHtextvtabulce"/>
              <w:rPr>
                <w:color w:val="000000"/>
              </w:rPr>
            </w:pPr>
            <w:r w:rsidRPr="00431B6E">
              <w:rPr>
                <w:color w:val="000000"/>
              </w:rPr>
              <w:t>6 848</w:t>
            </w:r>
          </w:p>
        </w:tc>
        <w:tc>
          <w:tcPr>
            <w:tcW w:w="833" w:type="pct"/>
            <w:noWrap/>
          </w:tcPr>
          <w:p w:rsidR="001E7BEE" w:rsidRPr="00431B6E" w:rsidRDefault="001E7BEE" w:rsidP="001E7BEE">
            <w:pPr>
              <w:pStyle w:val="POHtextvtabulce"/>
              <w:rPr>
                <w:color w:val="000000"/>
              </w:rPr>
            </w:pPr>
            <w:r w:rsidRPr="00431B6E">
              <w:rPr>
                <w:color w:val="000000"/>
              </w:rPr>
              <w:t>2 426</w:t>
            </w:r>
          </w:p>
        </w:tc>
        <w:tc>
          <w:tcPr>
            <w:tcW w:w="833" w:type="pct"/>
            <w:noWrap/>
          </w:tcPr>
          <w:p w:rsidR="001E7BEE" w:rsidRPr="00431B6E" w:rsidRDefault="001E7BEE" w:rsidP="001E7BEE">
            <w:pPr>
              <w:pStyle w:val="POHtextvtabulce"/>
              <w:rPr>
                <w:color w:val="000000"/>
              </w:rPr>
            </w:pPr>
            <w:r w:rsidRPr="00431B6E">
              <w:rPr>
                <w:color w:val="000000"/>
              </w:rPr>
              <w:t>2 526</w:t>
            </w:r>
          </w:p>
        </w:tc>
        <w:tc>
          <w:tcPr>
            <w:tcW w:w="833" w:type="pct"/>
            <w:noWrap/>
          </w:tcPr>
          <w:p w:rsidR="001E7BEE" w:rsidRPr="00431B6E" w:rsidRDefault="001E7BEE" w:rsidP="001E7BEE">
            <w:pPr>
              <w:pStyle w:val="POHtextvtabulce"/>
              <w:rPr>
                <w:color w:val="000000"/>
              </w:rPr>
            </w:pPr>
            <w:r w:rsidRPr="00431B6E">
              <w:rPr>
                <w:color w:val="000000"/>
              </w:rPr>
              <w:t>2 473</w:t>
            </w:r>
          </w:p>
        </w:tc>
      </w:tr>
      <w:tr w:rsidR="001E7BEE" w:rsidRPr="00431B6E" w:rsidTr="00C746BE">
        <w:trPr>
          <w:trHeight w:val="312"/>
        </w:trPr>
        <w:tc>
          <w:tcPr>
            <w:tcW w:w="833" w:type="pct"/>
            <w:noWrap/>
          </w:tcPr>
          <w:p w:rsidR="001E7BEE" w:rsidRPr="00431B6E" w:rsidRDefault="001E7BEE" w:rsidP="001E7BEE">
            <w:pPr>
              <w:pStyle w:val="POHtextvtabulce"/>
              <w:rPr>
                <w:rFonts w:eastAsia="Times New Roman"/>
                <w:color w:val="000000"/>
              </w:rPr>
            </w:pPr>
            <w:r w:rsidRPr="00431B6E">
              <w:rPr>
                <w:rFonts w:eastAsia="Times New Roman"/>
                <w:color w:val="000000"/>
              </w:rPr>
              <w:t>16 01 03 O/N</w:t>
            </w:r>
          </w:p>
        </w:tc>
        <w:tc>
          <w:tcPr>
            <w:tcW w:w="833" w:type="pct"/>
            <w:noWrap/>
          </w:tcPr>
          <w:p w:rsidR="001E7BEE" w:rsidRPr="00431B6E" w:rsidRDefault="001E7BEE" w:rsidP="001E7BEE">
            <w:pPr>
              <w:pStyle w:val="POHtextvtabulce"/>
              <w:rPr>
                <w:color w:val="000000"/>
              </w:rPr>
            </w:pPr>
            <w:r w:rsidRPr="00431B6E">
              <w:rPr>
                <w:color w:val="000000"/>
              </w:rPr>
              <w:t>5,8</w:t>
            </w:r>
          </w:p>
        </w:tc>
        <w:tc>
          <w:tcPr>
            <w:tcW w:w="833" w:type="pct"/>
            <w:noWrap/>
          </w:tcPr>
          <w:p w:rsidR="001E7BEE" w:rsidRPr="00431B6E" w:rsidRDefault="001E7BEE" w:rsidP="001E7BEE">
            <w:pPr>
              <w:pStyle w:val="POHtextvtabulce"/>
              <w:rPr>
                <w:color w:val="000000"/>
              </w:rPr>
            </w:pPr>
            <w:r w:rsidRPr="00431B6E">
              <w:rPr>
                <w:color w:val="000000"/>
              </w:rPr>
              <w:t>42</w:t>
            </w:r>
          </w:p>
        </w:tc>
        <w:tc>
          <w:tcPr>
            <w:tcW w:w="833" w:type="pct"/>
            <w:noWrap/>
          </w:tcPr>
          <w:p w:rsidR="001E7BEE" w:rsidRPr="00431B6E" w:rsidRDefault="001E7BEE" w:rsidP="001E7BEE">
            <w:pPr>
              <w:pStyle w:val="POHtextvtabulce"/>
              <w:rPr>
                <w:color w:val="000000"/>
              </w:rPr>
            </w:pPr>
            <w:r>
              <w:rPr>
                <w:color w:val="000000"/>
              </w:rPr>
              <w:t>-</w:t>
            </w:r>
          </w:p>
        </w:tc>
        <w:tc>
          <w:tcPr>
            <w:tcW w:w="833" w:type="pct"/>
            <w:noWrap/>
          </w:tcPr>
          <w:p w:rsidR="001E7BEE" w:rsidRPr="00431B6E" w:rsidRDefault="001E7BEE" w:rsidP="001E7BEE">
            <w:pPr>
              <w:pStyle w:val="POHtextvtabulce"/>
              <w:rPr>
                <w:color w:val="000000"/>
              </w:rPr>
            </w:pPr>
            <w:r w:rsidRPr="00431B6E">
              <w:rPr>
                <w:color w:val="000000"/>
              </w:rPr>
              <w:t>2,6</w:t>
            </w:r>
          </w:p>
        </w:tc>
        <w:tc>
          <w:tcPr>
            <w:tcW w:w="833" w:type="pct"/>
            <w:noWrap/>
          </w:tcPr>
          <w:p w:rsidR="001E7BEE" w:rsidRPr="00431B6E" w:rsidRDefault="001E7BEE" w:rsidP="001E7BEE">
            <w:pPr>
              <w:pStyle w:val="POHtextvtabulce"/>
              <w:rPr>
                <w:color w:val="000000"/>
              </w:rPr>
            </w:pPr>
            <w:r w:rsidRPr="00431B6E">
              <w:rPr>
                <w:color w:val="000000"/>
              </w:rPr>
              <w:t>9,9</w:t>
            </w:r>
          </w:p>
        </w:tc>
      </w:tr>
      <w:tr w:rsidR="001E7BEE" w:rsidRPr="00431B6E" w:rsidTr="00C746BE">
        <w:trPr>
          <w:trHeight w:val="312"/>
        </w:trPr>
        <w:tc>
          <w:tcPr>
            <w:tcW w:w="833" w:type="pct"/>
            <w:shd w:val="clear" w:color="auto" w:fill="F2F2F2" w:themeFill="background1" w:themeFillShade="F2"/>
            <w:noWrap/>
            <w:hideMark/>
          </w:tcPr>
          <w:p w:rsidR="001E7BEE" w:rsidRPr="001E7BEE" w:rsidRDefault="001E7BEE" w:rsidP="001E7BEE">
            <w:pPr>
              <w:pStyle w:val="POHtextvtabulce"/>
              <w:rPr>
                <w:rFonts w:eastAsia="Times New Roman"/>
                <w:b/>
                <w:color w:val="000000"/>
              </w:rPr>
            </w:pPr>
            <w:r w:rsidRPr="001E7BEE">
              <w:rPr>
                <w:rFonts w:eastAsia="Times New Roman"/>
                <w:b/>
                <w:color w:val="000000"/>
              </w:rPr>
              <w:t>Celkem</w:t>
            </w:r>
          </w:p>
        </w:tc>
        <w:tc>
          <w:tcPr>
            <w:tcW w:w="833" w:type="pct"/>
            <w:shd w:val="clear" w:color="auto" w:fill="F2F2F2" w:themeFill="background1" w:themeFillShade="F2"/>
            <w:noWrap/>
          </w:tcPr>
          <w:p w:rsidR="001E7BEE" w:rsidRPr="001E7BEE" w:rsidRDefault="001E7BEE" w:rsidP="001E7BEE">
            <w:pPr>
              <w:pStyle w:val="POHtextvtabulce"/>
              <w:rPr>
                <w:b/>
                <w:color w:val="000000"/>
              </w:rPr>
            </w:pPr>
            <w:r w:rsidRPr="001E7BEE">
              <w:rPr>
                <w:b/>
                <w:color w:val="000000"/>
              </w:rPr>
              <w:t>3 265</w:t>
            </w:r>
          </w:p>
        </w:tc>
        <w:tc>
          <w:tcPr>
            <w:tcW w:w="833" w:type="pct"/>
            <w:shd w:val="clear" w:color="auto" w:fill="F2F2F2" w:themeFill="background1" w:themeFillShade="F2"/>
            <w:noWrap/>
          </w:tcPr>
          <w:p w:rsidR="001E7BEE" w:rsidRPr="001E7BEE" w:rsidRDefault="001E7BEE" w:rsidP="001E7BEE">
            <w:pPr>
              <w:pStyle w:val="POHtextvtabulce"/>
              <w:rPr>
                <w:b/>
                <w:color w:val="000000"/>
              </w:rPr>
            </w:pPr>
            <w:r w:rsidRPr="001E7BEE">
              <w:rPr>
                <w:b/>
                <w:color w:val="000000"/>
              </w:rPr>
              <w:t>6 889</w:t>
            </w:r>
          </w:p>
        </w:tc>
        <w:tc>
          <w:tcPr>
            <w:tcW w:w="833" w:type="pct"/>
            <w:shd w:val="clear" w:color="auto" w:fill="F2F2F2" w:themeFill="background1" w:themeFillShade="F2"/>
            <w:noWrap/>
          </w:tcPr>
          <w:p w:rsidR="001E7BEE" w:rsidRPr="001E7BEE" w:rsidRDefault="001E7BEE" w:rsidP="001E7BEE">
            <w:pPr>
              <w:pStyle w:val="POHtextvtabulce"/>
              <w:rPr>
                <w:b/>
                <w:color w:val="000000"/>
              </w:rPr>
            </w:pPr>
            <w:r w:rsidRPr="001E7BEE">
              <w:rPr>
                <w:b/>
                <w:color w:val="000000"/>
              </w:rPr>
              <w:t>2 426</w:t>
            </w:r>
          </w:p>
        </w:tc>
        <w:tc>
          <w:tcPr>
            <w:tcW w:w="833" w:type="pct"/>
            <w:shd w:val="clear" w:color="auto" w:fill="F2F2F2" w:themeFill="background1" w:themeFillShade="F2"/>
            <w:noWrap/>
          </w:tcPr>
          <w:p w:rsidR="001E7BEE" w:rsidRPr="001E7BEE" w:rsidRDefault="001E7BEE" w:rsidP="001E7BEE">
            <w:pPr>
              <w:pStyle w:val="POHtextvtabulce"/>
              <w:rPr>
                <w:b/>
                <w:color w:val="000000"/>
              </w:rPr>
            </w:pPr>
            <w:r w:rsidRPr="001E7BEE">
              <w:rPr>
                <w:b/>
                <w:color w:val="000000"/>
              </w:rPr>
              <w:t>2 528</w:t>
            </w:r>
          </w:p>
        </w:tc>
        <w:tc>
          <w:tcPr>
            <w:tcW w:w="833" w:type="pct"/>
            <w:shd w:val="clear" w:color="auto" w:fill="F2F2F2" w:themeFill="background1" w:themeFillShade="F2"/>
            <w:noWrap/>
          </w:tcPr>
          <w:p w:rsidR="001E7BEE" w:rsidRPr="001E7BEE" w:rsidRDefault="001E7BEE" w:rsidP="001E7BEE">
            <w:pPr>
              <w:pStyle w:val="POHtextvtabulce"/>
              <w:rPr>
                <w:b/>
                <w:color w:val="000000"/>
              </w:rPr>
            </w:pPr>
            <w:r w:rsidRPr="001E7BEE">
              <w:rPr>
                <w:b/>
                <w:color w:val="000000"/>
              </w:rPr>
              <w:t>2 483</w:t>
            </w:r>
          </w:p>
        </w:tc>
      </w:tr>
    </w:tbl>
    <w:p w:rsidR="001E7BEE" w:rsidRDefault="003D0861" w:rsidP="001E7BEE">
      <w:pPr>
        <w:pStyle w:val="Zdroj"/>
      </w:pPr>
      <w:r>
        <w:t>Zdroj: Krajská databáze</w:t>
      </w:r>
    </w:p>
    <w:p w:rsidR="001E7BEE" w:rsidRPr="004B4ED0" w:rsidRDefault="001E7BEE" w:rsidP="001E7BEE">
      <w:pPr>
        <w:pStyle w:val="Titulek"/>
        <w:rPr>
          <w:rFonts w:eastAsia="Times New Roman"/>
          <w:b/>
          <w:bCs/>
          <w:color w:val="000000"/>
          <w:szCs w:val="20"/>
          <w:lang w:eastAsia="cs-CZ"/>
        </w:rPr>
      </w:pPr>
      <w:bookmarkStart w:id="148" w:name="_Toc438053968"/>
      <w:r w:rsidRPr="004B4ED0">
        <w:rPr>
          <w:rFonts w:eastAsia="Times New Roman"/>
          <w:color w:val="000000"/>
          <w:szCs w:val="20"/>
          <w:lang w:eastAsia="cs-CZ"/>
        </w:rPr>
        <w:lastRenderedPageBreak/>
        <w:t xml:space="preserve">Graf č. </w:t>
      </w:r>
      <w:r w:rsidRPr="004B4ED0">
        <w:rPr>
          <w:rFonts w:eastAsia="Times New Roman"/>
          <w:b/>
          <w:bCs/>
          <w:color w:val="000000"/>
          <w:szCs w:val="20"/>
          <w:lang w:eastAsia="cs-CZ"/>
        </w:rPr>
        <w:fldChar w:fldCharType="begin"/>
      </w:r>
      <w:r w:rsidRPr="004B4ED0">
        <w:rPr>
          <w:rFonts w:eastAsia="Times New Roman"/>
          <w:color w:val="000000"/>
          <w:szCs w:val="20"/>
          <w:lang w:eastAsia="cs-CZ"/>
        </w:rPr>
        <w:instrText xml:space="preserve"> SEQ Graf_č. \* ARABIC </w:instrText>
      </w:r>
      <w:r w:rsidRPr="004B4ED0">
        <w:rPr>
          <w:rFonts w:eastAsia="Times New Roman"/>
          <w:b/>
          <w:bCs/>
          <w:color w:val="000000"/>
          <w:szCs w:val="20"/>
          <w:lang w:eastAsia="cs-CZ"/>
        </w:rPr>
        <w:fldChar w:fldCharType="separate"/>
      </w:r>
      <w:r w:rsidR="009042D9">
        <w:rPr>
          <w:rFonts w:eastAsia="Times New Roman"/>
          <w:noProof/>
          <w:color w:val="000000"/>
          <w:szCs w:val="20"/>
          <w:lang w:eastAsia="cs-CZ"/>
        </w:rPr>
        <w:t>30</w:t>
      </w:r>
      <w:r w:rsidRPr="004B4ED0">
        <w:rPr>
          <w:rFonts w:eastAsia="Times New Roman"/>
          <w:b/>
          <w:bCs/>
          <w:color w:val="000000"/>
          <w:szCs w:val="20"/>
          <w:lang w:eastAsia="cs-CZ"/>
        </w:rPr>
        <w:fldChar w:fldCharType="end"/>
      </w:r>
      <w:r>
        <w:rPr>
          <w:rFonts w:eastAsia="Times New Roman"/>
          <w:color w:val="000000"/>
          <w:szCs w:val="20"/>
          <w:lang w:eastAsia="cs-CZ"/>
        </w:rPr>
        <w:t>: celková produkce pneumatik</w:t>
      </w:r>
      <w:bookmarkEnd w:id="148"/>
    </w:p>
    <w:p w:rsidR="001E7BEE" w:rsidRDefault="001E7BEE" w:rsidP="001E7BEE">
      <w:pPr>
        <w:pStyle w:val="Default"/>
        <w:tabs>
          <w:tab w:val="left" w:pos="567"/>
          <w:tab w:val="left" w:pos="992"/>
          <w:tab w:val="left" w:pos="1418"/>
          <w:tab w:val="left" w:pos="1985"/>
          <w:tab w:val="left" w:pos="2552"/>
        </w:tabs>
        <w:jc w:val="center"/>
        <w:rPr>
          <w:rFonts w:ascii="Tahoma" w:eastAsia="Times New Roman" w:hAnsi="Tahoma" w:cs="Tahoma"/>
          <w:sz w:val="20"/>
          <w:szCs w:val="20"/>
          <w:u w:val="single"/>
          <w:lang w:eastAsia="cs-CZ"/>
        </w:rPr>
      </w:pPr>
      <w:r>
        <w:rPr>
          <w:noProof/>
          <w:lang w:eastAsia="cs-CZ"/>
        </w:rPr>
        <w:drawing>
          <wp:inline distT="0" distB="0" distL="0" distR="0" wp14:anchorId="4B5692B1" wp14:editId="53467741">
            <wp:extent cx="4572000" cy="2743200"/>
            <wp:effectExtent l="0" t="0" r="1905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17A7E" w:rsidRDefault="003D0861" w:rsidP="00317A7E">
      <w:pPr>
        <w:pStyle w:val="Zdroj"/>
      </w:pPr>
      <w:r>
        <w:t>Zdroj: Krajská databáze</w:t>
      </w:r>
    </w:p>
    <w:p w:rsidR="00317A7E" w:rsidRPr="007012FD" w:rsidRDefault="00317A7E" w:rsidP="00317A7E">
      <w:pPr>
        <w:pStyle w:val="ZvraznnvtextuBoldUnderline"/>
        <w:rPr>
          <w:lang w:eastAsia="cs-CZ"/>
        </w:rPr>
      </w:pPr>
      <w:r w:rsidRPr="007012FD">
        <w:rPr>
          <w:lang w:eastAsia="cs-CZ"/>
        </w:rPr>
        <w:t>Trend:</w:t>
      </w:r>
    </w:p>
    <w:p w:rsidR="00317A7E" w:rsidRPr="007012FD" w:rsidRDefault="00317A7E" w:rsidP="00317A7E">
      <w:pPr>
        <w:pStyle w:val="POHzkladntext"/>
        <w:rPr>
          <w:lang w:eastAsia="cs-CZ"/>
        </w:rPr>
      </w:pPr>
      <w:r>
        <w:rPr>
          <w:lang w:eastAsia="cs-CZ"/>
        </w:rPr>
        <w:t xml:space="preserve">Celková produkce kat.č. </w:t>
      </w:r>
      <w:r w:rsidRPr="007012FD">
        <w:rPr>
          <w:i/>
          <w:lang w:eastAsia="cs-CZ"/>
        </w:rPr>
        <w:t>16 01 03 Pneumatiky</w:t>
      </w:r>
      <w:r>
        <w:rPr>
          <w:lang w:eastAsia="cs-CZ"/>
        </w:rPr>
        <w:t xml:space="preserve"> je uvedena v </w:t>
      </w:r>
      <w:r w:rsidR="00051FFF">
        <w:t xml:space="preserve"> tabulce (viz </w:t>
      </w:r>
      <w:r>
        <w:rPr>
          <w:lang w:eastAsia="cs-CZ"/>
        </w:rPr>
        <w:fldChar w:fldCharType="begin"/>
      </w:r>
      <w:r>
        <w:rPr>
          <w:lang w:eastAsia="cs-CZ"/>
        </w:rPr>
        <w:instrText xml:space="preserve"> REF _Ref419994737 \h  \* MERGEFORMAT </w:instrText>
      </w:r>
      <w:r>
        <w:rPr>
          <w:lang w:eastAsia="cs-CZ"/>
        </w:rPr>
      </w:r>
      <w:r>
        <w:rPr>
          <w:lang w:eastAsia="cs-CZ"/>
        </w:rPr>
        <w:fldChar w:fldCharType="separate"/>
      </w:r>
      <w:r w:rsidR="009042D9" w:rsidRPr="009042D9">
        <w:rPr>
          <w:lang w:eastAsia="cs-CZ"/>
        </w:rPr>
        <w:t>Tabulka č. 55</w:t>
      </w:r>
      <w:r>
        <w:rPr>
          <w:lang w:eastAsia="cs-CZ"/>
        </w:rPr>
        <w:fldChar w:fldCharType="end"/>
      </w:r>
      <w:r w:rsidR="00051FFF">
        <w:rPr>
          <w:lang w:eastAsia="cs-CZ"/>
        </w:rPr>
        <w:t>)</w:t>
      </w:r>
      <w:r>
        <w:rPr>
          <w:lang w:eastAsia="cs-CZ"/>
        </w:rPr>
        <w:t>. Nejvyšší produkce byla zaznamenána v roce 2010. V následujících letech produkce poklesla o více než 50 %. Do celkové produkce byly zahrnuty i znečištěné pneumatiky</w:t>
      </w:r>
      <w:r w:rsidR="00E20570">
        <w:rPr>
          <w:lang w:eastAsia="cs-CZ"/>
        </w:rPr>
        <w:t>, tj. kategorie O/ N</w:t>
      </w:r>
      <w:r>
        <w:rPr>
          <w:lang w:eastAsia="cs-CZ"/>
        </w:rPr>
        <w:t>.</w:t>
      </w:r>
    </w:p>
    <w:p w:rsidR="00317A7E" w:rsidRPr="00DD0DF4" w:rsidRDefault="00317A7E" w:rsidP="00317A7E">
      <w:pPr>
        <w:pStyle w:val="Nadpis4"/>
      </w:pPr>
      <w:bookmarkStart w:id="149" w:name="_Toc419813231"/>
      <w:bookmarkStart w:id="150" w:name="_Ref420420311"/>
      <w:r w:rsidRPr="00DD0DF4">
        <w:t xml:space="preserve">Přehled </w:t>
      </w:r>
      <w:r w:rsidR="003250D4">
        <w:t>základních</w:t>
      </w:r>
      <w:r>
        <w:t xml:space="preserve"> způsobů nakládání s</w:t>
      </w:r>
      <w:r w:rsidRPr="00DD0DF4">
        <w:t xml:space="preserve"> </w:t>
      </w:r>
      <w:r>
        <w:t>odpadními pneumatikami</w:t>
      </w:r>
      <w:bookmarkEnd w:id="149"/>
      <w:bookmarkEnd w:id="150"/>
      <w:r w:rsidRPr="00DD0DF4">
        <w:t xml:space="preserve"> </w:t>
      </w:r>
    </w:p>
    <w:p w:rsidR="00317A7E" w:rsidRPr="00390D16" w:rsidRDefault="00317A7E" w:rsidP="00317A7E">
      <w:pPr>
        <w:pStyle w:val="Titulek"/>
        <w:rPr>
          <w:rFonts w:eastAsia="Times New Roman"/>
          <w:b/>
          <w:bCs/>
          <w:color w:val="000000"/>
          <w:szCs w:val="20"/>
          <w:lang w:eastAsia="cs-CZ"/>
        </w:rPr>
      </w:pPr>
      <w:bookmarkStart w:id="151" w:name="_Ref419996259"/>
      <w:r w:rsidRPr="00390D16">
        <w:rPr>
          <w:rFonts w:eastAsia="Times New Roman"/>
          <w:color w:val="000000"/>
          <w:szCs w:val="20"/>
          <w:lang w:eastAsia="cs-CZ"/>
        </w:rPr>
        <w:t xml:space="preserve">Tabulka č. </w:t>
      </w:r>
      <w:r w:rsidRPr="00390D16">
        <w:rPr>
          <w:rFonts w:eastAsia="Times New Roman"/>
          <w:b/>
          <w:bCs/>
          <w:color w:val="000000"/>
          <w:szCs w:val="20"/>
          <w:lang w:eastAsia="cs-CZ"/>
        </w:rPr>
        <w:fldChar w:fldCharType="begin"/>
      </w:r>
      <w:r w:rsidRPr="00390D16">
        <w:rPr>
          <w:rFonts w:eastAsia="Times New Roman"/>
          <w:color w:val="000000"/>
          <w:szCs w:val="20"/>
          <w:lang w:eastAsia="cs-CZ"/>
        </w:rPr>
        <w:instrText xml:space="preserve"> SEQ Tabulka_č. \* ARABIC </w:instrText>
      </w:r>
      <w:r w:rsidRPr="00390D16">
        <w:rPr>
          <w:rFonts w:eastAsia="Times New Roman"/>
          <w:b/>
          <w:bCs/>
          <w:color w:val="000000"/>
          <w:szCs w:val="20"/>
          <w:lang w:eastAsia="cs-CZ"/>
        </w:rPr>
        <w:fldChar w:fldCharType="separate"/>
      </w:r>
      <w:r w:rsidR="009042D9">
        <w:rPr>
          <w:rFonts w:eastAsia="Times New Roman"/>
          <w:noProof/>
          <w:color w:val="000000"/>
          <w:szCs w:val="20"/>
          <w:lang w:eastAsia="cs-CZ"/>
        </w:rPr>
        <w:t>56</w:t>
      </w:r>
      <w:r w:rsidRPr="00390D16">
        <w:rPr>
          <w:rFonts w:eastAsia="Times New Roman"/>
          <w:b/>
          <w:bCs/>
          <w:color w:val="000000"/>
          <w:szCs w:val="20"/>
          <w:lang w:eastAsia="cs-CZ"/>
        </w:rPr>
        <w:fldChar w:fldCharType="end"/>
      </w:r>
      <w:bookmarkEnd w:id="151"/>
      <w:r>
        <w:rPr>
          <w:rFonts w:eastAsia="Times New Roman"/>
          <w:color w:val="000000"/>
          <w:szCs w:val="20"/>
          <w:lang w:eastAsia="cs-CZ"/>
        </w:rPr>
        <w:t xml:space="preserve">: </w:t>
      </w:r>
      <w:r w:rsidRPr="005930A8">
        <w:rPr>
          <w:color w:val="000000" w:themeColor="text1"/>
        </w:rPr>
        <w:t>Základní způsoby nakládání</w:t>
      </w:r>
      <w:r>
        <w:rPr>
          <w:color w:val="000000" w:themeColor="text1"/>
        </w:rPr>
        <w:t xml:space="preserve"> s pneumatikami       </w:t>
      </w:r>
    </w:p>
    <w:tbl>
      <w:tblPr>
        <w:tblStyle w:val="POHtabulka2"/>
        <w:tblW w:w="8932" w:type="dxa"/>
        <w:tblLayout w:type="fixed"/>
        <w:tblLook w:val="04A0" w:firstRow="1" w:lastRow="0" w:firstColumn="1" w:lastColumn="0" w:noHBand="0" w:noVBand="1"/>
      </w:tblPr>
      <w:tblGrid>
        <w:gridCol w:w="3332"/>
        <w:gridCol w:w="1134"/>
        <w:gridCol w:w="1134"/>
        <w:gridCol w:w="1134"/>
        <w:gridCol w:w="1134"/>
        <w:gridCol w:w="1064"/>
      </w:tblGrid>
      <w:tr w:rsidR="00317A7E" w:rsidRPr="00664CC0" w:rsidTr="00C746BE">
        <w:trPr>
          <w:cnfStyle w:val="100000000000" w:firstRow="1" w:lastRow="0" w:firstColumn="0" w:lastColumn="0" w:oddVBand="0" w:evenVBand="0" w:oddHBand="0" w:evenHBand="0" w:firstRowFirstColumn="0" w:firstRowLastColumn="0" w:lastRowFirstColumn="0" w:lastRowLastColumn="0"/>
          <w:trHeight w:val="312"/>
        </w:trPr>
        <w:tc>
          <w:tcPr>
            <w:tcW w:w="3332" w:type="dxa"/>
            <w:noWrap/>
            <w:hideMark/>
          </w:tcPr>
          <w:p w:rsidR="00317A7E" w:rsidRPr="00664CC0" w:rsidRDefault="00317A7E" w:rsidP="00317A7E">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Způsob nakládání</w:t>
            </w:r>
          </w:p>
        </w:tc>
        <w:tc>
          <w:tcPr>
            <w:tcW w:w="1134" w:type="dxa"/>
            <w:noWrap/>
            <w:hideMark/>
          </w:tcPr>
          <w:p w:rsidR="00317A7E" w:rsidRPr="00664CC0" w:rsidRDefault="00317A7E" w:rsidP="00317A7E">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2009 [t]</w:t>
            </w:r>
          </w:p>
        </w:tc>
        <w:tc>
          <w:tcPr>
            <w:tcW w:w="1134" w:type="dxa"/>
            <w:noWrap/>
            <w:hideMark/>
          </w:tcPr>
          <w:p w:rsidR="00317A7E" w:rsidRPr="00664CC0" w:rsidRDefault="00317A7E" w:rsidP="00317A7E">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2010 [t]</w:t>
            </w:r>
          </w:p>
        </w:tc>
        <w:tc>
          <w:tcPr>
            <w:tcW w:w="1134" w:type="dxa"/>
            <w:noWrap/>
            <w:hideMark/>
          </w:tcPr>
          <w:p w:rsidR="00317A7E" w:rsidRPr="00664CC0" w:rsidRDefault="00317A7E" w:rsidP="00317A7E">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2011 [t]</w:t>
            </w:r>
          </w:p>
        </w:tc>
        <w:tc>
          <w:tcPr>
            <w:tcW w:w="1134" w:type="dxa"/>
            <w:noWrap/>
            <w:hideMark/>
          </w:tcPr>
          <w:p w:rsidR="00317A7E" w:rsidRPr="00664CC0" w:rsidRDefault="00317A7E" w:rsidP="00317A7E">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2012 [t]</w:t>
            </w:r>
          </w:p>
        </w:tc>
        <w:tc>
          <w:tcPr>
            <w:tcW w:w="1064" w:type="dxa"/>
            <w:noWrap/>
            <w:hideMark/>
          </w:tcPr>
          <w:p w:rsidR="00317A7E" w:rsidRPr="00664CC0" w:rsidRDefault="00317A7E" w:rsidP="00317A7E">
            <w:pPr>
              <w:pStyle w:val="Default"/>
              <w:tabs>
                <w:tab w:val="left" w:pos="567"/>
                <w:tab w:val="left" w:pos="992"/>
                <w:tab w:val="left" w:pos="1418"/>
                <w:tab w:val="left" w:pos="1985"/>
                <w:tab w:val="left" w:pos="2127"/>
              </w:tabs>
              <w:rPr>
                <w:rFonts w:ascii="Tahoma" w:hAnsi="Tahoma" w:cs="Tahoma"/>
                <w:b w:val="0"/>
                <w:bCs/>
                <w:sz w:val="20"/>
                <w:szCs w:val="20"/>
              </w:rPr>
            </w:pPr>
            <w:r w:rsidRPr="00664CC0">
              <w:rPr>
                <w:rFonts w:ascii="Tahoma" w:hAnsi="Tahoma" w:cs="Tahoma"/>
                <w:bCs/>
                <w:sz w:val="20"/>
                <w:szCs w:val="20"/>
              </w:rPr>
              <w:t>2013 [t]</w:t>
            </w:r>
          </w:p>
        </w:tc>
      </w:tr>
      <w:tr w:rsidR="00317A7E" w:rsidRPr="00664CC0" w:rsidTr="00C746BE">
        <w:trPr>
          <w:trHeight w:val="312"/>
        </w:trPr>
        <w:tc>
          <w:tcPr>
            <w:tcW w:w="3332" w:type="dxa"/>
            <w:noWrap/>
          </w:tcPr>
          <w:p w:rsidR="00317A7E" w:rsidRPr="00664CC0" w:rsidRDefault="00317A7E" w:rsidP="00382E59">
            <w:pPr>
              <w:rPr>
                <w:rFonts w:eastAsia="Times New Roman" w:cs="Tahoma"/>
                <w:color w:val="000000"/>
                <w:szCs w:val="20"/>
                <w:lang w:eastAsia="cs-CZ"/>
              </w:rPr>
            </w:pPr>
            <w:r w:rsidRPr="00664CC0">
              <w:rPr>
                <w:rFonts w:eastAsia="Times New Roman" w:cs="Tahoma"/>
                <w:color w:val="000000"/>
                <w:szCs w:val="20"/>
                <w:lang w:eastAsia="cs-CZ"/>
              </w:rPr>
              <w:t xml:space="preserve">Materiálové využití odpadů </w:t>
            </w:r>
          </w:p>
        </w:tc>
        <w:tc>
          <w:tcPr>
            <w:tcW w:w="1134" w:type="dxa"/>
            <w:noWrap/>
          </w:tcPr>
          <w:p w:rsidR="00317A7E" w:rsidRPr="00664CC0" w:rsidRDefault="00317A7E" w:rsidP="00317A7E">
            <w:pPr>
              <w:rPr>
                <w:rFonts w:cs="Tahoma"/>
                <w:bCs/>
                <w:color w:val="000000"/>
                <w:szCs w:val="20"/>
              </w:rPr>
            </w:pPr>
            <w:r w:rsidRPr="00664CC0">
              <w:rPr>
                <w:rFonts w:cs="Tahoma"/>
                <w:bCs/>
                <w:color w:val="000000"/>
                <w:szCs w:val="20"/>
              </w:rPr>
              <w:t>957</w:t>
            </w:r>
          </w:p>
        </w:tc>
        <w:tc>
          <w:tcPr>
            <w:tcW w:w="1134" w:type="dxa"/>
            <w:noWrap/>
          </w:tcPr>
          <w:p w:rsidR="00317A7E" w:rsidRPr="00664CC0" w:rsidRDefault="00317A7E" w:rsidP="00317A7E">
            <w:pPr>
              <w:rPr>
                <w:rFonts w:cs="Tahoma"/>
                <w:bCs/>
                <w:color w:val="000000"/>
                <w:szCs w:val="20"/>
              </w:rPr>
            </w:pPr>
            <w:r w:rsidRPr="00664CC0">
              <w:rPr>
                <w:rFonts w:cs="Tahoma"/>
                <w:bCs/>
                <w:color w:val="000000"/>
                <w:szCs w:val="20"/>
              </w:rPr>
              <w:t>552</w:t>
            </w:r>
          </w:p>
        </w:tc>
        <w:tc>
          <w:tcPr>
            <w:tcW w:w="1134" w:type="dxa"/>
            <w:noWrap/>
          </w:tcPr>
          <w:p w:rsidR="00317A7E" w:rsidRPr="00664CC0" w:rsidRDefault="00317A7E" w:rsidP="00317A7E">
            <w:pPr>
              <w:rPr>
                <w:rFonts w:cs="Tahoma"/>
                <w:bCs/>
                <w:color w:val="000000"/>
                <w:szCs w:val="20"/>
              </w:rPr>
            </w:pPr>
            <w:r w:rsidRPr="00664CC0">
              <w:rPr>
                <w:rFonts w:cs="Tahoma"/>
                <w:bCs/>
                <w:color w:val="000000"/>
                <w:szCs w:val="20"/>
              </w:rPr>
              <w:t>380</w:t>
            </w:r>
          </w:p>
        </w:tc>
        <w:tc>
          <w:tcPr>
            <w:tcW w:w="1134" w:type="dxa"/>
            <w:noWrap/>
          </w:tcPr>
          <w:p w:rsidR="00317A7E" w:rsidRPr="00664CC0" w:rsidRDefault="00317A7E" w:rsidP="00317A7E">
            <w:pPr>
              <w:rPr>
                <w:rFonts w:cs="Tahoma"/>
                <w:bCs/>
                <w:color w:val="000000"/>
                <w:szCs w:val="20"/>
              </w:rPr>
            </w:pPr>
            <w:r w:rsidRPr="00664CC0">
              <w:rPr>
                <w:rFonts w:cs="Tahoma"/>
                <w:bCs/>
                <w:color w:val="000000"/>
                <w:szCs w:val="20"/>
              </w:rPr>
              <w:t>2 113</w:t>
            </w:r>
          </w:p>
        </w:tc>
        <w:tc>
          <w:tcPr>
            <w:tcW w:w="1064" w:type="dxa"/>
            <w:noWrap/>
          </w:tcPr>
          <w:p w:rsidR="00317A7E" w:rsidRPr="00664CC0" w:rsidRDefault="00317A7E" w:rsidP="00317A7E">
            <w:pPr>
              <w:rPr>
                <w:rFonts w:cs="Tahoma"/>
                <w:bCs/>
                <w:color w:val="000000"/>
                <w:szCs w:val="20"/>
              </w:rPr>
            </w:pPr>
            <w:r w:rsidRPr="00664CC0">
              <w:rPr>
                <w:rFonts w:cs="Tahoma"/>
                <w:bCs/>
                <w:color w:val="000000"/>
                <w:szCs w:val="20"/>
              </w:rPr>
              <w:t>1 801</w:t>
            </w:r>
          </w:p>
        </w:tc>
      </w:tr>
      <w:tr w:rsidR="00317A7E" w:rsidRPr="00664CC0" w:rsidTr="00C746BE">
        <w:trPr>
          <w:trHeight w:val="312"/>
        </w:trPr>
        <w:tc>
          <w:tcPr>
            <w:tcW w:w="3332" w:type="dxa"/>
            <w:noWrap/>
          </w:tcPr>
          <w:p w:rsidR="00317A7E" w:rsidRPr="00664CC0" w:rsidRDefault="00317A7E" w:rsidP="00317A7E">
            <w:pPr>
              <w:rPr>
                <w:rFonts w:eastAsia="Times New Roman" w:cs="Tahoma"/>
                <w:b/>
                <w:color w:val="000000"/>
                <w:szCs w:val="20"/>
                <w:lang w:eastAsia="cs-CZ"/>
              </w:rPr>
            </w:pPr>
            <w:r w:rsidRPr="00664CC0">
              <w:rPr>
                <w:rFonts w:eastAsia="Times New Roman" w:cs="Tahoma"/>
                <w:color w:val="000000"/>
                <w:szCs w:val="20"/>
                <w:lang w:eastAsia="cs-CZ"/>
              </w:rPr>
              <w:t>Odstranění odpadů</w:t>
            </w:r>
            <w:r w:rsidRPr="00664CC0">
              <w:rPr>
                <w:rFonts w:eastAsia="Times New Roman" w:cs="Tahoma"/>
                <w:b/>
                <w:color w:val="000000"/>
                <w:szCs w:val="20"/>
                <w:lang w:eastAsia="cs-CZ"/>
              </w:rPr>
              <w:t xml:space="preserve"> </w:t>
            </w:r>
            <w:r w:rsidRPr="00664CC0">
              <w:rPr>
                <w:rFonts w:eastAsia="Times New Roman" w:cs="Tahoma"/>
                <w:color w:val="000000"/>
                <w:szCs w:val="20"/>
                <w:lang w:eastAsia="cs-CZ"/>
              </w:rPr>
              <w:t>spalováním</w:t>
            </w:r>
          </w:p>
        </w:tc>
        <w:tc>
          <w:tcPr>
            <w:tcW w:w="1134" w:type="dxa"/>
            <w:noWrap/>
          </w:tcPr>
          <w:p w:rsidR="00317A7E" w:rsidRPr="00664CC0" w:rsidRDefault="00317A7E" w:rsidP="00317A7E">
            <w:pPr>
              <w:rPr>
                <w:rFonts w:cs="Tahoma"/>
                <w:bCs/>
                <w:color w:val="000000"/>
                <w:szCs w:val="20"/>
              </w:rPr>
            </w:pPr>
            <w:r w:rsidRPr="00664CC0">
              <w:rPr>
                <w:rFonts w:cs="Tahoma"/>
                <w:bCs/>
                <w:color w:val="000000"/>
                <w:szCs w:val="20"/>
              </w:rPr>
              <w:t>0,4</w:t>
            </w:r>
          </w:p>
        </w:tc>
        <w:tc>
          <w:tcPr>
            <w:tcW w:w="1134" w:type="dxa"/>
            <w:noWrap/>
          </w:tcPr>
          <w:p w:rsidR="00317A7E" w:rsidRPr="00664CC0" w:rsidRDefault="00317A7E" w:rsidP="00317A7E">
            <w:pPr>
              <w:rPr>
                <w:rFonts w:cs="Tahoma"/>
                <w:bCs/>
                <w:color w:val="000000"/>
                <w:szCs w:val="20"/>
              </w:rPr>
            </w:pPr>
            <w:r w:rsidRPr="00664CC0">
              <w:rPr>
                <w:rFonts w:cs="Tahoma"/>
                <w:bCs/>
                <w:color w:val="000000"/>
                <w:szCs w:val="20"/>
              </w:rPr>
              <w:t>0,7</w:t>
            </w:r>
          </w:p>
        </w:tc>
        <w:tc>
          <w:tcPr>
            <w:tcW w:w="1134" w:type="dxa"/>
            <w:noWrap/>
          </w:tcPr>
          <w:p w:rsidR="00317A7E" w:rsidRPr="00664CC0" w:rsidRDefault="00317A7E" w:rsidP="00317A7E">
            <w:pPr>
              <w:rPr>
                <w:rFonts w:cs="Tahoma"/>
                <w:bCs/>
                <w:color w:val="000000"/>
                <w:szCs w:val="20"/>
              </w:rPr>
            </w:pPr>
            <w:r w:rsidRPr="00664CC0">
              <w:rPr>
                <w:rFonts w:cs="Tahoma"/>
                <w:bCs/>
                <w:color w:val="000000"/>
                <w:szCs w:val="20"/>
              </w:rPr>
              <w:t>0,8</w:t>
            </w:r>
          </w:p>
        </w:tc>
        <w:tc>
          <w:tcPr>
            <w:tcW w:w="1134" w:type="dxa"/>
            <w:noWrap/>
          </w:tcPr>
          <w:p w:rsidR="00317A7E" w:rsidRPr="00664CC0" w:rsidRDefault="00317A7E" w:rsidP="00317A7E">
            <w:pPr>
              <w:rPr>
                <w:rFonts w:cs="Tahoma"/>
                <w:bCs/>
                <w:color w:val="000000"/>
                <w:szCs w:val="20"/>
              </w:rPr>
            </w:pPr>
            <w:r w:rsidRPr="00664CC0">
              <w:rPr>
                <w:rFonts w:cs="Tahoma"/>
                <w:bCs/>
                <w:color w:val="000000"/>
                <w:szCs w:val="20"/>
              </w:rPr>
              <w:t>0,9</w:t>
            </w:r>
          </w:p>
        </w:tc>
        <w:tc>
          <w:tcPr>
            <w:tcW w:w="1064" w:type="dxa"/>
            <w:noWrap/>
          </w:tcPr>
          <w:p w:rsidR="00317A7E" w:rsidRPr="00664CC0" w:rsidRDefault="00317A7E" w:rsidP="00317A7E">
            <w:pPr>
              <w:rPr>
                <w:rFonts w:cs="Tahoma"/>
                <w:bCs/>
                <w:color w:val="000000"/>
                <w:szCs w:val="20"/>
              </w:rPr>
            </w:pPr>
          </w:p>
        </w:tc>
      </w:tr>
      <w:tr w:rsidR="005F313C" w:rsidRPr="00664CC0" w:rsidTr="00C746BE">
        <w:trPr>
          <w:trHeight w:val="312"/>
        </w:trPr>
        <w:tc>
          <w:tcPr>
            <w:tcW w:w="3332" w:type="dxa"/>
            <w:noWrap/>
          </w:tcPr>
          <w:p w:rsidR="005F313C" w:rsidRPr="00664CC0" w:rsidRDefault="005F313C" w:rsidP="00D45CF8">
            <w:pPr>
              <w:rPr>
                <w:rFonts w:eastAsia="Times New Roman" w:cs="Tahoma"/>
                <w:color w:val="000000"/>
                <w:szCs w:val="20"/>
                <w:lang w:eastAsia="cs-CZ"/>
              </w:rPr>
            </w:pPr>
            <w:r w:rsidRPr="00664CC0">
              <w:rPr>
                <w:rFonts w:eastAsia="Times New Roman" w:cs="Tahoma"/>
                <w:color w:val="000000"/>
                <w:szCs w:val="20"/>
                <w:lang w:eastAsia="cs-CZ"/>
              </w:rPr>
              <w:t xml:space="preserve">Odstranění odpadů skládkováním </w:t>
            </w:r>
          </w:p>
        </w:tc>
        <w:tc>
          <w:tcPr>
            <w:tcW w:w="1134" w:type="dxa"/>
            <w:noWrap/>
          </w:tcPr>
          <w:p w:rsidR="005F313C" w:rsidRPr="00664CC0" w:rsidRDefault="005F313C" w:rsidP="00D45CF8">
            <w:pPr>
              <w:rPr>
                <w:rFonts w:cs="Tahoma"/>
                <w:bCs/>
                <w:color w:val="000000"/>
                <w:szCs w:val="20"/>
              </w:rPr>
            </w:pPr>
            <w:r w:rsidRPr="00664CC0">
              <w:rPr>
                <w:rFonts w:cs="Tahoma"/>
                <w:bCs/>
                <w:color w:val="000000"/>
                <w:szCs w:val="20"/>
              </w:rPr>
              <w:t>42</w:t>
            </w:r>
          </w:p>
        </w:tc>
        <w:tc>
          <w:tcPr>
            <w:tcW w:w="1134" w:type="dxa"/>
            <w:noWrap/>
          </w:tcPr>
          <w:p w:rsidR="005F313C" w:rsidRPr="00664CC0" w:rsidRDefault="005F313C" w:rsidP="00D45CF8">
            <w:pPr>
              <w:rPr>
                <w:rFonts w:cs="Tahoma"/>
                <w:bCs/>
                <w:color w:val="000000"/>
                <w:szCs w:val="20"/>
              </w:rPr>
            </w:pPr>
            <w:r w:rsidRPr="00664CC0">
              <w:rPr>
                <w:rFonts w:cs="Tahoma"/>
                <w:bCs/>
                <w:color w:val="000000"/>
                <w:szCs w:val="20"/>
              </w:rPr>
              <w:t> </w:t>
            </w:r>
            <w:r>
              <w:rPr>
                <w:rFonts w:cs="Tahoma"/>
                <w:bCs/>
                <w:color w:val="000000"/>
                <w:szCs w:val="20"/>
              </w:rPr>
              <w:t>-</w:t>
            </w:r>
          </w:p>
        </w:tc>
        <w:tc>
          <w:tcPr>
            <w:tcW w:w="1134" w:type="dxa"/>
            <w:noWrap/>
          </w:tcPr>
          <w:p w:rsidR="005F313C" w:rsidRPr="00664CC0" w:rsidRDefault="005F313C" w:rsidP="00D45CF8">
            <w:pPr>
              <w:rPr>
                <w:rFonts w:cs="Tahoma"/>
                <w:bCs/>
                <w:color w:val="000000"/>
                <w:szCs w:val="20"/>
              </w:rPr>
            </w:pPr>
            <w:r w:rsidRPr="00664CC0">
              <w:rPr>
                <w:rFonts w:cs="Tahoma"/>
                <w:bCs/>
                <w:color w:val="000000"/>
                <w:szCs w:val="20"/>
              </w:rPr>
              <w:t>29</w:t>
            </w:r>
          </w:p>
        </w:tc>
        <w:tc>
          <w:tcPr>
            <w:tcW w:w="1134" w:type="dxa"/>
            <w:noWrap/>
          </w:tcPr>
          <w:p w:rsidR="005F313C" w:rsidRPr="00664CC0" w:rsidRDefault="005F313C" w:rsidP="00D45CF8">
            <w:pPr>
              <w:rPr>
                <w:rFonts w:cs="Tahoma"/>
                <w:bCs/>
                <w:color w:val="000000"/>
                <w:szCs w:val="20"/>
              </w:rPr>
            </w:pPr>
            <w:r>
              <w:rPr>
                <w:rFonts w:cs="Tahoma"/>
                <w:bCs/>
                <w:color w:val="000000"/>
                <w:szCs w:val="20"/>
              </w:rPr>
              <w:t>-</w:t>
            </w:r>
            <w:r w:rsidRPr="00664CC0">
              <w:rPr>
                <w:rFonts w:cs="Tahoma"/>
                <w:bCs/>
                <w:color w:val="000000"/>
                <w:szCs w:val="20"/>
              </w:rPr>
              <w:t> </w:t>
            </w:r>
          </w:p>
        </w:tc>
        <w:tc>
          <w:tcPr>
            <w:tcW w:w="1064" w:type="dxa"/>
            <w:noWrap/>
          </w:tcPr>
          <w:p w:rsidR="005F313C" w:rsidRPr="00664CC0" w:rsidRDefault="005F313C" w:rsidP="00D45CF8">
            <w:pPr>
              <w:rPr>
                <w:rFonts w:cs="Tahoma"/>
                <w:bCs/>
                <w:color w:val="000000"/>
                <w:szCs w:val="20"/>
              </w:rPr>
            </w:pPr>
            <w:r>
              <w:rPr>
                <w:rFonts w:cs="Tahoma"/>
                <w:bCs/>
                <w:color w:val="000000"/>
                <w:szCs w:val="20"/>
              </w:rPr>
              <w:t>-</w:t>
            </w:r>
          </w:p>
        </w:tc>
      </w:tr>
      <w:tr w:rsidR="005F313C" w:rsidRPr="00664CC0" w:rsidTr="00C746BE">
        <w:trPr>
          <w:trHeight w:val="312"/>
        </w:trPr>
        <w:tc>
          <w:tcPr>
            <w:tcW w:w="3332" w:type="dxa"/>
            <w:shd w:val="clear" w:color="auto" w:fill="F2F2F2" w:themeFill="background1" w:themeFillShade="F2"/>
            <w:noWrap/>
          </w:tcPr>
          <w:p w:rsidR="005F313C" w:rsidRPr="00C746BE" w:rsidRDefault="005F313C" w:rsidP="00317A7E">
            <w:pPr>
              <w:rPr>
                <w:rFonts w:eastAsia="Times New Roman" w:cs="Tahoma"/>
                <w:b/>
                <w:color w:val="000000"/>
                <w:szCs w:val="20"/>
                <w:lang w:eastAsia="cs-CZ"/>
              </w:rPr>
            </w:pPr>
            <w:r w:rsidRPr="00C746BE">
              <w:rPr>
                <w:rFonts w:eastAsia="Times New Roman" w:cs="Tahoma"/>
                <w:b/>
                <w:color w:val="000000"/>
                <w:szCs w:val="20"/>
                <w:lang w:eastAsia="cs-CZ"/>
              </w:rPr>
              <w:t>Celkem nakládání</w:t>
            </w:r>
          </w:p>
        </w:tc>
        <w:tc>
          <w:tcPr>
            <w:tcW w:w="1134" w:type="dxa"/>
            <w:shd w:val="clear" w:color="auto" w:fill="F2F2F2" w:themeFill="background1" w:themeFillShade="F2"/>
            <w:noWrap/>
          </w:tcPr>
          <w:p w:rsidR="005F313C" w:rsidRPr="00C746BE" w:rsidRDefault="005F313C" w:rsidP="00317A7E">
            <w:pPr>
              <w:rPr>
                <w:rFonts w:cs="Tahoma"/>
                <w:b/>
                <w:bCs/>
                <w:color w:val="000000"/>
                <w:szCs w:val="20"/>
              </w:rPr>
            </w:pPr>
            <w:r w:rsidRPr="00C746BE">
              <w:rPr>
                <w:rFonts w:cs="Tahoma"/>
                <w:b/>
                <w:bCs/>
                <w:color w:val="000000"/>
                <w:szCs w:val="20"/>
              </w:rPr>
              <w:t>999</w:t>
            </w:r>
          </w:p>
        </w:tc>
        <w:tc>
          <w:tcPr>
            <w:tcW w:w="1134" w:type="dxa"/>
            <w:shd w:val="clear" w:color="auto" w:fill="F2F2F2" w:themeFill="background1" w:themeFillShade="F2"/>
            <w:noWrap/>
          </w:tcPr>
          <w:p w:rsidR="005F313C" w:rsidRPr="00C746BE" w:rsidRDefault="005F313C" w:rsidP="00317A7E">
            <w:pPr>
              <w:rPr>
                <w:rFonts w:cs="Tahoma"/>
                <w:b/>
                <w:bCs/>
                <w:color w:val="000000"/>
                <w:szCs w:val="20"/>
              </w:rPr>
            </w:pPr>
            <w:r w:rsidRPr="00C746BE">
              <w:rPr>
                <w:rFonts w:cs="Tahoma"/>
                <w:b/>
                <w:bCs/>
                <w:color w:val="000000"/>
                <w:szCs w:val="20"/>
              </w:rPr>
              <w:t>553</w:t>
            </w:r>
          </w:p>
        </w:tc>
        <w:tc>
          <w:tcPr>
            <w:tcW w:w="1134" w:type="dxa"/>
            <w:shd w:val="clear" w:color="auto" w:fill="F2F2F2" w:themeFill="background1" w:themeFillShade="F2"/>
            <w:noWrap/>
          </w:tcPr>
          <w:p w:rsidR="005F313C" w:rsidRPr="00C746BE" w:rsidRDefault="005F313C" w:rsidP="00317A7E">
            <w:pPr>
              <w:rPr>
                <w:rFonts w:cs="Tahoma"/>
                <w:b/>
                <w:bCs/>
                <w:color w:val="000000"/>
                <w:szCs w:val="20"/>
              </w:rPr>
            </w:pPr>
            <w:r w:rsidRPr="00C746BE">
              <w:rPr>
                <w:rFonts w:cs="Tahoma"/>
                <w:b/>
                <w:bCs/>
                <w:color w:val="000000"/>
                <w:szCs w:val="20"/>
              </w:rPr>
              <w:t>410</w:t>
            </w:r>
          </w:p>
        </w:tc>
        <w:tc>
          <w:tcPr>
            <w:tcW w:w="1134" w:type="dxa"/>
            <w:shd w:val="clear" w:color="auto" w:fill="F2F2F2" w:themeFill="background1" w:themeFillShade="F2"/>
            <w:noWrap/>
          </w:tcPr>
          <w:p w:rsidR="005F313C" w:rsidRPr="00C746BE" w:rsidRDefault="005F313C" w:rsidP="00317A7E">
            <w:pPr>
              <w:rPr>
                <w:rFonts w:cs="Tahoma"/>
                <w:b/>
                <w:bCs/>
                <w:color w:val="000000"/>
                <w:szCs w:val="20"/>
              </w:rPr>
            </w:pPr>
            <w:r w:rsidRPr="00C746BE">
              <w:rPr>
                <w:rFonts w:cs="Tahoma"/>
                <w:b/>
                <w:bCs/>
                <w:color w:val="000000"/>
                <w:szCs w:val="20"/>
              </w:rPr>
              <w:t>2 114</w:t>
            </w:r>
          </w:p>
        </w:tc>
        <w:tc>
          <w:tcPr>
            <w:tcW w:w="1064" w:type="dxa"/>
            <w:shd w:val="clear" w:color="auto" w:fill="F2F2F2" w:themeFill="background1" w:themeFillShade="F2"/>
            <w:noWrap/>
          </w:tcPr>
          <w:p w:rsidR="005F313C" w:rsidRPr="00C746BE" w:rsidRDefault="005F313C" w:rsidP="00317A7E">
            <w:pPr>
              <w:rPr>
                <w:rFonts w:cs="Tahoma"/>
                <w:b/>
                <w:bCs/>
                <w:color w:val="000000"/>
                <w:szCs w:val="20"/>
              </w:rPr>
            </w:pPr>
            <w:r w:rsidRPr="00C746BE">
              <w:rPr>
                <w:rFonts w:cs="Tahoma"/>
                <w:b/>
                <w:bCs/>
                <w:color w:val="000000"/>
                <w:szCs w:val="20"/>
              </w:rPr>
              <w:t>1 801</w:t>
            </w:r>
          </w:p>
        </w:tc>
      </w:tr>
    </w:tbl>
    <w:p w:rsidR="00A00C6B" w:rsidRDefault="003D0861" w:rsidP="00A00C6B">
      <w:pPr>
        <w:pStyle w:val="Zdroj"/>
      </w:pPr>
      <w:r>
        <w:t>Zdroj: Krajská databáze</w:t>
      </w:r>
    </w:p>
    <w:p w:rsidR="00317A7E" w:rsidRPr="00BB4887" w:rsidRDefault="00317A7E" w:rsidP="00317A7E">
      <w:pPr>
        <w:pStyle w:val="Titulek"/>
        <w:rPr>
          <w:b/>
          <w:color w:val="000000" w:themeColor="text1"/>
        </w:rPr>
      </w:pPr>
      <w:bookmarkStart w:id="152" w:name="_Ref419996261"/>
      <w:r w:rsidRPr="00BB4887">
        <w:rPr>
          <w:color w:val="000000" w:themeColor="text1"/>
        </w:rPr>
        <w:lastRenderedPageBreak/>
        <w:t xml:space="preserve">Tabulka č. </w:t>
      </w:r>
      <w:r w:rsidRPr="00BB4887">
        <w:rPr>
          <w:b/>
          <w:color w:val="000000" w:themeColor="text1"/>
        </w:rPr>
        <w:fldChar w:fldCharType="begin"/>
      </w:r>
      <w:r w:rsidRPr="00BB4887">
        <w:rPr>
          <w:color w:val="000000" w:themeColor="text1"/>
        </w:rPr>
        <w:instrText xml:space="preserve"> SEQ Tabulka_č. \* ARABIC </w:instrText>
      </w:r>
      <w:r w:rsidRPr="00BB4887">
        <w:rPr>
          <w:b/>
          <w:color w:val="000000" w:themeColor="text1"/>
        </w:rPr>
        <w:fldChar w:fldCharType="separate"/>
      </w:r>
      <w:r w:rsidR="009042D9">
        <w:rPr>
          <w:noProof/>
          <w:color w:val="000000" w:themeColor="text1"/>
        </w:rPr>
        <w:t>57</w:t>
      </w:r>
      <w:r w:rsidRPr="00BB4887">
        <w:rPr>
          <w:b/>
          <w:color w:val="000000" w:themeColor="text1"/>
        </w:rPr>
        <w:fldChar w:fldCharType="end"/>
      </w:r>
      <w:bookmarkEnd w:id="152"/>
      <w:r>
        <w:rPr>
          <w:color w:val="000000" w:themeColor="text1"/>
        </w:rPr>
        <w:t>: Detail materiálového využití pneumatik</w:t>
      </w:r>
    </w:p>
    <w:tbl>
      <w:tblPr>
        <w:tblStyle w:val="POHtabulka2"/>
        <w:tblW w:w="5000" w:type="pct"/>
        <w:tblLook w:val="04A0" w:firstRow="1" w:lastRow="0" w:firstColumn="1" w:lastColumn="0" w:noHBand="0" w:noVBand="1"/>
      </w:tblPr>
      <w:tblGrid>
        <w:gridCol w:w="5633"/>
        <w:gridCol w:w="731"/>
        <w:gridCol w:w="731"/>
        <w:gridCol w:w="731"/>
        <w:gridCol w:w="731"/>
        <w:gridCol w:w="731"/>
      </w:tblGrid>
      <w:tr w:rsidR="00317A7E" w:rsidRPr="0056569A" w:rsidTr="00C746BE">
        <w:trPr>
          <w:cnfStyle w:val="100000000000" w:firstRow="1" w:lastRow="0" w:firstColumn="0" w:lastColumn="0" w:oddVBand="0" w:evenVBand="0" w:oddHBand="0" w:evenHBand="0" w:firstRowFirstColumn="0" w:firstRowLastColumn="0" w:lastRowFirstColumn="0" w:lastRowLastColumn="0"/>
          <w:trHeight w:val="312"/>
        </w:trPr>
        <w:tc>
          <w:tcPr>
            <w:tcW w:w="3032" w:type="pct"/>
            <w:noWrap/>
            <w:hideMark/>
          </w:tcPr>
          <w:p w:rsidR="00317A7E" w:rsidRPr="00317A7E" w:rsidRDefault="00317A7E" w:rsidP="00317A7E">
            <w:pPr>
              <w:pStyle w:val="POHtextvtabulce"/>
              <w:rPr>
                <w:b w:val="0"/>
              </w:rPr>
            </w:pPr>
            <w:r w:rsidRPr="00317A7E">
              <w:t>Způsob nakládání</w:t>
            </w:r>
          </w:p>
        </w:tc>
        <w:tc>
          <w:tcPr>
            <w:tcW w:w="394" w:type="pct"/>
            <w:noWrap/>
            <w:hideMark/>
          </w:tcPr>
          <w:p w:rsidR="00317A7E" w:rsidRPr="00317A7E" w:rsidRDefault="00317A7E" w:rsidP="00317A7E">
            <w:pPr>
              <w:pStyle w:val="POHtextvtabulce"/>
              <w:rPr>
                <w:b w:val="0"/>
              </w:rPr>
            </w:pPr>
            <w:r w:rsidRPr="00317A7E">
              <w:t>2009 [t]</w:t>
            </w:r>
          </w:p>
        </w:tc>
        <w:tc>
          <w:tcPr>
            <w:tcW w:w="394" w:type="pct"/>
            <w:noWrap/>
            <w:hideMark/>
          </w:tcPr>
          <w:p w:rsidR="00317A7E" w:rsidRPr="00317A7E" w:rsidRDefault="00317A7E" w:rsidP="00317A7E">
            <w:pPr>
              <w:pStyle w:val="POHtextvtabulce"/>
              <w:rPr>
                <w:b w:val="0"/>
              </w:rPr>
            </w:pPr>
            <w:r w:rsidRPr="00317A7E">
              <w:t>2010 [t]</w:t>
            </w:r>
          </w:p>
        </w:tc>
        <w:tc>
          <w:tcPr>
            <w:tcW w:w="394" w:type="pct"/>
            <w:noWrap/>
            <w:hideMark/>
          </w:tcPr>
          <w:p w:rsidR="00317A7E" w:rsidRPr="00317A7E" w:rsidRDefault="00317A7E" w:rsidP="00317A7E">
            <w:pPr>
              <w:pStyle w:val="POHtextvtabulce"/>
              <w:rPr>
                <w:b w:val="0"/>
              </w:rPr>
            </w:pPr>
            <w:r w:rsidRPr="00317A7E">
              <w:t>2011 [t]</w:t>
            </w:r>
          </w:p>
        </w:tc>
        <w:tc>
          <w:tcPr>
            <w:tcW w:w="394" w:type="pct"/>
            <w:noWrap/>
            <w:hideMark/>
          </w:tcPr>
          <w:p w:rsidR="00317A7E" w:rsidRPr="00317A7E" w:rsidRDefault="00317A7E" w:rsidP="00317A7E">
            <w:pPr>
              <w:pStyle w:val="POHtextvtabulce"/>
              <w:rPr>
                <w:b w:val="0"/>
              </w:rPr>
            </w:pPr>
            <w:r w:rsidRPr="00317A7E">
              <w:t>2012 [t]</w:t>
            </w:r>
          </w:p>
        </w:tc>
        <w:tc>
          <w:tcPr>
            <w:tcW w:w="394" w:type="pct"/>
            <w:noWrap/>
            <w:hideMark/>
          </w:tcPr>
          <w:p w:rsidR="00317A7E" w:rsidRPr="00317A7E" w:rsidRDefault="00317A7E" w:rsidP="00317A7E">
            <w:pPr>
              <w:pStyle w:val="POHtextvtabulce"/>
              <w:rPr>
                <w:b w:val="0"/>
              </w:rPr>
            </w:pPr>
            <w:r w:rsidRPr="00317A7E">
              <w:t>2013 [t]</w:t>
            </w:r>
          </w:p>
        </w:tc>
      </w:tr>
      <w:tr w:rsidR="00317A7E" w:rsidRPr="0056569A" w:rsidTr="00C746BE">
        <w:trPr>
          <w:trHeight w:val="312"/>
        </w:trPr>
        <w:tc>
          <w:tcPr>
            <w:tcW w:w="3032" w:type="pct"/>
            <w:noWrap/>
          </w:tcPr>
          <w:p w:rsidR="00317A7E" w:rsidRPr="0056569A" w:rsidRDefault="00317A7E" w:rsidP="00A1241A">
            <w:pPr>
              <w:pStyle w:val="POHtextvtabulce"/>
              <w:rPr>
                <w:rFonts w:eastAsia="Times New Roman"/>
                <w:color w:val="000000"/>
              </w:rPr>
            </w:pPr>
            <w:r w:rsidRPr="0056569A">
              <w:rPr>
                <w:color w:val="000000"/>
              </w:rPr>
              <w:t>XN11</w:t>
            </w:r>
            <w:r>
              <w:rPr>
                <w:color w:val="000000"/>
              </w:rPr>
              <w:t xml:space="preserve"> </w:t>
            </w:r>
            <w:r w:rsidRPr="00C565B0">
              <w:rPr>
                <w:color w:val="000000"/>
              </w:rPr>
              <w:t>– Využití odpadu na rekultivace skládek</w:t>
            </w:r>
          </w:p>
        </w:tc>
        <w:tc>
          <w:tcPr>
            <w:tcW w:w="394" w:type="pct"/>
            <w:noWrap/>
          </w:tcPr>
          <w:p w:rsidR="00317A7E" w:rsidRPr="0056569A" w:rsidRDefault="00000ACF" w:rsidP="00317A7E">
            <w:pPr>
              <w:pStyle w:val="POHtextvtabulce"/>
              <w:rPr>
                <w:color w:val="000000"/>
              </w:rPr>
            </w:pPr>
            <w:r>
              <w:rPr>
                <w:color w:val="000000"/>
              </w:rPr>
              <w:t>-</w:t>
            </w:r>
          </w:p>
        </w:tc>
        <w:tc>
          <w:tcPr>
            <w:tcW w:w="394" w:type="pct"/>
            <w:noWrap/>
          </w:tcPr>
          <w:p w:rsidR="00317A7E" w:rsidRPr="0056569A" w:rsidRDefault="00317A7E" w:rsidP="00317A7E">
            <w:pPr>
              <w:pStyle w:val="POHtextvtabulce"/>
              <w:rPr>
                <w:color w:val="000000"/>
              </w:rPr>
            </w:pPr>
            <w:r w:rsidRPr="0056569A">
              <w:rPr>
                <w:color w:val="000000"/>
              </w:rPr>
              <w:t>-</w:t>
            </w:r>
          </w:p>
        </w:tc>
        <w:tc>
          <w:tcPr>
            <w:tcW w:w="394" w:type="pct"/>
            <w:noWrap/>
          </w:tcPr>
          <w:p w:rsidR="00317A7E" w:rsidRPr="0056569A" w:rsidRDefault="00317A7E" w:rsidP="00317A7E">
            <w:pPr>
              <w:pStyle w:val="POHtextvtabulce"/>
              <w:rPr>
                <w:color w:val="000000"/>
              </w:rPr>
            </w:pPr>
            <w:r w:rsidRPr="0056569A">
              <w:rPr>
                <w:color w:val="000000"/>
              </w:rPr>
              <w:t>-</w:t>
            </w:r>
          </w:p>
        </w:tc>
        <w:tc>
          <w:tcPr>
            <w:tcW w:w="394" w:type="pct"/>
            <w:noWrap/>
          </w:tcPr>
          <w:p w:rsidR="00317A7E" w:rsidRPr="0056569A" w:rsidRDefault="00317A7E" w:rsidP="00317A7E">
            <w:pPr>
              <w:pStyle w:val="POHtextvtabulce"/>
              <w:rPr>
                <w:color w:val="000000"/>
              </w:rPr>
            </w:pPr>
            <w:r w:rsidRPr="0056569A">
              <w:rPr>
                <w:color w:val="000000"/>
              </w:rPr>
              <w:t>1 375</w:t>
            </w:r>
          </w:p>
        </w:tc>
        <w:tc>
          <w:tcPr>
            <w:tcW w:w="394" w:type="pct"/>
            <w:noWrap/>
          </w:tcPr>
          <w:p w:rsidR="00317A7E" w:rsidRPr="0056569A" w:rsidRDefault="00317A7E" w:rsidP="00317A7E">
            <w:pPr>
              <w:pStyle w:val="POHtextvtabulce"/>
              <w:rPr>
                <w:color w:val="000000"/>
              </w:rPr>
            </w:pPr>
            <w:r w:rsidRPr="0056569A">
              <w:rPr>
                <w:color w:val="000000"/>
              </w:rPr>
              <w:t>249</w:t>
            </w:r>
          </w:p>
        </w:tc>
      </w:tr>
      <w:tr w:rsidR="00317A7E" w:rsidRPr="0056569A" w:rsidTr="00C746BE">
        <w:trPr>
          <w:trHeight w:val="312"/>
        </w:trPr>
        <w:tc>
          <w:tcPr>
            <w:tcW w:w="3032" w:type="pct"/>
            <w:shd w:val="clear" w:color="auto" w:fill="auto"/>
            <w:noWrap/>
          </w:tcPr>
          <w:p w:rsidR="00317A7E" w:rsidRPr="00A451C5" w:rsidRDefault="00317A7E" w:rsidP="00A1241A">
            <w:pPr>
              <w:pStyle w:val="POHtextvtabulce"/>
              <w:rPr>
                <w:rFonts w:eastAsia="Times New Roman"/>
                <w:color w:val="000000"/>
              </w:rPr>
            </w:pPr>
            <w:r w:rsidRPr="00A451C5">
              <w:rPr>
                <w:color w:val="000000"/>
              </w:rPr>
              <w:t>XN15 – protektorování pneumatik</w:t>
            </w:r>
          </w:p>
        </w:tc>
        <w:tc>
          <w:tcPr>
            <w:tcW w:w="394" w:type="pct"/>
            <w:shd w:val="clear" w:color="auto" w:fill="auto"/>
            <w:noWrap/>
          </w:tcPr>
          <w:p w:rsidR="00317A7E" w:rsidRPr="00A451C5" w:rsidRDefault="00317A7E" w:rsidP="00A1241A">
            <w:pPr>
              <w:pStyle w:val="POHtextvtabulce"/>
              <w:rPr>
                <w:color w:val="000000"/>
              </w:rPr>
            </w:pPr>
            <w:r w:rsidRPr="00A451C5">
              <w:rPr>
                <w:color w:val="000000"/>
              </w:rPr>
              <w:t>376</w:t>
            </w:r>
          </w:p>
        </w:tc>
        <w:tc>
          <w:tcPr>
            <w:tcW w:w="394" w:type="pct"/>
            <w:shd w:val="clear" w:color="auto" w:fill="auto"/>
            <w:noWrap/>
          </w:tcPr>
          <w:p w:rsidR="00317A7E" w:rsidRPr="00A451C5" w:rsidRDefault="00317A7E" w:rsidP="00317A7E">
            <w:pPr>
              <w:pStyle w:val="POHtextvtabulce"/>
              <w:rPr>
                <w:color w:val="000000"/>
              </w:rPr>
            </w:pPr>
            <w:r w:rsidRPr="00A451C5">
              <w:rPr>
                <w:color w:val="000000"/>
              </w:rPr>
              <w:t>-</w:t>
            </w:r>
          </w:p>
        </w:tc>
        <w:tc>
          <w:tcPr>
            <w:tcW w:w="394" w:type="pct"/>
            <w:shd w:val="clear" w:color="auto" w:fill="auto"/>
            <w:noWrap/>
          </w:tcPr>
          <w:p w:rsidR="00317A7E" w:rsidRPr="003C57A7" w:rsidRDefault="00317A7E" w:rsidP="00317A7E">
            <w:pPr>
              <w:pStyle w:val="POHtextvtabulce"/>
              <w:rPr>
                <w:b/>
                <w:color w:val="000000"/>
              </w:rPr>
            </w:pPr>
            <w:r w:rsidRPr="003C57A7">
              <w:rPr>
                <w:b/>
                <w:color w:val="000000"/>
              </w:rPr>
              <w:t>-</w:t>
            </w:r>
          </w:p>
        </w:tc>
        <w:tc>
          <w:tcPr>
            <w:tcW w:w="394" w:type="pct"/>
            <w:shd w:val="clear" w:color="auto" w:fill="auto"/>
            <w:noWrap/>
          </w:tcPr>
          <w:p w:rsidR="00317A7E" w:rsidRPr="003C57A7" w:rsidRDefault="00317A7E" w:rsidP="00317A7E">
            <w:pPr>
              <w:pStyle w:val="POHtextvtabulce"/>
              <w:rPr>
                <w:b/>
                <w:color w:val="000000"/>
              </w:rPr>
            </w:pPr>
            <w:r w:rsidRPr="003C57A7">
              <w:rPr>
                <w:b/>
                <w:color w:val="000000"/>
              </w:rPr>
              <w:t>-</w:t>
            </w:r>
          </w:p>
        </w:tc>
        <w:tc>
          <w:tcPr>
            <w:tcW w:w="394" w:type="pct"/>
            <w:shd w:val="clear" w:color="auto" w:fill="auto"/>
            <w:noWrap/>
          </w:tcPr>
          <w:p w:rsidR="00317A7E" w:rsidRPr="003C57A7" w:rsidRDefault="00317A7E" w:rsidP="00317A7E">
            <w:pPr>
              <w:pStyle w:val="POHtextvtabulce"/>
              <w:rPr>
                <w:b/>
                <w:color w:val="000000"/>
              </w:rPr>
            </w:pPr>
            <w:r w:rsidRPr="003C57A7">
              <w:rPr>
                <w:b/>
                <w:color w:val="000000"/>
              </w:rPr>
              <w:t>-</w:t>
            </w:r>
          </w:p>
        </w:tc>
      </w:tr>
      <w:tr w:rsidR="00317A7E" w:rsidRPr="0056569A" w:rsidTr="00C746BE">
        <w:trPr>
          <w:trHeight w:val="312"/>
        </w:trPr>
        <w:tc>
          <w:tcPr>
            <w:tcW w:w="3032" w:type="pct"/>
            <w:noWrap/>
          </w:tcPr>
          <w:p w:rsidR="00317A7E" w:rsidRPr="0056569A" w:rsidRDefault="00317A7E" w:rsidP="00A1241A">
            <w:pPr>
              <w:pStyle w:val="POHtextvtabulce"/>
              <w:rPr>
                <w:rFonts w:eastAsia="Times New Roman"/>
                <w:color w:val="000000"/>
              </w:rPr>
            </w:pPr>
            <w:r w:rsidRPr="0056569A">
              <w:rPr>
                <w:color w:val="000000"/>
              </w:rPr>
              <w:t>XN8</w:t>
            </w:r>
            <w:r>
              <w:rPr>
                <w:color w:val="000000"/>
              </w:rPr>
              <w:t xml:space="preserve"> – předání (dílů, odpadů) pro opětovné použití</w:t>
            </w:r>
          </w:p>
        </w:tc>
        <w:tc>
          <w:tcPr>
            <w:tcW w:w="394" w:type="pct"/>
            <w:noWrap/>
          </w:tcPr>
          <w:p w:rsidR="00317A7E" w:rsidRPr="0056569A" w:rsidRDefault="00317A7E" w:rsidP="00317A7E">
            <w:pPr>
              <w:pStyle w:val="POHtextvtabulce"/>
              <w:rPr>
                <w:color w:val="000000"/>
              </w:rPr>
            </w:pPr>
            <w:r w:rsidRPr="0056569A">
              <w:rPr>
                <w:color w:val="000000"/>
              </w:rPr>
              <w:t>3,0</w:t>
            </w:r>
          </w:p>
        </w:tc>
        <w:tc>
          <w:tcPr>
            <w:tcW w:w="394" w:type="pct"/>
            <w:noWrap/>
          </w:tcPr>
          <w:p w:rsidR="00317A7E" w:rsidRPr="0056569A" w:rsidRDefault="00317A7E" w:rsidP="00317A7E">
            <w:pPr>
              <w:pStyle w:val="POHtextvtabulce"/>
              <w:rPr>
                <w:color w:val="000000"/>
              </w:rPr>
            </w:pPr>
            <w:r w:rsidRPr="0056569A">
              <w:rPr>
                <w:color w:val="000000"/>
              </w:rPr>
              <w:t>101</w:t>
            </w:r>
          </w:p>
        </w:tc>
        <w:tc>
          <w:tcPr>
            <w:tcW w:w="394" w:type="pct"/>
            <w:noWrap/>
          </w:tcPr>
          <w:p w:rsidR="00317A7E" w:rsidRPr="0056569A" w:rsidRDefault="00317A7E" w:rsidP="00317A7E">
            <w:pPr>
              <w:pStyle w:val="POHtextvtabulce"/>
              <w:rPr>
                <w:color w:val="000000"/>
              </w:rPr>
            </w:pPr>
            <w:r w:rsidRPr="0056569A">
              <w:rPr>
                <w:color w:val="000000"/>
              </w:rPr>
              <w:t>38</w:t>
            </w:r>
          </w:p>
        </w:tc>
        <w:tc>
          <w:tcPr>
            <w:tcW w:w="394" w:type="pct"/>
            <w:noWrap/>
          </w:tcPr>
          <w:p w:rsidR="00317A7E" w:rsidRPr="0056569A" w:rsidRDefault="00317A7E" w:rsidP="00317A7E">
            <w:pPr>
              <w:pStyle w:val="POHtextvtabulce"/>
              <w:rPr>
                <w:color w:val="000000"/>
              </w:rPr>
            </w:pPr>
            <w:r w:rsidRPr="0056569A">
              <w:rPr>
                <w:color w:val="000000"/>
              </w:rPr>
              <w:t>34</w:t>
            </w:r>
          </w:p>
        </w:tc>
        <w:tc>
          <w:tcPr>
            <w:tcW w:w="394" w:type="pct"/>
            <w:noWrap/>
          </w:tcPr>
          <w:p w:rsidR="00317A7E" w:rsidRPr="0056569A" w:rsidRDefault="00317A7E" w:rsidP="00317A7E">
            <w:pPr>
              <w:pStyle w:val="POHtextvtabulce"/>
              <w:rPr>
                <w:color w:val="000000"/>
              </w:rPr>
            </w:pPr>
            <w:r w:rsidRPr="0056569A">
              <w:rPr>
                <w:color w:val="000000"/>
              </w:rPr>
              <w:t>65</w:t>
            </w:r>
          </w:p>
        </w:tc>
      </w:tr>
      <w:tr w:rsidR="00317A7E" w:rsidRPr="0056569A" w:rsidTr="00C746BE">
        <w:trPr>
          <w:trHeight w:val="312"/>
        </w:trPr>
        <w:tc>
          <w:tcPr>
            <w:tcW w:w="3032" w:type="pct"/>
            <w:noWrap/>
          </w:tcPr>
          <w:p w:rsidR="00317A7E" w:rsidRPr="0056569A" w:rsidRDefault="00317A7E" w:rsidP="00A1241A">
            <w:pPr>
              <w:pStyle w:val="POHtextvtabulce"/>
              <w:rPr>
                <w:rFonts w:eastAsia="Times New Roman"/>
                <w:color w:val="000000"/>
              </w:rPr>
            </w:pPr>
            <w:r w:rsidRPr="0056569A">
              <w:rPr>
                <w:color w:val="000000"/>
              </w:rPr>
              <w:t>XR12</w:t>
            </w:r>
            <w:r>
              <w:rPr>
                <w:color w:val="000000"/>
              </w:rPr>
              <w:t xml:space="preserve"> </w:t>
            </w:r>
            <w:r w:rsidRPr="00C565B0">
              <w:rPr>
                <w:color w:val="000000"/>
              </w:rPr>
              <w:t>– Předúprava odpadů k aplikaci některého z postupů uvedených pod označením R1 až R11</w:t>
            </w:r>
          </w:p>
        </w:tc>
        <w:tc>
          <w:tcPr>
            <w:tcW w:w="394" w:type="pct"/>
            <w:noWrap/>
          </w:tcPr>
          <w:p w:rsidR="00317A7E" w:rsidRPr="0056569A" w:rsidRDefault="00317A7E" w:rsidP="00317A7E">
            <w:pPr>
              <w:pStyle w:val="POHtextvtabulce"/>
              <w:rPr>
                <w:color w:val="000000"/>
              </w:rPr>
            </w:pPr>
            <w:r w:rsidRPr="0056569A">
              <w:rPr>
                <w:color w:val="000000"/>
              </w:rPr>
              <w:t>358</w:t>
            </w:r>
          </w:p>
        </w:tc>
        <w:tc>
          <w:tcPr>
            <w:tcW w:w="394" w:type="pct"/>
            <w:noWrap/>
          </w:tcPr>
          <w:p w:rsidR="00317A7E" w:rsidRPr="0056569A" w:rsidRDefault="00317A7E" w:rsidP="00317A7E">
            <w:pPr>
              <w:pStyle w:val="POHtextvtabulce"/>
              <w:rPr>
                <w:color w:val="000000"/>
              </w:rPr>
            </w:pPr>
            <w:r w:rsidRPr="0056569A">
              <w:rPr>
                <w:color w:val="000000"/>
              </w:rPr>
              <w:t>-</w:t>
            </w:r>
          </w:p>
        </w:tc>
        <w:tc>
          <w:tcPr>
            <w:tcW w:w="394" w:type="pct"/>
            <w:noWrap/>
          </w:tcPr>
          <w:p w:rsidR="00317A7E" w:rsidRPr="0056569A" w:rsidRDefault="00317A7E" w:rsidP="00317A7E">
            <w:pPr>
              <w:pStyle w:val="POHtextvtabulce"/>
              <w:rPr>
                <w:color w:val="000000"/>
              </w:rPr>
            </w:pPr>
            <w:r w:rsidRPr="0056569A">
              <w:rPr>
                <w:color w:val="000000"/>
              </w:rPr>
              <w:t>23</w:t>
            </w:r>
          </w:p>
        </w:tc>
        <w:tc>
          <w:tcPr>
            <w:tcW w:w="394" w:type="pct"/>
            <w:noWrap/>
          </w:tcPr>
          <w:p w:rsidR="00317A7E" w:rsidRPr="0056569A" w:rsidRDefault="00317A7E" w:rsidP="00317A7E">
            <w:pPr>
              <w:pStyle w:val="POHtextvtabulce"/>
              <w:rPr>
                <w:color w:val="000000"/>
              </w:rPr>
            </w:pPr>
            <w:r w:rsidRPr="0056569A">
              <w:rPr>
                <w:color w:val="000000"/>
              </w:rPr>
              <w:t>-</w:t>
            </w:r>
          </w:p>
        </w:tc>
        <w:tc>
          <w:tcPr>
            <w:tcW w:w="394" w:type="pct"/>
            <w:noWrap/>
          </w:tcPr>
          <w:p w:rsidR="00317A7E" w:rsidRPr="0056569A" w:rsidRDefault="000031ED" w:rsidP="00317A7E">
            <w:pPr>
              <w:pStyle w:val="POHtextvtabulce"/>
              <w:rPr>
                <w:color w:val="000000"/>
              </w:rPr>
            </w:pPr>
            <w:r>
              <w:rPr>
                <w:color w:val="000000"/>
              </w:rPr>
              <w:t>-</w:t>
            </w:r>
          </w:p>
        </w:tc>
      </w:tr>
      <w:tr w:rsidR="00317A7E" w:rsidRPr="0056569A" w:rsidTr="00C746BE">
        <w:trPr>
          <w:trHeight w:val="312"/>
        </w:trPr>
        <w:tc>
          <w:tcPr>
            <w:tcW w:w="3032" w:type="pct"/>
            <w:noWrap/>
          </w:tcPr>
          <w:p w:rsidR="00317A7E" w:rsidRPr="0056569A" w:rsidRDefault="00317A7E" w:rsidP="00A1241A">
            <w:pPr>
              <w:pStyle w:val="POHtextvtabulce"/>
              <w:rPr>
                <w:rFonts w:eastAsia="Times New Roman"/>
                <w:color w:val="000000"/>
              </w:rPr>
            </w:pPr>
            <w:r w:rsidRPr="0056569A">
              <w:rPr>
                <w:color w:val="000000"/>
              </w:rPr>
              <w:t>XN1</w:t>
            </w:r>
            <w:r>
              <w:rPr>
                <w:color w:val="000000"/>
              </w:rPr>
              <w:t xml:space="preserve"> </w:t>
            </w:r>
            <w:r w:rsidRPr="00C565B0">
              <w:rPr>
                <w:color w:val="000000"/>
              </w:rPr>
              <w:t>– Využití odpadů s výjimkou využívání kalů podle vyhl. 382/2001 Sb. Na terénní úpravy a apod</w:t>
            </w:r>
          </w:p>
        </w:tc>
        <w:tc>
          <w:tcPr>
            <w:tcW w:w="394" w:type="pct"/>
            <w:noWrap/>
          </w:tcPr>
          <w:p w:rsidR="00317A7E" w:rsidRPr="0056569A" w:rsidRDefault="00317A7E" w:rsidP="00317A7E">
            <w:pPr>
              <w:pStyle w:val="POHtextvtabulce"/>
              <w:rPr>
                <w:color w:val="000000"/>
              </w:rPr>
            </w:pPr>
            <w:r w:rsidRPr="0056569A">
              <w:rPr>
                <w:color w:val="000000"/>
              </w:rPr>
              <w:t>111</w:t>
            </w:r>
          </w:p>
        </w:tc>
        <w:tc>
          <w:tcPr>
            <w:tcW w:w="394" w:type="pct"/>
            <w:noWrap/>
          </w:tcPr>
          <w:p w:rsidR="00317A7E" w:rsidRPr="0056569A" w:rsidRDefault="00317A7E" w:rsidP="00317A7E">
            <w:pPr>
              <w:pStyle w:val="POHtextvtabulce"/>
              <w:rPr>
                <w:color w:val="000000"/>
              </w:rPr>
            </w:pPr>
            <w:r w:rsidRPr="0056569A">
              <w:rPr>
                <w:color w:val="000000"/>
              </w:rPr>
              <w:t>343</w:t>
            </w:r>
          </w:p>
        </w:tc>
        <w:tc>
          <w:tcPr>
            <w:tcW w:w="394" w:type="pct"/>
            <w:noWrap/>
          </w:tcPr>
          <w:p w:rsidR="00317A7E" w:rsidRPr="0056569A" w:rsidRDefault="00317A7E" w:rsidP="00317A7E">
            <w:pPr>
              <w:pStyle w:val="POHtextvtabulce"/>
              <w:rPr>
                <w:color w:val="000000"/>
              </w:rPr>
            </w:pPr>
            <w:r w:rsidRPr="0056569A">
              <w:rPr>
                <w:color w:val="000000"/>
              </w:rPr>
              <w:t>200</w:t>
            </w:r>
          </w:p>
        </w:tc>
        <w:tc>
          <w:tcPr>
            <w:tcW w:w="394" w:type="pct"/>
            <w:noWrap/>
          </w:tcPr>
          <w:p w:rsidR="00317A7E" w:rsidRPr="0056569A" w:rsidRDefault="00317A7E" w:rsidP="00317A7E">
            <w:pPr>
              <w:pStyle w:val="POHtextvtabulce"/>
              <w:rPr>
                <w:color w:val="000000"/>
              </w:rPr>
            </w:pPr>
            <w:r w:rsidRPr="0056569A">
              <w:rPr>
                <w:color w:val="000000"/>
              </w:rPr>
              <w:t>205</w:t>
            </w:r>
          </w:p>
        </w:tc>
        <w:tc>
          <w:tcPr>
            <w:tcW w:w="394" w:type="pct"/>
            <w:noWrap/>
          </w:tcPr>
          <w:p w:rsidR="00317A7E" w:rsidRPr="0056569A" w:rsidRDefault="00317A7E" w:rsidP="00317A7E">
            <w:pPr>
              <w:pStyle w:val="POHtextvtabulce"/>
              <w:rPr>
                <w:color w:val="000000"/>
              </w:rPr>
            </w:pPr>
            <w:r w:rsidRPr="0056569A">
              <w:rPr>
                <w:color w:val="000000"/>
              </w:rPr>
              <w:t>242</w:t>
            </w:r>
          </w:p>
        </w:tc>
      </w:tr>
      <w:tr w:rsidR="00317A7E" w:rsidRPr="0056569A" w:rsidTr="00C746BE">
        <w:trPr>
          <w:trHeight w:val="312"/>
        </w:trPr>
        <w:tc>
          <w:tcPr>
            <w:tcW w:w="3032" w:type="pct"/>
            <w:noWrap/>
          </w:tcPr>
          <w:p w:rsidR="00317A7E" w:rsidRPr="0056569A" w:rsidRDefault="00317A7E" w:rsidP="00A1241A">
            <w:pPr>
              <w:pStyle w:val="POHtextvtabulce"/>
              <w:rPr>
                <w:rFonts w:eastAsia="Times New Roman"/>
                <w:color w:val="000000"/>
              </w:rPr>
            </w:pPr>
            <w:r w:rsidRPr="0056569A">
              <w:rPr>
                <w:color w:val="000000"/>
              </w:rPr>
              <w:t>XN12</w:t>
            </w:r>
            <w:r>
              <w:rPr>
                <w:color w:val="000000"/>
              </w:rPr>
              <w:t xml:space="preserve"> </w:t>
            </w:r>
            <w:r w:rsidRPr="00C565B0">
              <w:rPr>
                <w:color w:val="000000"/>
              </w:rPr>
              <w:t>– Ukládání odpadů jako technologický materiál na zajištění skládky</w:t>
            </w:r>
          </w:p>
        </w:tc>
        <w:tc>
          <w:tcPr>
            <w:tcW w:w="394" w:type="pct"/>
            <w:noWrap/>
          </w:tcPr>
          <w:p w:rsidR="00317A7E" w:rsidRPr="0056569A" w:rsidRDefault="00317A7E" w:rsidP="00317A7E">
            <w:pPr>
              <w:pStyle w:val="POHtextvtabulce"/>
              <w:rPr>
                <w:color w:val="000000"/>
              </w:rPr>
            </w:pPr>
            <w:r w:rsidRPr="0056569A">
              <w:rPr>
                <w:color w:val="000000"/>
              </w:rPr>
              <w:t>109</w:t>
            </w:r>
          </w:p>
        </w:tc>
        <w:tc>
          <w:tcPr>
            <w:tcW w:w="394" w:type="pct"/>
            <w:noWrap/>
          </w:tcPr>
          <w:p w:rsidR="00317A7E" w:rsidRPr="0056569A" w:rsidRDefault="00317A7E" w:rsidP="00317A7E">
            <w:pPr>
              <w:pStyle w:val="POHtextvtabulce"/>
              <w:rPr>
                <w:color w:val="000000"/>
              </w:rPr>
            </w:pPr>
            <w:r w:rsidRPr="0056569A">
              <w:rPr>
                <w:color w:val="000000"/>
              </w:rPr>
              <w:t>108</w:t>
            </w:r>
          </w:p>
        </w:tc>
        <w:tc>
          <w:tcPr>
            <w:tcW w:w="394" w:type="pct"/>
            <w:noWrap/>
          </w:tcPr>
          <w:p w:rsidR="00317A7E" w:rsidRPr="0056569A" w:rsidRDefault="00317A7E" w:rsidP="00317A7E">
            <w:pPr>
              <w:pStyle w:val="POHtextvtabulce"/>
              <w:rPr>
                <w:color w:val="000000"/>
              </w:rPr>
            </w:pPr>
            <w:r w:rsidRPr="0056569A">
              <w:rPr>
                <w:color w:val="000000"/>
              </w:rPr>
              <w:t>118</w:t>
            </w:r>
          </w:p>
        </w:tc>
        <w:tc>
          <w:tcPr>
            <w:tcW w:w="394" w:type="pct"/>
            <w:noWrap/>
          </w:tcPr>
          <w:p w:rsidR="00317A7E" w:rsidRPr="0056569A" w:rsidRDefault="00317A7E" w:rsidP="00317A7E">
            <w:pPr>
              <w:pStyle w:val="POHtextvtabulce"/>
              <w:rPr>
                <w:color w:val="000000"/>
              </w:rPr>
            </w:pPr>
            <w:r w:rsidRPr="0056569A">
              <w:rPr>
                <w:color w:val="000000"/>
              </w:rPr>
              <w:t>73</w:t>
            </w:r>
          </w:p>
        </w:tc>
        <w:tc>
          <w:tcPr>
            <w:tcW w:w="394" w:type="pct"/>
            <w:noWrap/>
          </w:tcPr>
          <w:p w:rsidR="00317A7E" w:rsidRPr="0056569A" w:rsidRDefault="00317A7E" w:rsidP="00317A7E">
            <w:pPr>
              <w:pStyle w:val="POHtextvtabulce"/>
              <w:rPr>
                <w:color w:val="000000"/>
              </w:rPr>
            </w:pPr>
            <w:r w:rsidRPr="0056569A">
              <w:rPr>
                <w:color w:val="000000"/>
              </w:rPr>
              <w:t>403</w:t>
            </w:r>
          </w:p>
        </w:tc>
      </w:tr>
      <w:tr w:rsidR="00317A7E" w:rsidRPr="0056569A" w:rsidTr="00C746BE">
        <w:trPr>
          <w:trHeight w:val="312"/>
        </w:trPr>
        <w:tc>
          <w:tcPr>
            <w:tcW w:w="3032" w:type="pct"/>
            <w:noWrap/>
          </w:tcPr>
          <w:p w:rsidR="00317A7E" w:rsidRPr="0056569A" w:rsidRDefault="00317A7E" w:rsidP="00A1241A">
            <w:pPr>
              <w:pStyle w:val="POHtextvtabulce"/>
              <w:rPr>
                <w:rFonts w:eastAsia="Times New Roman"/>
                <w:color w:val="000000"/>
              </w:rPr>
            </w:pPr>
            <w:r w:rsidRPr="0056569A">
              <w:rPr>
                <w:color w:val="000000"/>
              </w:rPr>
              <w:t>XR3</w:t>
            </w:r>
            <w:r>
              <w:rPr>
                <w:color w:val="000000"/>
              </w:rPr>
              <w:t xml:space="preserve"> - </w:t>
            </w:r>
            <w:r w:rsidRPr="00C565B0">
              <w:rPr>
                <w:color w:val="000000"/>
              </w:rPr>
              <w:t>Získání/regenerace organických látek, které se nepoužívají jako rozpouštědla</w:t>
            </w:r>
          </w:p>
        </w:tc>
        <w:tc>
          <w:tcPr>
            <w:tcW w:w="394" w:type="pct"/>
            <w:noWrap/>
          </w:tcPr>
          <w:p w:rsidR="00317A7E" w:rsidRPr="0056569A" w:rsidRDefault="00317A7E" w:rsidP="00317A7E">
            <w:pPr>
              <w:pStyle w:val="POHtextvtabulce"/>
              <w:rPr>
                <w:color w:val="000000"/>
              </w:rPr>
            </w:pPr>
            <w:r w:rsidRPr="0056569A">
              <w:rPr>
                <w:color w:val="000000"/>
              </w:rPr>
              <w:t>-</w:t>
            </w:r>
          </w:p>
        </w:tc>
        <w:tc>
          <w:tcPr>
            <w:tcW w:w="394" w:type="pct"/>
            <w:noWrap/>
          </w:tcPr>
          <w:p w:rsidR="00317A7E" w:rsidRPr="0056569A" w:rsidRDefault="00317A7E" w:rsidP="00317A7E">
            <w:pPr>
              <w:pStyle w:val="POHtextvtabulce"/>
              <w:rPr>
                <w:color w:val="000000"/>
              </w:rPr>
            </w:pPr>
            <w:r w:rsidRPr="0056569A">
              <w:rPr>
                <w:color w:val="000000"/>
              </w:rPr>
              <w:t>-</w:t>
            </w:r>
          </w:p>
        </w:tc>
        <w:tc>
          <w:tcPr>
            <w:tcW w:w="394" w:type="pct"/>
            <w:noWrap/>
          </w:tcPr>
          <w:p w:rsidR="00317A7E" w:rsidRPr="0056569A" w:rsidRDefault="00317A7E" w:rsidP="00317A7E">
            <w:pPr>
              <w:pStyle w:val="POHtextvtabulce"/>
              <w:rPr>
                <w:color w:val="000000"/>
              </w:rPr>
            </w:pPr>
            <w:r w:rsidRPr="0056569A">
              <w:rPr>
                <w:color w:val="000000"/>
              </w:rPr>
              <w:t>-</w:t>
            </w:r>
          </w:p>
        </w:tc>
        <w:tc>
          <w:tcPr>
            <w:tcW w:w="394" w:type="pct"/>
            <w:noWrap/>
          </w:tcPr>
          <w:p w:rsidR="00317A7E" w:rsidRPr="0056569A" w:rsidRDefault="00317A7E" w:rsidP="00317A7E">
            <w:pPr>
              <w:pStyle w:val="POHtextvtabulce"/>
              <w:rPr>
                <w:color w:val="000000"/>
              </w:rPr>
            </w:pPr>
            <w:r w:rsidRPr="0056569A">
              <w:rPr>
                <w:color w:val="000000"/>
              </w:rPr>
              <w:t>426</w:t>
            </w:r>
          </w:p>
        </w:tc>
        <w:tc>
          <w:tcPr>
            <w:tcW w:w="394" w:type="pct"/>
            <w:noWrap/>
          </w:tcPr>
          <w:p w:rsidR="00317A7E" w:rsidRPr="0056569A" w:rsidRDefault="00317A7E" w:rsidP="00317A7E">
            <w:pPr>
              <w:pStyle w:val="POHtextvtabulce"/>
              <w:rPr>
                <w:color w:val="000000"/>
              </w:rPr>
            </w:pPr>
            <w:r w:rsidRPr="0056569A">
              <w:rPr>
                <w:color w:val="000000"/>
              </w:rPr>
              <w:t>841</w:t>
            </w:r>
          </w:p>
        </w:tc>
      </w:tr>
    </w:tbl>
    <w:p w:rsidR="00317A7E" w:rsidRDefault="003D0861" w:rsidP="00317A7E">
      <w:pPr>
        <w:pStyle w:val="Zdroj"/>
      </w:pPr>
      <w:r>
        <w:t>Zdroj: Krajská databáze</w:t>
      </w:r>
    </w:p>
    <w:p w:rsidR="00317A7E" w:rsidRDefault="00317A7E" w:rsidP="00317A7E">
      <w:pPr>
        <w:pStyle w:val="Default"/>
        <w:tabs>
          <w:tab w:val="left" w:pos="567"/>
          <w:tab w:val="left" w:pos="992"/>
          <w:tab w:val="left" w:pos="1418"/>
          <w:tab w:val="left" w:pos="1985"/>
          <w:tab w:val="left" w:pos="2552"/>
        </w:tabs>
        <w:rPr>
          <w:rFonts w:ascii="Tahoma" w:eastAsia="Times New Roman" w:hAnsi="Tahoma" w:cs="Tahoma"/>
          <w:sz w:val="22"/>
          <w:szCs w:val="22"/>
          <w:lang w:eastAsia="cs-CZ"/>
        </w:rPr>
      </w:pPr>
    </w:p>
    <w:p w:rsidR="00317A7E" w:rsidRPr="004B4ED0" w:rsidRDefault="00317A7E" w:rsidP="00317A7E">
      <w:pPr>
        <w:pStyle w:val="Titulek"/>
        <w:rPr>
          <w:b/>
          <w:bCs/>
          <w:color w:val="000000"/>
          <w:szCs w:val="20"/>
          <w:lang w:eastAsia="cs-CZ"/>
        </w:rPr>
      </w:pPr>
      <w:bookmarkStart w:id="153" w:name="_Toc438053969"/>
      <w:r w:rsidRPr="004B4ED0">
        <w:rPr>
          <w:color w:val="000000"/>
          <w:szCs w:val="20"/>
          <w:lang w:eastAsia="cs-CZ"/>
        </w:rPr>
        <w:t xml:space="preserve">Graf č. </w:t>
      </w:r>
      <w:r w:rsidRPr="004B4ED0">
        <w:rPr>
          <w:b/>
          <w:bCs/>
          <w:color w:val="000000"/>
          <w:szCs w:val="20"/>
          <w:lang w:eastAsia="cs-CZ"/>
        </w:rPr>
        <w:fldChar w:fldCharType="begin"/>
      </w:r>
      <w:r w:rsidRPr="004B4ED0">
        <w:rPr>
          <w:color w:val="000000"/>
          <w:szCs w:val="20"/>
          <w:lang w:eastAsia="cs-CZ"/>
        </w:rPr>
        <w:instrText xml:space="preserve"> SEQ Graf_č. \* ARABIC </w:instrText>
      </w:r>
      <w:r w:rsidRPr="004B4ED0">
        <w:rPr>
          <w:b/>
          <w:bCs/>
          <w:color w:val="000000"/>
          <w:szCs w:val="20"/>
          <w:lang w:eastAsia="cs-CZ"/>
        </w:rPr>
        <w:fldChar w:fldCharType="separate"/>
      </w:r>
      <w:r w:rsidR="009042D9">
        <w:rPr>
          <w:noProof/>
          <w:color w:val="000000"/>
          <w:szCs w:val="20"/>
          <w:lang w:eastAsia="cs-CZ"/>
        </w:rPr>
        <w:t>31</w:t>
      </w:r>
      <w:r w:rsidRPr="004B4ED0">
        <w:rPr>
          <w:b/>
          <w:bCs/>
          <w:color w:val="000000"/>
          <w:szCs w:val="20"/>
          <w:lang w:eastAsia="cs-CZ"/>
        </w:rPr>
        <w:fldChar w:fldCharType="end"/>
      </w:r>
      <w:r w:rsidR="003250D4">
        <w:rPr>
          <w:color w:val="000000"/>
          <w:szCs w:val="20"/>
          <w:lang w:eastAsia="cs-CZ"/>
        </w:rPr>
        <w:t>: Základní</w:t>
      </w:r>
      <w:r>
        <w:rPr>
          <w:color w:val="000000"/>
          <w:szCs w:val="20"/>
          <w:lang w:eastAsia="cs-CZ"/>
        </w:rPr>
        <w:t xml:space="preserve"> způsoby nakládání s pneumatikami</w:t>
      </w:r>
      <w:bookmarkEnd w:id="153"/>
    </w:p>
    <w:p w:rsidR="00317A7E" w:rsidRDefault="00317A7E" w:rsidP="00317A7E">
      <w:pPr>
        <w:pStyle w:val="Default"/>
        <w:tabs>
          <w:tab w:val="left" w:pos="567"/>
          <w:tab w:val="left" w:pos="992"/>
          <w:tab w:val="left" w:pos="1418"/>
          <w:tab w:val="left" w:pos="1985"/>
          <w:tab w:val="left" w:pos="2552"/>
        </w:tabs>
        <w:jc w:val="center"/>
        <w:rPr>
          <w:rFonts w:ascii="Tahoma" w:eastAsia="Times New Roman" w:hAnsi="Tahoma" w:cs="Tahoma"/>
          <w:sz w:val="22"/>
          <w:szCs w:val="22"/>
          <w:lang w:eastAsia="cs-CZ"/>
        </w:rPr>
      </w:pPr>
      <w:r>
        <w:rPr>
          <w:noProof/>
          <w:lang w:eastAsia="cs-CZ"/>
        </w:rPr>
        <w:drawing>
          <wp:inline distT="0" distB="0" distL="0" distR="0" wp14:anchorId="5159D91F" wp14:editId="7EEB524D">
            <wp:extent cx="4572000" cy="2743200"/>
            <wp:effectExtent l="0" t="0" r="1905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17A7E" w:rsidRDefault="003D0861" w:rsidP="00317A7E">
      <w:pPr>
        <w:pStyle w:val="Zdroj"/>
      </w:pPr>
      <w:r>
        <w:t>Zdroj: Krajská databáze</w:t>
      </w:r>
    </w:p>
    <w:p w:rsidR="00317A7E" w:rsidRPr="007012FD" w:rsidRDefault="00317A7E" w:rsidP="00317A7E">
      <w:pPr>
        <w:pStyle w:val="ZvraznnvtextuBoldUnderline"/>
        <w:rPr>
          <w:lang w:eastAsia="cs-CZ"/>
        </w:rPr>
      </w:pPr>
      <w:r w:rsidRPr="007012FD">
        <w:rPr>
          <w:lang w:eastAsia="cs-CZ"/>
        </w:rPr>
        <w:t>Trend:</w:t>
      </w:r>
    </w:p>
    <w:p w:rsidR="00470E54" w:rsidRDefault="003250D4" w:rsidP="00317A7E">
      <w:pPr>
        <w:pStyle w:val="POHzkladntext"/>
        <w:rPr>
          <w:lang w:eastAsia="cs-CZ"/>
        </w:rPr>
      </w:pPr>
      <w:r>
        <w:rPr>
          <w:szCs w:val="20"/>
          <w:lang w:eastAsia="cs-CZ"/>
        </w:rPr>
        <w:t>Základní</w:t>
      </w:r>
      <w:r w:rsidR="00317A7E" w:rsidRPr="003C57A7">
        <w:rPr>
          <w:szCs w:val="20"/>
          <w:lang w:eastAsia="cs-CZ"/>
        </w:rPr>
        <w:t xml:space="preserve"> nakládání s odpadem kat.č. </w:t>
      </w:r>
      <w:r w:rsidR="00317A7E" w:rsidRPr="003C57A7">
        <w:rPr>
          <w:i/>
          <w:szCs w:val="20"/>
          <w:lang w:eastAsia="cs-CZ"/>
        </w:rPr>
        <w:t>16 01 03 Pneumatiky</w:t>
      </w:r>
      <w:r w:rsidR="00317A7E" w:rsidRPr="003C57A7">
        <w:rPr>
          <w:szCs w:val="20"/>
          <w:lang w:eastAsia="cs-CZ"/>
        </w:rPr>
        <w:t xml:space="preserve"> je uvedeno v</w:t>
      </w:r>
      <w:r w:rsidR="00051FFF">
        <w:rPr>
          <w:szCs w:val="20"/>
          <w:lang w:eastAsia="cs-CZ"/>
        </w:rPr>
        <w:t> </w:t>
      </w:r>
      <w:r w:rsidR="00051FFF">
        <w:t xml:space="preserve">tabulkách (viz </w:t>
      </w:r>
      <w:r w:rsidR="00317A7E" w:rsidRPr="003C57A7">
        <w:rPr>
          <w:szCs w:val="20"/>
          <w:lang w:eastAsia="cs-CZ"/>
        </w:rPr>
        <w:fldChar w:fldCharType="begin"/>
      </w:r>
      <w:r w:rsidR="00317A7E" w:rsidRPr="003C57A7">
        <w:rPr>
          <w:szCs w:val="20"/>
          <w:lang w:eastAsia="cs-CZ"/>
        </w:rPr>
        <w:instrText xml:space="preserve"> REF _Ref419996259 \h  \* MERGEFORMAT </w:instrText>
      </w:r>
      <w:r w:rsidR="00317A7E" w:rsidRPr="003C57A7">
        <w:rPr>
          <w:szCs w:val="20"/>
          <w:lang w:eastAsia="cs-CZ"/>
        </w:rPr>
      </w:r>
      <w:r w:rsidR="00317A7E" w:rsidRPr="003C57A7">
        <w:rPr>
          <w:szCs w:val="20"/>
          <w:lang w:eastAsia="cs-CZ"/>
        </w:rPr>
        <w:fldChar w:fldCharType="separate"/>
      </w:r>
      <w:r w:rsidR="009042D9" w:rsidRPr="009042D9">
        <w:rPr>
          <w:szCs w:val="20"/>
          <w:lang w:eastAsia="cs-CZ"/>
        </w:rPr>
        <w:t>Tabulka č. 56</w:t>
      </w:r>
      <w:r w:rsidR="00317A7E" w:rsidRPr="003C57A7">
        <w:rPr>
          <w:szCs w:val="20"/>
          <w:lang w:eastAsia="cs-CZ"/>
        </w:rPr>
        <w:fldChar w:fldCharType="end"/>
      </w:r>
      <w:r w:rsidR="00051FFF">
        <w:rPr>
          <w:szCs w:val="20"/>
          <w:lang w:eastAsia="cs-CZ"/>
        </w:rPr>
        <w:t xml:space="preserve"> a </w:t>
      </w:r>
      <w:r w:rsidR="00317A7E" w:rsidRPr="003C57A7">
        <w:rPr>
          <w:szCs w:val="20"/>
          <w:lang w:eastAsia="cs-CZ"/>
        </w:rPr>
        <w:fldChar w:fldCharType="begin"/>
      </w:r>
      <w:r w:rsidR="00317A7E" w:rsidRPr="003C57A7">
        <w:rPr>
          <w:szCs w:val="20"/>
          <w:lang w:eastAsia="cs-CZ"/>
        </w:rPr>
        <w:instrText xml:space="preserve"> REF _Ref419996261 \h  \* MERGEFORMAT </w:instrText>
      </w:r>
      <w:r w:rsidR="00317A7E" w:rsidRPr="003C57A7">
        <w:rPr>
          <w:szCs w:val="20"/>
          <w:lang w:eastAsia="cs-CZ"/>
        </w:rPr>
      </w:r>
      <w:r w:rsidR="00317A7E" w:rsidRPr="003C57A7">
        <w:rPr>
          <w:szCs w:val="20"/>
          <w:lang w:eastAsia="cs-CZ"/>
        </w:rPr>
        <w:fldChar w:fldCharType="separate"/>
      </w:r>
      <w:r w:rsidR="009042D9" w:rsidRPr="009042D9">
        <w:rPr>
          <w:szCs w:val="20"/>
          <w:lang w:eastAsia="cs-CZ"/>
        </w:rPr>
        <w:t>Tabulka č. 57</w:t>
      </w:r>
      <w:r w:rsidR="00317A7E" w:rsidRPr="003C57A7">
        <w:rPr>
          <w:szCs w:val="20"/>
          <w:lang w:eastAsia="cs-CZ"/>
        </w:rPr>
        <w:fldChar w:fldCharType="end"/>
      </w:r>
      <w:r w:rsidR="00051FFF">
        <w:rPr>
          <w:szCs w:val="20"/>
          <w:lang w:eastAsia="cs-CZ"/>
        </w:rPr>
        <w:t>)</w:t>
      </w:r>
      <w:r w:rsidR="00317A7E" w:rsidRPr="003C57A7">
        <w:rPr>
          <w:szCs w:val="20"/>
          <w:lang w:eastAsia="cs-CZ"/>
        </w:rPr>
        <w:t xml:space="preserve"> je zaznamenán detail materiálového využívání tohoto odpadu.</w:t>
      </w:r>
      <w:r w:rsidR="00403363" w:rsidRPr="003C57A7">
        <w:rPr>
          <w:szCs w:val="20"/>
          <w:lang w:eastAsia="cs-CZ"/>
        </w:rPr>
        <w:t xml:space="preserve"> Z t</w:t>
      </w:r>
      <w:r w:rsidR="00317A7E" w:rsidRPr="003C57A7">
        <w:rPr>
          <w:szCs w:val="20"/>
          <w:lang w:eastAsia="cs-CZ"/>
        </w:rPr>
        <w:t xml:space="preserve">abulky je zřejmé, že protektorování pneumatik bylo </w:t>
      </w:r>
      <w:r w:rsidR="004F17FF">
        <w:rPr>
          <w:szCs w:val="20"/>
          <w:lang w:eastAsia="cs-CZ"/>
        </w:rPr>
        <w:t>evidováno</w:t>
      </w:r>
      <w:r w:rsidR="00317A7E" w:rsidRPr="003C57A7">
        <w:rPr>
          <w:szCs w:val="20"/>
          <w:lang w:eastAsia="cs-CZ"/>
        </w:rPr>
        <w:t xml:space="preserve"> pouze v roce 2009.</w:t>
      </w:r>
      <w:r w:rsidR="007A6B69">
        <w:rPr>
          <w:szCs w:val="20"/>
          <w:lang w:eastAsia="cs-CZ"/>
        </w:rPr>
        <w:t xml:space="preserve"> </w:t>
      </w:r>
      <w:r w:rsidR="004F17FF">
        <w:rPr>
          <w:szCs w:val="20"/>
          <w:lang w:eastAsia="cs-CZ"/>
        </w:rPr>
        <w:t xml:space="preserve">Protektorování je prováděno taktéž v rámci předcházení vzniku odpadů (jako oprava výrobku), tedy mimo režim zákona o odpadech a proto v těchto případech není zahrnuto v evidenci. </w:t>
      </w:r>
      <w:r w:rsidR="007A6B69">
        <w:rPr>
          <w:szCs w:val="20"/>
          <w:lang w:eastAsia="cs-CZ"/>
        </w:rPr>
        <w:t xml:space="preserve">Dále je možné, že v případě použití způsobu nakládání XN1 došlo v chybě v evidenci a ve skutečnosti bylo s odpadem kat.č. </w:t>
      </w:r>
      <w:r w:rsidR="007A6B69" w:rsidRPr="001A733E">
        <w:rPr>
          <w:i/>
          <w:szCs w:val="20"/>
          <w:lang w:eastAsia="cs-CZ"/>
        </w:rPr>
        <w:t>16 01 03</w:t>
      </w:r>
      <w:r w:rsidR="007A6B69">
        <w:rPr>
          <w:szCs w:val="20"/>
          <w:lang w:eastAsia="cs-CZ"/>
        </w:rPr>
        <w:t xml:space="preserve"> nakládáno jiným způsobem.</w:t>
      </w:r>
      <w:r w:rsidR="006A15AA">
        <w:rPr>
          <w:szCs w:val="20"/>
          <w:lang w:eastAsia="cs-CZ"/>
        </w:rPr>
        <w:t xml:space="preserve"> Prakticky je možné pneumatiky použít pouze jako konstrukční prvek skládky a to pod podmínkou, že je tak v souladu s projektem.</w:t>
      </w:r>
      <w:r w:rsidR="00470E54">
        <w:rPr>
          <w:lang w:eastAsia="cs-CZ"/>
        </w:rPr>
        <w:br w:type="page"/>
      </w:r>
    </w:p>
    <w:p w:rsidR="00317A7E" w:rsidRPr="00B852A2" w:rsidRDefault="00317A7E" w:rsidP="00317A7E">
      <w:pPr>
        <w:pStyle w:val="Nadpis3"/>
      </w:pPr>
      <w:bookmarkStart w:id="154" w:name="_Toc419813232"/>
      <w:bookmarkStart w:id="155" w:name="_Toc438051283"/>
      <w:r w:rsidRPr="00B852A2">
        <w:lastRenderedPageBreak/>
        <w:t>Přehled produkce a nakládání s odpady podle části IV. zákona</w:t>
      </w:r>
      <w:bookmarkEnd w:id="154"/>
      <w:bookmarkEnd w:id="155"/>
      <w:r w:rsidRPr="00B852A2">
        <w:t xml:space="preserve"> </w:t>
      </w:r>
    </w:p>
    <w:p w:rsidR="00B34125" w:rsidRPr="00DD0DF4" w:rsidRDefault="00B34125" w:rsidP="00B34125">
      <w:pPr>
        <w:pStyle w:val="Nadpis4"/>
      </w:pPr>
      <w:bookmarkStart w:id="156" w:name="_Toc419813233"/>
      <w:r w:rsidRPr="0065387D">
        <w:t>Přehled produkce odpadů perzistentních organických znečišťujících látek a PCB</w:t>
      </w:r>
      <w:bookmarkEnd w:id="156"/>
      <w:r w:rsidRPr="00DD0DF4">
        <w:t xml:space="preserve"> </w:t>
      </w:r>
    </w:p>
    <w:p w:rsidR="00317A7E" w:rsidRDefault="00193D78" w:rsidP="00317A7E">
      <w:pPr>
        <w:pStyle w:val="POHzkladntext"/>
      </w:pPr>
      <w:r>
        <w:t>Perzistentní organické znečišťující látky mohou být obsaženy v odpadech, které jsou uvedené v  příloze</w:t>
      </w:r>
      <w:r w:rsidR="00317A7E">
        <w:t xml:space="preserve"> V nařízení Evropského parlamentu a Rady</w:t>
      </w:r>
      <w:r w:rsidR="00317A7E">
        <w:rPr>
          <w:rStyle w:val="Znakapoznpodarou"/>
          <w:bCs/>
          <w:szCs w:val="20"/>
        </w:rPr>
        <w:footnoteReference w:id="37"/>
      </w:r>
      <w:r>
        <w:t>. Jako o odpadu obsahující perzistentní organické znečišťující látky, je o nich uvažováno, pokud je překročen maximální koncentrační limit pro látky vyjmenované v příloze IV nařízení o POPs. Krajský úřad MSK nechává původce odpadů, uvedených v příloze V nařízení o POPs prověřovat, ověřit zda v nich nejsou obsaženy látky ve vyšších koncentracích než je maximální přípustný limit uvedený v příloze IV. Z praxe ověřované Krajským úřadem MSK vyplývá, že na území MSK nevznikají odpady perzistentních organických znečišťujících látek, se kterými by se muselo nakládat v souladu s nařízením o POPs.</w:t>
      </w:r>
    </w:p>
    <w:p w:rsidR="00193D78" w:rsidRDefault="00193D78" w:rsidP="00193D78">
      <w:pPr>
        <w:pStyle w:val="Titulek"/>
      </w:pPr>
      <w:r>
        <w:t xml:space="preserve">Tabulka č. </w:t>
      </w:r>
      <w:fldSimple w:instr=" SEQ Tabulka_č. \* ARABIC ">
        <w:r w:rsidR="009042D9">
          <w:rPr>
            <w:noProof/>
          </w:rPr>
          <w:t>58</w:t>
        </w:r>
      </w:fldSimple>
      <w:r>
        <w:t>: Údaje o přenosech PCDD/ PCDF</w:t>
      </w:r>
      <w:r>
        <w:rPr>
          <w:rStyle w:val="Znakapoznpodarou"/>
        </w:rPr>
        <w:footnoteReference w:id="38"/>
      </w:r>
    </w:p>
    <w:tbl>
      <w:tblPr>
        <w:tblStyle w:val="POHtabulka2"/>
        <w:tblW w:w="5000" w:type="pct"/>
        <w:tblLook w:val="04A0" w:firstRow="1" w:lastRow="0" w:firstColumn="1" w:lastColumn="0" w:noHBand="0" w:noVBand="1"/>
      </w:tblPr>
      <w:tblGrid>
        <w:gridCol w:w="2657"/>
        <w:gridCol w:w="1327"/>
        <w:gridCol w:w="1326"/>
        <w:gridCol w:w="1326"/>
        <w:gridCol w:w="1326"/>
        <w:gridCol w:w="1326"/>
      </w:tblGrid>
      <w:tr w:rsidR="00193D78" w:rsidRPr="00193D78" w:rsidTr="00193D78">
        <w:trPr>
          <w:cnfStyle w:val="100000000000" w:firstRow="1" w:lastRow="0" w:firstColumn="0" w:lastColumn="0" w:oddVBand="0" w:evenVBand="0" w:oddHBand="0" w:evenHBand="0" w:firstRowFirstColumn="0" w:firstRowLastColumn="0" w:lastRowFirstColumn="0" w:lastRowLastColumn="0"/>
          <w:trHeight w:hRule="exact" w:val="312"/>
        </w:trPr>
        <w:tc>
          <w:tcPr>
            <w:tcW w:w="1430" w:type="pct"/>
            <w:noWrap/>
          </w:tcPr>
          <w:p w:rsidR="00193D78" w:rsidRPr="00193D78" w:rsidRDefault="00193D78" w:rsidP="00193D78">
            <w:pPr>
              <w:pStyle w:val="POHtextvtabulce"/>
            </w:pPr>
          </w:p>
        </w:tc>
        <w:tc>
          <w:tcPr>
            <w:tcW w:w="714" w:type="pct"/>
            <w:noWrap/>
          </w:tcPr>
          <w:p w:rsidR="00193D78" w:rsidRPr="00193D78" w:rsidRDefault="00193D78" w:rsidP="00193D78">
            <w:pPr>
              <w:pStyle w:val="POHtextvtabulce"/>
            </w:pPr>
            <w:r w:rsidRPr="00193D78">
              <w:t>2009 [kg]</w:t>
            </w:r>
          </w:p>
        </w:tc>
        <w:tc>
          <w:tcPr>
            <w:tcW w:w="714" w:type="pct"/>
            <w:noWrap/>
          </w:tcPr>
          <w:p w:rsidR="00193D78" w:rsidRPr="00193D78" w:rsidRDefault="00193D78" w:rsidP="00193D78">
            <w:pPr>
              <w:pStyle w:val="POHtextvtabulce"/>
            </w:pPr>
            <w:r w:rsidRPr="00193D78">
              <w:t>2010 [kg]</w:t>
            </w:r>
          </w:p>
        </w:tc>
        <w:tc>
          <w:tcPr>
            <w:tcW w:w="714" w:type="pct"/>
            <w:noWrap/>
          </w:tcPr>
          <w:p w:rsidR="00193D78" w:rsidRPr="00193D78" w:rsidRDefault="00193D78" w:rsidP="00193D78">
            <w:pPr>
              <w:pStyle w:val="POHtextvtabulce"/>
            </w:pPr>
            <w:r w:rsidRPr="00193D78">
              <w:t>2011 [kg]</w:t>
            </w:r>
          </w:p>
        </w:tc>
        <w:tc>
          <w:tcPr>
            <w:tcW w:w="714" w:type="pct"/>
            <w:noWrap/>
          </w:tcPr>
          <w:p w:rsidR="00193D78" w:rsidRPr="00193D78" w:rsidRDefault="00193D78" w:rsidP="00193D78">
            <w:pPr>
              <w:pStyle w:val="POHtextvtabulce"/>
            </w:pPr>
            <w:r w:rsidRPr="00193D78">
              <w:t>2012 [kg]</w:t>
            </w:r>
          </w:p>
        </w:tc>
        <w:tc>
          <w:tcPr>
            <w:tcW w:w="714" w:type="pct"/>
            <w:noWrap/>
          </w:tcPr>
          <w:p w:rsidR="00193D78" w:rsidRPr="00193D78" w:rsidRDefault="00193D78" w:rsidP="00193D78">
            <w:pPr>
              <w:pStyle w:val="POHtextvtabulce"/>
            </w:pPr>
            <w:r w:rsidRPr="00193D78">
              <w:t>2013 [kg]</w:t>
            </w:r>
          </w:p>
        </w:tc>
      </w:tr>
      <w:tr w:rsidR="00193D78" w:rsidRPr="00193D78" w:rsidTr="00193D78">
        <w:trPr>
          <w:trHeight w:hRule="exact" w:val="312"/>
        </w:trPr>
        <w:tc>
          <w:tcPr>
            <w:tcW w:w="1430" w:type="pct"/>
            <w:noWrap/>
          </w:tcPr>
          <w:p w:rsidR="00193D78" w:rsidRPr="00193D78" w:rsidRDefault="00193D78" w:rsidP="00193D78">
            <w:pPr>
              <w:pStyle w:val="POHtextvtabulce"/>
            </w:pPr>
            <w:r w:rsidRPr="00193D78">
              <w:t>PCDD/ PCDF</w:t>
            </w:r>
          </w:p>
        </w:tc>
        <w:tc>
          <w:tcPr>
            <w:tcW w:w="714" w:type="pct"/>
            <w:noWrap/>
            <w:vAlign w:val="bottom"/>
          </w:tcPr>
          <w:p w:rsidR="00193D78" w:rsidRPr="00193D78" w:rsidRDefault="00193D78" w:rsidP="00193D78">
            <w:pPr>
              <w:pStyle w:val="POHtextvtabulce"/>
            </w:pPr>
            <w:r w:rsidRPr="00193D78">
              <w:t>0,0024</w:t>
            </w:r>
          </w:p>
        </w:tc>
        <w:tc>
          <w:tcPr>
            <w:tcW w:w="714" w:type="pct"/>
            <w:noWrap/>
            <w:vAlign w:val="bottom"/>
          </w:tcPr>
          <w:p w:rsidR="00193D78" w:rsidRPr="00193D78" w:rsidRDefault="00193D78" w:rsidP="00193D78">
            <w:pPr>
              <w:pStyle w:val="POHtextvtabulce"/>
            </w:pPr>
            <w:r w:rsidRPr="00193D78">
              <w:t>0,0096</w:t>
            </w:r>
          </w:p>
          <w:p w:rsidR="00193D78" w:rsidRPr="00193D78" w:rsidRDefault="00193D78" w:rsidP="00193D78">
            <w:pPr>
              <w:pStyle w:val="POHtextvtabulce"/>
            </w:pPr>
          </w:p>
        </w:tc>
        <w:tc>
          <w:tcPr>
            <w:tcW w:w="714" w:type="pct"/>
            <w:noWrap/>
            <w:vAlign w:val="bottom"/>
          </w:tcPr>
          <w:p w:rsidR="00193D78" w:rsidRPr="00193D78" w:rsidRDefault="00193D78" w:rsidP="00193D78">
            <w:pPr>
              <w:pStyle w:val="POHtextvtabulce"/>
            </w:pPr>
            <w:r w:rsidRPr="00193D78">
              <w:t>0,0035</w:t>
            </w:r>
          </w:p>
        </w:tc>
        <w:tc>
          <w:tcPr>
            <w:tcW w:w="714" w:type="pct"/>
            <w:noWrap/>
            <w:vAlign w:val="bottom"/>
          </w:tcPr>
          <w:p w:rsidR="00193D78" w:rsidRPr="00193D78" w:rsidRDefault="00193D78" w:rsidP="00193D78">
            <w:pPr>
              <w:pStyle w:val="POHtextvtabulce"/>
            </w:pPr>
            <w:r w:rsidRPr="00193D78">
              <w:t>0,024773</w:t>
            </w:r>
          </w:p>
        </w:tc>
        <w:tc>
          <w:tcPr>
            <w:tcW w:w="714" w:type="pct"/>
            <w:noWrap/>
            <w:vAlign w:val="bottom"/>
          </w:tcPr>
          <w:p w:rsidR="00193D78" w:rsidRPr="00193D78" w:rsidRDefault="00193D78" w:rsidP="00193D78">
            <w:pPr>
              <w:pStyle w:val="POHtextvtabulce"/>
            </w:pPr>
            <w:r w:rsidRPr="00193D78">
              <w:t>0,0316</w:t>
            </w:r>
          </w:p>
        </w:tc>
      </w:tr>
    </w:tbl>
    <w:p w:rsidR="00193D78" w:rsidRDefault="00871732" w:rsidP="00871732">
      <w:pPr>
        <w:pStyle w:val="POHPopiskygrafatd"/>
      </w:pPr>
      <w:r>
        <w:t>Zdroj: IRZ</w:t>
      </w:r>
    </w:p>
    <w:p w:rsidR="00193D78" w:rsidRDefault="003E12B7" w:rsidP="00193D78">
      <w:pPr>
        <w:pStyle w:val="POHzkladntext"/>
      </w:pPr>
      <w:r>
        <w:t>Pro informaci jsou v</w:t>
      </w:r>
      <w:r w:rsidR="00193D78">
        <w:t> tabulce uvedeny údaje o přenosech PCDD/ PCDF, které byly zadávány do hlášení do IRZ</w:t>
      </w:r>
      <w:r>
        <w:t xml:space="preserve">, vzhledem k tomu, že byl provozovatelem překročen limit stanovený přílohou II nařízení Evropského parlamentu a Rady (ES) č. 166/2006, kterým se zřizuje evropský registr úniků a přenosů znečišťujících látek. </w:t>
      </w:r>
      <w:r w:rsidR="00193D78">
        <w:t xml:space="preserve"> </w:t>
      </w:r>
    </w:p>
    <w:p w:rsidR="00317A7E" w:rsidRDefault="00317A7E" w:rsidP="00317A7E">
      <w:pPr>
        <w:pStyle w:val="POHzkladntext"/>
      </w:pPr>
      <w:r>
        <w:t xml:space="preserve">Evidence zařízení s obsahem PCB je vedena MŽP. Databáze obsahuje rovněž údaje o inventarizaci zařízení s možným obsahem PCB. </w:t>
      </w:r>
      <w:r w:rsidRPr="00A21E6A">
        <w:t>Systém evidence PCB a zařízení s možným obsahem PCB je zcela mimo kompetence kraje. Prověřování zařízení s možným obsahem PCB je prováděno provozovateli zařízení z provozních a ekonomických důvodů po etapách. Většinou se jedná o elektrická zařízení</w:t>
      </w:r>
      <w:r>
        <w:t>,</w:t>
      </w:r>
      <w:r w:rsidRPr="00A21E6A">
        <w:t xml:space="preserve"> z jejichž provozních náplní mohou být odebrány vzorky pouze po uvedení těchto zařízení mimo provoz. Limitující je rovněž cena odběrů vzorků provozních náplní a jejich následné laboratorní vyhodnocení. Provozovatelé s velkým počtem zařízení s možným obsahem PCB provádí prověřování etapovitě.</w:t>
      </w:r>
      <w:r>
        <w:rPr>
          <w:rStyle w:val="Znakapoznpodarou"/>
          <w:bCs/>
          <w:szCs w:val="20"/>
        </w:rPr>
        <w:footnoteReference w:id="39"/>
      </w:r>
      <w:r w:rsidRPr="00A21E6A">
        <w:t xml:space="preserve"> </w:t>
      </w:r>
    </w:p>
    <w:p w:rsidR="00193D78" w:rsidRDefault="00193D78" w:rsidP="00317A7E">
      <w:pPr>
        <w:pStyle w:val="POHzkladntext"/>
      </w:pPr>
    </w:p>
    <w:p w:rsidR="003C57A7" w:rsidRDefault="003C57A7" w:rsidP="003C57A7">
      <w:pPr>
        <w:pStyle w:val="Titulek"/>
      </w:pPr>
      <w:bookmarkStart w:id="157" w:name="_Ref420420532"/>
      <w:bookmarkStart w:id="158" w:name="_Ref419967729"/>
      <w:r>
        <w:lastRenderedPageBreak/>
        <w:t xml:space="preserve">Tabulka č. </w:t>
      </w:r>
      <w:fldSimple w:instr=" SEQ Tabulka_č. \* ARABIC ">
        <w:r w:rsidR="009042D9">
          <w:rPr>
            <w:noProof/>
          </w:rPr>
          <w:t>59</w:t>
        </w:r>
      </w:fldSimple>
      <w:bookmarkEnd w:id="157"/>
      <w:r>
        <w:t>: Produkce odpadů s obsahem PCB</w:t>
      </w:r>
      <w:r w:rsidR="00C45F1D">
        <w:rPr>
          <w:rStyle w:val="Znakapoznpodarou"/>
        </w:rPr>
        <w:footnoteReference w:id="40"/>
      </w:r>
    </w:p>
    <w:tbl>
      <w:tblPr>
        <w:tblStyle w:val="POHtabulka2"/>
        <w:tblW w:w="5000" w:type="pct"/>
        <w:tblLook w:val="04A0" w:firstRow="1" w:lastRow="0" w:firstColumn="1" w:lastColumn="0" w:noHBand="0" w:noVBand="1"/>
      </w:tblPr>
      <w:tblGrid>
        <w:gridCol w:w="2657"/>
        <w:gridCol w:w="1327"/>
        <w:gridCol w:w="1326"/>
        <w:gridCol w:w="1326"/>
        <w:gridCol w:w="1326"/>
        <w:gridCol w:w="1326"/>
      </w:tblGrid>
      <w:tr w:rsidR="003C57A7" w:rsidRPr="00DD0DF4" w:rsidTr="00C746BE">
        <w:trPr>
          <w:cnfStyle w:val="100000000000" w:firstRow="1" w:lastRow="0" w:firstColumn="0" w:lastColumn="0" w:oddVBand="0" w:evenVBand="0" w:oddHBand="0" w:evenHBand="0" w:firstRowFirstColumn="0" w:firstRowLastColumn="0" w:lastRowFirstColumn="0" w:lastRowLastColumn="0"/>
          <w:trHeight w:val="312"/>
        </w:trPr>
        <w:tc>
          <w:tcPr>
            <w:tcW w:w="1430" w:type="pct"/>
            <w:noWrap/>
          </w:tcPr>
          <w:p w:rsidR="003C57A7" w:rsidRPr="00317A7E" w:rsidRDefault="003C57A7" w:rsidP="003C57A7">
            <w:pPr>
              <w:pStyle w:val="POHtextvtabulce"/>
              <w:rPr>
                <w:b w:val="0"/>
              </w:rPr>
            </w:pPr>
            <w:r w:rsidRPr="00317A7E">
              <w:t>Kat.č.</w:t>
            </w:r>
          </w:p>
        </w:tc>
        <w:tc>
          <w:tcPr>
            <w:tcW w:w="714" w:type="pct"/>
            <w:noWrap/>
          </w:tcPr>
          <w:p w:rsidR="003C57A7" w:rsidRPr="00317A7E" w:rsidRDefault="003C57A7" w:rsidP="003C57A7">
            <w:pPr>
              <w:pStyle w:val="POHtextvtabulce"/>
              <w:rPr>
                <w:b w:val="0"/>
                <w:bCs/>
                <w:lang w:val="en-US"/>
              </w:rPr>
            </w:pPr>
            <w:r w:rsidRPr="00317A7E">
              <w:rPr>
                <w:bCs/>
              </w:rPr>
              <w:t xml:space="preserve">2009 </w:t>
            </w:r>
            <w:r w:rsidRPr="00317A7E">
              <w:rPr>
                <w:bCs/>
                <w:lang w:val="en-US"/>
              </w:rPr>
              <w:t>[t]</w:t>
            </w:r>
          </w:p>
        </w:tc>
        <w:tc>
          <w:tcPr>
            <w:tcW w:w="714" w:type="pct"/>
            <w:noWrap/>
          </w:tcPr>
          <w:p w:rsidR="003C57A7" w:rsidRPr="00317A7E" w:rsidRDefault="003C57A7" w:rsidP="003C57A7">
            <w:pPr>
              <w:pStyle w:val="POHtextvtabulce"/>
              <w:rPr>
                <w:b w:val="0"/>
                <w:bCs/>
              </w:rPr>
            </w:pPr>
            <w:r w:rsidRPr="00317A7E">
              <w:rPr>
                <w:bCs/>
              </w:rPr>
              <w:t>2010 [t]</w:t>
            </w:r>
          </w:p>
        </w:tc>
        <w:tc>
          <w:tcPr>
            <w:tcW w:w="714" w:type="pct"/>
            <w:noWrap/>
          </w:tcPr>
          <w:p w:rsidR="003C57A7" w:rsidRPr="00317A7E" w:rsidRDefault="003C57A7" w:rsidP="003C57A7">
            <w:pPr>
              <w:pStyle w:val="POHtextvtabulce"/>
              <w:rPr>
                <w:b w:val="0"/>
                <w:bCs/>
              </w:rPr>
            </w:pPr>
            <w:r w:rsidRPr="00317A7E">
              <w:rPr>
                <w:bCs/>
              </w:rPr>
              <w:t>2011 [t]</w:t>
            </w:r>
          </w:p>
        </w:tc>
        <w:tc>
          <w:tcPr>
            <w:tcW w:w="714" w:type="pct"/>
            <w:noWrap/>
          </w:tcPr>
          <w:p w:rsidR="003C57A7" w:rsidRPr="00317A7E" w:rsidRDefault="003C57A7" w:rsidP="003C57A7">
            <w:pPr>
              <w:pStyle w:val="POHtextvtabulce"/>
              <w:rPr>
                <w:b w:val="0"/>
                <w:bCs/>
              </w:rPr>
            </w:pPr>
            <w:r w:rsidRPr="00317A7E">
              <w:rPr>
                <w:bCs/>
              </w:rPr>
              <w:t>2012 [t]</w:t>
            </w:r>
          </w:p>
        </w:tc>
        <w:tc>
          <w:tcPr>
            <w:tcW w:w="714" w:type="pct"/>
            <w:noWrap/>
          </w:tcPr>
          <w:p w:rsidR="003C57A7" w:rsidRPr="00317A7E" w:rsidRDefault="003C57A7" w:rsidP="003C57A7">
            <w:pPr>
              <w:pStyle w:val="POHtextvtabulce"/>
              <w:rPr>
                <w:b w:val="0"/>
                <w:bCs/>
              </w:rPr>
            </w:pPr>
            <w:r w:rsidRPr="00317A7E">
              <w:rPr>
                <w:bCs/>
              </w:rPr>
              <w:t>2013 [t]</w:t>
            </w:r>
          </w:p>
        </w:tc>
      </w:tr>
      <w:tr w:rsidR="003C57A7" w:rsidRPr="00DD0DF4" w:rsidTr="00C746BE">
        <w:trPr>
          <w:trHeight w:val="312"/>
        </w:trPr>
        <w:tc>
          <w:tcPr>
            <w:tcW w:w="1430" w:type="pct"/>
            <w:noWrap/>
          </w:tcPr>
          <w:p w:rsidR="003C57A7" w:rsidRPr="00C746BE" w:rsidRDefault="00C746BE" w:rsidP="00C746BE">
            <w:pPr>
              <w:pStyle w:val="POHtextvtabulce"/>
              <w:rPr>
                <w:rFonts w:ascii="Arial" w:hAnsi="Arial" w:cs="Arial"/>
                <w:color w:val="000000"/>
                <w:szCs w:val="20"/>
              </w:rPr>
            </w:pPr>
            <w:r>
              <w:rPr>
                <w:rFonts w:ascii="Arial" w:hAnsi="Arial" w:cs="Arial"/>
                <w:color w:val="000000"/>
                <w:szCs w:val="20"/>
              </w:rPr>
              <w:t>13 03 01</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1,0</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0,7</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18</w:t>
            </w:r>
          </w:p>
        </w:tc>
      </w:tr>
      <w:tr w:rsidR="003C57A7" w:rsidRPr="00DD0DF4" w:rsidTr="00C746BE">
        <w:trPr>
          <w:trHeight w:val="312"/>
        </w:trPr>
        <w:tc>
          <w:tcPr>
            <w:tcW w:w="1430" w:type="pct"/>
            <w:noWrap/>
          </w:tcPr>
          <w:p w:rsidR="003C57A7" w:rsidRPr="00C746BE" w:rsidRDefault="00C746BE" w:rsidP="00C746BE">
            <w:pPr>
              <w:pStyle w:val="POHtextvtabulce"/>
              <w:rPr>
                <w:rFonts w:ascii="Arial" w:hAnsi="Arial" w:cs="Arial"/>
                <w:color w:val="000000"/>
                <w:szCs w:val="20"/>
              </w:rPr>
            </w:pPr>
            <w:r>
              <w:rPr>
                <w:rFonts w:ascii="Arial" w:hAnsi="Arial" w:cs="Arial"/>
                <w:color w:val="000000"/>
                <w:szCs w:val="20"/>
              </w:rPr>
              <w:t>16 01 09</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0,3</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w:t>
            </w:r>
          </w:p>
        </w:tc>
      </w:tr>
      <w:tr w:rsidR="003C57A7" w:rsidRPr="00DD0DF4" w:rsidTr="00C746BE">
        <w:trPr>
          <w:trHeight w:val="312"/>
        </w:trPr>
        <w:tc>
          <w:tcPr>
            <w:tcW w:w="1430" w:type="pct"/>
            <w:noWrap/>
          </w:tcPr>
          <w:p w:rsidR="003C57A7" w:rsidRPr="00C746BE" w:rsidRDefault="00C746BE" w:rsidP="00C746BE">
            <w:pPr>
              <w:pStyle w:val="POHtextvtabulce"/>
              <w:rPr>
                <w:rFonts w:ascii="Arial" w:hAnsi="Arial" w:cs="Arial"/>
                <w:color w:val="000000"/>
                <w:szCs w:val="20"/>
              </w:rPr>
            </w:pPr>
            <w:r>
              <w:rPr>
                <w:rFonts w:ascii="Arial" w:hAnsi="Arial" w:cs="Arial"/>
                <w:color w:val="000000"/>
                <w:szCs w:val="20"/>
              </w:rPr>
              <w:t>16 02 09</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10,1</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39</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3,0</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3,4</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2,8</w:t>
            </w:r>
          </w:p>
        </w:tc>
      </w:tr>
      <w:tr w:rsidR="003C57A7" w:rsidRPr="00DD0DF4" w:rsidTr="00C746BE">
        <w:trPr>
          <w:trHeight w:val="312"/>
        </w:trPr>
        <w:tc>
          <w:tcPr>
            <w:tcW w:w="1430" w:type="pct"/>
            <w:noWrap/>
          </w:tcPr>
          <w:p w:rsidR="003C57A7" w:rsidRPr="00C746BE" w:rsidRDefault="00C746BE" w:rsidP="00C746BE">
            <w:pPr>
              <w:pStyle w:val="POHtextvtabulce"/>
              <w:rPr>
                <w:rFonts w:ascii="Arial" w:hAnsi="Arial" w:cs="Arial"/>
                <w:color w:val="000000"/>
                <w:szCs w:val="20"/>
              </w:rPr>
            </w:pPr>
            <w:r>
              <w:rPr>
                <w:rFonts w:ascii="Arial" w:hAnsi="Arial" w:cs="Arial"/>
                <w:color w:val="000000"/>
                <w:szCs w:val="20"/>
              </w:rPr>
              <w:t>16 02 10</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0,3</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w:t>
            </w:r>
          </w:p>
        </w:tc>
      </w:tr>
      <w:tr w:rsidR="003C57A7" w:rsidRPr="00DD0DF4" w:rsidTr="00C746BE">
        <w:trPr>
          <w:trHeight w:val="312"/>
        </w:trPr>
        <w:tc>
          <w:tcPr>
            <w:tcW w:w="1430" w:type="pct"/>
            <w:noWrap/>
          </w:tcPr>
          <w:p w:rsidR="003C57A7" w:rsidRPr="00C746BE" w:rsidRDefault="00C746BE" w:rsidP="00C746BE">
            <w:pPr>
              <w:pStyle w:val="POHtextvtabulce"/>
              <w:rPr>
                <w:rFonts w:ascii="Arial" w:hAnsi="Arial" w:cs="Arial"/>
                <w:color w:val="000000"/>
                <w:szCs w:val="20"/>
              </w:rPr>
            </w:pPr>
            <w:r>
              <w:rPr>
                <w:rFonts w:ascii="Arial" w:hAnsi="Arial" w:cs="Arial"/>
                <w:color w:val="000000"/>
                <w:szCs w:val="20"/>
              </w:rPr>
              <w:t>17 09 02</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1,3</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25</w:t>
            </w:r>
          </w:p>
        </w:tc>
        <w:tc>
          <w:tcPr>
            <w:tcW w:w="714" w:type="pct"/>
            <w:noWrap/>
            <w:vAlign w:val="bottom"/>
          </w:tcPr>
          <w:p w:rsidR="003C57A7" w:rsidRDefault="003C57A7" w:rsidP="003C57A7">
            <w:pPr>
              <w:pStyle w:val="POHtextvtabulce"/>
              <w:rPr>
                <w:rFonts w:ascii="Arial" w:hAnsi="Arial" w:cs="Arial"/>
                <w:color w:val="000000"/>
                <w:szCs w:val="20"/>
              </w:rPr>
            </w:pPr>
            <w:r>
              <w:rPr>
                <w:rFonts w:ascii="Arial" w:hAnsi="Arial" w:cs="Arial"/>
                <w:color w:val="000000"/>
                <w:szCs w:val="20"/>
              </w:rPr>
              <w:t>-</w:t>
            </w:r>
          </w:p>
        </w:tc>
      </w:tr>
      <w:tr w:rsidR="003C57A7" w:rsidRPr="00DD0DF4" w:rsidTr="00C746BE">
        <w:trPr>
          <w:trHeight w:val="312"/>
        </w:trPr>
        <w:tc>
          <w:tcPr>
            <w:tcW w:w="1430" w:type="pct"/>
            <w:shd w:val="clear" w:color="auto" w:fill="F2F2F2" w:themeFill="background1" w:themeFillShade="F2"/>
            <w:noWrap/>
          </w:tcPr>
          <w:p w:rsidR="003C57A7" w:rsidRPr="003C57A7" w:rsidRDefault="003C57A7" w:rsidP="003C57A7">
            <w:pPr>
              <w:pStyle w:val="POHtextvtabulce"/>
              <w:rPr>
                <w:b/>
              </w:rPr>
            </w:pPr>
            <w:r w:rsidRPr="003C57A7">
              <w:rPr>
                <w:b/>
              </w:rPr>
              <w:t>Celkem PCB</w:t>
            </w:r>
          </w:p>
        </w:tc>
        <w:tc>
          <w:tcPr>
            <w:tcW w:w="714" w:type="pct"/>
            <w:shd w:val="clear" w:color="auto" w:fill="F2F2F2" w:themeFill="background1" w:themeFillShade="F2"/>
            <w:noWrap/>
            <w:vAlign w:val="bottom"/>
          </w:tcPr>
          <w:p w:rsidR="003C57A7" w:rsidRPr="003C57A7" w:rsidRDefault="003C57A7" w:rsidP="003C57A7">
            <w:pPr>
              <w:pStyle w:val="POHtextvtabulce"/>
              <w:rPr>
                <w:rFonts w:ascii="Arial" w:hAnsi="Arial" w:cs="Arial"/>
                <w:b/>
                <w:bCs/>
                <w:color w:val="000000"/>
                <w:szCs w:val="20"/>
              </w:rPr>
            </w:pPr>
            <w:r w:rsidRPr="003C57A7">
              <w:rPr>
                <w:rFonts w:ascii="Arial" w:hAnsi="Arial" w:cs="Arial"/>
                <w:b/>
                <w:bCs/>
                <w:color w:val="000000"/>
                <w:szCs w:val="20"/>
              </w:rPr>
              <w:t>10,4</w:t>
            </w:r>
          </w:p>
        </w:tc>
        <w:tc>
          <w:tcPr>
            <w:tcW w:w="714" w:type="pct"/>
            <w:shd w:val="clear" w:color="auto" w:fill="F2F2F2" w:themeFill="background1" w:themeFillShade="F2"/>
            <w:noWrap/>
            <w:vAlign w:val="bottom"/>
          </w:tcPr>
          <w:p w:rsidR="003C57A7" w:rsidRPr="003C57A7" w:rsidRDefault="003C57A7" w:rsidP="003C57A7">
            <w:pPr>
              <w:pStyle w:val="POHtextvtabulce"/>
              <w:rPr>
                <w:rFonts w:ascii="Arial" w:hAnsi="Arial" w:cs="Arial"/>
                <w:b/>
                <w:bCs/>
                <w:color w:val="000000"/>
                <w:szCs w:val="20"/>
              </w:rPr>
            </w:pPr>
            <w:r w:rsidRPr="003C57A7">
              <w:rPr>
                <w:rFonts w:ascii="Arial" w:hAnsi="Arial" w:cs="Arial"/>
                <w:b/>
                <w:bCs/>
                <w:color w:val="000000"/>
                <w:szCs w:val="20"/>
              </w:rPr>
              <w:t>40</w:t>
            </w:r>
          </w:p>
        </w:tc>
        <w:tc>
          <w:tcPr>
            <w:tcW w:w="714" w:type="pct"/>
            <w:shd w:val="clear" w:color="auto" w:fill="F2F2F2" w:themeFill="background1" w:themeFillShade="F2"/>
            <w:noWrap/>
            <w:vAlign w:val="bottom"/>
          </w:tcPr>
          <w:p w:rsidR="003C57A7" w:rsidRPr="003C57A7" w:rsidRDefault="003C57A7" w:rsidP="003C57A7">
            <w:pPr>
              <w:pStyle w:val="POHtextvtabulce"/>
              <w:rPr>
                <w:rFonts w:ascii="Arial" w:hAnsi="Arial" w:cs="Arial"/>
                <w:b/>
                <w:bCs/>
                <w:color w:val="000000"/>
                <w:szCs w:val="20"/>
              </w:rPr>
            </w:pPr>
            <w:r w:rsidRPr="003C57A7">
              <w:rPr>
                <w:rFonts w:ascii="Arial" w:hAnsi="Arial" w:cs="Arial"/>
                <w:b/>
                <w:bCs/>
                <w:color w:val="000000"/>
                <w:szCs w:val="20"/>
              </w:rPr>
              <w:t>5,0</w:t>
            </w:r>
          </w:p>
        </w:tc>
        <w:tc>
          <w:tcPr>
            <w:tcW w:w="714" w:type="pct"/>
            <w:shd w:val="clear" w:color="auto" w:fill="F2F2F2" w:themeFill="background1" w:themeFillShade="F2"/>
            <w:noWrap/>
            <w:vAlign w:val="bottom"/>
          </w:tcPr>
          <w:p w:rsidR="003C57A7" w:rsidRPr="003C57A7" w:rsidRDefault="003C57A7" w:rsidP="003C57A7">
            <w:pPr>
              <w:pStyle w:val="POHtextvtabulce"/>
              <w:rPr>
                <w:rFonts w:ascii="Arial" w:hAnsi="Arial" w:cs="Arial"/>
                <w:b/>
                <w:bCs/>
                <w:color w:val="000000"/>
                <w:szCs w:val="20"/>
              </w:rPr>
            </w:pPr>
            <w:r w:rsidRPr="003C57A7">
              <w:rPr>
                <w:rFonts w:ascii="Arial" w:hAnsi="Arial" w:cs="Arial"/>
                <w:b/>
                <w:bCs/>
                <w:color w:val="000000"/>
                <w:szCs w:val="20"/>
              </w:rPr>
              <w:t>28</w:t>
            </w:r>
          </w:p>
        </w:tc>
        <w:tc>
          <w:tcPr>
            <w:tcW w:w="714" w:type="pct"/>
            <w:shd w:val="clear" w:color="auto" w:fill="F2F2F2" w:themeFill="background1" w:themeFillShade="F2"/>
            <w:noWrap/>
            <w:vAlign w:val="bottom"/>
          </w:tcPr>
          <w:p w:rsidR="003C57A7" w:rsidRPr="003C57A7" w:rsidRDefault="003C57A7" w:rsidP="003C57A7">
            <w:pPr>
              <w:pStyle w:val="POHtextvtabulce"/>
              <w:rPr>
                <w:rFonts w:ascii="Arial" w:hAnsi="Arial" w:cs="Arial"/>
                <w:b/>
                <w:bCs/>
                <w:color w:val="000000"/>
                <w:szCs w:val="20"/>
              </w:rPr>
            </w:pPr>
            <w:r w:rsidRPr="003C57A7">
              <w:rPr>
                <w:rFonts w:ascii="Arial" w:hAnsi="Arial" w:cs="Arial"/>
                <w:b/>
                <w:bCs/>
                <w:color w:val="000000"/>
                <w:szCs w:val="20"/>
              </w:rPr>
              <w:t>21</w:t>
            </w:r>
          </w:p>
        </w:tc>
      </w:tr>
    </w:tbl>
    <w:p w:rsidR="003C57A7" w:rsidRDefault="003D0861" w:rsidP="003C57A7">
      <w:pPr>
        <w:pStyle w:val="Zdroj"/>
      </w:pPr>
      <w:r>
        <w:t>Zdroj: Krajská databáze</w:t>
      </w:r>
    </w:p>
    <w:p w:rsidR="00C169E9" w:rsidRPr="00C169E9" w:rsidRDefault="00C169E9" w:rsidP="00C169E9">
      <w:pPr>
        <w:pStyle w:val="POHzkladntext"/>
      </w:pPr>
    </w:p>
    <w:p w:rsidR="00193D78" w:rsidRDefault="00193D78" w:rsidP="00193D78">
      <w:pPr>
        <w:pStyle w:val="Titulek"/>
      </w:pPr>
      <w:bookmarkStart w:id="159" w:name="_Toc438053970"/>
      <w:r>
        <w:t xml:space="preserve">Graf č. </w:t>
      </w:r>
      <w:fldSimple w:instr=" SEQ Graf_č. \* ARABIC ">
        <w:r w:rsidR="009042D9">
          <w:rPr>
            <w:noProof/>
          </w:rPr>
          <w:t>32</w:t>
        </w:r>
      </w:fldSimple>
      <w:r>
        <w:t xml:space="preserve">: </w:t>
      </w:r>
      <w:r w:rsidRPr="00C00B89">
        <w:rPr>
          <w:bCs/>
        </w:rPr>
        <w:t>Produkce</w:t>
      </w:r>
      <w:r w:rsidRPr="00DD0DF4">
        <w:rPr>
          <w:bCs/>
        </w:rPr>
        <w:t xml:space="preserve"> </w:t>
      </w:r>
      <w:r w:rsidRPr="00DD0DF4">
        <w:rPr>
          <w:lang w:eastAsia="cs-CZ"/>
        </w:rPr>
        <w:t xml:space="preserve">odpadů </w:t>
      </w:r>
      <w:r w:rsidR="00B26943">
        <w:rPr>
          <w:lang w:eastAsia="cs-CZ"/>
        </w:rPr>
        <w:t>s obsahem</w:t>
      </w:r>
      <w:r w:rsidRPr="00DD0DF4">
        <w:rPr>
          <w:lang w:eastAsia="cs-CZ"/>
        </w:rPr>
        <w:t xml:space="preserve"> PCB</w:t>
      </w:r>
      <w:bookmarkEnd w:id="159"/>
    </w:p>
    <w:p w:rsidR="00193D78" w:rsidRPr="00193D78" w:rsidRDefault="00193D78" w:rsidP="00193D78">
      <w:pPr>
        <w:pStyle w:val="POHzkladntext"/>
        <w:jc w:val="center"/>
      </w:pPr>
      <w:r>
        <w:rPr>
          <w:noProof/>
          <w:lang w:eastAsia="cs-CZ"/>
        </w:rPr>
        <w:drawing>
          <wp:inline distT="0" distB="0" distL="0" distR="0" wp14:anchorId="24C13E39" wp14:editId="247CD9EA">
            <wp:extent cx="4746929" cy="2830664"/>
            <wp:effectExtent l="0" t="0" r="15875" b="2730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bookmarkEnd w:id="158"/>
    <w:p w:rsidR="00317A7E" w:rsidRDefault="003D0861" w:rsidP="00317A7E">
      <w:pPr>
        <w:pStyle w:val="Zdroj"/>
      </w:pPr>
      <w:r>
        <w:t>Zdroj: Krajská databáze</w:t>
      </w:r>
    </w:p>
    <w:p w:rsidR="00317A7E" w:rsidRPr="00DD0DF4" w:rsidRDefault="00317A7E" w:rsidP="00317A7E">
      <w:pPr>
        <w:pStyle w:val="Default"/>
        <w:tabs>
          <w:tab w:val="left" w:pos="567"/>
          <w:tab w:val="left" w:pos="992"/>
          <w:tab w:val="left" w:pos="1418"/>
          <w:tab w:val="left" w:pos="1786"/>
          <w:tab w:val="left" w:pos="2552"/>
        </w:tabs>
        <w:jc w:val="center"/>
        <w:rPr>
          <w:rFonts w:ascii="Tahoma" w:hAnsi="Tahoma" w:cs="Tahoma"/>
          <w:bCs/>
          <w:color w:val="auto"/>
          <w:sz w:val="20"/>
          <w:szCs w:val="20"/>
        </w:rPr>
      </w:pPr>
    </w:p>
    <w:p w:rsidR="00317A7E" w:rsidRDefault="00317A7E" w:rsidP="00317A7E">
      <w:pPr>
        <w:pStyle w:val="ZvraznnvtextuBoldUnderline"/>
      </w:pPr>
      <w:r w:rsidRPr="00A21E6A">
        <w:t xml:space="preserve">Trend: </w:t>
      </w:r>
    </w:p>
    <w:p w:rsidR="00317A7E" w:rsidRDefault="000031ED" w:rsidP="00317A7E">
      <w:pPr>
        <w:pStyle w:val="POHzkladntext"/>
        <w:rPr>
          <w:color w:val="000000" w:themeColor="text1"/>
          <w:szCs w:val="18"/>
        </w:rPr>
      </w:pPr>
      <w:r>
        <w:rPr>
          <w:color w:val="000000" w:themeColor="text1"/>
          <w:szCs w:val="18"/>
        </w:rPr>
        <w:t>Celková</w:t>
      </w:r>
      <w:r w:rsidR="00317A7E">
        <w:rPr>
          <w:color w:val="000000" w:themeColor="text1"/>
          <w:szCs w:val="18"/>
        </w:rPr>
        <w:t xml:space="preserve"> produkce </w:t>
      </w:r>
      <w:r>
        <w:rPr>
          <w:color w:val="000000" w:themeColor="text1"/>
          <w:szCs w:val="18"/>
        </w:rPr>
        <w:t xml:space="preserve">odpadů s obsahem </w:t>
      </w:r>
      <w:r w:rsidR="00317A7E">
        <w:rPr>
          <w:color w:val="000000" w:themeColor="text1"/>
          <w:szCs w:val="18"/>
        </w:rPr>
        <w:t>PCB</w:t>
      </w:r>
      <w:r>
        <w:rPr>
          <w:color w:val="000000" w:themeColor="text1"/>
          <w:szCs w:val="18"/>
        </w:rPr>
        <w:t xml:space="preserve"> je uvedena v </w:t>
      </w:r>
      <w:r w:rsidR="00051FFF">
        <w:t xml:space="preserve"> tabulce (viz </w:t>
      </w:r>
      <w:r>
        <w:rPr>
          <w:b/>
          <w:color w:val="000000" w:themeColor="text1"/>
          <w:szCs w:val="18"/>
        </w:rPr>
        <w:fldChar w:fldCharType="begin"/>
      </w:r>
      <w:r>
        <w:rPr>
          <w:color w:val="000000" w:themeColor="text1"/>
          <w:szCs w:val="18"/>
        </w:rPr>
        <w:instrText xml:space="preserve"> REF _Ref420420532 \h </w:instrText>
      </w:r>
      <w:r>
        <w:rPr>
          <w:b/>
          <w:color w:val="000000" w:themeColor="text1"/>
          <w:szCs w:val="18"/>
        </w:rPr>
      </w:r>
      <w:r>
        <w:rPr>
          <w:b/>
          <w:color w:val="000000" w:themeColor="text1"/>
          <w:szCs w:val="18"/>
        </w:rPr>
        <w:fldChar w:fldCharType="separate"/>
      </w:r>
      <w:r w:rsidR="009042D9">
        <w:t xml:space="preserve">Tabulka č. </w:t>
      </w:r>
      <w:r w:rsidR="009042D9">
        <w:rPr>
          <w:noProof/>
        </w:rPr>
        <w:t>59</w:t>
      </w:r>
      <w:r>
        <w:rPr>
          <w:b/>
          <w:color w:val="000000" w:themeColor="text1"/>
          <w:szCs w:val="18"/>
        </w:rPr>
        <w:fldChar w:fldCharType="end"/>
      </w:r>
      <w:r w:rsidR="00051FFF">
        <w:rPr>
          <w:b/>
          <w:color w:val="000000" w:themeColor="text1"/>
          <w:szCs w:val="18"/>
        </w:rPr>
        <w:t>)</w:t>
      </w:r>
      <w:r>
        <w:rPr>
          <w:color w:val="000000" w:themeColor="text1"/>
          <w:szCs w:val="18"/>
        </w:rPr>
        <w:t xml:space="preserve">. Nejvyšší produkce byla v roce 2010, tj. 40 t, v následujících letech produkce této skupiny odpadů klesla na polovinu. </w:t>
      </w:r>
    </w:p>
    <w:p w:rsidR="00470E54" w:rsidRPr="00A72C7E" w:rsidRDefault="00470E54" w:rsidP="00317A7E">
      <w:pPr>
        <w:pStyle w:val="POHzkladntext"/>
        <w:rPr>
          <w:color w:val="000000" w:themeColor="text1"/>
          <w:szCs w:val="18"/>
        </w:rPr>
      </w:pPr>
    </w:p>
    <w:p w:rsidR="00317A7E" w:rsidRPr="00DD0DF4" w:rsidRDefault="00317A7E" w:rsidP="00317A7E">
      <w:pPr>
        <w:pStyle w:val="Nadpis4"/>
      </w:pPr>
      <w:r w:rsidRPr="00DD0DF4">
        <w:lastRenderedPageBreak/>
        <w:t xml:space="preserve">Přehled </w:t>
      </w:r>
      <w:r w:rsidR="003250D4">
        <w:t>základních</w:t>
      </w:r>
      <w:r>
        <w:t xml:space="preserve"> způsobů nakládání s odpady perzistentních organických znečišťujících látek a PCB </w:t>
      </w:r>
    </w:p>
    <w:p w:rsidR="0030321A" w:rsidRPr="0030321A" w:rsidRDefault="00317A7E" w:rsidP="0030321A">
      <w:pPr>
        <w:pStyle w:val="Titulek"/>
        <w:rPr>
          <w:rFonts w:eastAsia="Times New Roman"/>
          <w:b/>
          <w:bCs/>
          <w:color w:val="000000"/>
          <w:szCs w:val="20"/>
          <w:lang w:eastAsia="cs-CZ"/>
        </w:rPr>
      </w:pPr>
      <w:bookmarkStart w:id="160" w:name="_Ref419968857"/>
      <w:r w:rsidRPr="005930A8">
        <w:rPr>
          <w:rFonts w:eastAsia="Times New Roman"/>
          <w:color w:val="000000"/>
          <w:szCs w:val="20"/>
          <w:lang w:eastAsia="cs-CZ"/>
        </w:rPr>
        <w:t xml:space="preserve">Tabulka č. </w:t>
      </w:r>
      <w:r w:rsidRPr="005930A8">
        <w:rPr>
          <w:rFonts w:eastAsia="Times New Roman"/>
          <w:b/>
          <w:bCs/>
          <w:color w:val="000000"/>
          <w:szCs w:val="20"/>
          <w:lang w:eastAsia="cs-CZ"/>
        </w:rPr>
        <w:fldChar w:fldCharType="begin"/>
      </w:r>
      <w:r w:rsidRPr="005930A8">
        <w:rPr>
          <w:rFonts w:eastAsia="Times New Roman"/>
          <w:color w:val="000000"/>
          <w:szCs w:val="20"/>
          <w:lang w:eastAsia="cs-CZ"/>
        </w:rPr>
        <w:instrText xml:space="preserve"> SEQ Tabulka_č. \* ARABIC </w:instrText>
      </w:r>
      <w:r w:rsidRPr="005930A8">
        <w:rPr>
          <w:rFonts w:eastAsia="Times New Roman"/>
          <w:b/>
          <w:bCs/>
          <w:color w:val="000000"/>
          <w:szCs w:val="20"/>
          <w:lang w:eastAsia="cs-CZ"/>
        </w:rPr>
        <w:fldChar w:fldCharType="separate"/>
      </w:r>
      <w:r w:rsidR="009042D9">
        <w:rPr>
          <w:rFonts w:eastAsia="Times New Roman"/>
          <w:noProof/>
          <w:color w:val="000000"/>
          <w:szCs w:val="20"/>
          <w:lang w:eastAsia="cs-CZ"/>
        </w:rPr>
        <w:t>60</w:t>
      </w:r>
      <w:r w:rsidRPr="005930A8">
        <w:rPr>
          <w:rFonts w:eastAsia="Times New Roman"/>
          <w:b/>
          <w:bCs/>
          <w:color w:val="000000"/>
          <w:szCs w:val="20"/>
          <w:lang w:eastAsia="cs-CZ"/>
        </w:rPr>
        <w:fldChar w:fldCharType="end"/>
      </w:r>
      <w:bookmarkEnd w:id="160"/>
      <w:r>
        <w:rPr>
          <w:rFonts w:eastAsia="Times New Roman"/>
          <w:color w:val="000000"/>
          <w:szCs w:val="20"/>
          <w:lang w:eastAsia="cs-CZ"/>
        </w:rPr>
        <w:t xml:space="preserve">: </w:t>
      </w:r>
      <w:r w:rsidR="00470E54">
        <w:rPr>
          <w:rFonts w:eastAsia="Times New Roman"/>
          <w:color w:val="000000"/>
          <w:szCs w:val="20"/>
          <w:lang w:eastAsia="cs-CZ"/>
        </w:rPr>
        <w:t>N</w:t>
      </w:r>
      <w:r w:rsidRPr="005930A8">
        <w:rPr>
          <w:color w:val="000000" w:themeColor="text1"/>
        </w:rPr>
        <w:t>akládání</w:t>
      </w:r>
      <w:r>
        <w:rPr>
          <w:color w:val="000000" w:themeColor="text1"/>
        </w:rPr>
        <w:t xml:space="preserve"> s odpady </w:t>
      </w:r>
      <w:r w:rsidR="0030321A">
        <w:rPr>
          <w:color w:val="000000" w:themeColor="text1"/>
        </w:rPr>
        <w:t>s obsahem</w:t>
      </w:r>
      <w:r>
        <w:rPr>
          <w:color w:val="000000" w:themeColor="text1"/>
        </w:rPr>
        <w:t xml:space="preserve"> PCB</w:t>
      </w:r>
    </w:p>
    <w:tbl>
      <w:tblPr>
        <w:tblStyle w:val="POHtabulka2"/>
        <w:tblW w:w="5000" w:type="pct"/>
        <w:tblLook w:val="04A0" w:firstRow="1" w:lastRow="0" w:firstColumn="1" w:lastColumn="0" w:noHBand="0" w:noVBand="1"/>
      </w:tblPr>
      <w:tblGrid>
        <w:gridCol w:w="3506"/>
        <w:gridCol w:w="1143"/>
        <w:gridCol w:w="1142"/>
        <w:gridCol w:w="1185"/>
        <w:gridCol w:w="1157"/>
        <w:gridCol w:w="1155"/>
      </w:tblGrid>
      <w:tr w:rsidR="0030321A" w:rsidRPr="00644CF1" w:rsidTr="00C746BE">
        <w:trPr>
          <w:cnfStyle w:val="100000000000" w:firstRow="1" w:lastRow="0" w:firstColumn="0" w:lastColumn="0" w:oddVBand="0" w:evenVBand="0" w:oddHBand="0" w:evenHBand="0" w:firstRowFirstColumn="0" w:firstRowLastColumn="0" w:lastRowFirstColumn="0" w:lastRowLastColumn="0"/>
          <w:trHeight w:val="312"/>
        </w:trPr>
        <w:tc>
          <w:tcPr>
            <w:tcW w:w="1887" w:type="pct"/>
            <w:noWrap/>
            <w:hideMark/>
          </w:tcPr>
          <w:p w:rsidR="0030321A" w:rsidRPr="00317A7E" w:rsidRDefault="0030321A" w:rsidP="0030321A">
            <w:pPr>
              <w:pStyle w:val="POHtextvtabulce"/>
              <w:rPr>
                <w:b w:val="0"/>
              </w:rPr>
            </w:pPr>
            <w:r w:rsidRPr="00317A7E">
              <w:t>Způsob nakládání</w:t>
            </w:r>
          </w:p>
        </w:tc>
        <w:tc>
          <w:tcPr>
            <w:tcW w:w="615" w:type="pct"/>
            <w:noWrap/>
            <w:hideMark/>
          </w:tcPr>
          <w:p w:rsidR="0030321A" w:rsidRPr="00317A7E" w:rsidRDefault="0030321A" w:rsidP="0030321A">
            <w:pPr>
              <w:pStyle w:val="POHtextvtabulce"/>
              <w:rPr>
                <w:b w:val="0"/>
              </w:rPr>
            </w:pPr>
            <w:r w:rsidRPr="00317A7E">
              <w:t>2009 [t]</w:t>
            </w:r>
          </w:p>
        </w:tc>
        <w:tc>
          <w:tcPr>
            <w:tcW w:w="615" w:type="pct"/>
            <w:noWrap/>
            <w:hideMark/>
          </w:tcPr>
          <w:p w:rsidR="0030321A" w:rsidRPr="00317A7E" w:rsidRDefault="0030321A" w:rsidP="0030321A">
            <w:pPr>
              <w:pStyle w:val="POHtextvtabulce"/>
              <w:rPr>
                <w:b w:val="0"/>
              </w:rPr>
            </w:pPr>
            <w:r w:rsidRPr="00317A7E">
              <w:t>2010 [t]</w:t>
            </w:r>
          </w:p>
        </w:tc>
        <w:tc>
          <w:tcPr>
            <w:tcW w:w="638" w:type="pct"/>
            <w:noWrap/>
            <w:hideMark/>
          </w:tcPr>
          <w:p w:rsidR="0030321A" w:rsidRPr="00317A7E" w:rsidRDefault="0030321A" w:rsidP="0030321A">
            <w:pPr>
              <w:pStyle w:val="POHtextvtabulce"/>
              <w:rPr>
                <w:b w:val="0"/>
              </w:rPr>
            </w:pPr>
            <w:r w:rsidRPr="00317A7E">
              <w:t>2011 [t]</w:t>
            </w:r>
          </w:p>
        </w:tc>
        <w:tc>
          <w:tcPr>
            <w:tcW w:w="623" w:type="pct"/>
            <w:noWrap/>
            <w:hideMark/>
          </w:tcPr>
          <w:p w:rsidR="0030321A" w:rsidRPr="00317A7E" w:rsidRDefault="0030321A" w:rsidP="0030321A">
            <w:pPr>
              <w:pStyle w:val="POHtextvtabulce"/>
              <w:rPr>
                <w:b w:val="0"/>
              </w:rPr>
            </w:pPr>
            <w:r w:rsidRPr="00317A7E">
              <w:t>2012 [t]</w:t>
            </w:r>
          </w:p>
        </w:tc>
        <w:tc>
          <w:tcPr>
            <w:tcW w:w="622" w:type="pct"/>
            <w:noWrap/>
            <w:hideMark/>
          </w:tcPr>
          <w:p w:rsidR="0030321A" w:rsidRPr="00317A7E" w:rsidRDefault="0030321A" w:rsidP="0030321A">
            <w:pPr>
              <w:pStyle w:val="POHtextvtabulce"/>
              <w:rPr>
                <w:b w:val="0"/>
              </w:rPr>
            </w:pPr>
            <w:r w:rsidRPr="00317A7E">
              <w:t>2013 [t]</w:t>
            </w:r>
          </w:p>
        </w:tc>
      </w:tr>
      <w:tr w:rsidR="0030321A" w:rsidRPr="00644CF1" w:rsidTr="00C746BE">
        <w:trPr>
          <w:trHeight w:val="312"/>
        </w:trPr>
        <w:tc>
          <w:tcPr>
            <w:tcW w:w="1887" w:type="pct"/>
            <w:noWrap/>
          </w:tcPr>
          <w:p w:rsidR="0030321A" w:rsidRPr="0030321A" w:rsidRDefault="003B14F4" w:rsidP="003B14F4">
            <w:pPr>
              <w:pStyle w:val="POHtextvtabulce"/>
            </w:pPr>
            <w:r>
              <w:t>Odstranění odpadů spalováním</w:t>
            </w:r>
          </w:p>
        </w:tc>
        <w:tc>
          <w:tcPr>
            <w:tcW w:w="615" w:type="pct"/>
            <w:noWrap/>
            <w:vAlign w:val="bottom"/>
          </w:tcPr>
          <w:p w:rsidR="0030321A" w:rsidRPr="0030321A" w:rsidRDefault="0030321A" w:rsidP="0030321A">
            <w:pPr>
              <w:pStyle w:val="POHtextvtabulce"/>
            </w:pPr>
            <w:r w:rsidRPr="0030321A">
              <w:t>76</w:t>
            </w:r>
          </w:p>
        </w:tc>
        <w:tc>
          <w:tcPr>
            <w:tcW w:w="615" w:type="pct"/>
            <w:noWrap/>
            <w:vAlign w:val="bottom"/>
          </w:tcPr>
          <w:p w:rsidR="0030321A" w:rsidRPr="0030321A" w:rsidRDefault="0030321A" w:rsidP="0030321A">
            <w:pPr>
              <w:pStyle w:val="POHtextvtabulce"/>
            </w:pPr>
            <w:r w:rsidRPr="0030321A">
              <w:t>2 725</w:t>
            </w:r>
          </w:p>
        </w:tc>
        <w:tc>
          <w:tcPr>
            <w:tcW w:w="638" w:type="pct"/>
            <w:noWrap/>
            <w:vAlign w:val="bottom"/>
          </w:tcPr>
          <w:p w:rsidR="0030321A" w:rsidRPr="0030321A" w:rsidRDefault="0030321A" w:rsidP="0030321A">
            <w:pPr>
              <w:pStyle w:val="POHtextvtabulce"/>
            </w:pPr>
            <w:r w:rsidRPr="0030321A">
              <w:t>97</w:t>
            </w:r>
          </w:p>
        </w:tc>
        <w:tc>
          <w:tcPr>
            <w:tcW w:w="623" w:type="pct"/>
            <w:noWrap/>
            <w:vAlign w:val="bottom"/>
          </w:tcPr>
          <w:p w:rsidR="0030321A" w:rsidRPr="0030321A" w:rsidRDefault="0030321A" w:rsidP="0030321A">
            <w:pPr>
              <w:pStyle w:val="POHtextvtabulce"/>
            </w:pPr>
            <w:r w:rsidRPr="0030321A">
              <w:t>121</w:t>
            </w:r>
          </w:p>
        </w:tc>
        <w:tc>
          <w:tcPr>
            <w:tcW w:w="622" w:type="pct"/>
            <w:noWrap/>
            <w:vAlign w:val="bottom"/>
          </w:tcPr>
          <w:p w:rsidR="0030321A" w:rsidRPr="0030321A" w:rsidRDefault="0030321A" w:rsidP="0030321A">
            <w:pPr>
              <w:pStyle w:val="POHtextvtabulce"/>
            </w:pPr>
            <w:r w:rsidRPr="0030321A">
              <w:t>17</w:t>
            </w:r>
          </w:p>
        </w:tc>
      </w:tr>
    </w:tbl>
    <w:p w:rsidR="00317A7E" w:rsidRDefault="003D0861" w:rsidP="00317A7E">
      <w:pPr>
        <w:pStyle w:val="Zdroj"/>
      </w:pPr>
      <w:r>
        <w:t>Zdroj: Krajská databáze</w:t>
      </w:r>
    </w:p>
    <w:p w:rsidR="0030321A" w:rsidRDefault="0030321A" w:rsidP="0030321A">
      <w:pPr>
        <w:pStyle w:val="POHzkladntext"/>
      </w:pPr>
    </w:p>
    <w:p w:rsidR="00470E54" w:rsidRDefault="00470E54" w:rsidP="00470E54">
      <w:pPr>
        <w:pStyle w:val="Titulek"/>
      </w:pPr>
      <w:bookmarkStart w:id="161" w:name="_Toc438053971"/>
      <w:r>
        <w:t xml:space="preserve">Graf č. </w:t>
      </w:r>
      <w:fldSimple w:instr=" SEQ Graf_č. \* ARABIC ">
        <w:r w:rsidR="009042D9">
          <w:rPr>
            <w:noProof/>
          </w:rPr>
          <w:t>33</w:t>
        </w:r>
      </w:fldSimple>
      <w:r>
        <w:t xml:space="preserve">: </w:t>
      </w:r>
      <w:r>
        <w:rPr>
          <w:rFonts w:eastAsia="Times New Roman"/>
          <w:color w:val="000000"/>
          <w:szCs w:val="20"/>
          <w:lang w:eastAsia="cs-CZ"/>
        </w:rPr>
        <w:t>N</w:t>
      </w:r>
      <w:r w:rsidRPr="005930A8">
        <w:rPr>
          <w:color w:val="000000" w:themeColor="text1"/>
        </w:rPr>
        <w:t>akládání</w:t>
      </w:r>
      <w:r>
        <w:rPr>
          <w:color w:val="000000" w:themeColor="text1"/>
        </w:rPr>
        <w:t xml:space="preserve"> s odpady s obsahem PCB</w:t>
      </w:r>
      <w:bookmarkEnd w:id="161"/>
    </w:p>
    <w:p w:rsidR="00470E54" w:rsidRPr="0030321A" w:rsidRDefault="00470E54" w:rsidP="00470E54">
      <w:pPr>
        <w:pStyle w:val="POHzkladntext"/>
        <w:jc w:val="center"/>
      </w:pPr>
      <w:r>
        <w:rPr>
          <w:noProof/>
          <w:lang w:eastAsia="cs-CZ"/>
        </w:rPr>
        <w:drawing>
          <wp:inline distT="0" distB="0" distL="0" distR="0" wp14:anchorId="64C0AB3D" wp14:editId="4E763D11">
            <wp:extent cx="4800600" cy="2819400"/>
            <wp:effectExtent l="0" t="0" r="19050" b="1905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51FDD" w:rsidRDefault="00651FDD" w:rsidP="00651FDD">
      <w:pPr>
        <w:pStyle w:val="Zdroj"/>
      </w:pPr>
      <w:r>
        <w:t xml:space="preserve">Zdroj: </w:t>
      </w:r>
      <w:r w:rsidRPr="003D0861">
        <w:t>Krajská databáze</w:t>
      </w:r>
    </w:p>
    <w:p w:rsidR="0028678C" w:rsidRDefault="0028678C" w:rsidP="0028678C">
      <w:pPr>
        <w:pStyle w:val="ZvraznnvtextuBoldUnderline"/>
      </w:pPr>
      <w:r w:rsidRPr="00A21E6A">
        <w:t xml:space="preserve">Trend: </w:t>
      </w:r>
    </w:p>
    <w:p w:rsidR="004B0764" w:rsidRDefault="002C0C22" w:rsidP="0028678C">
      <w:pPr>
        <w:pStyle w:val="POHzkladntext"/>
        <w:rPr>
          <w:bCs/>
        </w:rPr>
      </w:pPr>
      <w:r>
        <w:rPr>
          <w:bCs/>
        </w:rPr>
        <w:t>Z</w:t>
      </w:r>
      <w:r w:rsidR="0028678C">
        <w:rPr>
          <w:bCs/>
        </w:rPr>
        <w:t xml:space="preserve"> </w:t>
      </w:r>
      <w:r w:rsidR="00051FFF">
        <w:t xml:space="preserve"> tabulky (viz </w:t>
      </w:r>
      <w:r w:rsidR="0028678C">
        <w:rPr>
          <w:bCs/>
        </w:rPr>
        <w:fldChar w:fldCharType="begin"/>
      </w:r>
      <w:r w:rsidR="0028678C">
        <w:rPr>
          <w:bCs/>
        </w:rPr>
        <w:instrText xml:space="preserve"> REF _Ref419968857 \h  \* MERGEFORMAT </w:instrText>
      </w:r>
      <w:r w:rsidR="0028678C">
        <w:rPr>
          <w:bCs/>
        </w:rPr>
      </w:r>
      <w:r w:rsidR="0028678C">
        <w:rPr>
          <w:bCs/>
        </w:rPr>
        <w:fldChar w:fldCharType="separate"/>
      </w:r>
      <w:r w:rsidR="009042D9" w:rsidRPr="009042D9">
        <w:rPr>
          <w:bCs/>
        </w:rPr>
        <w:t>Tabulka č. 60</w:t>
      </w:r>
      <w:r w:rsidR="0028678C">
        <w:rPr>
          <w:bCs/>
        </w:rPr>
        <w:fldChar w:fldCharType="end"/>
      </w:r>
      <w:r w:rsidR="00051FFF">
        <w:rPr>
          <w:bCs/>
        </w:rPr>
        <w:t>)</w:t>
      </w:r>
      <w:r w:rsidR="0028678C">
        <w:rPr>
          <w:bCs/>
        </w:rPr>
        <w:t xml:space="preserve"> je zřejmé, </w:t>
      </w:r>
      <w:r>
        <w:rPr>
          <w:bCs/>
        </w:rPr>
        <w:t xml:space="preserve">že odpady </w:t>
      </w:r>
      <w:r w:rsidR="0028678C">
        <w:rPr>
          <w:bCs/>
        </w:rPr>
        <w:t>s obsahem PCB j</w:t>
      </w:r>
      <w:r>
        <w:rPr>
          <w:bCs/>
        </w:rPr>
        <w:t>sou na území MSK vždy odstraňovány spalováním. Nejvyšší množ</w:t>
      </w:r>
      <w:r w:rsidR="00951871">
        <w:rPr>
          <w:bCs/>
        </w:rPr>
        <w:t>ství bylo odstraněno v roce 2010</w:t>
      </w:r>
      <w:r>
        <w:rPr>
          <w:bCs/>
        </w:rPr>
        <w:t xml:space="preserve">, a to celkem </w:t>
      </w:r>
      <w:r w:rsidRPr="0030321A">
        <w:t>2</w:t>
      </w:r>
      <w:r>
        <w:t> </w:t>
      </w:r>
      <w:r w:rsidRPr="0030321A">
        <w:t>725</w:t>
      </w:r>
      <w:r>
        <w:t xml:space="preserve"> t /</w:t>
      </w:r>
      <w:r w:rsidRPr="0030321A">
        <w:t>2</w:t>
      </w:r>
      <w:r>
        <w:t> </w:t>
      </w:r>
      <w:r w:rsidRPr="0030321A">
        <w:t>445</w:t>
      </w:r>
      <w:r>
        <w:t xml:space="preserve"> t bylo tvořeno odpadem kat.č. </w:t>
      </w:r>
      <w:r w:rsidRPr="002C0C22">
        <w:rPr>
          <w:i/>
        </w:rPr>
        <w:t xml:space="preserve">17 09 02 </w:t>
      </w:r>
      <w:r w:rsidRPr="002C0C22">
        <w:rPr>
          <w:i/>
          <w:color w:val="000000"/>
        </w:rPr>
        <w:t>Stavební a demoliční odpady obsahující PCB (např. těsnící materiály obsahující PCB, podlahoviny na bázi pryskyřic obsahující PCB, utěsněné zasklené dílce obsahující PCB, kondenzátory obsahující PCB</w:t>
      </w:r>
      <w:r>
        <w:rPr>
          <w:i/>
          <w:color w:val="000000"/>
        </w:rPr>
        <w:t>/</w:t>
      </w:r>
      <w:r w:rsidR="0028678C">
        <w:rPr>
          <w:bCs/>
        </w:rPr>
        <w:t>.</w:t>
      </w:r>
      <w:r w:rsidR="00951871">
        <w:rPr>
          <w:bCs/>
        </w:rPr>
        <w:t xml:space="preserve"> Vzhledem k tomu, že v tomto případě bylo vyprodukováno na území MSK méně odpadů, než bylo odstraněno,</w:t>
      </w:r>
      <w:r>
        <w:rPr>
          <w:bCs/>
        </w:rPr>
        <w:t xml:space="preserve"> musely být odpady přivezeny z jiných krajů. </w:t>
      </w:r>
    </w:p>
    <w:p w:rsidR="0028678C" w:rsidRPr="00DD0DF4" w:rsidRDefault="0028678C" w:rsidP="0028678C">
      <w:pPr>
        <w:pStyle w:val="Nadpis4"/>
      </w:pPr>
      <w:bookmarkStart w:id="162" w:name="_Toc419813236"/>
      <w:r w:rsidRPr="00DD0DF4">
        <w:lastRenderedPageBreak/>
        <w:t xml:space="preserve">Přehled produkce </w:t>
      </w:r>
      <w:r>
        <w:t>odpadních olejů</w:t>
      </w:r>
      <w:bookmarkEnd w:id="162"/>
      <w:r w:rsidRPr="00DD0DF4">
        <w:t xml:space="preserve"> </w:t>
      </w:r>
    </w:p>
    <w:p w:rsidR="0028678C" w:rsidRDefault="0028678C" w:rsidP="0028678C">
      <w:pPr>
        <w:pStyle w:val="Titulek"/>
      </w:pPr>
      <w:bookmarkStart w:id="163" w:name="_Ref419971414"/>
      <w:r w:rsidRPr="00C00B89">
        <w:t xml:space="preserve">Tabulka č. </w:t>
      </w:r>
      <w:fldSimple w:instr=" SEQ Tabulka_č. \* ARABIC ">
        <w:r w:rsidR="009042D9">
          <w:rPr>
            <w:noProof/>
          </w:rPr>
          <w:t>61</w:t>
        </w:r>
      </w:fldSimple>
      <w:bookmarkEnd w:id="163"/>
      <w:r w:rsidRPr="00C00B89">
        <w:t>: Produkce</w:t>
      </w:r>
      <w:r>
        <w:t xml:space="preserve"> odpadních olejů – rozdělení dle kat.č.</w:t>
      </w:r>
      <w:r>
        <w:rPr>
          <w:rStyle w:val="Znakapoznpodarou"/>
          <w:bCs/>
          <w:szCs w:val="20"/>
        </w:rPr>
        <w:footnoteReference w:id="41"/>
      </w:r>
    </w:p>
    <w:tbl>
      <w:tblPr>
        <w:tblStyle w:val="POHtabulka2"/>
        <w:tblW w:w="5000" w:type="pct"/>
        <w:tblLook w:val="04A0" w:firstRow="1" w:lastRow="0" w:firstColumn="1" w:lastColumn="0" w:noHBand="0" w:noVBand="1"/>
      </w:tblPr>
      <w:tblGrid>
        <w:gridCol w:w="2883"/>
        <w:gridCol w:w="1265"/>
        <w:gridCol w:w="1265"/>
        <w:gridCol w:w="1265"/>
        <w:gridCol w:w="1328"/>
        <w:gridCol w:w="1282"/>
      </w:tblGrid>
      <w:tr w:rsidR="0028678C" w:rsidRPr="00DD0DF4" w:rsidTr="00C746BE">
        <w:trPr>
          <w:cnfStyle w:val="100000000000" w:firstRow="1" w:lastRow="0" w:firstColumn="0" w:lastColumn="0" w:oddVBand="0" w:evenVBand="0" w:oddHBand="0" w:evenHBand="0" w:firstRowFirstColumn="0" w:firstRowLastColumn="0" w:lastRowFirstColumn="0" w:lastRowLastColumn="0"/>
          <w:trHeight w:val="312"/>
        </w:trPr>
        <w:tc>
          <w:tcPr>
            <w:tcW w:w="1552" w:type="pct"/>
            <w:noWrap/>
            <w:hideMark/>
          </w:tcPr>
          <w:p w:rsidR="0028678C" w:rsidRPr="0028678C" w:rsidRDefault="0028678C" w:rsidP="0028678C">
            <w:pPr>
              <w:pStyle w:val="POHtextvtabulce"/>
              <w:rPr>
                <w:b w:val="0"/>
              </w:rPr>
            </w:pPr>
            <w:r w:rsidRPr="0028678C">
              <w:t>Kat.č.</w:t>
            </w:r>
          </w:p>
        </w:tc>
        <w:tc>
          <w:tcPr>
            <w:tcW w:w="681" w:type="pct"/>
            <w:noWrap/>
            <w:hideMark/>
          </w:tcPr>
          <w:p w:rsidR="0028678C" w:rsidRPr="0028678C" w:rsidRDefault="00CA00DB" w:rsidP="0028678C">
            <w:pPr>
              <w:pStyle w:val="POHtextvtabulce"/>
              <w:rPr>
                <w:b w:val="0"/>
              </w:rPr>
            </w:pPr>
            <w:r>
              <w:t>2</w:t>
            </w:r>
            <w:r w:rsidR="0028678C" w:rsidRPr="0028678C">
              <w:t>009 [t]</w:t>
            </w:r>
          </w:p>
        </w:tc>
        <w:tc>
          <w:tcPr>
            <w:tcW w:w="681" w:type="pct"/>
            <w:noWrap/>
            <w:hideMark/>
          </w:tcPr>
          <w:p w:rsidR="0028678C" w:rsidRPr="0028678C" w:rsidRDefault="00CA00DB" w:rsidP="0028678C">
            <w:pPr>
              <w:pStyle w:val="POHtextvtabulce"/>
              <w:rPr>
                <w:b w:val="0"/>
              </w:rPr>
            </w:pPr>
            <w:r>
              <w:t>2</w:t>
            </w:r>
            <w:r w:rsidR="0028678C" w:rsidRPr="0028678C">
              <w:t>010 [t]</w:t>
            </w:r>
          </w:p>
        </w:tc>
        <w:tc>
          <w:tcPr>
            <w:tcW w:w="681" w:type="pct"/>
            <w:noWrap/>
            <w:hideMark/>
          </w:tcPr>
          <w:p w:rsidR="0028678C" w:rsidRPr="0028678C" w:rsidRDefault="00CA00DB" w:rsidP="0028678C">
            <w:pPr>
              <w:pStyle w:val="POHtextvtabulce"/>
              <w:rPr>
                <w:b w:val="0"/>
              </w:rPr>
            </w:pPr>
            <w:r>
              <w:t>2</w:t>
            </w:r>
            <w:r w:rsidR="0028678C" w:rsidRPr="0028678C">
              <w:t>011 [t]</w:t>
            </w:r>
          </w:p>
        </w:tc>
        <w:tc>
          <w:tcPr>
            <w:tcW w:w="715" w:type="pct"/>
            <w:noWrap/>
            <w:hideMark/>
          </w:tcPr>
          <w:p w:rsidR="0028678C" w:rsidRPr="0028678C" w:rsidRDefault="00CA00DB" w:rsidP="0028678C">
            <w:pPr>
              <w:pStyle w:val="POHtextvtabulce"/>
              <w:rPr>
                <w:b w:val="0"/>
              </w:rPr>
            </w:pPr>
            <w:r>
              <w:t>2</w:t>
            </w:r>
            <w:r w:rsidR="0028678C" w:rsidRPr="0028678C">
              <w:t>012 [t]</w:t>
            </w:r>
          </w:p>
        </w:tc>
        <w:tc>
          <w:tcPr>
            <w:tcW w:w="690" w:type="pct"/>
            <w:noWrap/>
            <w:hideMark/>
          </w:tcPr>
          <w:p w:rsidR="0028678C" w:rsidRPr="0028678C" w:rsidRDefault="00CA00DB" w:rsidP="0028678C">
            <w:pPr>
              <w:pStyle w:val="POHtextvtabulce"/>
              <w:rPr>
                <w:b w:val="0"/>
              </w:rPr>
            </w:pPr>
            <w:r>
              <w:t>2</w:t>
            </w:r>
            <w:r w:rsidR="0028678C" w:rsidRPr="0028678C">
              <w:t>013 [t]</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12</w:t>
            </w:r>
            <w:r w:rsidR="00254D9E">
              <w:rPr>
                <w:rFonts w:eastAsia="Times New Roman"/>
                <w:color w:val="000000"/>
              </w:rPr>
              <w:t xml:space="preserve"> </w:t>
            </w:r>
            <w:r w:rsidRPr="00DD0DF4">
              <w:rPr>
                <w:rFonts w:eastAsia="Times New Roman"/>
                <w:color w:val="000000"/>
              </w:rPr>
              <w:t>01</w:t>
            </w:r>
            <w:r w:rsidR="00254D9E">
              <w:rPr>
                <w:rFonts w:eastAsia="Times New Roman"/>
                <w:color w:val="000000"/>
              </w:rPr>
              <w:t xml:space="preserve"> </w:t>
            </w:r>
            <w:r w:rsidRPr="00DD0DF4">
              <w:rPr>
                <w:rFonts w:eastAsia="Times New Roman"/>
                <w:color w:val="000000"/>
              </w:rPr>
              <w:t>06</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1,6</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12</w:t>
            </w:r>
            <w:r w:rsidR="00254D9E">
              <w:rPr>
                <w:rFonts w:eastAsia="Times New Roman"/>
                <w:color w:val="000000"/>
              </w:rPr>
              <w:t xml:space="preserve"> </w:t>
            </w:r>
            <w:r w:rsidRPr="00DD0DF4">
              <w:rPr>
                <w:rFonts w:eastAsia="Times New Roman"/>
                <w:color w:val="000000"/>
              </w:rPr>
              <w:t>01</w:t>
            </w:r>
            <w:r w:rsidR="00254D9E">
              <w:rPr>
                <w:rFonts w:eastAsia="Times New Roman"/>
                <w:color w:val="000000"/>
              </w:rPr>
              <w:t xml:space="preserve"> </w:t>
            </w:r>
            <w:r w:rsidRPr="00DD0DF4">
              <w:rPr>
                <w:rFonts w:eastAsia="Times New Roman"/>
                <w:color w:val="000000"/>
              </w:rPr>
              <w:t>07</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13</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11</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75</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52</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40</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12</w:t>
            </w:r>
            <w:r w:rsidR="00254D9E">
              <w:rPr>
                <w:rFonts w:eastAsia="Times New Roman"/>
                <w:color w:val="000000"/>
              </w:rPr>
              <w:t xml:space="preserve"> </w:t>
            </w:r>
            <w:r w:rsidRPr="00DD0DF4">
              <w:rPr>
                <w:rFonts w:eastAsia="Times New Roman"/>
                <w:color w:val="000000"/>
              </w:rPr>
              <w:t>01</w:t>
            </w:r>
            <w:r w:rsidR="00254D9E">
              <w:rPr>
                <w:rFonts w:eastAsia="Times New Roman"/>
                <w:color w:val="000000"/>
              </w:rPr>
              <w:t xml:space="preserve"> </w:t>
            </w:r>
            <w:r w:rsidRPr="00DD0DF4">
              <w:rPr>
                <w:rFonts w:eastAsia="Times New Roman"/>
                <w:color w:val="000000"/>
              </w:rPr>
              <w:t>10</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0,8</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6,2</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3,9</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7,6</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12</w:t>
            </w:r>
            <w:r w:rsidR="00254D9E">
              <w:rPr>
                <w:rFonts w:eastAsia="Times New Roman"/>
                <w:color w:val="000000"/>
              </w:rPr>
              <w:t xml:space="preserve"> </w:t>
            </w:r>
            <w:r w:rsidRPr="00DD0DF4">
              <w:rPr>
                <w:rFonts w:eastAsia="Times New Roman"/>
                <w:color w:val="000000"/>
              </w:rPr>
              <w:t>01</w:t>
            </w:r>
            <w:r w:rsidR="00254D9E">
              <w:rPr>
                <w:rFonts w:eastAsia="Times New Roman"/>
                <w:color w:val="000000"/>
              </w:rPr>
              <w:t xml:space="preserve"> </w:t>
            </w:r>
            <w:r w:rsidRPr="00DD0DF4">
              <w:rPr>
                <w:rFonts w:eastAsia="Times New Roman"/>
                <w:color w:val="000000"/>
              </w:rPr>
              <w:t>19</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13</w:t>
            </w:r>
            <w:r w:rsidR="00254D9E">
              <w:rPr>
                <w:rFonts w:eastAsia="Times New Roman"/>
                <w:color w:val="000000"/>
              </w:rPr>
              <w:t xml:space="preserve"> </w:t>
            </w:r>
            <w:r w:rsidRPr="00DD0DF4">
              <w:rPr>
                <w:rFonts w:eastAsia="Times New Roman"/>
                <w:color w:val="000000"/>
              </w:rPr>
              <w:t>01</w:t>
            </w:r>
            <w:r w:rsidR="00254D9E">
              <w:rPr>
                <w:rFonts w:eastAsia="Times New Roman"/>
                <w:color w:val="000000"/>
              </w:rPr>
              <w:t xml:space="preserve"> </w:t>
            </w:r>
            <w:r w:rsidRPr="00DD0DF4">
              <w:rPr>
                <w:rFonts w:eastAsia="Times New Roman"/>
                <w:color w:val="000000"/>
              </w:rPr>
              <w:t>09</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0,1</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13</w:t>
            </w:r>
            <w:r w:rsidR="00254D9E">
              <w:rPr>
                <w:rFonts w:eastAsia="Times New Roman"/>
                <w:color w:val="000000"/>
              </w:rPr>
              <w:t xml:space="preserve"> </w:t>
            </w:r>
            <w:r w:rsidRPr="00DD0DF4">
              <w:rPr>
                <w:rFonts w:eastAsia="Times New Roman"/>
                <w:color w:val="000000"/>
              </w:rPr>
              <w:t>01</w:t>
            </w:r>
            <w:r w:rsidR="00254D9E">
              <w:rPr>
                <w:rFonts w:eastAsia="Times New Roman"/>
                <w:color w:val="000000"/>
              </w:rPr>
              <w:t xml:space="preserve"> </w:t>
            </w:r>
            <w:r w:rsidRPr="00DD0DF4">
              <w:rPr>
                <w:rFonts w:eastAsia="Times New Roman"/>
                <w:color w:val="000000"/>
              </w:rPr>
              <w:t>10</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140</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210</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214</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141</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159</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13</w:t>
            </w:r>
            <w:r w:rsidR="00254D9E">
              <w:rPr>
                <w:rFonts w:eastAsia="Times New Roman"/>
                <w:color w:val="000000"/>
              </w:rPr>
              <w:t xml:space="preserve"> </w:t>
            </w:r>
            <w:r w:rsidRPr="00DD0DF4">
              <w:rPr>
                <w:rFonts w:eastAsia="Times New Roman"/>
                <w:color w:val="000000"/>
              </w:rPr>
              <w:t>01</w:t>
            </w:r>
            <w:r w:rsidR="00254D9E">
              <w:rPr>
                <w:rFonts w:eastAsia="Times New Roman"/>
                <w:color w:val="000000"/>
              </w:rPr>
              <w:t xml:space="preserve"> </w:t>
            </w:r>
            <w:r w:rsidRPr="00DD0DF4">
              <w:rPr>
                <w:rFonts w:eastAsia="Times New Roman"/>
                <w:color w:val="000000"/>
              </w:rPr>
              <w:t>11</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0,7</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2,7</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2,0</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5,7</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1,0</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13</w:t>
            </w:r>
            <w:r w:rsidR="00254D9E">
              <w:rPr>
                <w:rFonts w:eastAsia="Times New Roman"/>
                <w:color w:val="000000"/>
              </w:rPr>
              <w:t xml:space="preserve"> </w:t>
            </w:r>
            <w:r w:rsidRPr="00DD0DF4">
              <w:rPr>
                <w:rFonts w:eastAsia="Times New Roman"/>
                <w:color w:val="000000"/>
              </w:rPr>
              <w:t>01</w:t>
            </w:r>
            <w:r w:rsidR="00254D9E">
              <w:rPr>
                <w:rFonts w:eastAsia="Times New Roman"/>
                <w:color w:val="000000"/>
              </w:rPr>
              <w:t xml:space="preserve"> </w:t>
            </w:r>
            <w:r w:rsidRPr="00DD0DF4">
              <w:rPr>
                <w:rFonts w:eastAsia="Times New Roman"/>
                <w:color w:val="000000"/>
              </w:rPr>
              <w:t>12</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0,3</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13</w:t>
            </w:r>
            <w:r w:rsidR="00254D9E">
              <w:rPr>
                <w:rFonts w:eastAsia="Times New Roman"/>
                <w:color w:val="000000"/>
              </w:rPr>
              <w:t xml:space="preserve"> </w:t>
            </w:r>
            <w:r w:rsidRPr="00DD0DF4">
              <w:rPr>
                <w:rFonts w:eastAsia="Times New Roman"/>
                <w:color w:val="000000"/>
              </w:rPr>
              <w:t>01</w:t>
            </w:r>
            <w:r w:rsidR="00254D9E">
              <w:rPr>
                <w:rFonts w:eastAsia="Times New Roman"/>
                <w:color w:val="000000"/>
              </w:rPr>
              <w:t xml:space="preserve"> </w:t>
            </w:r>
            <w:r w:rsidRPr="00DD0DF4">
              <w:rPr>
                <w:rFonts w:eastAsia="Times New Roman"/>
                <w:color w:val="000000"/>
              </w:rPr>
              <w:t>13</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87</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114</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142</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100</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50</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13</w:t>
            </w:r>
            <w:r w:rsidR="00254D9E">
              <w:rPr>
                <w:rFonts w:eastAsia="Times New Roman"/>
                <w:color w:val="000000"/>
              </w:rPr>
              <w:t xml:space="preserve"> </w:t>
            </w:r>
            <w:r w:rsidRPr="00DD0DF4">
              <w:rPr>
                <w:rFonts w:eastAsia="Times New Roman"/>
                <w:color w:val="000000"/>
              </w:rPr>
              <w:t>02</w:t>
            </w:r>
            <w:r w:rsidR="00254D9E">
              <w:rPr>
                <w:rFonts w:eastAsia="Times New Roman"/>
                <w:color w:val="000000"/>
              </w:rPr>
              <w:t xml:space="preserve"> </w:t>
            </w:r>
            <w:r w:rsidRPr="00DD0DF4">
              <w:rPr>
                <w:rFonts w:eastAsia="Times New Roman"/>
                <w:color w:val="000000"/>
              </w:rPr>
              <w:t>04</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1,7</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0,1</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0,3</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13</w:t>
            </w:r>
            <w:r w:rsidR="00254D9E">
              <w:rPr>
                <w:rFonts w:eastAsia="Times New Roman"/>
                <w:color w:val="000000"/>
              </w:rPr>
              <w:t xml:space="preserve"> </w:t>
            </w:r>
            <w:r w:rsidRPr="00DD0DF4">
              <w:rPr>
                <w:rFonts w:eastAsia="Times New Roman"/>
                <w:color w:val="000000"/>
              </w:rPr>
              <w:t>02</w:t>
            </w:r>
            <w:r w:rsidR="00254D9E">
              <w:rPr>
                <w:rFonts w:eastAsia="Times New Roman"/>
                <w:color w:val="000000"/>
              </w:rPr>
              <w:t xml:space="preserve"> </w:t>
            </w:r>
            <w:r w:rsidRPr="00DD0DF4">
              <w:rPr>
                <w:rFonts w:eastAsia="Times New Roman"/>
                <w:color w:val="000000"/>
              </w:rPr>
              <w:t>05</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310</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253</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229</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205</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218</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13</w:t>
            </w:r>
            <w:r w:rsidR="00254D9E">
              <w:rPr>
                <w:rFonts w:eastAsia="Times New Roman"/>
                <w:color w:val="000000"/>
              </w:rPr>
              <w:t xml:space="preserve"> </w:t>
            </w:r>
            <w:r w:rsidRPr="00DD0DF4">
              <w:rPr>
                <w:rFonts w:eastAsia="Times New Roman"/>
                <w:color w:val="000000"/>
              </w:rPr>
              <w:t>02</w:t>
            </w:r>
            <w:r w:rsidR="00254D9E">
              <w:rPr>
                <w:rFonts w:eastAsia="Times New Roman"/>
                <w:color w:val="000000"/>
              </w:rPr>
              <w:t xml:space="preserve"> </w:t>
            </w:r>
            <w:r w:rsidRPr="00DD0DF4">
              <w:rPr>
                <w:rFonts w:eastAsia="Times New Roman"/>
                <w:color w:val="000000"/>
              </w:rPr>
              <w:t>06</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2,0</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5,6</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3,0</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4,3</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2,1</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13</w:t>
            </w:r>
            <w:r w:rsidR="00254D9E">
              <w:rPr>
                <w:rFonts w:eastAsia="Times New Roman"/>
                <w:color w:val="000000"/>
              </w:rPr>
              <w:t xml:space="preserve"> </w:t>
            </w:r>
            <w:r w:rsidRPr="00DD0DF4">
              <w:rPr>
                <w:rFonts w:eastAsia="Times New Roman"/>
                <w:color w:val="000000"/>
              </w:rPr>
              <w:t>02</w:t>
            </w:r>
            <w:r w:rsidR="00254D9E">
              <w:rPr>
                <w:rFonts w:eastAsia="Times New Roman"/>
                <w:color w:val="000000"/>
              </w:rPr>
              <w:t xml:space="preserve"> </w:t>
            </w:r>
            <w:r w:rsidRPr="00DD0DF4">
              <w:rPr>
                <w:rFonts w:eastAsia="Times New Roman"/>
                <w:color w:val="000000"/>
              </w:rPr>
              <w:t>08</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1 638</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1 797</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2 796</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2 788</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2 829</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13</w:t>
            </w:r>
            <w:r w:rsidR="00254D9E">
              <w:rPr>
                <w:rFonts w:eastAsia="Times New Roman"/>
                <w:color w:val="000000"/>
              </w:rPr>
              <w:t xml:space="preserve"> </w:t>
            </w:r>
            <w:r w:rsidRPr="00DD0DF4">
              <w:rPr>
                <w:rFonts w:eastAsia="Times New Roman"/>
                <w:color w:val="000000"/>
              </w:rPr>
              <w:t>03</w:t>
            </w:r>
            <w:r w:rsidR="00254D9E">
              <w:rPr>
                <w:rFonts w:eastAsia="Times New Roman"/>
                <w:color w:val="000000"/>
              </w:rPr>
              <w:t xml:space="preserve"> </w:t>
            </w:r>
            <w:r w:rsidRPr="00DD0DF4">
              <w:rPr>
                <w:rFonts w:eastAsia="Times New Roman"/>
                <w:color w:val="000000"/>
              </w:rPr>
              <w:t>07</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59</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140</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12</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4,9</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23</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13</w:t>
            </w:r>
            <w:r w:rsidR="00254D9E">
              <w:rPr>
                <w:rFonts w:eastAsia="Times New Roman"/>
                <w:color w:val="000000"/>
              </w:rPr>
              <w:t xml:space="preserve"> </w:t>
            </w:r>
            <w:r w:rsidRPr="00DD0DF4">
              <w:rPr>
                <w:rFonts w:eastAsia="Times New Roman"/>
                <w:color w:val="000000"/>
              </w:rPr>
              <w:t>03</w:t>
            </w:r>
            <w:r w:rsidR="00254D9E">
              <w:rPr>
                <w:rFonts w:eastAsia="Times New Roman"/>
                <w:color w:val="000000"/>
              </w:rPr>
              <w:t xml:space="preserve"> </w:t>
            </w:r>
            <w:r w:rsidRPr="00DD0DF4">
              <w:rPr>
                <w:rFonts w:eastAsia="Times New Roman"/>
                <w:color w:val="000000"/>
              </w:rPr>
              <w:t>08</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0,3</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0,3</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34</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0,8</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13</w:t>
            </w:r>
            <w:r w:rsidR="00254D9E">
              <w:rPr>
                <w:rFonts w:eastAsia="Times New Roman"/>
                <w:color w:val="000000"/>
              </w:rPr>
              <w:t xml:space="preserve"> </w:t>
            </w:r>
            <w:r w:rsidRPr="00DD0DF4">
              <w:rPr>
                <w:rFonts w:eastAsia="Times New Roman"/>
                <w:color w:val="000000"/>
              </w:rPr>
              <w:t>03</w:t>
            </w:r>
            <w:r w:rsidR="00254D9E">
              <w:rPr>
                <w:rFonts w:eastAsia="Times New Roman"/>
                <w:color w:val="000000"/>
              </w:rPr>
              <w:t xml:space="preserve"> </w:t>
            </w:r>
            <w:r w:rsidRPr="00DD0DF4">
              <w:rPr>
                <w:rFonts w:eastAsia="Times New Roman"/>
                <w:color w:val="000000"/>
              </w:rPr>
              <w:t>10</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11</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110</w:t>
            </w:r>
          </w:p>
        </w:tc>
        <w:tc>
          <w:tcPr>
            <w:tcW w:w="681" w:type="pct"/>
            <w:noWrap/>
            <w:hideMark/>
          </w:tcPr>
          <w:p w:rsidR="0028678C" w:rsidRPr="000026EF" w:rsidRDefault="0028678C" w:rsidP="0028678C">
            <w:pPr>
              <w:pStyle w:val="POHtextvtabulce"/>
              <w:rPr>
                <w:rFonts w:eastAsia="Times New Roman"/>
                <w:color w:val="000000"/>
              </w:rPr>
            </w:pPr>
            <w:r w:rsidRPr="000026EF">
              <w:rPr>
                <w:rFonts w:eastAsia="Times New Roman"/>
                <w:color w:val="000000"/>
              </w:rPr>
              <w:t>11 923</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6,6</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30</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13</w:t>
            </w:r>
            <w:r w:rsidR="00254D9E">
              <w:rPr>
                <w:rFonts w:eastAsia="Times New Roman"/>
                <w:color w:val="000000"/>
              </w:rPr>
              <w:t xml:space="preserve"> </w:t>
            </w:r>
            <w:r w:rsidRPr="00DD0DF4">
              <w:rPr>
                <w:rFonts w:eastAsia="Times New Roman"/>
                <w:color w:val="000000"/>
              </w:rPr>
              <w:t>05</w:t>
            </w:r>
            <w:r w:rsidR="00254D9E">
              <w:rPr>
                <w:rFonts w:eastAsia="Times New Roman"/>
                <w:color w:val="000000"/>
              </w:rPr>
              <w:t xml:space="preserve"> </w:t>
            </w:r>
            <w:r w:rsidRPr="00DD0DF4">
              <w:rPr>
                <w:rFonts w:eastAsia="Times New Roman"/>
                <w:color w:val="000000"/>
              </w:rPr>
              <w:t>06</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353</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1 520</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412</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362</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406</w:t>
            </w:r>
          </w:p>
        </w:tc>
      </w:tr>
      <w:tr w:rsidR="0028678C" w:rsidRPr="00DD0DF4" w:rsidTr="00C746BE">
        <w:trPr>
          <w:trHeight w:val="312"/>
        </w:trPr>
        <w:tc>
          <w:tcPr>
            <w:tcW w:w="1552"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20</w:t>
            </w:r>
            <w:r w:rsidR="00254D9E">
              <w:rPr>
                <w:rFonts w:eastAsia="Times New Roman"/>
                <w:color w:val="000000"/>
              </w:rPr>
              <w:t xml:space="preserve"> </w:t>
            </w:r>
            <w:r w:rsidRPr="00DD0DF4">
              <w:rPr>
                <w:rFonts w:eastAsia="Times New Roman"/>
                <w:color w:val="000000"/>
              </w:rPr>
              <w:t>01</w:t>
            </w:r>
            <w:r w:rsidR="00254D9E">
              <w:rPr>
                <w:rFonts w:eastAsia="Times New Roman"/>
                <w:color w:val="000000"/>
              </w:rPr>
              <w:t xml:space="preserve"> </w:t>
            </w:r>
            <w:r w:rsidRPr="00DD0DF4">
              <w:rPr>
                <w:rFonts w:eastAsia="Times New Roman"/>
                <w:color w:val="000000"/>
              </w:rPr>
              <w:t>26</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51</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63</w:t>
            </w:r>
          </w:p>
        </w:tc>
        <w:tc>
          <w:tcPr>
            <w:tcW w:w="681"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32</w:t>
            </w:r>
          </w:p>
        </w:tc>
        <w:tc>
          <w:tcPr>
            <w:tcW w:w="715"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35</w:t>
            </w:r>
          </w:p>
        </w:tc>
        <w:tc>
          <w:tcPr>
            <w:tcW w:w="690" w:type="pct"/>
            <w:noWrap/>
            <w:hideMark/>
          </w:tcPr>
          <w:p w:rsidR="0028678C" w:rsidRPr="00DD0DF4" w:rsidRDefault="0028678C" w:rsidP="0028678C">
            <w:pPr>
              <w:pStyle w:val="POHtextvtabulce"/>
              <w:rPr>
                <w:rFonts w:eastAsia="Times New Roman"/>
                <w:color w:val="000000"/>
              </w:rPr>
            </w:pPr>
            <w:r w:rsidRPr="00DD0DF4">
              <w:rPr>
                <w:rFonts w:eastAsia="Times New Roman"/>
                <w:color w:val="000000"/>
              </w:rPr>
              <w:t>38</w:t>
            </w:r>
          </w:p>
        </w:tc>
      </w:tr>
      <w:tr w:rsidR="0028678C" w:rsidRPr="00DD0DF4" w:rsidTr="00C746BE">
        <w:trPr>
          <w:trHeight w:val="312"/>
        </w:trPr>
        <w:tc>
          <w:tcPr>
            <w:tcW w:w="1552" w:type="pct"/>
            <w:shd w:val="clear" w:color="auto" w:fill="F2F2F2" w:themeFill="background1" w:themeFillShade="F2"/>
            <w:noWrap/>
            <w:hideMark/>
          </w:tcPr>
          <w:p w:rsidR="0028678C" w:rsidRPr="0028678C" w:rsidRDefault="0028678C" w:rsidP="0028678C">
            <w:pPr>
              <w:pStyle w:val="POHtextvtabulce"/>
              <w:rPr>
                <w:rFonts w:eastAsia="Times New Roman"/>
                <w:b/>
                <w:color w:val="000000"/>
              </w:rPr>
            </w:pPr>
            <w:r w:rsidRPr="0028678C">
              <w:rPr>
                <w:b/>
              </w:rPr>
              <w:t>Celkem odpadní oleje</w:t>
            </w:r>
          </w:p>
        </w:tc>
        <w:tc>
          <w:tcPr>
            <w:tcW w:w="681" w:type="pct"/>
            <w:shd w:val="clear" w:color="auto" w:fill="F2F2F2" w:themeFill="background1" w:themeFillShade="F2"/>
            <w:noWrap/>
            <w:hideMark/>
          </w:tcPr>
          <w:p w:rsidR="0028678C" w:rsidRPr="0028678C" w:rsidRDefault="0028678C" w:rsidP="0028678C">
            <w:pPr>
              <w:pStyle w:val="POHtextvtabulce"/>
              <w:rPr>
                <w:rFonts w:eastAsia="Times New Roman"/>
                <w:b/>
                <w:color w:val="000000"/>
              </w:rPr>
            </w:pPr>
            <w:r w:rsidRPr="0028678C">
              <w:rPr>
                <w:rFonts w:eastAsia="Times New Roman"/>
                <w:b/>
                <w:color w:val="000000"/>
              </w:rPr>
              <w:t>2 668</w:t>
            </w:r>
          </w:p>
        </w:tc>
        <w:tc>
          <w:tcPr>
            <w:tcW w:w="681" w:type="pct"/>
            <w:shd w:val="clear" w:color="auto" w:fill="F2F2F2" w:themeFill="background1" w:themeFillShade="F2"/>
            <w:noWrap/>
            <w:hideMark/>
          </w:tcPr>
          <w:p w:rsidR="0028678C" w:rsidRPr="0028678C" w:rsidRDefault="0028678C" w:rsidP="0028678C">
            <w:pPr>
              <w:pStyle w:val="POHtextvtabulce"/>
              <w:rPr>
                <w:rFonts w:eastAsia="Times New Roman"/>
                <w:b/>
                <w:color w:val="000000"/>
              </w:rPr>
            </w:pPr>
            <w:r w:rsidRPr="0028678C">
              <w:rPr>
                <w:rFonts w:eastAsia="Times New Roman"/>
                <w:b/>
                <w:color w:val="000000"/>
              </w:rPr>
              <w:t>4 233</w:t>
            </w:r>
          </w:p>
        </w:tc>
        <w:tc>
          <w:tcPr>
            <w:tcW w:w="681" w:type="pct"/>
            <w:shd w:val="clear" w:color="auto" w:fill="F2F2F2" w:themeFill="background1" w:themeFillShade="F2"/>
            <w:noWrap/>
            <w:hideMark/>
          </w:tcPr>
          <w:p w:rsidR="0028678C" w:rsidRPr="0028678C" w:rsidRDefault="0028678C" w:rsidP="0028678C">
            <w:pPr>
              <w:pStyle w:val="POHtextvtabulce"/>
              <w:rPr>
                <w:rFonts w:eastAsia="Times New Roman"/>
                <w:b/>
                <w:color w:val="000000"/>
              </w:rPr>
            </w:pPr>
            <w:r w:rsidRPr="0028678C">
              <w:rPr>
                <w:rFonts w:eastAsia="Times New Roman"/>
                <w:b/>
                <w:color w:val="000000"/>
              </w:rPr>
              <w:t>15 839</w:t>
            </w:r>
          </w:p>
        </w:tc>
        <w:tc>
          <w:tcPr>
            <w:tcW w:w="715" w:type="pct"/>
            <w:shd w:val="clear" w:color="auto" w:fill="F2F2F2" w:themeFill="background1" w:themeFillShade="F2"/>
            <w:noWrap/>
            <w:hideMark/>
          </w:tcPr>
          <w:p w:rsidR="0028678C" w:rsidRPr="0028678C" w:rsidRDefault="0028678C" w:rsidP="0028678C">
            <w:pPr>
              <w:pStyle w:val="POHtextvtabulce"/>
              <w:rPr>
                <w:rFonts w:eastAsia="Times New Roman"/>
                <w:b/>
                <w:color w:val="000000"/>
              </w:rPr>
            </w:pPr>
            <w:r w:rsidRPr="0028678C">
              <w:rPr>
                <w:rFonts w:eastAsia="Times New Roman"/>
                <w:b/>
                <w:color w:val="000000"/>
              </w:rPr>
              <w:t>3 742</w:t>
            </w:r>
          </w:p>
        </w:tc>
        <w:tc>
          <w:tcPr>
            <w:tcW w:w="690" w:type="pct"/>
            <w:shd w:val="clear" w:color="auto" w:fill="F2F2F2" w:themeFill="background1" w:themeFillShade="F2"/>
            <w:noWrap/>
            <w:hideMark/>
          </w:tcPr>
          <w:p w:rsidR="0028678C" w:rsidRPr="0028678C" w:rsidRDefault="0028678C" w:rsidP="0028678C">
            <w:pPr>
              <w:pStyle w:val="POHtextvtabulce"/>
              <w:rPr>
                <w:rFonts w:eastAsia="Times New Roman"/>
                <w:b/>
                <w:color w:val="000000"/>
              </w:rPr>
            </w:pPr>
            <w:r w:rsidRPr="0028678C">
              <w:rPr>
                <w:rFonts w:eastAsia="Times New Roman"/>
                <w:b/>
                <w:color w:val="000000"/>
              </w:rPr>
              <w:t>3 806</w:t>
            </w:r>
          </w:p>
        </w:tc>
      </w:tr>
    </w:tbl>
    <w:p w:rsidR="0028678C" w:rsidRDefault="003D0861" w:rsidP="0028678C">
      <w:pPr>
        <w:pStyle w:val="Zdroj"/>
      </w:pPr>
      <w:r>
        <w:t>Zdroj: Krajská databáze</w:t>
      </w:r>
    </w:p>
    <w:p w:rsidR="0028678C" w:rsidRDefault="0028678C" w:rsidP="0028678C">
      <w:pPr>
        <w:pStyle w:val="Titulek"/>
      </w:pPr>
      <w:bookmarkStart w:id="164" w:name="_Ref420092914"/>
      <w:bookmarkStart w:id="165" w:name="_Ref420092872"/>
      <w:bookmarkStart w:id="166" w:name="_Toc438053972"/>
      <w:r w:rsidRPr="00C00B89">
        <w:lastRenderedPageBreak/>
        <w:t xml:space="preserve">Graf č. </w:t>
      </w:r>
      <w:fldSimple w:instr=" SEQ Graf_č. \* ARABIC ">
        <w:r w:rsidR="009042D9">
          <w:rPr>
            <w:noProof/>
          </w:rPr>
          <w:t>34</w:t>
        </w:r>
      </w:fldSimple>
      <w:bookmarkEnd w:id="164"/>
      <w:r w:rsidRPr="00C00B89">
        <w:rPr>
          <w:bCs/>
        </w:rPr>
        <w:t>: Produkce</w:t>
      </w:r>
      <w:r>
        <w:rPr>
          <w:bCs/>
        </w:rPr>
        <w:t xml:space="preserve"> odpadních olejů</w:t>
      </w:r>
      <w:bookmarkEnd w:id="165"/>
      <w:bookmarkEnd w:id="166"/>
      <w:r>
        <w:rPr>
          <w:bCs/>
        </w:rPr>
        <w:t xml:space="preserve"> </w:t>
      </w:r>
    </w:p>
    <w:p w:rsidR="0028678C" w:rsidRPr="00DD0DF4" w:rsidRDefault="0028678C" w:rsidP="0028678C">
      <w:pPr>
        <w:pStyle w:val="Default"/>
        <w:tabs>
          <w:tab w:val="left" w:pos="567"/>
          <w:tab w:val="left" w:pos="992"/>
          <w:tab w:val="left" w:pos="1418"/>
          <w:tab w:val="left" w:pos="1786"/>
          <w:tab w:val="left" w:pos="2552"/>
        </w:tabs>
        <w:jc w:val="center"/>
        <w:rPr>
          <w:rFonts w:ascii="Tahoma" w:hAnsi="Tahoma" w:cs="Tahoma"/>
          <w:bCs/>
          <w:color w:val="auto"/>
          <w:sz w:val="20"/>
          <w:szCs w:val="20"/>
        </w:rPr>
      </w:pPr>
      <w:r w:rsidRPr="00DD0DF4">
        <w:rPr>
          <w:rFonts w:ascii="Tahoma" w:hAnsi="Tahoma" w:cs="Tahoma"/>
          <w:noProof/>
          <w:lang w:eastAsia="cs-CZ"/>
        </w:rPr>
        <w:drawing>
          <wp:inline distT="0" distB="0" distL="0" distR="0" wp14:anchorId="2911A352" wp14:editId="24B35B14">
            <wp:extent cx="4572000" cy="2743200"/>
            <wp:effectExtent l="0" t="0" r="19050" b="1905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8678C" w:rsidRDefault="003D0861" w:rsidP="0028678C">
      <w:pPr>
        <w:pStyle w:val="Zdroj"/>
      </w:pPr>
      <w:r>
        <w:t>Zdroj: Krajská databáze</w:t>
      </w:r>
    </w:p>
    <w:p w:rsidR="0028678C" w:rsidRPr="00495B9E" w:rsidRDefault="0028678C" w:rsidP="0028678C">
      <w:pPr>
        <w:pStyle w:val="ZvraznnvtextuBoldUnderline"/>
      </w:pPr>
      <w:r w:rsidRPr="00495B9E">
        <w:t>Trend:</w:t>
      </w:r>
    </w:p>
    <w:p w:rsidR="0028678C" w:rsidRDefault="0028678C" w:rsidP="0028678C">
      <w:pPr>
        <w:pStyle w:val="POHzkladntext"/>
      </w:pPr>
      <w:r>
        <w:t xml:space="preserve">Celková produkce odpadních olejů je uvedena v </w:t>
      </w:r>
      <w:r w:rsidR="00051FFF">
        <w:t xml:space="preserve"> tabulce (viz </w:t>
      </w:r>
      <w:r>
        <w:fldChar w:fldCharType="begin"/>
      </w:r>
      <w:r>
        <w:instrText xml:space="preserve"> REF _Ref419971414 \h  \* MERGEFORMAT </w:instrText>
      </w:r>
      <w:r>
        <w:fldChar w:fldCharType="separate"/>
      </w:r>
      <w:r w:rsidR="009042D9" w:rsidRPr="00C00B89">
        <w:t xml:space="preserve">Tabulka č. </w:t>
      </w:r>
      <w:r w:rsidR="009042D9">
        <w:rPr>
          <w:noProof/>
        </w:rPr>
        <w:t>61</w:t>
      </w:r>
      <w:r>
        <w:fldChar w:fldCharType="end"/>
      </w:r>
      <w:r w:rsidR="00051FFF">
        <w:t>)</w:t>
      </w:r>
      <w:r>
        <w:t>. Z tohoto přehledu a zároveň z</w:t>
      </w:r>
      <w:r w:rsidR="00051FFF">
        <w:t xml:space="preserve"> grafu ( viz </w:t>
      </w:r>
      <w:r w:rsidR="0046637C">
        <w:fldChar w:fldCharType="begin"/>
      </w:r>
      <w:r w:rsidR="0046637C">
        <w:instrText xml:space="preserve"> REF _Ref420092914 \h </w:instrText>
      </w:r>
      <w:r w:rsidR="0046637C">
        <w:fldChar w:fldCharType="separate"/>
      </w:r>
      <w:r w:rsidR="009042D9" w:rsidRPr="00C00B89">
        <w:t xml:space="preserve">Graf č. </w:t>
      </w:r>
      <w:r w:rsidR="009042D9">
        <w:rPr>
          <w:noProof/>
        </w:rPr>
        <w:t>34</w:t>
      </w:r>
      <w:r w:rsidR="0046637C">
        <w:fldChar w:fldCharType="end"/>
      </w:r>
      <w:r w:rsidR="00051FFF">
        <w:t>)</w:t>
      </w:r>
      <w:r w:rsidR="0046637C">
        <w:t xml:space="preserve"> </w:t>
      </w:r>
      <w:r>
        <w:t xml:space="preserve">je zřejmé, že nejvyšší produkce odpadních olejů byla zaznamenána v roce 2011. V tomto roce bylo vyprodukováno 11 923 tun odpadu kat.č. </w:t>
      </w:r>
      <w:r w:rsidRPr="00495B9E">
        <w:rPr>
          <w:i/>
        </w:rPr>
        <w:t>13 03 10 Jiné izolační a teplonosné oleje</w:t>
      </w:r>
      <w:r>
        <w:t xml:space="preserve">. Pokud bychom se na produkci podívali bez uvedení kat.č. </w:t>
      </w:r>
      <w:r w:rsidR="00B26943">
        <w:rPr>
          <w:i/>
        </w:rPr>
        <w:t xml:space="preserve">13 03 </w:t>
      </w:r>
      <w:r w:rsidRPr="001C0ADA">
        <w:rPr>
          <w:i/>
        </w:rPr>
        <w:t>1</w:t>
      </w:r>
      <w:r w:rsidR="00B26943">
        <w:rPr>
          <w:i/>
        </w:rPr>
        <w:t>0</w:t>
      </w:r>
      <w:r>
        <w:t xml:space="preserve"> v roce 2011, tak bychom zjistili, že produkce odpadních olejů v posledních </w:t>
      </w:r>
      <w:r w:rsidR="00A72C7E">
        <w:t>čtyřech</w:t>
      </w:r>
      <w:r>
        <w:t xml:space="preserve"> letech stagnuje.</w:t>
      </w:r>
    </w:p>
    <w:p w:rsidR="00871732" w:rsidRDefault="00871732" w:rsidP="0028678C">
      <w:pPr>
        <w:pStyle w:val="POHzkladntext"/>
      </w:pPr>
    </w:p>
    <w:p w:rsidR="0028678C" w:rsidRPr="00DD0DF4" w:rsidRDefault="0028678C" w:rsidP="00832CCF">
      <w:pPr>
        <w:pStyle w:val="Nadpis4"/>
      </w:pPr>
      <w:bookmarkStart w:id="167" w:name="_Toc419813237"/>
      <w:r w:rsidRPr="00DD0DF4">
        <w:t xml:space="preserve">Přehled </w:t>
      </w:r>
      <w:r w:rsidR="003250D4">
        <w:t>základních</w:t>
      </w:r>
      <w:r>
        <w:t xml:space="preserve"> způsobů nakládání s</w:t>
      </w:r>
      <w:r w:rsidRPr="00DD0DF4">
        <w:t xml:space="preserve"> </w:t>
      </w:r>
      <w:r>
        <w:t>odpadními oleji</w:t>
      </w:r>
      <w:bookmarkEnd w:id="167"/>
      <w:r w:rsidRPr="00DD0DF4">
        <w:t xml:space="preserve"> </w:t>
      </w:r>
    </w:p>
    <w:p w:rsidR="0028678C" w:rsidRPr="007949FF" w:rsidRDefault="0028678C" w:rsidP="0028678C">
      <w:pPr>
        <w:pStyle w:val="Titulek"/>
        <w:rPr>
          <w:rFonts w:eastAsia="Times New Roman"/>
          <w:b/>
          <w:bCs/>
          <w:color w:val="000000"/>
          <w:szCs w:val="20"/>
          <w:lang w:eastAsia="cs-CZ"/>
        </w:rPr>
      </w:pPr>
      <w:bookmarkStart w:id="168" w:name="_Ref419971756"/>
      <w:r w:rsidRPr="007949FF">
        <w:rPr>
          <w:rFonts w:eastAsia="Times New Roman"/>
          <w:color w:val="000000"/>
          <w:szCs w:val="20"/>
          <w:lang w:eastAsia="cs-CZ"/>
        </w:rPr>
        <w:t xml:space="preserve">Tabulka č. </w:t>
      </w:r>
      <w:r w:rsidRPr="007949FF">
        <w:rPr>
          <w:rFonts w:eastAsia="Times New Roman"/>
          <w:b/>
          <w:bCs/>
          <w:color w:val="000000"/>
          <w:szCs w:val="20"/>
          <w:lang w:eastAsia="cs-CZ"/>
        </w:rPr>
        <w:fldChar w:fldCharType="begin"/>
      </w:r>
      <w:r w:rsidRPr="007949FF">
        <w:rPr>
          <w:rFonts w:eastAsia="Times New Roman"/>
          <w:color w:val="000000"/>
          <w:szCs w:val="20"/>
          <w:lang w:eastAsia="cs-CZ"/>
        </w:rPr>
        <w:instrText xml:space="preserve"> SEQ Tabulka_č. \* ARABIC </w:instrText>
      </w:r>
      <w:r w:rsidRPr="007949FF">
        <w:rPr>
          <w:rFonts w:eastAsia="Times New Roman"/>
          <w:b/>
          <w:bCs/>
          <w:color w:val="000000"/>
          <w:szCs w:val="20"/>
          <w:lang w:eastAsia="cs-CZ"/>
        </w:rPr>
        <w:fldChar w:fldCharType="separate"/>
      </w:r>
      <w:r w:rsidR="009042D9">
        <w:rPr>
          <w:rFonts w:eastAsia="Times New Roman"/>
          <w:noProof/>
          <w:color w:val="000000"/>
          <w:szCs w:val="20"/>
          <w:lang w:eastAsia="cs-CZ"/>
        </w:rPr>
        <w:t>62</w:t>
      </w:r>
      <w:r w:rsidRPr="007949FF">
        <w:rPr>
          <w:rFonts w:eastAsia="Times New Roman"/>
          <w:b/>
          <w:bCs/>
          <w:color w:val="000000"/>
          <w:szCs w:val="20"/>
          <w:lang w:eastAsia="cs-CZ"/>
        </w:rPr>
        <w:fldChar w:fldCharType="end"/>
      </w:r>
      <w:bookmarkEnd w:id="168"/>
      <w:r>
        <w:rPr>
          <w:rFonts w:eastAsia="Times New Roman"/>
          <w:color w:val="000000"/>
          <w:szCs w:val="20"/>
          <w:lang w:eastAsia="cs-CZ"/>
        </w:rPr>
        <w:t xml:space="preserve">: </w:t>
      </w:r>
      <w:r w:rsidRPr="005930A8">
        <w:rPr>
          <w:color w:val="000000" w:themeColor="text1"/>
        </w:rPr>
        <w:t>Základní způsoby nakládání</w:t>
      </w:r>
      <w:r>
        <w:rPr>
          <w:color w:val="000000" w:themeColor="text1"/>
        </w:rPr>
        <w:t xml:space="preserve"> s odpadními oleji</w:t>
      </w:r>
    </w:p>
    <w:tbl>
      <w:tblPr>
        <w:tblStyle w:val="POHtabulka2"/>
        <w:tblW w:w="5000" w:type="pct"/>
        <w:tblLook w:val="04A0" w:firstRow="1" w:lastRow="0" w:firstColumn="1" w:lastColumn="0" w:noHBand="0" w:noVBand="1"/>
      </w:tblPr>
      <w:tblGrid>
        <w:gridCol w:w="3573"/>
        <w:gridCol w:w="1130"/>
        <w:gridCol w:w="1129"/>
        <w:gridCol w:w="1129"/>
        <w:gridCol w:w="1185"/>
        <w:gridCol w:w="1142"/>
      </w:tblGrid>
      <w:tr w:rsidR="0028678C" w:rsidRPr="003B5126" w:rsidTr="003B14F4">
        <w:trPr>
          <w:cnfStyle w:val="100000000000" w:firstRow="1" w:lastRow="0" w:firstColumn="0" w:lastColumn="0" w:oddVBand="0" w:evenVBand="0" w:oddHBand="0" w:evenHBand="0" w:firstRowFirstColumn="0" w:firstRowLastColumn="0" w:lastRowFirstColumn="0" w:lastRowLastColumn="0"/>
          <w:trHeight w:val="312"/>
        </w:trPr>
        <w:tc>
          <w:tcPr>
            <w:tcW w:w="1923" w:type="pct"/>
            <w:noWrap/>
            <w:hideMark/>
          </w:tcPr>
          <w:p w:rsidR="0028678C" w:rsidRPr="0028678C" w:rsidRDefault="0028678C" w:rsidP="0028678C">
            <w:pPr>
              <w:pStyle w:val="POHtextvtabulce"/>
              <w:rPr>
                <w:b w:val="0"/>
              </w:rPr>
            </w:pPr>
            <w:r w:rsidRPr="0028678C">
              <w:t>Způsob nakládání</w:t>
            </w:r>
          </w:p>
        </w:tc>
        <w:tc>
          <w:tcPr>
            <w:tcW w:w="608" w:type="pct"/>
            <w:noWrap/>
            <w:hideMark/>
          </w:tcPr>
          <w:p w:rsidR="0028678C" w:rsidRPr="0028678C" w:rsidRDefault="0028678C" w:rsidP="0028678C">
            <w:pPr>
              <w:pStyle w:val="POHtextvtabulce"/>
              <w:rPr>
                <w:b w:val="0"/>
              </w:rPr>
            </w:pPr>
            <w:r w:rsidRPr="0028678C">
              <w:t>2009 [t]</w:t>
            </w:r>
          </w:p>
        </w:tc>
        <w:tc>
          <w:tcPr>
            <w:tcW w:w="608" w:type="pct"/>
            <w:noWrap/>
            <w:hideMark/>
          </w:tcPr>
          <w:p w:rsidR="0028678C" w:rsidRPr="0028678C" w:rsidRDefault="0028678C" w:rsidP="0028678C">
            <w:pPr>
              <w:pStyle w:val="POHtextvtabulce"/>
              <w:rPr>
                <w:b w:val="0"/>
              </w:rPr>
            </w:pPr>
            <w:r w:rsidRPr="0028678C">
              <w:t>2010 [t]</w:t>
            </w:r>
          </w:p>
        </w:tc>
        <w:tc>
          <w:tcPr>
            <w:tcW w:w="608" w:type="pct"/>
            <w:noWrap/>
            <w:hideMark/>
          </w:tcPr>
          <w:p w:rsidR="0028678C" w:rsidRPr="0028678C" w:rsidRDefault="0028678C" w:rsidP="0028678C">
            <w:pPr>
              <w:pStyle w:val="POHtextvtabulce"/>
              <w:rPr>
                <w:b w:val="0"/>
              </w:rPr>
            </w:pPr>
            <w:r w:rsidRPr="0028678C">
              <w:t>2011 [t]</w:t>
            </w:r>
          </w:p>
        </w:tc>
        <w:tc>
          <w:tcPr>
            <w:tcW w:w="638" w:type="pct"/>
            <w:noWrap/>
            <w:hideMark/>
          </w:tcPr>
          <w:p w:rsidR="0028678C" w:rsidRPr="0028678C" w:rsidRDefault="0028678C" w:rsidP="0028678C">
            <w:pPr>
              <w:pStyle w:val="POHtextvtabulce"/>
              <w:rPr>
                <w:b w:val="0"/>
              </w:rPr>
            </w:pPr>
            <w:r w:rsidRPr="0028678C">
              <w:t>2012 [t]</w:t>
            </w:r>
          </w:p>
        </w:tc>
        <w:tc>
          <w:tcPr>
            <w:tcW w:w="615" w:type="pct"/>
            <w:noWrap/>
            <w:hideMark/>
          </w:tcPr>
          <w:p w:rsidR="0028678C" w:rsidRPr="0028678C" w:rsidRDefault="0028678C" w:rsidP="0028678C">
            <w:pPr>
              <w:pStyle w:val="POHtextvtabulce"/>
              <w:rPr>
                <w:b w:val="0"/>
              </w:rPr>
            </w:pPr>
            <w:r w:rsidRPr="0028678C">
              <w:t>2013 [t]</w:t>
            </w:r>
          </w:p>
        </w:tc>
      </w:tr>
      <w:tr w:rsidR="0028678C" w:rsidRPr="003B5126" w:rsidTr="003B14F4">
        <w:trPr>
          <w:trHeight w:val="312"/>
        </w:trPr>
        <w:tc>
          <w:tcPr>
            <w:tcW w:w="1923" w:type="pct"/>
            <w:noWrap/>
          </w:tcPr>
          <w:p w:rsidR="0028678C" w:rsidRPr="003B5126" w:rsidRDefault="0028678C" w:rsidP="00382E59">
            <w:pPr>
              <w:pStyle w:val="POHtextvtabulce"/>
              <w:rPr>
                <w:rFonts w:eastAsia="Times New Roman"/>
                <w:color w:val="000000"/>
              </w:rPr>
            </w:pPr>
            <w:r w:rsidRPr="003B5126">
              <w:rPr>
                <w:rFonts w:eastAsia="Times New Roman"/>
                <w:color w:val="000000"/>
              </w:rPr>
              <w:t xml:space="preserve">Materiálové využití odpadů </w:t>
            </w:r>
          </w:p>
        </w:tc>
        <w:tc>
          <w:tcPr>
            <w:tcW w:w="608" w:type="pct"/>
            <w:noWrap/>
          </w:tcPr>
          <w:p w:rsidR="0028678C" w:rsidRPr="003B5126" w:rsidRDefault="0028678C" w:rsidP="0028678C">
            <w:pPr>
              <w:pStyle w:val="POHtextvtabulce"/>
              <w:rPr>
                <w:color w:val="000000"/>
              </w:rPr>
            </w:pPr>
            <w:r w:rsidRPr="003B5126">
              <w:rPr>
                <w:color w:val="000000"/>
              </w:rPr>
              <w:t>920</w:t>
            </w:r>
          </w:p>
        </w:tc>
        <w:tc>
          <w:tcPr>
            <w:tcW w:w="608" w:type="pct"/>
            <w:noWrap/>
          </w:tcPr>
          <w:p w:rsidR="0028678C" w:rsidRPr="003B5126" w:rsidRDefault="0028678C" w:rsidP="0028678C">
            <w:pPr>
              <w:pStyle w:val="POHtextvtabulce"/>
              <w:rPr>
                <w:color w:val="000000"/>
              </w:rPr>
            </w:pPr>
            <w:r w:rsidRPr="003B5126">
              <w:rPr>
                <w:color w:val="000000"/>
              </w:rPr>
              <w:t>1 091</w:t>
            </w:r>
          </w:p>
        </w:tc>
        <w:tc>
          <w:tcPr>
            <w:tcW w:w="608" w:type="pct"/>
            <w:noWrap/>
          </w:tcPr>
          <w:p w:rsidR="0028678C" w:rsidRPr="003B5126" w:rsidRDefault="0028678C" w:rsidP="0028678C">
            <w:pPr>
              <w:pStyle w:val="POHtextvtabulce"/>
              <w:rPr>
                <w:color w:val="000000"/>
              </w:rPr>
            </w:pPr>
            <w:r w:rsidRPr="003B5126">
              <w:rPr>
                <w:color w:val="000000"/>
              </w:rPr>
              <w:t>883</w:t>
            </w:r>
          </w:p>
        </w:tc>
        <w:tc>
          <w:tcPr>
            <w:tcW w:w="638" w:type="pct"/>
            <w:noWrap/>
          </w:tcPr>
          <w:p w:rsidR="0028678C" w:rsidRPr="003B5126" w:rsidRDefault="0028678C" w:rsidP="0028678C">
            <w:pPr>
              <w:pStyle w:val="POHtextvtabulce"/>
              <w:rPr>
                <w:color w:val="000000"/>
              </w:rPr>
            </w:pPr>
            <w:r w:rsidRPr="003B5126">
              <w:rPr>
                <w:color w:val="000000"/>
              </w:rPr>
              <w:t>1 282</w:t>
            </w:r>
          </w:p>
        </w:tc>
        <w:tc>
          <w:tcPr>
            <w:tcW w:w="615" w:type="pct"/>
            <w:noWrap/>
          </w:tcPr>
          <w:p w:rsidR="0028678C" w:rsidRPr="003B5126" w:rsidRDefault="0028678C" w:rsidP="0028678C">
            <w:pPr>
              <w:pStyle w:val="POHtextvtabulce"/>
              <w:rPr>
                <w:color w:val="000000"/>
              </w:rPr>
            </w:pPr>
            <w:r w:rsidRPr="003B5126">
              <w:rPr>
                <w:color w:val="000000"/>
              </w:rPr>
              <w:t>1 446</w:t>
            </w:r>
          </w:p>
        </w:tc>
      </w:tr>
      <w:tr w:rsidR="0028678C" w:rsidRPr="003B5126" w:rsidTr="003B14F4">
        <w:trPr>
          <w:trHeight w:val="312"/>
        </w:trPr>
        <w:tc>
          <w:tcPr>
            <w:tcW w:w="1923" w:type="pct"/>
            <w:noWrap/>
          </w:tcPr>
          <w:p w:rsidR="0028678C" w:rsidRPr="003B5126" w:rsidRDefault="0028678C" w:rsidP="00382E59">
            <w:pPr>
              <w:pStyle w:val="POHtextvtabulce"/>
              <w:rPr>
                <w:rFonts w:eastAsia="Times New Roman"/>
                <w:color w:val="000000"/>
              </w:rPr>
            </w:pPr>
            <w:r w:rsidRPr="003B5126">
              <w:rPr>
                <w:rFonts w:eastAsia="Times New Roman"/>
                <w:color w:val="000000"/>
              </w:rPr>
              <w:t xml:space="preserve">Energetické využití odpadů </w:t>
            </w:r>
          </w:p>
        </w:tc>
        <w:tc>
          <w:tcPr>
            <w:tcW w:w="608" w:type="pct"/>
            <w:noWrap/>
          </w:tcPr>
          <w:p w:rsidR="0028678C" w:rsidRPr="003B5126" w:rsidRDefault="0028678C" w:rsidP="0028678C">
            <w:pPr>
              <w:pStyle w:val="POHtextvtabulce"/>
              <w:rPr>
                <w:color w:val="000000"/>
              </w:rPr>
            </w:pPr>
            <w:r w:rsidRPr="003B5126">
              <w:rPr>
                <w:color w:val="000000"/>
              </w:rPr>
              <w:t>1,5</w:t>
            </w:r>
          </w:p>
        </w:tc>
        <w:tc>
          <w:tcPr>
            <w:tcW w:w="608" w:type="pct"/>
            <w:noWrap/>
          </w:tcPr>
          <w:p w:rsidR="0028678C" w:rsidRPr="003B5126" w:rsidRDefault="0028678C" w:rsidP="0028678C">
            <w:pPr>
              <w:pStyle w:val="POHtextvtabulce"/>
              <w:rPr>
                <w:color w:val="000000"/>
              </w:rPr>
            </w:pPr>
            <w:r w:rsidRPr="003B5126">
              <w:rPr>
                <w:color w:val="000000"/>
              </w:rPr>
              <w:t>1,5</w:t>
            </w:r>
          </w:p>
        </w:tc>
        <w:tc>
          <w:tcPr>
            <w:tcW w:w="608" w:type="pct"/>
            <w:noWrap/>
          </w:tcPr>
          <w:p w:rsidR="0028678C" w:rsidRPr="003B5126" w:rsidRDefault="0028678C" w:rsidP="0028678C">
            <w:pPr>
              <w:pStyle w:val="POHtextvtabulce"/>
              <w:rPr>
                <w:color w:val="000000"/>
              </w:rPr>
            </w:pPr>
            <w:r w:rsidRPr="003B5126">
              <w:rPr>
                <w:color w:val="000000"/>
              </w:rPr>
              <w:t>14</w:t>
            </w:r>
          </w:p>
        </w:tc>
        <w:tc>
          <w:tcPr>
            <w:tcW w:w="638" w:type="pct"/>
            <w:noWrap/>
          </w:tcPr>
          <w:p w:rsidR="0028678C" w:rsidRPr="003B5126" w:rsidRDefault="0028678C" w:rsidP="0028678C">
            <w:pPr>
              <w:pStyle w:val="POHtextvtabulce"/>
              <w:rPr>
                <w:color w:val="000000"/>
              </w:rPr>
            </w:pPr>
            <w:r>
              <w:rPr>
                <w:color w:val="000000"/>
              </w:rPr>
              <w:t>-</w:t>
            </w:r>
          </w:p>
        </w:tc>
        <w:tc>
          <w:tcPr>
            <w:tcW w:w="615" w:type="pct"/>
            <w:noWrap/>
          </w:tcPr>
          <w:p w:rsidR="0028678C" w:rsidRPr="003B5126" w:rsidRDefault="0028678C" w:rsidP="0028678C">
            <w:pPr>
              <w:pStyle w:val="POHtextvtabulce"/>
              <w:rPr>
                <w:color w:val="000000"/>
              </w:rPr>
            </w:pPr>
            <w:r>
              <w:rPr>
                <w:color w:val="000000"/>
              </w:rPr>
              <w:t>-</w:t>
            </w:r>
          </w:p>
        </w:tc>
      </w:tr>
      <w:tr w:rsidR="0028678C" w:rsidRPr="003B5126" w:rsidTr="003B14F4">
        <w:trPr>
          <w:trHeight w:val="312"/>
        </w:trPr>
        <w:tc>
          <w:tcPr>
            <w:tcW w:w="1923" w:type="pct"/>
            <w:noWrap/>
          </w:tcPr>
          <w:p w:rsidR="0028678C" w:rsidRPr="003B5126" w:rsidRDefault="0028678C" w:rsidP="0028678C">
            <w:pPr>
              <w:pStyle w:val="POHtextvtabulce"/>
              <w:rPr>
                <w:rFonts w:eastAsia="Times New Roman"/>
                <w:color w:val="000000"/>
              </w:rPr>
            </w:pPr>
            <w:r w:rsidRPr="003B5126">
              <w:rPr>
                <w:rFonts w:eastAsia="Times New Roman"/>
                <w:color w:val="000000"/>
              </w:rPr>
              <w:t>Odstranění odpadů spalováním</w:t>
            </w:r>
          </w:p>
        </w:tc>
        <w:tc>
          <w:tcPr>
            <w:tcW w:w="608" w:type="pct"/>
            <w:noWrap/>
          </w:tcPr>
          <w:p w:rsidR="0028678C" w:rsidRPr="003B5126" w:rsidRDefault="0028678C" w:rsidP="0028678C">
            <w:pPr>
              <w:pStyle w:val="POHtextvtabulce"/>
              <w:rPr>
                <w:color w:val="000000"/>
              </w:rPr>
            </w:pPr>
            <w:r w:rsidRPr="003B5126">
              <w:rPr>
                <w:color w:val="000000"/>
              </w:rPr>
              <w:t>1 116</w:t>
            </w:r>
          </w:p>
        </w:tc>
        <w:tc>
          <w:tcPr>
            <w:tcW w:w="608" w:type="pct"/>
            <w:noWrap/>
          </w:tcPr>
          <w:p w:rsidR="0028678C" w:rsidRPr="003B5126" w:rsidRDefault="0028678C" w:rsidP="0028678C">
            <w:pPr>
              <w:pStyle w:val="POHtextvtabulce"/>
              <w:rPr>
                <w:color w:val="000000"/>
              </w:rPr>
            </w:pPr>
            <w:r w:rsidRPr="003B5126">
              <w:rPr>
                <w:color w:val="000000"/>
              </w:rPr>
              <w:t>155</w:t>
            </w:r>
          </w:p>
        </w:tc>
        <w:tc>
          <w:tcPr>
            <w:tcW w:w="608" w:type="pct"/>
            <w:noWrap/>
          </w:tcPr>
          <w:p w:rsidR="0028678C" w:rsidRPr="003B5126" w:rsidRDefault="0028678C" w:rsidP="0028678C">
            <w:pPr>
              <w:pStyle w:val="POHtextvtabulce"/>
              <w:rPr>
                <w:color w:val="000000"/>
              </w:rPr>
            </w:pPr>
            <w:r w:rsidRPr="003B5126">
              <w:rPr>
                <w:color w:val="000000"/>
              </w:rPr>
              <w:t>318</w:t>
            </w:r>
          </w:p>
        </w:tc>
        <w:tc>
          <w:tcPr>
            <w:tcW w:w="638" w:type="pct"/>
            <w:noWrap/>
          </w:tcPr>
          <w:p w:rsidR="0028678C" w:rsidRPr="003B5126" w:rsidRDefault="0028678C" w:rsidP="0028678C">
            <w:pPr>
              <w:pStyle w:val="POHtextvtabulce"/>
              <w:rPr>
                <w:color w:val="000000"/>
              </w:rPr>
            </w:pPr>
            <w:r w:rsidRPr="003B5126">
              <w:rPr>
                <w:color w:val="000000"/>
              </w:rPr>
              <w:t>56</w:t>
            </w:r>
          </w:p>
        </w:tc>
        <w:tc>
          <w:tcPr>
            <w:tcW w:w="615" w:type="pct"/>
            <w:noWrap/>
          </w:tcPr>
          <w:p w:rsidR="0028678C" w:rsidRPr="003B5126" w:rsidRDefault="0028678C" w:rsidP="0028678C">
            <w:pPr>
              <w:pStyle w:val="POHtextvtabulce"/>
              <w:rPr>
                <w:color w:val="000000"/>
              </w:rPr>
            </w:pPr>
            <w:r w:rsidRPr="003B5126">
              <w:rPr>
                <w:color w:val="000000"/>
              </w:rPr>
              <w:t>323</w:t>
            </w:r>
          </w:p>
        </w:tc>
      </w:tr>
      <w:tr w:rsidR="0028678C" w:rsidRPr="003B5126" w:rsidTr="003B14F4">
        <w:trPr>
          <w:trHeight w:val="312"/>
        </w:trPr>
        <w:tc>
          <w:tcPr>
            <w:tcW w:w="1923" w:type="pct"/>
            <w:shd w:val="clear" w:color="auto" w:fill="F2F2F2" w:themeFill="background1" w:themeFillShade="F2"/>
            <w:noWrap/>
          </w:tcPr>
          <w:p w:rsidR="0028678C" w:rsidRPr="0028678C" w:rsidRDefault="0028678C" w:rsidP="0028678C">
            <w:pPr>
              <w:pStyle w:val="POHtextvtabulce"/>
              <w:rPr>
                <w:rFonts w:eastAsia="Times New Roman"/>
                <w:b/>
                <w:color w:val="000000"/>
              </w:rPr>
            </w:pPr>
            <w:r w:rsidRPr="0028678C">
              <w:rPr>
                <w:rFonts w:eastAsia="Times New Roman"/>
                <w:b/>
                <w:color w:val="000000"/>
              </w:rPr>
              <w:t>Celkem</w:t>
            </w:r>
          </w:p>
        </w:tc>
        <w:tc>
          <w:tcPr>
            <w:tcW w:w="608" w:type="pct"/>
            <w:shd w:val="clear" w:color="auto" w:fill="F2F2F2" w:themeFill="background1" w:themeFillShade="F2"/>
            <w:noWrap/>
          </w:tcPr>
          <w:p w:rsidR="0028678C" w:rsidRPr="0028678C" w:rsidRDefault="0028678C" w:rsidP="0028678C">
            <w:pPr>
              <w:pStyle w:val="POHtextvtabulce"/>
              <w:rPr>
                <w:b/>
                <w:color w:val="000000"/>
              </w:rPr>
            </w:pPr>
            <w:r w:rsidRPr="0028678C">
              <w:rPr>
                <w:b/>
                <w:color w:val="000000"/>
              </w:rPr>
              <w:t>2 038</w:t>
            </w:r>
          </w:p>
        </w:tc>
        <w:tc>
          <w:tcPr>
            <w:tcW w:w="608" w:type="pct"/>
            <w:shd w:val="clear" w:color="auto" w:fill="F2F2F2" w:themeFill="background1" w:themeFillShade="F2"/>
            <w:noWrap/>
          </w:tcPr>
          <w:p w:rsidR="0028678C" w:rsidRPr="0028678C" w:rsidRDefault="0028678C" w:rsidP="0028678C">
            <w:pPr>
              <w:pStyle w:val="POHtextvtabulce"/>
              <w:rPr>
                <w:b/>
                <w:color w:val="000000"/>
              </w:rPr>
            </w:pPr>
            <w:r w:rsidRPr="0028678C">
              <w:rPr>
                <w:b/>
                <w:color w:val="000000"/>
              </w:rPr>
              <w:t>1 247</w:t>
            </w:r>
          </w:p>
        </w:tc>
        <w:tc>
          <w:tcPr>
            <w:tcW w:w="608" w:type="pct"/>
            <w:shd w:val="clear" w:color="auto" w:fill="F2F2F2" w:themeFill="background1" w:themeFillShade="F2"/>
            <w:noWrap/>
          </w:tcPr>
          <w:p w:rsidR="0028678C" w:rsidRPr="0028678C" w:rsidRDefault="0028678C" w:rsidP="0028678C">
            <w:pPr>
              <w:pStyle w:val="POHtextvtabulce"/>
              <w:rPr>
                <w:b/>
                <w:color w:val="000000"/>
              </w:rPr>
            </w:pPr>
            <w:r w:rsidRPr="0028678C">
              <w:rPr>
                <w:b/>
                <w:color w:val="000000"/>
              </w:rPr>
              <w:t>1 215</w:t>
            </w:r>
          </w:p>
        </w:tc>
        <w:tc>
          <w:tcPr>
            <w:tcW w:w="638" w:type="pct"/>
            <w:shd w:val="clear" w:color="auto" w:fill="F2F2F2" w:themeFill="background1" w:themeFillShade="F2"/>
            <w:noWrap/>
          </w:tcPr>
          <w:p w:rsidR="0028678C" w:rsidRPr="0028678C" w:rsidRDefault="0028678C" w:rsidP="0028678C">
            <w:pPr>
              <w:pStyle w:val="POHtextvtabulce"/>
              <w:rPr>
                <w:b/>
                <w:color w:val="000000"/>
              </w:rPr>
            </w:pPr>
            <w:r w:rsidRPr="0028678C">
              <w:rPr>
                <w:b/>
                <w:color w:val="000000"/>
              </w:rPr>
              <w:t>1 339</w:t>
            </w:r>
          </w:p>
        </w:tc>
        <w:tc>
          <w:tcPr>
            <w:tcW w:w="615" w:type="pct"/>
            <w:shd w:val="clear" w:color="auto" w:fill="F2F2F2" w:themeFill="background1" w:themeFillShade="F2"/>
            <w:noWrap/>
          </w:tcPr>
          <w:p w:rsidR="0028678C" w:rsidRPr="0028678C" w:rsidRDefault="0028678C" w:rsidP="0028678C">
            <w:pPr>
              <w:pStyle w:val="POHtextvtabulce"/>
              <w:rPr>
                <w:b/>
                <w:color w:val="000000"/>
              </w:rPr>
            </w:pPr>
            <w:r w:rsidRPr="0028678C">
              <w:rPr>
                <w:b/>
                <w:color w:val="000000"/>
              </w:rPr>
              <w:t>1 769</w:t>
            </w:r>
          </w:p>
        </w:tc>
      </w:tr>
    </w:tbl>
    <w:p w:rsidR="0028678C" w:rsidRDefault="003D0861" w:rsidP="0028678C">
      <w:pPr>
        <w:pStyle w:val="Zdroj"/>
      </w:pPr>
      <w:r>
        <w:t>Zdroj: Krajská databáze</w:t>
      </w:r>
    </w:p>
    <w:p w:rsidR="009A5BBD" w:rsidRDefault="009A5BBD" w:rsidP="009A5BBD">
      <w:pPr>
        <w:pStyle w:val="Titulek"/>
      </w:pPr>
      <w:bookmarkStart w:id="169" w:name="_Toc438053973"/>
      <w:r>
        <w:lastRenderedPageBreak/>
        <w:t xml:space="preserve">Graf č. </w:t>
      </w:r>
      <w:fldSimple w:instr=" SEQ Graf_č. \* ARABIC ">
        <w:r w:rsidR="009042D9">
          <w:rPr>
            <w:noProof/>
          </w:rPr>
          <w:t>35</w:t>
        </w:r>
      </w:fldSimple>
      <w:r>
        <w:t xml:space="preserve">: </w:t>
      </w:r>
      <w:r w:rsidRPr="005930A8">
        <w:rPr>
          <w:color w:val="000000" w:themeColor="text1"/>
        </w:rPr>
        <w:t>Základní způsoby nakládání</w:t>
      </w:r>
      <w:r>
        <w:rPr>
          <w:color w:val="000000" w:themeColor="text1"/>
        </w:rPr>
        <w:t xml:space="preserve"> s odpadními oleji</w:t>
      </w:r>
      <w:bookmarkEnd w:id="169"/>
    </w:p>
    <w:p w:rsidR="009A5BBD" w:rsidRDefault="009A5BBD" w:rsidP="009A5BBD">
      <w:pPr>
        <w:pStyle w:val="ZvraznnvtextuBoldUnderline"/>
        <w:jc w:val="center"/>
      </w:pPr>
      <w:r w:rsidRPr="00871732">
        <w:rPr>
          <w:noProof/>
          <w:u w:val="none"/>
          <w:lang w:eastAsia="cs-CZ"/>
        </w:rPr>
        <w:drawing>
          <wp:inline distT="0" distB="0" distL="0" distR="0" wp14:anchorId="0FB9E363" wp14:editId="69550DA0">
            <wp:extent cx="4581525" cy="2705100"/>
            <wp:effectExtent l="0" t="0" r="9525" b="1905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7337D" w:rsidRDefault="00A7337D" w:rsidP="00A7337D">
      <w:pPr>
        <w:pStyle w:val="Zdroj"/>
      </w:pPr>
      <w:r>
        <w:t>Zdroj: Krajská databáze</w:t>
      </w:r>
    </w:p>
    <w:p w:rsidR="0028678C" w:rsidRPr="004A188F" w:rsidRDefault="0028678C" w:rsidP="0028678C">
      <w:pPr>
        <w:pStyle w:val="ZvraznnvtextuBoldUnderline"/>
      </w:pPr>
      <w:r w:rsidRPr="004A188F">
        <w:t>Trend:</w:t>
      </w:r>
    </w:p>
    <w:p w:rsidR="0028678C" w:rsidRDefault="00051FFF" w:rsidP="0028678C">
      <w:pPr>
        <w:pStyle w:val="POHzkladntext"/>
      </w:pPr>
      <w:r>
        <w:t xml:space="preserve">V tabulce (viz </w:t>
      </w:r>
      <w:r w:rsidR="0028678C">
        <w:fldChar w:fldCharType="begin"/>
      </w:r>
      <w:r w:rsidR="0028678C">
        <w:instrText xml:space="preserve"> REF _Ref419971756 \h  \* MERGEFORMAT </w:instrText>
      </w:r>
      <w:r w:rsidR="0028678C">
        <w:fldChar w:fldCharType="separate"/>
      </w:r>
      <w:r w:rsidR="009042D9" w:rsidRPr="009042D9">
        <w:t>Tabulka č. 62</w:t>
      </w:r>
      <w:r w:rsidR="0028678C">
        <w:fldChar w:fldCharType="end"/>
      </w:r>
      <w:r>
        <w:t>)</w:t>
      </w:r>
      <w:r w:rsidR="0028678C">
        <w:t xml:space="preserve"> je zřejmé, že nejvyšší množství odpadních olejů je materiálově využíváno.</w:t>
      </w:r>
      <w:r w:rsidR="00A72C7E">
        <w:t xml:space="preserve"> Dále je zřejmé, že došlo k výraznému poklesu odstranění odpadních olejů spalováním.</w:t>
      </w:r>
    </w:p>
    <w:p w:rsidR="00A72C7E" w:rsidRDefault="00A72C7E" w:rsidP="0028678C">
      <w:pPr>
        <w:pStyle w:val="POHzkladntext"/>
      </w:pPr>
    </w:p>
    <w:p w:rsidR="0028678C" w:rsidRPr="00DD0DF4" w:rsidRDefault="0028678C" w:rsidP="0028678C">
      <w:pPr>
        <w:pStyle w:val="Nadpis4"/>
      </w:pPr>
      <w:bookmarkStart w:id="170" w:name="_Toc419813238"/>
      <w:r w:rsidRPr="00DD0DF4">
        <w:lastRenderedPageBreak/>
        <w:t xml:space="preserve">Přehled produkce </w:t>
      </w:r>
      <w:r>
        <w:t xml:space="preserve">kalů z čistíren </w:t>
      </w:r>
      <w:r w:rsidR="005A61E9">
        <w:t xml:space="preserve">komunálních </w:t>
      </w:r>
      <w:r>
        <w:t>odpadních vod</w:t>
      </w:r>
      <w:bookmarkEnd w:id="170"/>
      <w:r w:rsidRPr="00DD0DF4">
        <w:t xml:space="preserve"> </w:t>
      </w:r>
    </w:p>
    <w:p w:rsidR="0028678C" w:rsidRDefault="0028678C" w:rsidP="0028678C">
      <w:pPr>
        <w:pStyle w:val="Titulek"/>
        <w:rPr>
          <w:lang w:eastAsia="cs-CZ"/>
        </w:rPr>
      </w:pPr>
      <w:bookmarkStart w:id="171" w:name="_Ref419923450"/>
      <w:bookmarkStart w:id="172" w:name="_Ref419923436"/>
      <w:r w:rsidRPr="003635BE">
        <w:rPr>
          <w:lang w:eastAsia="cs-CZ"/>
        </w:rPr>
        <w:t>Tabulka</w:t>
      </w:r>
      <w:r w:rsidRPr="003635BE">
        <w:t xml:space="preserve"> č. </w:t>
      </w:r>
      <w:fldSimple w:instr=" SEQ Tabulka_č. \* ARABIC ">
        <w:r w:rsidR="009042D9">
          <w:rPr>
            <w:noProof/>
          </w:rPr>
          <w:t>63</w:t>
        </w:r>
      </w:fldSimple>
      <w:bookmarkEnd w:id="171"/>
      <w:r w:rsidRPr="003635BE">
        <w:rPr>
          <w:lang w:eastAsia="cs-CZ"/>
        </w:rPr>
        <w:t>:</w:t>
      </w:r>
      <w:r>
        <w:rPr>
          <w:lang w:eastAsia="cs-CZ"/>
        </w:rPr>
        <w:t xml:space="preserve"> Produkce kalů</w:t>
      </w:r>
      <w:r w:rsidRPr="003635BE">
        <w:rPr>
          <w:lang w:eastAsia="cs-CZ"/>
        </w:rPr>
        <w:t xml:space="preserve"> z čistíren </w:t>
      </w:r>
      <w:r w:rsidR="005A61E9">
        <w:rPr>
          <w:lang w:eastAsia="cs-CZ"/>
        </w:rPr>
        <w:t xml:space="preserve">komunálních </w:t>
      </w:r>
      <w:r w:rsidRPr="003635BE">
        <w:rPr>
          <w:lang w:eastAsia="cs-CZ"/>
        </w:rPr>
        <w:t xml:space="preserve">odpadních vod a </w:t>
      </w:r>
      <w:r w:rsidRPr="0077487C">
        <w:rPr>
          <w:lang w:eastAsia="cs-CZ"/>
        </w:rPr>
        <w:t>(další biologicky rozložitelné odpady</w:t>
      </w:r>
      <w:r>
        <w:rPr>
          <w:lang w:eastAsia="cs-CZ"/>
        </w:rPr>
        <w:t xml:space="preserve"> – viz kapitola </w:t>
      </w:r>
      <w:r w:rsidR="00A72C7E">
        <w:rPr>
          <w:highlight w:val="red"/>
          <w:lang w:eastAsia="cs-CZ"/>
        </w:rPr>
        <w:fldChar w:fldCharType="begin"/>
      </w:r>
      <w:r w:rsidR="00A72C7E">
        <w:rPr>
          <w:lang w:eastAsia="cs-CZ"/>
        </w:rPr>
        <w:instrText xml:space="preserve"> REF _Ref420255726 \r \h </w:instrText>
      </w:r>
      <w:r w:rsidR="00A72C7E">
        <w:rPr>
          <w:highlight w:val="red"/>
          <w:lang w:eastAsia="cs-CZ"/>
        </w:rPr>
      </w:r>
      <w:r w:rsidR="00A72C7E">
        <w:rPr>
          <w:highlight w:val="red"/>
          <w:lang w:eastAsia="cs-CZ"/>
        </w:rPr>
        <w:fldChar w:fldCharType="separate"/>
      </w:r>
      <w:r w:rsidR="009042D9">
        <w:rPr>
          <w:lang w:eastAsia="cs-CZ"/>
        </w:rPr>
        <w:t>2.2.6</w:t>
      </w:r>
      <w:r w:rsidR="00A72C7E">
        <w:rPr>
          <w:highlight w:val="red"/>
          <w:lang w:eastAsia="cs-CZ"/>
        </w:rPr>
        <w:fldChar w:fldCharType="end"/>
      </w:r>
      <w:r w:rsidR="00B34125">
        <w:rPr>
          <w:lang w:eastAsia="cs-CZ"/>
        </w:rPr>
        <w:t>)</w:t>
      </w:r>
      <w:r w:rsidR="00A72C7E">
        <w:rPr>
          <w:lang w:eastAsia="cs-CZ"/>
        </w:rPr>
        <w:t xml:space="preserve"> </w:t>
      </w:r>
      <w:r>
        <w:rPr>
          <w:lang w:eastAsia="cs-CZ"/>
        </w:rPr>
        <w:t xml:space="preserve">- </w:t>
      </w:r>
      <w:r w:rsidRPr="000A433F">
        <w:rPr>
          <w:lang w:eastAsia="cs-CZ"/>
        </w:rPr>
        <w:t>rozdělení dle území ORP obcí</w:t>
      </w:r>
      <w:r>
        <w:rPr>
          <w:rStyle w:val="Znakapoznpodarou"/>
          <w:rFonts w:eastAsia="Times New Roman"/>
          <w:szCs w:val="20"/>
          <w:lang w:eastAsia="cs-CZ"/>
        </w:rPr>
        <w:footnoteReference w:id="42"/>
      </w:r>
      <w:bookmarkEnd w:id="172"/>
    </w:p>
    <w:tbl>
      <w:tblPr>
        <w:tblStyle w:val="POHtabulka2"/>
        <w:tblW w:w="5000" w:type="pct"/>
        <w:tblLook w:val="04A0" w:firstRow="1" w:lastRow="0" w:firstColumn="1" w:lastColumn="0" w:noHBand="0" w:noVBand="1"/>
      </w:tblPr>
      <w:tblGrid>
        <w:gridCol w:w="3928"/>
        <w:gridCol w:w="1072"/>
        <w:gridCol w:w="1072"/>
        <w:gridCol w:w="1072"/>
        <w:gridCol w:w="1072"/>
        <w:gridCol w:w="1072"/>
      </w:tblGrid>
      <w:tr w:rsidR="0028678C" w:rsidRPr="00E377E2" w:rsidTr="000B7C9C">
        <w:trPr>
          <w:cnfStyle w:val="100000000000" w:firstRow="1" w:lastRow="0" w:firstColumn="0" w:lastColumn="0" w:oddVBand="0" w:evenVBand="0" w:oddHBand="0" w:evenHBand="0" w:firstRowFirstColumn="0" w:firstRowLastColumn="0" w:lastRowFirstColumn="0" w:lastRowLastColumn="0"/>
          <w:trHeight w:val="312"/>
        </w:trPr>
        <w:tc>
          <w:tcPr>
            <w:tcW w:w="2115" w:type="pct"/>
            <w:noWrap/>
            <w:hideMark/>
          </w:tcPr>
          <w:p w:rsidR="0028678C" w:rsidRPr="00E377E2" w:rsidRDefault="0028678C" w:rsidP="0028678C">
            <w:pPr>
              <w:pStyle w:val="POHtextvtabulce"/>
              <w:rPr>
                <w:b w:val="0"/>
              </w:rPr>
            </w:pPr>
            <w:r w:rsidRPr="00E377E2">
              <w:t>ORP</w:t>
            </w:r>
          </w:p>
        </w:tc>
        <w:tc>
          <w:tcPr>
            <w:tcW w:w="577" w:type="pct"/>
            <w:noWrap/>
            <w:hideMark/>
          </w:tcPr>
          <w:p w:rsidR="0028678C" w:rsidRPr="00E377E2" w:rsidRDefault="0028678C" w:rsidP="0028678C">
            <w:pPr>
              <w:pStyle w:val="POHtextvtabulce"/>
              <w:rPr>
                <w:b w:val="0"/>
              </w:rPr>
            </w:pPr>
            <w:r w:rsidRPr="00E377E2">
              <w:t>2009 [t]</w:t>
            </w:r>
          </w:p>
        </w:tc>
        <w:tc>
          <w:tcPr>
            <w:tcW w:w="577" w:type="pct"/>
            <w:noWrap/>
            <w:hideMark/>
          </w:tcPr>
          <w:p w:rsidR="0028678C" w:rsidRPr="00E377E2" w:rsidRDefault="0028678C" w:rsidP="0028678C">
            <w:pPr>
              <w:pStyle w:val="POHtextvtabulce"/>
              <w:rPr>
                <w:b w:val="0"/>
              </w:rPr>
            </w:pPr>
            <w:r w:rsidRPr="00E377E2">
              <w:t>2010 [t]</w:t>
            </w:r>
          </w:p>
        </w:tc>
        <w:tc>
          <w:tcPr>
            <w:tcW w:w="577" w:type="pct"/>
            <w:noWrap/>
            <w:hideMark/>
          </w:tcPr>
          <w:p w:rsidR="0028678C" w:rsidRPr="00E377E2" w:rsidRDefault="0028678C" w:rsidP="0028678C">
            <w:pPr>
              <w:pStyle w:val="POHtextvtabulce"/>
              <w:rPr>
                <w:b w:val="0"/>
              </w:rPr>
            </w:pPr>
            <w:r w:rsidRPr="00E377E2">
              <w:t>2011 [t]</w:t>
            </w:r>
          </w:p>
        </w:tc>
        <w:tc>
          <w:tcPr>
            <w:tcW w:w="577" w:type="pct"/>
            <w:noWrap/>
            <w:hideMark/>
          </w:tcPr>
          <w:p w:rsidR="0028678C" w:rsidRPr="00E377E2" w:rsidRDefault="0028678C" w:rsidP="0028678C">
            <w:pPr>
              <w:pStyle w:val="POHtextvtabulce"/>
              <w:rPr>
                <w:b w:val="0"/>
              </w:rPr>
            </w:pPr>
            <w:r w:rsidRPr="00E377E2">
              <w:t>2012 [t]</w:t>
            </w:r>
          </w:p>
        </w:tc>
        <w:tc>
          <w:tcPr>
            <w:tcW w:w="577" w:type="pct"/>
            <w:noWrap/>
            <w:hideMark/>
          </w:tcPr>
          <w:p w:rsidR="0028678C" w:rsidRPr="00E377E2" w:rsidRDefault="0028678C" w:rsidP="0028678C">
            <w:pPr>
              <w:pStyle w:val="POHtextvtabulce"/>
              <w:rPr>
                <w:b w:val="0"/>
              </w:rPr>
            </w:pPr>
            <w:r w:rsidRPr="00E377E2">
              <w:t>2013 [t]</w:t>
            </w:r>
          </w:p>
        </w:tc>
      </w:tr>
      <w:tr w:rsidR="000B7C9C" w:rsidRPr="00E377E2" w:rsidTr="000B7C9C">
        <w:trPr>
          <w:trHeight w:val="312"/>
        </w:trPr>
        <w:tc>
          <w:tcPr>
            <w:tcW w:w="2115" w:type="pct"/>
            <w:noWrap/>
            <w:hideMark/>
          </w:tcPr>
          <w:p w:rsidR="000B7C9C" w:rsidRPr="00E377E2" w:rsidRDefault="000B7C9C" w:rsidP="0028678C">
            <w:pPr>
              <w:pStyle w:val="POHtextvtabulce"/>
            </w:pPr>
            <w:r w:rsidRPr="000B7C9C">
              <w:rPr>
                <w:rFonts w:eastAsia="Times New Roman"/>
                <w:color w:val="000000"/>
                <w:szCs w:val="20"/>
              </w:rPr>
              <w:t>Bílovec</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38</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43</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58</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51</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26</w:t>
            </w:r>
          </w:p>
        </w:tc>
      </w:tr>
      <w:tr w:rsidR="000B7C9C" w:rsidRPr="00E377E2" w:rsidTr="000B7C9C">
        <w:trPr>
          <w:trHeight w:val="312"/>
        </w:trPr>
        <w:tc>
          <w:tcPr>
            <w:tcW w:w="2115" w:type="pct"/>
            <w:noWrap/>
            <w:hideMark/>
          </w:tcPr>
          <w:p w:rsidR="000B7C9C" w:rsidRPr="00E377E2" w:rsidRDefault="000B7C9C" w:rsidP="0028678C">
            <w:pPr>
              <w:pStyle w:val="POHtextvtabulce"/>
            </w:pPr>
            <w:r w:rsidRPr="000B7C9C">
              <w:rPr>
                <w:rFonts w:eastAsia="Times New Roman"/>
                <w:color w:val="000000"/>
                <w:szCs w:val="20"/>
              </w:rPr>
              <w:t>Bohumín</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118</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359</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448</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323</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235</w:t>
            </w:r>
          </w:p>
        </w:tc>
      </w:tr>
      <w:tr w:rsidR="000B7C9C" w:rsidRPr="00E377E2" w:rsidTr="000B7C9C">
        <w:trPr>
          <w:trHeight w:val="312"/>
        </w:trPr>
        <w:tc>
          <w:tcPr>
            <w:tcW w:w="2115" w:type="pct"/>
            <w:noWrap/>
            <w:hideMark/>
          </w:tcPr>
          <w:p w:rsidR="000B7C9C" w:rsidRPr="00E377E2" w:rsidRDefault="000B7C9C" w:rsidP="0028678C">
            <w:pPr>
              <w:pStyle w:val="POHtextvtabulce"/>
            </w:pPr>
            <w:r w:rsidRPr="000B7C9C">
              <w:rPr>
                <w:rFonts w:eastAsia="Times New Roman"/>
                <w:color w:val="000000"/>
                <w:szCs w:val="20"/>
              </w:rPr>
              <w:t>Bruntál</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236</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553</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14</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316</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426</w:t>
            </w:r>
          </w:p>
        </w:tc>
      </w:tr>
      <w:tr w:rsidR="000B7C9C" w:rsidRPr="00E377E2" w:rsidTr="000B7C9C">
        <w:trPr>
          <w:trHeight w:val="312"/>
        </w:trPr>
        <w:tc>
          <w:tcPr>
            <w:tcW w:w="2115" w:type="pct"/>
            <w:noWrap/>
            <w:hideMark/>
          </w:tcPr>
          <w:p w:rsidR="000B7C9C" w:rsidRPr="00E377E2" w:rsidRDefault="000B7C9C" w:rsidP="0028678C">
            <w:pPr>
              <w:pStyle w:val="POHtextvtabulce"/>
            </w:pPr>
            <w:r w:rsidRPr="000B7C9C">
              <w:rPr>
                <w:rFonts w:eastAsia="Times New Roman"/>
                <w:color w:val="000000"/>
                <w:szCs w:val="20"/>
              </w:rPr>
              <w:t>Český Těšín</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105</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532</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582</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469</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521</w:t>
            </w:r>
          </w:p>
        </w:tc>
      </w:tr>
      <w:tr w:rsidR="000B7C9C" w:rsidRPr="00E377E2" w:rsidTr="000B7C9C">
        <w:trPr>
          <w:trHeight w:val="312"/>
        </w:trPr>
        <w:tc>
          <w:tcPr>
            <w:tcW w:w="2115" w:type="pct"/>
            <w:noWrap/>
            <w:hideMark/>
          </w:tcPr>
          <w:p w:rsidR="000B7C9C" w:rsidRPr="00E377E2" w:rsidRDefault="000B7C9C" w:rsidP="0028678C">
            <w:pPr>
              <w:pStyle w:val="POHtextvtabulce"/>
            </w:pPr>
            <w:r w:rsidRPr="000B7C9C">
              <w:rPr>
                <w:rFonts w:eastAsia="Times New Roman"/>
                <w:color w:val="000000"/>
                <w:szCs w:val="20"/>
              </w:rPr>
              <w:t>Frenštát pod Radhoštěm</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165</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348</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665</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363</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499</w:t>
            </w:r>
          </w:p>
        </w:tc>
      </w:tr>
      <w:tr w:rsidR="000B7C9C" w:rsidRPr="00E377E2" w:rsidTr="000B7C9C">
        <w:trPr>
          <w:trHeight w:val="312"/>
        </w:trPr>
        <w:tc>
          <w:tcPr>
            <w:tcW w:w="2115" w:type="pct"/>
            <w:noWrap/>
            <w:hideMark/>
          </w:tcPr>
          <w:p w:rsidR="000B7C9C" w:rsidRPr="00E377E2" w:rsidRDefault="000B7C9C" w:rsidP="0028678C">
            <w:pPr>
              <w:pStyle w:val="POHtextvtabulce"/>
            </w:pPr>
            <w:r w:rsidRPr="000B7C9C">
              <w:rPr>
                <w:rFonts w:eastAsia="Times New Roman"/>
                <w:color w:val="000000"/>
                <w:szCs w:val="20"/>
              </w:rPr>
              <w:t>Frýdek-Místek</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839</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2 502</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2 818</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2 824</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2 840</w:t>
            </w:r>
          </w:p>
        </w:tc>
      </w:tr>
      <w:tr w:rsidR="000B7C9C" w:rsidRPr="00E377E2" w:rsidTr="000B7C9C">
        <w:trPr>
          <w:trHeight w:val="312"/>
        </w:trPr>
        <w:tc>
          <w:tcPr>
            <w:tcW w:w="2115" w:type="pct"/>
            <w:noWrap/>
            <w:hideMark/>
          </w:tcPr>
          <w:p w:rsidR="000B7C9C" w:rsidRPr="00E377E2" w:rsidRDefault="000B7C9C" w:rsidP="0028678C">
            <w:pPr>
              <w:pStyle w:val="POHtextvtabulce"/>
            </w:pPr>
            <w:r w:rsidRPr="000B7C9C">
              <w:rPr>
                <w:rFonts w:eastAsia="Times New Roman"/>
                <w:color w:val="000000"/>
                <w:szCs w:val="20"/>
              </w:rPr>
              <w:t>Frýdlant nad Ostravicí</w:t>
            </w:r>
          </w:p>
        </w:tc>
        <w:tc>
          <w:tcPr>
            <w:tcW w:w="577" w:type="pct"/>
            <w:noWrap/>
          </w:tcPr>
          <w:p w:rsidR="000B7C9C" w:rsidRPr="00E377E2" w:rsidRDefault="000B7C9C" w:rsidP="0028678C">
            <w:pPr>
              <w:pStyle w:val="POHtextvtabulce"/>
              <w:rPr>
                <w:color w:val="000000"/>
              </w:rPr>
            </w:pPr>
          </w:p>
        </w:tc>
        <w:tc>
          <w:tcPr>
            <w:tcW w:w="577" w:type="pct"/>
            <w:noWrap/>
          </w:tcPr>
          <w:p w:rsidR="000B7C9C" w:rsidRPr="00E377E2" w:rsidRDefault="000B7C9C" w:rsidP="0028678C">
            <w:pPr>
              <w:pStyle w:val="POHtextvtabulce"/>
              <w:rPr>
                <w:color w:val="000000"/>
              </w:rPr>
            </w:pP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26</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40</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20</w:t>
            </w:r>
          </w:p>
        </w:tc>
      </w:tr>
      <w:tr w:rsidR="000B7C9C" w:rsidRPr="00E377E2" w:rsidTr="000B7C9C">
        <w:trPr>
          <w:trHeight w:val="312"/>
        </w:trPr>
        <w:tc>
          <w:tcPr>
            <w:tcW w:w="2115" w:type="pct"/>
            <w:noWrap/>
            <w:hideMark/>
          </w:tcPr>
          <w:p w:rsidR="000B7C9C" w:rsidRPr="00E377E2" w:rsidRDefault="000B7C9C" w:rsidP="0028678C">
            <w:pPr>
              <w:pStyle w:val="POHtextvtabulce"/>
            </w:pPr>
            <w:r w:rsidRPr="000B7C9C">
              <w:rPr>
                <w:rFonts w:eastAsia="Times New Roman"/>
                <w:color w:val="000000"/>
                <w:szCs w:val="20"/>
              </w:rPr>
              <w:t>Hlučín</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24</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33</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21</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22</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20</w:t>
            </w:r>
          </w:p>
        </w:tc>
      </w:tr>
      <w:tr w:rsidR="000B7C9C" w:rsidRPr="00E377E2" w:rsidTr="000B7C9C">
        <w:trPr>
          <w:trHeight w:val="312"/>
        </w:trPr>
        <w:tc>
          <w:tcPr>
            <w:tcW w:w="2115" w:type="pct"/>
            <w:noWrap/>
          </w:tcPr>
          <w:p w:rsidR="000B7C9C" w:rsidRPr="00E377E2" w:rsidRDefault="000B7C9C" w:rsidP="0028678C">
            <w:pPr>
              <w:pStyle w:val="POHtextvtabulce"/>
            </w:pPr>
            <w:r w:rsidRPr="000B7C9C">
              <w:rPr>
                <w:rFonts w:eastAsia="Times New Roman"/>
                <w:color w:val="000000"/>
                <w:szCs w:val="20"/>
              </w:rPr>
              <w:t>Jablunkov</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93</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109</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100</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124</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135</w:t>
            </w:r>
          </w:p>
        </w:tc>
      </w:tr>
      <w:tr w:rsidR="000B7C9C" w:rsidRPr="00E377E2" w:rsidTr="000B7C9C">
        <w:trPr>
          <w:trHeight w:val="312"/>
        </w:trPr>
        <w:tc>
          <w:tcPr>
            <w:tcW w:w="2115" w:type="pct"/>
            <w:noWrap/>
          </w:tcPr>
          <w:p w:rsidR="000B7C9C" w:rsidRPr="00E377E2" w:rsidRDefault="000B7C9C" w:rsidP="0028678C">
            <w:pPr>
              <w:pStyle w:val="POHtextvtabulce"/>
            </w:pPr>
            <w:r w:rsidRPr="000B7C9C">
              <w:rPr>
                <w:rFonts w:eastAsia="Times New Roman"/>
                <w:color w:val="000000"/>
                <w:szCs w:val="20"/>
              </w:rPr>
              <w:t>Karviná</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7 790</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959</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872</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811</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918</w:t>
            </w:r>
          </w:p>
        </w:tc>
      </w:tr>
      <w:tr w:rsidR="000B7C9C" w:rsidRPr="00E377E2" w:rsidTr="000B7C9C">
        <w:trPr>
          <w:trHeight w:val="312"/>
        </w:trPr>
        <w:tc>
          <w:tcPr>
            <w:tcW w:w="2115" w:type="pct"/>
            <w:noWrap/>
          </w:tcPr>
          <w:p w:rsidR="000B7C9C" w:rsidRPr="00E377E2" w:rsidRDefault="000B7C9C" w:rsidP="0028678C">
            <w:pPr>
              <w:pStyle w:val="POHtextvtabulce"/>
            </w:pPr>
            <w:r w:rsidRPr="000B7C9C">
              <w:rPr>
                <w:rFonts w:eastAsia="Times New Roman"/>
                <w:color w:val="000000"/>
                <w:szCs w:val="20"/>
              </w:rPr>
              <w:t>Kravaře</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37</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73</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85</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110</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115</w:t>
            </w:r>
          </w:p>
        </w:tc>
      </w:tr>
      <w:tr w:rsidR="000B7C9C" w:rsidRPr="00E377E2" w:rsidTr="000B7C9C">
        <w:trPr>
          <w:trHeight w:val="312"/>
        </w:trPr>
        <w:tc>
          <w:tcPr>
            <w:tcW w:w="2115" w:type="pct"/>
            <w:noWrap/>
            <w:hideMark/>
          </w:tcPr>
          <w:p w:rsidR="000B7C9C" w:rsidRPr="00E377E2" w:rsidRDefault="000B7C9C" w:rsidP="0028678C">
            <w:pPr>
              <w:pStyle w:val="POHtextvtabulce"/>
            </w:pPr>
            <w:r w:rsidRPr="000B7C9C">
              <w:rPr>
                <w:rFonts w:eastAsia="Times New Roman"/>
                <w:color w:val="000000"/>
                <w:szCs w:val="20"/>
              </w:rPr>
              <w:t>Krnov</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132</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159</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119</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91</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90</w:t>
            </w:r>
          </w:p>
        </w:tc>
      </w:tr>
      <w:tr w:rsidR="000B7C9C" w:rsidRPr="00E377E2" w:rsidTr="000B7C9C">
        <w:trPr>
          <w:trHeight w:val="312"/>
        </w:trPr>
        <w:tc>
          <w:tcPr>
            <w:tcW w:w="2115" w:type="pct"/>
            <w:noWrap/>
          </w:tcPr>
          <w:p w:rsidR="000B7C9C" w:rsidRPr="00E377E2" w:rsidRDefault="000B7C9C" w:rsidP="0028678C">
            <w:pPr>
              <w:pStyle w:val="POHtextvtabulce"/>
            </w:pPr>
            <w:r w:rsidRPr="000B7C9C">
              <w:rPr>
                <w:rFonts w:eastAsia="Times New Roman"/>
                <w:color w:val="000000"/>
                <w:szCs w:val="20"/>
              </w:rPr>
              <w:t>Nový Jičín</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243</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1 057</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930</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801</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853</w:t>
            </w:r>
          </w:p>
        </w:tc>
      </w:tr>
      <w:tr w:rsidR="000B7C9C" w:rsidRPr="00E377E2" w:rsidTr="000B7C9C">
        <w:trPr>
          <w:trHeight w:val="312"/>
        </w:trPr>
        <w:tc>
          <w:tcPr>
            <w:tcW w:w="2115" w:type="pct"/>
            <w:noWrap/>
          </w:tcPr>
          <w:p w:rsidR="000B7C9C" w:rsidRPr="00E377E2" w:rsidRDefault="000B7C9C" w:rsidP="0028678C">
            <w:pPr>
              <w:pStyle w:val="POHtextvtabulce"/>
            </w:pPr>
            <w:r w:rsidRPr="000B7C9C">
              <w:rPr>
                <w:rFonts w:eastAsia="Times New Roman"/>
                <w:color w:val="000000"/>
                <w:szCs w:val="20"/>
              </w:rPr>
              <w:t>Opava</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334</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1 410</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1 406</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1 450</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1 616</w:t>
            </w:r>
          </w:p>
        </w:tc>
      </w:tr>
      <w:tr w:rsidR="000B7C9C" w:rsidRPr="00E377E2" w:rsidTr="000B7C9C">
        <w:trPr>
          <w:trHeight w:val="312"/>
        </w:trPr>
        <w:tc>
          <w:tcPr>
            <w:tcW w:w="2115" w:type="pct"/>
            <w:noWrap/>
          </w:tcPr>
          <w:p w:rsidR="000B7C9C" w:rsidRPr="00E377E2" w:rsidRDefault="000B7C9C" w:rsidP="0028678C">
            <w:pPr>
              <w:pStyle w:val="POHtextvtabulce"/>
            </w:pPr>
            <w:r w:rsidRPr="000B7C9C">
              <w:rPr>
                <w:rFonts w:eastAsia="Times New Roman"/>
                <w:color w:val="000000"/>
                <w:szCs w:val="20"/>
              </w:rPr>
              <w:t>Orlová</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110</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316</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443</w:t>
            </w:r>
          </w:p>
        </w:tc>
        <w:tc>
          <w:tcPr>
            <w:tcW w:w="577" w:type="pct"/>
            <w:noWrap/>
          </w:tcPr>
          <w:p w:rsidR="000B7C9C" w:rsidRPr="00E377E2" w:rsidRDefault="000B7C9C" w:rsidP="0028678C">
            <w:pPr>
              <w:pStyle w:val="POHtextvtabulce"/>
              <w:rPr>
                <w:color w:val="000000"/>
              </w:rPr>
            </w:pP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393</w:t>
            </w:r>
          </w:p>
        </w:tc>
      </w:tr>
      <w:tr w:rsidR="000B7C9C" w:rsidRPr="00E377E2" w:rsidTr="000B7C9C">
        <w:trPr>
          <w:trHeight w:val="312"/>
        </w:trPr>
        <w:tc>
          <w:tcPr>
            <w:tcW w:w="2115" w:type="pct"/>
            <w:noWrap/>
            <w:hideMark/>
          </w:tcPr>
          <w:p w:rsidR="000B7C9C" w:rsidRPr="00E377E2" w:rsidRDefault="000B7C9C" w:rsidP="0028678C">
            <w:pPr>
              <w:pStyle w:val="POHtextvtabulce"/>
            </w:pPr>
            <w:r w:rsidRPr="000B7C9C">
              <w:rPr>
                <w:rFonts w:eastAsia="Times New Roman"/>
                <w:color w:val="000000"/>
                <w:szCs w:val="20"/>
              </w:rPr>
              <w:t>Ostrava</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7 262</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9 876</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9 290</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8 146</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8 106</w:t>
            </w:r>
          </w:p>
        </w:tc>
      </w:tr>
      <w:tr w:rsidR="000B7C9C" w:rsidRPr="00E377E2" w:rsidTr="000B7C9C">
        <w:trPr>
          <w:trHeight w:val="312"/>
        </w:trPr>
        <w:tc>
          <w:tcPr>
            <w:tcW w:w="2115" w:type="pct"/>
            <w:noWrap/>
          </w:tcPr>
          <w:p w:rsidR="000B7C9C" w:rsidRPr="00E377E2" w:rsidRDefault="000B7C9C" w:rsidP="0028678C">
            <w:pPr>
              <w:pStyle w:val="POHtextvtabulce"/>
            </w:pPr>
            <w:r w:rsidRPr="000B7C9C">
              <w:rPr>
                <w:rFonts w:eastAsia="Times New Roman"/>
                <w:color w:val="000000"/>
                <w:szCs w:val="20"/>
              </w:rPr>
              <w:t>Rýmařov</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221</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141</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179</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139</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19</w:t>
            </w:r>
          </w:p>
        </w:tc>
      </w:tr>
      <w:tr w:rsidR="000B7C9C" w:rsidRPr="00E377E2" w:rsidTr="000B7C9C">
        <w:trPr>
          <w:trHeight w:val="312"/>
        </w:trPr>
        <w:tc>
          <w:tcPr>
            <w:tcW w:w="2115" w:type="pct"/>
            <w:noWrap/>
          </w:tcPr>
          <w:p w:rsidR="000B7C9C" w:rsidRPr="00E377E2" w:rsidRDefault="000B7C9C" w:rsidP="0028678C">
            <w:pPr>
              <w:pStyle w:val="POHtextvtabulce"/>
            </w:pPr>
            <w:r w:rsidRPr="000B7C9C">
              <w:rPr>
                <w:rFonts w:eastAsia="Times New Roman"/>
                <w:color w:val="000000"/>
                <w:szCs w:val="20"/>
              </w:rPr>
              <w:t>Třinec</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191</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512</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817</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678</w:t>
            </w:r>
          </w:p>
        </w:tc>
        <w:tc>
          <w:tcPr>
            <w:tcW w:w="577" w:type="pct"/>
            <w:noWrap/>
          </w:tcPr>
          <w:p w:rsidR="000B7C9C" w:rsidRPr="00E377E2" w:rsidRDefault="000B7C9C" w:rsidP="0028678C">
            <w:pPr>
              <w:pStyle w:val="POHtextvtabulce"/>
              <w:rPr>
                <w:color w:val="000000"/>
              </w:rPr>
            </w:pPr>
            <w:r w:rsidRPr="000B7C9C">
              <w:rPr>
                <w:rFonts w:eastAsia="Times New Roman"/>
                <w:color w:val="000000"/>
                <w:szCs w:val="20"/>
              </w:rPr>
              <w:t>817</w:t>
            </w:r>
          </w:p>
        </w:tc>
      </w:tr>
      <w:tr w:rsidR="000B7C9C" w:rsidRPr="00DD0DF4" w:rsidTr="000B7C9C">
        <w:trPr>
          <w:trHeight w:val="312"/>
        </w:trPr>
        <w:tc>
          <w:tcPr>
            <w:tcW w:w="2115" w:type="pct"/>
            <w:shd w:val="clear" w:color="auto" w:fill="F2F2F2" w:themeFill="background1" w:themeFillShade="F2"/>
            <w:noWrap/>
            <w:hideMark/>
          </w:tcPr>
          <w:p w:rsidR="000B7C9C" w:rsidRPr="00E377E2" w:rsidRDefault="000B7C9C" w:rsidP="0028678C">
            <w:pPr>
              <w:pStyle w:val="POHtextvtabulce"/>
              <w:rPr>
                <w:b/>
              </w:rPr>
            </w:pPr>
            <w:r w:rsidRPr="00E377E2">
              <w:rPr>
                <w:b/>
              </w:rPr>
              <w:t>Celkem</w:t>
            </w:r>
          </w:p>
        </w:tc>
        <w:tc>
          <w:tcPr>
            <w:tcW w:w="577" w:type="pct"/>
            <w:shd w:val="clear" w:color="auto" w:fill="F2F2F2" w:themeFill="background1" w:themeFillShade="F2"/>
            <w:noWrap/>
          </w:tcPr>
          <w:p w:rsidR="000B7C9C" w:rsidRPr="00E377E2" w:rsidRDefault="000B7C9C" w:rsidP="0028678C">
            <w:pPr>
              <w:pStyle w:val="POHtextvtabulce"/>
              <w:rPr>
                <w:b/>
                <w:color w:val="000000"/>
              </w:rPr>
            </w:pPr>
            <w:r w:rsidRPr="000B7C9C">
              <w:rPr>
                <w:rFonts w:eastAsia="Times New Roman"/>
                <w:b/>
                <w:bCs/>
                <w:color w:val="000000"/>
                <w:szCs w:val="20"/>
              </w:rPr>
              <w:t>17 936</w:t>
            </w:r>
          </w:p>
        </w:tc>
        <w:tc>
          <w:tcPr>
            <w:tcW w:w="577" w:type="pct"/>
            <w:shd w:val="clear" w:color="auto" w:fill="F2F2F2" w:themeFill="background1" w:themeFillShade="F2"/>
            <w:noWrap/>
          </w:tcPr>
          <w:p w:rsidR="000B7C9C" w:rsidRPr="00E377E2" w:rsidRDefault="000B7C9C" w:rsidP="0028678C">
            <w:pPr>
              <w:pStyle w:val="POHtextvtabulce"/>
              <w:rPr>
                <w:b/>
                <w:color w:val="000000"/>
              </w:rPr>
            </w:pPr>
            <w:r w:rsidRPr="000B7C9C">
              <w:rPr>
                <w:rFonts w:eastAsia="Times New Roman"/>
                <w:b/>
                <w:bCs/>
                <w:color w:val="000000"/>
                <w:szCs w:val="20"/>
              </w:rPr>
              <w:t>18 982</w:t>
            </w:r>
          </w:p>
        </w:tc>
        <w:tc>
          <w:tcPr>
            <w:tcW w:w="577" w:type="pct"/>
            <w:shd w:val="clear" w:color="auto" w:fill="F2F2F2" w:themeFill="background1" w:themeFillShade="F2"/>
            <w:noWrap/>
          </w:tcPr>
          <w:p w:rsidR="000B7C9C" w:rsidRPr="00E377E2" w:rsidRDefault="000B7C9C" w:rsidP="0028678C">
            <w:pPr>
              <w:pStyle w:val="POHtextvtabulce"/>
              <w:rPr>
                <w:b/>
                <w:color w:val="000000"/>
              </w:rPr>
            </w:pPr>
            <w:r w:rsidRPr="000B7C9C">
              <w:rPr>
                <w:rFonts w:eastAsia="Times New Roman"/>
                <w:b/>
                <w:bCs/>
                <w:color w:val="000000"/>
                <w:szCs w:val="20"/>
              </w:rPr>
              <w:t>18 874</w:t>
            </w:r>
          </w:p>
        </w:tc>
        <w:tc>
          <w:tcPr>
            <w:tcW w:w="577" w:type="pct"/>
            <w:shd w:val="clear" w:color="auto" w:fill="F2F2F2" w:themeFill="background1" w:themeFillShade="F2"/>
            <w:noWrap/>
          </w:tcPr>
          <w:p w:rsidR="000B7C9C" w:rsidRPr="00E377E2" w:rsidRDefault="000B7C9C" w:rsidP="0028678C">
            <w:pPr>
              <w:pStyle w:val="POHtextvtabulce"/>
              <w:rPr>
                <w:b/>
                <w:color w:val="000000"/>
              </w:rPr>
            </w:pPr>
            <w:r w:rsidRPr="000B7C9C">
              <w:rPr>
                <w:rFonts w:eastAsia="Times New Roman"/>
                <w:b/>
                <w:bCs/>
                <w:color w:val="000000"/>
                <w:szCs w:val="20"/>
              </w:rPr>
              <w:t>16 757</w:t>
            </w:r>
          </w:p>
        </w:tc>
        <w:tc>
          <w:tcPr>
            <w:tcW w:w="577" w:type="pct"/>
            <w:shd w:val="clear" w:color="auto" w:fill="F2F2F2" w:themeFill="background1" w:themeFillShade="F2"/>
            <w:noWrap/>
          </w:tcPr>
          <w:p w:rsidR="000B7C9C" w:rsidRPr="0028678C" w:rsidRDefault="000B7C9C" w:rsidP="0028678C">
            <w:pPr>
              <w:pStyle w:val="POHtextvtabulce"/>
              <w:rPr>
                <w:b/>
                <w:color w:val="000000"/>
              </w:rPr>
            </w:pPr>
            <w:r w:rsidRPr="000B7C9C">
              <w:rPr>
                <w:rFonts w:eastAsia="Times New Roman"/>
                <w:b/>
                <w:bCs/>
                <w:color w:val="000000"/>
                <w:szCs w:val="20"/>
              </w:rPr>
              <w:t>17 650</w:t>
            </w:r>
          </w:p>
        </w:tc>
      </w:tr>
    </w:tbl>
    <w:p w:rsidR="000B7C9C" w:rsidRPr="000B7C9C" w:rsidRDefault="003D0861" w:rsidP="000B7C9C">
      <w:pPr>
        <w:pStyle w:val="Zdroj"/>
      </w:pPr>
      <w:r>
        <w:t>Zdroj: Krajská databáze</w:t>
      </w:r>
    </w:p>
    <w:p w:rsidR="0028678C" w:rsidRDefault="0028678C" w:rsidP="0028678C">
      <w:pPr>
        <w:pStyle w:val="Titulek"/>
      </w:pPr>
      <w:bookmarkStart w:id="173" w:name="_Toc438053974"/>
      <w:r w:rsidRPr="00C00B89">
        <w:lastRenderedPageBreak/>
        <w:t xml:space="preserve">Graf č. </w:t>
      </w:r>
      <w:fldSimple w:instr=" SEQ Graf_č. \* ARABIC ">
        <w:r w:rsidR="009042D9">
          <w:rPr>
            <w:noProof/>
          </w:rPr>
          <w:t>36</w:t>
        </w:r>
      </w:fldSimple>
      <w:r w:rsidRPr="00C00B89">
        <w:rPr>
          <w:bCs/>
        </w:rPr>
        <w:t>: Produkce</w:t>
      </w:r>
      <w:r w:rsidRPr="00DD0DF4">
        <w:rPr>
          <w:bCs/>
        </w:rPr>
        <w:t xml:space="preserve"> kalů</w:t>
      </w:r>
      <w:r>
        <w:rPr>
          <w:bCs/>
        </w:rPr>
        <w:t xml:space="preserve"> z </w:t>
      </w:r>
      <w:r w:rsidRPr="003635BE">
        <w:rPr>
          <w:rFonts w:eastAsia="Times New Roman"/>
          <w:lang w:eastAsia="cs-CZ"/>
        </w:rPr>
        <w:t>čistíren odpadních vod</w:t>
      </w:r>
      <w:bookmarkEnd w:id="173"/>
    </w:p>
    <w:p w:rsidR="0028678C" w:rsidRPr="00DD0DF4" w:rsidRDefault="0028678C" w:rsidP="0028678C">
      <w:pPr>
        <w:pStyle w:val="Default"/>
        <w:tabs>
          <w:tab w:val="left" w:pos="567"/>
          <w:tab w:val="left" w:pos="992"/>
          <w:tab w:val="left" w:pos="1418"/>
          <w:tab w:val="left" w:pos="1985"/>
          <w:tab w:val="left" w:pos="2552"/>
        </w:tabs>
        <w:jc w:val="center"/>
        <w:rPr>
          <w:rFonts w:ascii="Tahoma" w:eastAsia="Times New Roman" w:hAnsi="Tahoma" w:cs="Tahoma"/>
          <w:sz w:val="22"/>
          <w:szCs w:val="22"/>
          <w:lang w:eastAsia="cs-CZ"/>
        </w:rPr>
      </w:pPr>
      <w:r w:rsidRPr="00DD0DF4">
        <w:rPr>
          <w:rFonts w:ascii="Tahoma" w:hAnsi="Tahoma" w:cs="Tahoma"/>
          <w:noProof/>
          <w:lang w:eastAsia="cs-CZ"/>
        </w:rPr>
        <w:drawing>
          <wp:inline distT="0" distB="0" distL="0" distR="0" wp14:anchorId="7EF8A9F5" wp14:editId="249D1F5B">
            <wp:extent cx="4572000" cy="2743200"/>
            <wp:effectExtent l="0" t="0" r="1905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8678C" w:rsidRDefault="003D0861" w:rsidP="0028678C">
      <w:pPr>
        <w:pStyle w:val="Zdroj"/>
      </w:pPr>
      <w:r>
        <w:t>Zdroj: Krajská databáze</w:t>
      </w:r>
    </w:p>
    <w:p w:rsidR="0028678C" w:rsidRPr="00664C4D" w:rsidRDefault="0028678C" w:rsidP="0028678C">
      <w:pPr>
        <w:pStyle w:val="ZvraznnvtextuBoldUnderline"/>
      </w:pPr>
      <w:r w:rsidRPr="00664C4D">
        <w:t xml:space="preserve">Trend: </w:t>
      </w:r>
    </w:p>
    <w:p w:rsidR="0028678C" w:rsidRDefault="00403363" w:rsidP="0028678C">
      <w:pPr>
        <w:pStyle w:val="POHzkladntext"/>
        <w:rPr>
          <w:rFonts w:eastAsia="Times New Roman"/>
          <w:lang w:eastAsia="cs-CZ"/>
        </w:rPr>
      </w:pPr>
      <w:r>
        <w:rPr>
          <w:rFonts w:eastAsia="Times New Roman"/>
          <w:lang w:eastAsia="cs-CZ"/>
        </w:rPr>
        <w:t xml:space="preserve">V </w:t>
      </w:r>
      <w:r w:rsidR="00D26A48">
        <w:t xml:space="preserve"> tabulce (viz </w:t>
      </w:r>
      <w:r w:rsidR="0028678C">
        <w:rPr>
          <w:rFonts w:eastAsia="Times New Roman"/>
          <w:lang w:eastAsia="cs-CZ"/>
        </w:rPr>
        <w:fldChar w:fldCharType="begin"/>
      </w:r>
      <w:r w:rsidR="0028678C">
        <w:rPr>
          <w:rFonts w:eastAsia="Times New Roman"/>
          <w:lang w:eastAsia="cs-CZ"/>
        </w:rPr>
        <w:instrText xml:space="preserve"> REF _Ref419923450 \h  \* MERGEFORMAT </w:instrText>
      </w:r>
      <w:r w:rsidR="0028678C">
        <w:rPr>
          <w:rFonts w:eastAsia="Times New Roman"/>
          <w:lang w:eastAsia="cs-CZ"/>
        </w:rPr>
      </w:r>
      <w:r w:rsidR="0028678C">
        <w:rPr>
          <w:rFonts w:eastAsia="Times New Roman"/>
          <w:lang w:eastAsia="cs-CZ"/>
        </w:rPr>
        <w:fldChar w:fldCharType="separate"/>
      </w:r>
      <w:r w:rsidR="009042D9" w:rsidRPr="009042D9">
        <w:rPr>
          <w:rFonts w:eastAsia="Times New Roman"/>
          <w:lang w:eastAsia="cs-CZ"/>
        </w:rPr>
        <w:t>Tabulka</w:t>
      </w:r>
      <w:r w:rsidR="009042D9" w:rsidRPr="003635BE">
        <w:t xml:space="preserve"> č. </w:t>
      </w:r>
      <w:r w:rsidR="009042D9">
        <w:rPr>
          <w:noProof/>
        </w:rPr>
        <w:t>63</w:t>
      </w:r>
      <w:r w:rsidR="0028678C">
        <w:rPr>
          <w:rFonts w:eastAsia="Times New Roman"/>
          <w:lang w:eastAsia="cs-CZ"/>
        </w:rPr>
        <w:fldChar w:fldCharType="end"/>
      </w:r>
      <w:r w:rsidR="00D26A48">
        <w:rPr>
          <w:rFonts w:eastAsia="Times New Roman"/>
          <w:lang w:eastAsia="cs-CZ"/>
        </w:rPr>
        <w:t>)</w:t>
      </w:r>
      <w:r w:rsidR="0028678C">
        <w:rPr>
          <w:rFonts w:eastAsia="Times New Roman"/>
          <w:lang w:eastAsia="cs-CZ"/>
        </w:rPr>
        <w:t xml:space="preserve"> je uvedena produkce odpadu kat.č. </w:t>
      </w:r>
      <w:r w:rsidR="0028678C" w:rsidRPr="001C0ADA">
        <w:rPr>
          <w:rFonts w:eastAsia="Times New Roman"/>
          <w:i/>
          <w:lang w:eastAsia="cs-CZ"/>
        </w:rPr>
        <w:t>19 08 05 Kaly z čištění komunálních odpadních vod</w:t>
      </w:r>
      <w:r w:rsidR="0028678C">
        <w:rPr>
          <w:rFonts w:eastAsia="Times New Roman"/>
          <w:lang w:eastAsia="cs-CZ"/>
        </w:rPr>
        <w:t xml:space="preserve"> na území jednotlivých ORP. Z</w:t>
      </w:r>
      <w:r w:rsidR="00B34125">
        <w:rPr>
          <w:rFonts w:eastAsia="Times New Roman"/>
          <w:lang w:eastAsia="cs-CZ"/>
        </w:rPr>
        <w:t> </w:t>
      </w:r>
      <w:r w:rsidR="0028678C">
        <w:rPr>
          <w:rFonts w:eastAsia="Times New Roman"/>
          <w:lang w:eastAsia="cs-CZ"/>
        </w:rPr>
        <w:t>celkové</w:t>
      </w:r>
      <w:r w:rsidR="00B34125">
        <w:rPr>
          <w:rFonts w:eastAsia="Times New Roman"/>
          <w:lang w:eastAsia="cs-CZ"/>
        </w:rPr>
        <w:t>ho přehledu</w:t>
      </w:r>
      <w:r w:rsidR="0028678C">
        <w:rPr>
          <w:rFonts w:eastAsia="Times New Roman"/>
          <w:lang w:eastAsia="cs-CZ"/>
        </w:rPr>
        <w:t xml:space="preserve"> produkce je zřejmé, že se množství odpadu kat.č. </w:t>
      </w:r>
      <w:r w:rsidR="0028678C" w:rsidRPr="001C0ADA">
        <w:rPr>
          <w:rFonts w:eastAsia="Times New Roman"/>
          <w:i/>
          <w:lang w:eastAsia="cs-CZ"/>
        </w:rPr>
        <w:t>19 08 05</w:t>
      </w:r>
      <w:r w:rsidR="0028678C">
        <w:rPr>
          <w:rFonts w:eastAsia="Times New Roman"/>
          <w:lang w:eastAsia="cs-CZ"/>
        </w:rPr>
        <w:t xml:space="preserve"> </w:t>
      </w:r>
      <w:r w:rsidR="00B34125">
        <w:rPr>
          <w:rFonts w:eastAsia="Times New Roman"/>
          <w:lang w:eastAsia="cs-CZ"/>
        </w:rPr>
        <w:t>spíše stagnuje. Nejnižší produkce byla zaznamenána v roce 201</w:t>
      </w:r>
      <w:r w:rsidR="00231475">
        <w:rPr>
          <w:rFonts w:eastAsia="Times New Roman"/>
          <w:lang w:eastAsia="cs-CZ"/>
        </w:rPr>
        <w:t>2</w:t>
      </w:r>
      <w:r w:rsidR="00B34125">
        <w:rPr>
          <w:rFonts w:eastAsia="Times New Roman"/>
          <w:lang w:eastAsia="cs-CZ"/>
        </w:rPr>
        <w:t>, a to 16 757 t.</w:t>
      </w:r>
      <w:r w:rsidR="00254D9E">
        <w:rPr>
          <w:rFonts w:eastAsia="Times New Roman"/>
          <w:lang w:eastAsia="cs-CZ"/>
        </w:rPr>
        <w:t xml:space="preserve"> </w:t>
      </w:r>
    </w:p>
    <w:p w:rsidR="00B34125" w:rsidRPr="00664C4D" w:rsidRDefault="00B34125" w:rsidP="0028678C">
      <w:pPr>
        <w:pStyle w:val="POHzkladntext"/>
        <w:rPr>
          <w:rFonts w:eastAsia="Times New Roman"/>
          <w:lang w:eastAsia="cs-CZ"/>
        </w:rPr>
      </w:pPr>
    </w:p>
    <w:p w:rsidR="0028678C" w:rsidRPr="00DD0DF4" w:rsidRDefault="0028678C" w:rsidP="0028678C">
      <w:pPr>
        <w:pStyle w:val="Nadpis4"/>
      </w:pPr>
      <w:bookmarkStart w:id="174" w:name="_Toc419813239"/>
      <w:r w:rsidRPr="00DD0DF4">
        <w:t xml:space="preserve">Přehled </w:t>
      </w:r>
      <w:r w:rsidR="003250D4">
        <w:t>základních</w:t>
      </w:r>
      <w:r>
        <w:t xml:space="preserve"> způsobů nakládání s</w:t>
      </w:r>
      <w:r w:rsidR="00A72C7E">
        <w:t> </w:t>
      </w:r>
      <w:r>
        <w:t>kaly</w:t>
      </w:r>
      <w:r w:rsidR="00A72C7E">
        <w:t xml:space="preserve"> z</w:t>
      </w:r>
      <w:r w:rsidR="005A61E9">
        <w:t> </w:t>
      </w:r>
      <w:r w:rsidR="00A72C7E">
        <w:t>čistíren</w:t>
      </w:r>
      <w:r w:rsidR="005A61E9">
        <w:t xml:space="preserve"> komunálních</w:t>
      </w:r>
      <w:r w:rsidR="00A72C7E">
        <w:t xml:space="preserve"> odpadních vod</w:t>
      </w:r>
      <w:bookmarkEnd w:id="174"/>
      <w:r w:rsidRPr="00DD0DF4">
        <w:t xml:space="preserve"> </w:t>
      </w:r>
    </w:p>
    <w:p w:rsidR="0028678C" w:rsidRPr="007949FF" w:rsidRDefault="0028678C" w:rsidP="0028678C">
      <w:pPr>
        <w:pStyle w:val="Titulek"/>
        <w:rPr>
          <w:rFonts w:eastAsia="Times New Roman"/>
          <w:b/>
          <w:bCs/>
          <w:color w:val="000000"/>
          <w:szCs w:val="20"/>
          <w:lang w:eastAsia="cs-CZ"/>
        </w:rPr>
      </w:pPr>
      <w:bookmarkStart w:id="175" w:name="_Ref419989299"/>
      <w:r w:rsidRPr="007949FF">
        <w:rPr>
          <w:rFonts w:eastAsia="Times New Roman"/>
          <w:color w:val="000000"/>
          <w:szCs w:val="20"/>
          <w:lang w:eastAsia="cs-CZ"/>
        </w:rPr>
        <w:t xml:space="preserve">Tabulka č. </w:t>
      </w:r>
      <w:r w:rsidRPr="007949FF">
        <w:rPr>
          <w:rFonts w:eastAsia="Times New Roman"/>
          <w:b/>
          <w:bCs/>
          <w:color w:val="000000"/>
          <w:szCs w:val="20"/>
          <w:lang w:eastAsia="cs-CZ"/>
        </w:rPr>
        <w:fldChar w:fldCharType="begin"/>
      </w:r>
      <w:r w:rsidRPr="007949FF">
        <w:rPr>
          <w:rFonts w:eastAsia="Times New Roman"/>
          <w:color w:val="000000"/>
          <w:szCs w:val="20"/>
          <w:lang w:eastAsia="cs-CZ"/>
        </w:rPr>
        <w:instrText xml:space="preserve"> SEQ Tabulka_č. \* ARABIC </w:instrText>
      </w:r>
      <w:r w:rsidRPr="007949FF">
        <w:rPr>
          <w:rFonts w:eastAsia="Times New Roman"/>
          <w:b/>
          <w:bCs/>
          <w:color w:val="000000"/>
          <w:szCs w:val="20"/>
          <w:lang w:eastAsia="cs-CZ"/>
        </w:rPr>
        <w:fldChar w:fldCharType="separate"/>
      </w:r>
      <w:r w:rsidR="009042D9">
        <w:rPr>
          <w:rFonts w:eastAsia="Times New Roman"/>
          <w:noProof/>
          <w:color w:val="000000"/>
          <w:szCs w:val="20"/>
          <w:lang w:eastAsia="cs-CZ"/>
        </w:rPr>
        <w:t>64</w:t>
      </w:r>
      <w:r w:rsidRPr="007949FF">
        <w:rPr>
          <w:rFonts w:eastAsia="Times New Roman"/>
          <w:b/>
          <w:bCs/>
          <w:color w:val="000000"/>
          <w:szCs w:val="20"/>
          <w:lang w:eastAsia="cs-CZ"/>
        </w:rPr>
        <w:fldChar w:fldCharType="end"/>
      </w:r>
      <w:bookmarkEnd w:id="175"/>
      <w:r>
        <w:rPr>
          <w:rFonts w:eastAsia="Times New Roman"/>
          <w:color w:val="000000"/>
          <w:szCs w:val="20"/>
          <w:lang w:eastAsia="cs-CZ"/>
        </w:rPr>
        <w:t xml:space="preserve">: Základní způsoby nakládání s kaly z </w:t>
      </w:r>
      <w:r w:rsidRPr="007949FF">
        <w:rPr>
          <w:rFonts w:eastAsia="Times New Roman"/>
          <w:color w:val="000000"/>
          <w:szCs w:val="20"/>
          <w:lang w:eastAsia="cs-CZ"/>
        </w:rPr>
        <w:t xml:space="preserve">čistíren </w:t>
      </w:r>
      <w:r w:rsidR="005A61E9">
        <w:rPr>
          <w:rFonts w:eastAsia="Times New Roman"/>
          <w:color w:val="000000"/>
          <w:szCs w:val="20"/>
          <w:lang w:eastAsia="cs-CZ"/>
        </w:rPr>
        <w:t xml:space="preserve">komunálních </w:t>
      </w:r>
      <w:r w:rsidRPr="007949FF">
        <w:rPr>
          <w:rFonts w:eastAsia="Times New Roman"/>
          <w:color w:val="000000"/>
          <w:szCs w:val="20"/>
          <w:lang w:eastAsia="cs-CZ"/>
        </w:rPr>
        <w:t>odpadních vod</w:t>
      </w:r>
    </w:p>
    <w:tbl>
      <w:tblPr>
        <w:tblStyle w:val="POHtabulka2"/>
        <w:tblW w:w="5000" w:type="pct"/>
        <w:tblLook w:val="04A0" w:firstRow="1" w:lastRow="0" w:firstColumn="1" w:lastColumn="0" w:noHBand="0" w:noVBand="1"/>
      </w:tblPr>
      <w:tblGrid>
        <w:gridCol w:w="3365"/>
        <w:gridCol w:w="1156"/>
        <w:gridCol w:w="1156"/>
        <w:gridCol w:w="1198"/>
        <w:gridCol w:w="1170"/>
        <w:gridCol w:w="1243"/>
      </w:tblGrid>
      <w:tr w:rsidR="0028678C" w:rsidRPr="007949FF" w:rsidTr="003B14F4">
        <w:trPr>
          <w:cnfStyle w:val="100000000000" w:firstRow="1" w:lastRow="0" w:firstColumn="0" w:lastColumn="0" w:oddVBand="0" w:evenVBand="0" w:oddHBand="0" w:evenHBand="0" w:firstRowFirstColumn="0" w:firstRowLastColumn="0" w:lastRowFirstColumn="0" w:lastRowLastColumn="0"/>
          <w:trHeight w:val="312"/>
        </w:trPr>
        <w:tc>
          <w:tcPr>
            <w:tcW w:w="1811" w:type="pct"/>
            <w:noWrap/>
            <w:hideMark/>
          </w:tcPr>
          <w:p w:rsidR="0028678C" w:rsidRPr="0028678C" w:rsidRDefault="0028678C" w:rsidP="0028678C">
            <w:pPr>
              <w:pStyle w:val="POHtextvtabulce"/>
              <w:rPr>
                <w:b w:val="0"/>
              </w:rPr>
            </w:pPr>
            <w:r w:rsidRPr="0028678C">
              <w:t>Způsob nakládání</w:t>
            </w:r>
          </w:p>
        </w:tc>
        <w:tc>
          <w:tcPr>
            <w:tcW w:w="622" w:type="pct"/>
            <w:noWrap/>
            <w:hideMark/>
          </w:tcPr>
          <w:p w:rsidR="0028678C" w:rsidRPr="0028678C" w:rsidRDefault="00CA00DB" w:rsidP="0028678C">
            <w:pPr>
              <w:pStyle w:val="POHtextvtabulce"/>
              <w:rPr>
                <w:b w:val="0"/>
              </w:rPr>
            </w:pPr>
            <w:r>
              <w:t>2</w:t>
            </w:r>
            <w:r w:rsidR="0028678C" w:rsidRPr="0028678C">
              <w:t>009 [t]</w:t>
            </w:r>
          </w:p>
        </w:tc>
        <w:tc>
          <w:tcPr>
            <w:tcW w:w="622" w:type="pct"/>
            <w:noWrap/>
            <w:hideMark/>
          </w:tcPr>
          <w:p w:rsidR="0028678C" w:rsidRPr="0028678C" w:rsidRDefault="00CA00DB" w:rsidP="0028678C">
            <w:pPr>
              <w:pStyle w:val="POHtextvtabulce"/>
              <w:rPr>
                <w:b w:val="0"/>
              </w:rPr>
            </w:pPr>
            <w:r>
              <w:t>2</w:t>
            </w:r>
            <w:r w:rsidR="0028678C" w:rsidRPr="0028678C">
              <w:t>010 [t]</w:t>
            </w:r>
          </w:p>
        </w:tc>
        <w:tc>
          <w:tcPr>
            <w:tcW w:w="645" w:type="pct"/>
            <w:noWrap/>
            <w:hideMark/>
          </w:tcPr>
          <w:p w:rsidR="0028678C" w:rsidRPr="0028678C" w:rsidRDefault="00CA00DB" w:rsidP="0028678C">
            <w:pPr>
              <w:pStyle w:val="POHtextvtabulce"/>
              <w:rPr>
                <w:b w:val="0"/>
              </w:rPr>
            </w:pPr>
            <w:r>
              <w:t>2</w:t>
            </w:r>
            <w:r w:rsidR="0028678C" w:rsidRPr="0028678C">
              <w:t>011 [t]</w:t>
            </w:r>
          </w:p>
        </w:tc>
        <w:tc>
          <w:tcPr>
            <w:tcW w:w="630" w:type="pct"/>
            <w:noWrap/>
            <w:hideMark/>
          </w:tcPr>
          <w:p w:rsidR="0028678C" w:rsidRPr="0028678C" w:rsidRDefault="00CA00DB" w:rsidP="0028678C">
            <w:pPr>
              <w:pStyle w:val="POHtextvtabulce"/>
              <w:rPr>
                <w:b w:val="0"/>
              </w:rPr>
            </w:pPr>
            <w:r>
              <w:t>2</w:t>
            </w:r>
            <w:r w:rsidR="0028678C" w:rsidRPr="0028678C">
              <w:t>012 [t]</w:t>
            </w:r>
          </w:p>
        </w:tc>
        <w:tc>
          <w:tcPr>
            <w:tcW w:w="669" w:type="pct"/>
            <w:noWrap/>
            <w:hideMark/>
          </w:tcPr>
          <w:p w:rsidR="0028678C" w:rsidRPr="0028678C" w:rsidRDefault="00CA00DB" w:rsidP="0028678C">
            <w:pPr>
              <w:pStyle w:val="POHtextvtabulce"/>
              <w:rPr>
                <w:b w:val="0"/>
              </w:rPr>
            </w:pPr>
            <w:r>
              <w:t>2</w:t>
            </w:r>
            <w:r w:rsidR="0028678C" w:rsidRPr="0028678C">
              <w:t>013 [t]</w:t>
            </w:r>
          </w:p>
        </w:tc>
      </w:tr>
      <w:tr w:rsidR="0028678C" w:rsidRPr="007949FF" w:rsidTr="003B14F4">
        <w:trPr>
          <w:trHeight w:val="312"/>
        </w:trPr>
        <w:tc>
          <w:tcPr>
            <w:tcW w:w="1811" w:type="pct"/>
            <w:noWrap/>
          </w:tcPr>
          <w:p w:rsidR="0028678C" w:rsidRPr="007949FF" w:rsidRDefault="0028678C" w:rsidP="00382E59">
            <w:pPr>
              <w:pStyle w:val="POHtextvtabulce"/>
              <w:rPr>
                <w:rFonts w:eastAsia="Times New Roman"/>
                <w:color w:val="000000"/>
              </w:rPr>
            </w:pPr>
            <w:r w:rsidRPr="007949FF">
              <w:rPr>
                <w:rFonts w:eastAsia="Times New Roman"/>
                <w:color w:val="000000"/>
              </w:rPr>
              <w:t xml:space="preserve">Materiálové využití odpadů </w:t>
            </w:r>
          </w:p>
        </w:tc>
        <w:tc>
          <w:tcPr>
            <w:tcW w:w="622" w:type="pct"/>
            <w:noWrap/>
          </w:tcPr>
          <w:p w:rsidR="0028678C" w:rsidRPr="007949FF" w:rsidRDefault="0028678C" w:rsidP="0028678C">
            <w:pPr>
              <w:pStyle w:val="POHtextvtabulce"/>
              <w:rPr>
                <w:color w:val="000000"/>
              </w:rPr>
            </w:pPr>
            <w:r w:rsidRPr="007949FF">
              <w:rPr>
                <w:color w:val="000000"/>
              </w:rPr>
              <w:t>15 063</w:t>
            </w:r>
          </w:p>
        </w:tc>
        <w:tc>
          <w:tcPr>
            <w:tcW w:w="622" w:type="pct"/>
            <w:noWrap/>
          </w:tcPr>
          <w:p w:rsidR="0028678C" w:rsidRPr="007949FF" w:rsidRDefault="0028678C" w:rsidP="0028678C">
            <w:pPr>
              <w:pStyle w:val="POHtextvtabulce"/>
              <w:rPr>
                <w:color w:val="000000"/>
              </w:rPr>
            </w:pPr>
            <w:r w:rsidRPr="007949FF">
              <w:rPr>
                <w:color w:val="000000"/>
              </w:rPr>
              <w:t>16 966</w:t>
            </w:r>
          </w:p>
        </w:tc>
        <w:tc>
          <w:tcPr>
            <w:tcW w:w="645" w:type="pct"/>
            <w:noWrap/>
          </w:tcPr>
          <w:p w:rsidR="0028678C" w:rsidRPr="007949FF" w:rsidRDefault="0028678C" w:rsidP="0028678C">
            <w:pPr>
              <w:pStyle w:val="POHtextvtabulce"/>
              <w:rPr>
                <w:color w:val="000000"/>
              </w:rPr>
            </w:pPr>
            <w:r w:rsidRPr="007949FF">
              <w:rPr>
                <w:color w:val="000000"/>
              </w:rPr>
              <w:t>18 093</w:t>
            </w:r>
          </w:p>
        </w:tc>
        <w:tc>
          <w:tcPr>
            <w:tcW w:w="630" w:type="pct"/>
            <w:noWrap/>
          </w:tcPr>
          <w:p w:rsidR="0028678C" w:rsidRPr="007949FF" w:rsidRDefault="0028678C" w:rsidP="0028678C">
            <w:pPr>
              <w:pStyle w:val="POHtextvtabulce"/>
              <w:rPr>
                <w:color w:val="000000"/>
              </w:rPr>
            </w:pPr>
            <w:r w:rsidRPr="007949FF">
              <w:rPr>
                <w:color w:val="000000"/>
              </w:rPr>
              <w:t>14 838</w:t>
            </w:r>
          </w:p>
        </w:tc>
        <w:tc>
          <w:tcPr>
            <w:tcW w:w="669" w:type="pct"/>
            <w:noWrap/>
          </w:tcPr>
          <w:p w:rsidR="0028678C" w:rsidRPr="007949FF" w:rsidRDefault="0028678C" w:rsidP="0028678C">
            <w:pPr>
              <w:pStyle w:val="POHtextvtabulce"/>
              <w:rPr>
                <w:color w:val="000000"/>
              </w:rPr>
            </w:pPr>
            <w:r w:rsidRPr="007949FF">
              <w:rPr>
                <w:color w:val="000000"/>
              </w:rPr>
              <w:t>15 295</w:t>
            </w:r>
          </w:p>
        </w:tc>
      </w:tr>
      <w:tr w:rsidR="0028678C" w:rsidRPr="007949FF" w:rsidTr="003B14F4">
        <w:trPr>
          <w:trHeight w:val="312"/>
        </w:trPr>
        <w:tc>
          <w:tcPr>
            <w:tcW w:w="1811" w:type="pct"/>
            <w:noWrap/>
          </w:tcPr>
          <w:p w:rsidR="0028678C" w:rsidRPr="007949FF" w:rsidRDefault="0028678C" w:rsidP="00382E59">
            <w:pPr>
              <w:pStyle w:val="POHtextvtabulce"/>
              <w:rPr>
                <w:rFonts w:eastAsia="Times New Roman"/>
                <w:color w:val="000000"/>
              </w:rPr>
            </w:pPr>
            <w:r w:rsidRPr="007949FF">
              <w:rPr>
                <w:rFonts w:eastAsia="Times New Roman"/>
                <w:color w:val="000000"/>
              </w:rPr>
              <w:t xml:space="preserve">Energetické využití odpadů </w:t>
            </w:r>
          </w:p>
        </w:tc>
        <w:tc>
          <w:tcPr>
            <w:tcW w:w="622" w:type="pct"/>
            <w:noWrap/>
          </w:tcPr>
          <w:p w:rsidR="0028678C" w:rsidRPr="007949FF" w:rsidRDefault="0028678C" w:rsidP="0028678C">
            <w:pPr>
              <w:pStyle w:val="POHtextvtabulce"/>
              <w:rPr>
                <w:color w:val="000000"/>
              </w:rPr>
            </w:pPr>
            <w:r>
              <w:rPr>
                <w:color w:val="000000"/>
              </w:rPr>
              <w:t>-</w:t>
            </w:r>
          </w:p>
        </w:tc>
        <w:tc>
          <w:tcPr>
            <w:tcW w:w="622" w:type="pct"/>
            <w:noWrap/>
          </w:tcPr>
          <w:p w:rsidR="0028678C" w:rsidRPr="007949FF" w:rsidRDefault="0028678C" w:rsidP="0028678C">
            <w:pPr>
              <w:pStyle w:val="POHtextvtabulce"/>
              <w:rPr>
                <w:color w:val="000000"/>
              </w:rPr>
            </w:pPr>
            <w:r>
              <w:rPr>
                <w:color w:val="000000"/>
              </w:rPr>
              <w:t>-</w:t>
            </w:r>
          </w:p>
        </w:tc>
        <w:tc>
          <w:tcPr>
            <w:tcW w:w="645" w:type="pct"/>
            <w:noWrap/>
          </w:tcPr>
          <w:p w:rsidR="0028678C" w:rsidRPr="007949FF" w:rsidRDefault="0028678C" w:rsidP="0028678C">
            <w:pPr>
              <w:pStyle w:val="POHtextvtabulce"/>
              <w:rPr>
                <w:color w:val="000000"/>
              </w:rPr>
            </w:pPr>
            <w:r>
              <w:rPr>
                <w:color w:val="000000"/>
              </w:rPr>
              <w:t>-</w:t>
            </w:r>
          </w:p>
        </w:tc>
        <w:tc>
          <w:tcPr>
            <w:tcW w:w="630" w:type="pct"/>
            <w:noWrap/>
          </w:tcPr>
          <w:p w:rsidR="0028678C" w:rsidRPr="007949FF" w:rsidRDefault="0028678C" w:rsidP="0028678C">
            <w:pPr>
              <w:pStyle w:val="POHtextvtabulce"/>
              <w:rPr>
                <w:color w:val="000000"/>
              </w:rPr>
            </w:pPr>
            <w:r>
              <w:rPr>
                <w:color w:val="000000"/>
              </w:rPr>
              <w:t>-</w:t>
            </w:r>
          </w:p>
        </w:tc>
        <w:tc>
          <w:tcPr>
            <w:tcW w:w="669" w:type="pct"/>
            <w:noWrap/>
          </w:tcPr>
          <w:p w:rsidR="0028678C" w:rsidRPr="007949FF" w:rsidRDefault="0028678C" w:rsidP="0028678C">
            <w:pPr>
              <w:pStyle w:val="POHtextvtabulce"/>
              <w:rPr>
                <w:color w:val="000000"/>
              </w:rPr>
            </w:pPr>
            <w:r w:rsidRPr="007949FF">
              <w:rPr>
                <w:color w:val="000000"/>
              </w:rPr>
              <w:t>0,4</w:t>
            </w:r>
          </w:p>
        </w:tc>
      </w:tr>
      <w:tr w:rsidR="0028678C" w:rsidRPr="007949FF" w:rsidTr="003B14F4">
        <w:trPr>
          <w:trHeight w:val="312"/>
        </w:trPr>
        <w:tc>
          <w:tcPr>
            <w:tcW w:w="1811" w:type="pct"/>
            <w:noWrap/>
          </w:tcPr>
          <w:p w:rsidR="0028678C" w:rsidRPr="007949FF" w:rsidRDefault="0028678C" w:rsidP="0028678C">
            <w:pPr>
              <w:pStyle w:val="POHtextvtabulce"/>
              <w:rPr>
                <w:rFonts w:eastAsia="Times New Roman"/>
                <w:color w:val="000000"/>
              </w:rPr>
            </w:pPr>
            <w:r w:rsidRPr="007949FF">
              <w:rPr>
                <w:rFonts w:eastAsia="Times New Roman"/>
                <w:color w:val="000000"/>
              </w:rPr>
              <w:t>Odstranění odpadů spalováním</w:t>
            </w:r>
          </w:p>
        </w:tc>
        <w:tc>
          <w:tcPr>
            <w:tcW w:w="622" w:type="pct"/>
            <w:noWrap/>
          </w:tcPr>
          <w:p w:rsidR="0028678C" w:rsidRPr="007949FF" w:rsidRDefault="0028678C" w:rsidP="0028678C">
            <w:pPr>
              <w:pStyle w:val="POHtextvtabulce"/>
              <w:rPr>
                <w:color w:val="000000"/>
              </w:rPr>
            </w:pPr>
            <w:r w:rsidRPr="007949FF">
              <w:rPr>
                <w:color w:val="000000"/>
              </w:rPr>
              <w:t>7,7</w:t>
            </w:r>
          </w:p>
        </w:tc>
        <w:tc>
          <w:tcPr>
            <w:tcW w:w="622" w:type="pct"/>
            <w:noWrap/>
          </w:tcPr>
          <w:p w:rsidR="0028678C" w:rsidRPr="007949FF" w:rsidRDefault="0028678C" w:rsidP="0028678C">
            <w:pPr>
              <w:pStyle w:val="POHtextvtabulce"/>
              <w:rPr>
                <w:color w:val="000000"/>
              </w:rPr>
            </w:pPr>
            <w:r w:rsidRPr="007949FF">
              <w:rPr>
                <w:color w:val="000000"/>
              </w:rPr>
              <w:t>3,0</w:t>
            </w:r>
          </w:p>
        </w:tc>
        <w:tc>
          <w:tcPr>
            <w:tcW w:w="645" w:type="pct"/>
            <w:noWrap/>
          </w:tcPr>
          <w:p w:rsidR="0028678C" w:rsidRPr="007949FF" w:rsidRDefault="0028678C" w:rsidP="0028678C">
            <w:pPr>
              <w:pStyle w:val="POHtextvtabulce"/>
              <w:rPr>
                <w:color w:val="000000"/>
              </w:rPr>
            </w:pPr>
            <w:r w:rsidRPr="007949FF">
              <w:rPr>
                <w:color w:val="000000"/>
              </w:rPr>
              <w:t>5,5</w:t>
            </w:r>
          </w:p>
        </w:tc>
        <w:tc>
          <w:tcPr>
            <w:tcW w:w="630" w:type="pct"/>
            <w:noWrap/>
          </w:tcPr>
          <w:p w:rsidR="0028678C" w:rsidRPr="007949FF" w:rsidRDefault="0028678C" w:rsidP="0028678C">
            <w:pPr>
              <w:pStyle w:val="POHtextvtabulce"/>
              <w:rPr>
                <w:color w:val="000000"/>
              </w:rPr>
            </w:pPr>
            <w:r w:rsidRPr="007949FF">
              <w:rPr>
                <w:color w:val="000000"/>
              </w:rPr>
              <w:t>9,3</w:t>
            </w:r>
          </w:p>
        </w:tc>
        <w:tc>
          <w:tcPr>
            <w:tcW w:w="669" w:type="pct"/>
            <w:noWrap/>
          </w:tcPr>
          <w:p w:rsidR="0028678C" w:rsidRPr="007949FF" w:rsidRDefault="0028678C" w:rsidP="0028678C">
            <w:pPr>
              <w:pStyle w:val="POHtextvtabulce"/>
              <w:rPr>
                <w:color w:val="000000"/>
              </w:rPr>
            </w:pPr>
            <w:r w:rsidRPr="007949FF">
              <w:rPr>
                <w:color w:val="000000"/>
              </w:rPr>
              <w:t>14</w:t>
            </w:r>
          </w:p>
        </w:tc>
      </w:tr>
      <w:tr w:rsidR="0028678C" w:rsidRPr="007949FF" w:rsidTr="003B14F4">
        <w:trPr>
          <w:trHeight w:val="312"/>
        </w:trPr>
        <w:tc>
          <w:tcPr>
            <w:tcW w:w="1811" w:type="pct"/>
            <w:noWrap/>
          </w:tcPr>
          <w:p w:rsidR="0028678C" w:rsidRPr="007949FF" w:rsidRDefault="0028678C" w:rsidP="0028678C">
            <w:pPr>
              <w:pStyle w:val="POHtextvtabulce"/>
              <w:rPr>
                <w:rFonts w:eastAsia="Times New Roman"/>
                <w:color w:val="000000"/>
              </w:rPr>
            </w:pPr>
            <w:r w:rsidRPr="007949FF">
              <w:rPr>
                <w:rFonts w:eastAsia="Times New Roman"/>
                <w:color w:val="000000"/>
              </w:rPr>
              <w:t>Odstranění odpadů skládkováním</w:t>
            </w:r>
          </w:p>
        </w:tc>
        <w:tc>
          <w:tcPr>
            <w:tcW w:w="622" w:type="pct"/>
            <w:noWrap/>
          </w:tcPr>
          <w:p w:rsidR="0028678C" w:rsidRPr="007949FF" w:rsidRDefault="0028678C" w:rsidP="0028678C">
            <w:pPr>
              <w:pStyle w:val="POHtextvtabulce"/>
              <w:rPr>
                <w:color w:val="000000"/>
              </w:rPr>
            </w:pPr>
            <w:r w:rsidRPr="007949FF">
              <w:rPr>
                <w:color w:val="000000"/>
              </w:rPr>
              <w:t>250</w:t>
            </w:r>
          </w:p>
        </w:tc>
        <w:tc>
          <w:tcPr>
            <w:tcW w:w="622" w:type="pct"/>
            <w:noWrap/>
          </w:tcPr>
          <w:p w:rsidR="0028678C" w:rsidRPr="007949FF" w:rsidRDefault="0028678C" w:rsidP="0028678C">
            <w:pPr>
              <w:pStyle w:val="POHtextvtabulce"/>
              <w:rPr>
                <w:color w:val="000000"/>
              </w:rPr>
            </w:pPr>
            <w:r w:rsidRPr="007949FF">
              <w:rPr>
                <w:color w:val="000000"/>
              </w:rPr>
              <w:t>6,4</w:t>
            </w:r>
          </w:p>
        </w:tc>
        <w:tc>
          <w:tcPr>
            <w:tcW w:w="645" w:type="pct"/>
            <w:noWrap/>
          </w:tcPr>
          <w:p w:rsidR="0028678C" w:rsidRPr="007949FF" w:rsidRDefault="0028678C" w:rsidP="0028678C">
            <w:pPr>
              <w:pStyle w:val="POHtextvtabulce"/>
              <w:rPr>
                <w:color w:val="000000"/>
              </w:rPr>
            </w:pPr>
            <w:r w:rsidRPr="007949FF">
              <w:rPr>
                <w:color w:val="000000"/>
              </w:rPr>
              <w:t>93</w:t>
            </w:r>
          </w:p>
        </w:tc>
        <w:tc>
          <w:tcPr>
            <w:tcW w:w="630" w:type="pct"/>
            <w:noWrap/>
          </w:tcPr>
          <w:p w:rsidR="0028678C" w:rsidRPr="007949FF" w:rsidRDefault="0028678C" w:rsidP="0028678C">
            <w:pPr>
              <w:pStyle w:val="POHtextvtabulce"/>
              <w:rPr>
                <w:color w:val="000000"/>
              </w:rPr>
            </w:pPr>
            <w:r w:rsidRPr="007949FF">
              <w:rPr>
                <w:color w:val="000000"/>
              </w:rPr>
              <w:t>59</w:t>
            </w:r>
          </w:p>
        </w:tc>
        <w:tc>
          <w:tcPr>
            <w:tcW w:w="669" w:type="pct"/>
            <w:noWrap/>
          </w:tcPr>
          <w:p w:rsidR="0028678C" w:rsidRPr="007949FF" w:rsidRDefault="0028678C" w:rsidP="0028678C">
            <w:pPr>
              <w:pStyle w:val="POHtextvtabulce"/>
              <w:rPr>
                <w:color w:val="000000"/>
              </w:rPr>
            </w:pPr>
            <w:r w:rsidRPr="007949FF">
              <w:rPr>
                <w:color w:val="000000"/>
              </w:rPr>
              <w:t>35</w:t>
            </w:r>
          </w:p>
        </w:tc>
      </w:tr>
      <w:tr w:rsidR="0028678C" w:rsidRPr="007949FF" w:rsidTr="003B14F4">
        <w:trPr>
          <w:trHeight w:val="312"/>
        </w:trPr>
        <w:tc>
          <w:tcPr>
            <w:tcW w:w="1811" w:type="pct"/>
            <w:shd w:val="clear" w:color="auto" w:fill="F2F2F2" w:themeFill="background1" w:themeFillShade="F2"/>
            <w:noWrap/>
          </w:tcPr>
          <w:p w:rsidR="0028678C" w:rsidRPr="0028678C" w:rsidRDefault="0028678C" w:rsidP="0028678C">
            <w:pPr>
              <w:pStyle w:val="POHtextvtabulce"/>
              <w:rPr>
                <w:rFonts w:eastAsia="Times New Roman"/>
                <w:b/>
                <w:color w:val="000000"/>
              </w:rPr>
            </w:pPr>
            <w:r w:rsidRPr="0028678C">
              <w:rPr>
                <w:rFonts w:eastAsia="Times New Roman"/>
                <w:b/>
                <w:color w:val="000000"/>
              </w:rPr>
              <w:t>Celkem</w:t>
            </w:r>
          </w:p>
        </w:tc>
        <w:tc>
          <w:tcPr>
            <w:tcW w:w="622" w:type="pct"/>
            <w:shd w:val="clear" w:color="auto" w:fill="F2F2F2" w:themeFill="background1" w:themeFillShade="F2"/>
            <w:noWrap/>
          </w:tcPr>
          <w:p w:rsidR="0028678C" w:rsidRPr="0028678C" w:rsidRDefault="0028678C" w:rsidP="0028678C">
            <w:pPr>
              <w:pStyle w:val="POHtextvtabulce"/>
              <w:rPr>
                <w:b/>
                <w:color w:val="000000"/>
              </w:rPr>
            </w:pPr>
            <w:r w:rsidRPr="0028678C">
              <w:rPr>
                <w:b/>
                <w:color w:val="000000"/>
              </w:rPr>
              <w:t>15 321</w:t>
            </w:r>
          </w:p>
        </w:tc>
        <w:tc>
          <w:tcPr>
            <w:tcW w:w="622" w:type="pct"/>
            <w:shd w:val="clear" w:color="auto" w:fill="F2F2F2" w:themeFill="background1" w:themeFillShade="F2"/>
            <w:noWrap/>
          </w:tcPr>
          <w:p w:rsidR="0028678C" w:rsidRPr="0028678C" w:rsidRDefault="0028678C" w:rsidP="0028678C">
            <w:pPr>
              <w:pStyle w:val="POHtextvtabulce"/>
              <w:rPr>
                <w:b/>
                <w:color w:val="000000"/>
              </w:rPr>
            </w:pPr>
            <w:r w:rsidRPr="0028678C">
              <w:rPr>
                <w:b/>
                <w:color w:val="000000"/>
              </w:rPr>
              <w:t>16 975</w:t>
            </w:r>
          </w:p>
        </w:tc>
        <w:tc>
          <w:tcPr>
            <w:tcW w:w="645" w:type="pct"/>
            <w:shd w:val="clear" w:color="auto" w:fill="F2F2F2" w:themeFill="background1" w:themeFillShade="F2"/>
            <w:noWrap/>
          </w:tcPr>
          <w:p w:rsidR="0028678C" w:rsidRPr="0028678C" w:rsidRDefault="0028678C" w:rsidP="0028678C">
            <w:pPr>
              <w:pStyle w:val="POHtextvtabulce"/>
              <w:rPr>
                <w:b/>
                <w:color w:val="000000"/>
              </w:rPr>
            </w:pPr>
            <w:r w:rsidRPr="0028678C">
              <w:rPr>
                <w:b/>
                <w:color w:val="000000"/>
              </w:rPr>
              <w:t>18 192</w:t>
            </w:r>
          </w:p>
        </w:tc>
        <w:tc>
          <w:tcPr>
            <w:tcW w:w="630" w:type="pct"/>
            <w:shd w:val="clear" w:color="auto" w:fill="F2F2F2" w:themeFill="background1" w:themeFillShade="F2"/>
            <w:noWrap/>
          </w:tcPr>
          <w:p w:rsidR="0028678C" w:rsidRPr="0028678C" w:rsidRDefault="0028678C" w:rsidP="0028678C">
            <w:pPr>
              <w:pStyle w:val="POHtextvtabulce"/>
              <w:rPr>
                <w:b/>
                <w:color w:val="000000"/>
              </w:rPr>
            </w:pPr>
            <w:r w:rsidRPr="0028678C">
              <w:rPr>
                <w:b/>
                <w:color w:val="000000"/>
              </w:rPr>
              <w:t>14 906</w:t>
            </w:r>
          </w:p>
        </w:tc>
        <w:tc>
          <w:tcPr>
            <w:tcW w:w="669" w:type="pct"/>
            <w:shd w:val="clear" w:color="auto" w:fill="F2F2F2" w:themeFill="background1" w:themeFillShade="F2"/>
            <w:noWrap/>
          </w:tcPr>
          <w:p w:rsidR="0028678C" w:rsidRPr="0028678C" w:rsidRDefault="0028678C" w:rsidP="0028678C">
            <w:pPr>
              <w:pStyle w:val="POHtextvtabulce"/>
              <w:rPr>
                <w:b/>
                <w:color w:val="000000"/>
              </w:rPr>
            </w:pPr>
            <w:r w:rsidRPr="0028678C">
              <w:rPr>
                <w:b/>
                <w:color w:val="000000"/>
              </w:rPr>
              <w:t>15 344</w:t>
            </w:r>
          </w:p>
        </w:tc>
      </w:tr>
    </w:tbl>
    <w:p w:rsidR="0028678C" w:rsidRDefault="003D0861" w:rsidP="0028678C">
      <w:pPr>
        <w:pStyle w:val="Zdroj"/>
      </w:pPr>
      <w:r>
        <w:t>Zdroj: Krajská databáze</w:t>
      </w:r>
    </w:p>
    <w:p w:rsidR="0028678C" w:rsidRDefault="0028678C" w:rsidP="0028678C">
      <w:pPr>
        <w:pStyle w:val="Titulek"/>
      </w:pPr>
    </w:p>
    <w:p w:rsidR="00365175" w:rsidRDefault="00365175" w:rsidP="00365175">
      <w:pPr>
        <w:pStyle w:val="POHzkladntext"/>
      </w:pPr>
    </w:p>
    <w:p w:rsidR="00365175" w:rsidRDefault="00365175" w:rsidP="00365175">
      <w:pPr>
        <w:pStyle w:val="Titulek"/>
      </w:pPr>
      <w:bookmarkStart w:id="176" w:name="_Toc438053975"/>
      <w:r>
        <w:lastRenderedPageBreak/>
        <w:t xml:space="preserve">Graf č. </w:t>
      </w:r>
      <w:fldSimple w:instr=" SEQ Graf_č. \* ARABIC ">
        <w:r w:rsidR="009042D9">
          <w:rPr>
            <w:noProof/>
          </w:rPr>
          <w:t>37</w:t>
        </w:r>
      </w:fldSimple>
      <w:r>
        <w:t xml:space="preserve">: </w:t>
      </w:r>
      <w:r>
        <w:rPr>
          <w:rFonts w:eastAsia="Times New Roman"/>
          <w:color w:val="000000"/>
          <w:szCs w:val="20"/>
          <w:lang w:eastAsia="cs-CZ"/>
        </w:rPr>
        <w:t xml:space="preserve">Základní způsoby nakládání s kaly z </w:t>
      </w:r>
      <w:r w:rsidRPr="007949FF">
        <w:rPr>
          <w:rFonts w:eastAsia="Times New Roman"/>
          <w:color w:val="000000"/>
          <w:szCs w:val="20"/>
          <w:lang w:eastAsia="cs-CZ"/>
        </w:rPr>
        <w:t>čistíren odpadních vod</w:t>
      </w:r>
      <w:bookmarkEnd w:id="176"/>
    </w:p>
    <w:p w:rsidR="00365175" w:rsidRDefault="00365175" w:rsidP="00365175">
      <w:pPr>
        <w:pStyle w:val="POHzkladntext"/>
        <w:jc w:val="center"/>
      </w:pPr>
      <w:r>
        <w:rPr>
          <w:noProof/>
          <w:lang w:eastAsia="cs-CZ"/>
        </w:rPr>
        <w:drawing>
          <wp:inline distT="0" distB="0" distL="0" distR="0" wp14:anchorId="3AC8A992" wp14:editId="3F1E12C4">
            <wp:extent cx="4848225" cy="2705100"/>
            <wp:effectExtent l="0" t="0" r="9525" b="1905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65175" w:rsidRDefault="003D0861" w:rsidP="00365175">
      <w:pPr>
        <w:pStyle w:val="Zdroj"/>
      </w:pPr>
      <w:r>
        <w:t>Zdroj: Krajská databáze</w:t>
      </w:r>
    </w:p>
    <w:p w:rsidR="00365175" w:rsidRPr="00365175" w:rsidRDefault="00365175" w:rsidP="00365175">
      <w:pPr>
        <w:pStyle w:val="POHzkladntext"/>
      </w:pPr>
    </w:p>
    <w:p w:rsidR="0028678C" w:rsidRDefault="0028678C" w:rsidP="009A5CD3">
      <w:pPr>
        <w:pStyle w:val="ZvraznnvtextuBoldUnderline"/>
        <w:rPr>
          <w:lang w:eastAsia="cs-CZ"/>
        </w:rPr>
      </w:pPr>
      <w:r w:rsidRPr="001C0ADA">
        <w:rPr>
          <w:lang w:eastAsia="cs-CZ"/>
        </w:rPr>
        <w:t>Trend:</w:t>
      </w:r>
    </w:p>
    <w:p w:rsidR="0028678C" w:rsidRDefault="0028678C" w:rsidP="009A5CD3">
      <w:pPr>
        <w:pStyle w:val="POHzkladntext"/>
        <w:rPr>
          <w:lang w:eastAsia="cs-CZ"/>
        </w:rPr>
      </w:pPr>
      <w:r>
        <w:rPr>
          <w:lang w:eastAsia="cs-CZ"/>
        </w:rPr>
        <w:t xml:space="preserve">V </w:t>
      </w:r>
      <w:r w:rsidR="00D26A48">
        <w:t xml:space="preserve"> tabulce (viz </w:t>
      </w:r>
      <w:r>
        <w:rPr>
          <w:lang w:eastAsia="cs-CZ"/>
        </w:rPr>
        <w:fldChar w:fldCharType="begin"/>
      </w:r>
      <w:r>
        <w:rPr>
          <w:lang w:eastAsia="cs-CZ"/>
        </w:rPr>
        <w:instrText xml:space="preserve"> REF _Ref419989299 \h  \* MERGEFORMAT </w:instrText>
      </w:r>
      <w:r>
        <w:rPr>
          <w:lang w:eastAsia="cs-CZ"/>
        </w:rPr>
      </w:r>
      <w:r>
        <w:rPr>
          <w:lang w:eastAsia="cs-CZ"/>
        </w:rPr>
        <w:fldChar w:fldCharType="separate"/>
      </w:r>
      <w:r w:rsidR="009042D9" w:rsidRPr="009042D9">
        <w:rPr>
          <w:lang w:eastAsia="cs-CZ"/>
        </w:rPr>
        <w:t>Tabulka č. 64</w:t>
      </w:r>
      <w:r>
        <w:rPr>
          <w:lang w:eastAsia="cs-CZ"/>
        </w:rPr>
        <w:fldChar w:fldCharType="end"/>
      </w:r>
      <w:r w:rsidR="00D26A48">
        <w:rPr>
          <w:lang w:eastAsia="cs-CZ"/>
        </w:rPr>
        <w:t>)</w:t>
      </w:r>
      <w:r>
        <w:rPr>
          <w:lang w:eastAsia="cs-CZ"/>
        </w:rPr>
        <w:t xml:space="preserve"> jsou uvedeny základní způsoby nakládání s odpadem kat.č. </w:t>
      </w:r>
      <w:r w:rsidRPr="001C0ADA">
        <w:rPr>
          <w:i/>
          <w:lang w:eastAsia="cs-CZ"/>
        </w:rPr>
        <w:t>19 08 05</w:t>
      </w:r>
      <w:r>
        <w:rPr>
          <w:lang w:eastAsia="cs-CZ"/>
        </w:rPr>
        <w:t xml:space="preserve">. Z uvedeného přehledu je patrné, že většina odpadu kat.č. </w:t>
      </w:r>
      <w:r w:rsidRPr="001C0ADA">
        <w:rPr>
          <w:i/>
          <w:lang w:eastAsia="cs-CZ"/>
        </w:rPr>
        <w:t>19 08 05</w:t>
      </w:r>
      <w:r>
        <w:rPr>
          <w:lang w:eastAsia="cs-CZ"/>
        </w:rPr>
        <w:t xml:space="preserve"> je materiálově využívána. </w:t>
      </w:r>
      <w:r w:rsidR="007D1FA3">
        <w:rPr>
          <w:lang w:eastAsia="cs-CZ"/>
        </w:rPr>
        <w:t>Odpad</w:t>
      </w:r>
      <w:r>
        <w:rPr>
          <w:lang w:eastAsia="cs-CZ"/>
        </w:rPr>
        <w:t xml:space="preserve"> kat.č </w:t>
      </w:r>
      <w:r w:rsidRPr="001C0ADA">
        <w:rPr>
          <w:i/>
          <w:lang w:eastAsia="cs-CZ"/>
        </w:rPr>
        <w:t>19 08 05</w:t>
      </w:r>
      <w:r>
        <w:rPr>
          <w:lang w:eastAsia="cs-CZ"/>
        </w:rPr>
        <w:t xml:space="preserve"> </w:t>
      </w:r>
      <w:r w:rsidR="007D1FA3">
        <w:rPr>
          <w:lang w:eastAsia="cs-CZ"/>
        </w:rPr>
        <w:t>byl taktéž využíván na zemědělské půdě, v roce 2013 to bylo 7,84 %.</w:t>
      </w:r>
      <w:r>
        <w:rPr>
          <w:lang w:eastAsia="cs-CZ"/>
        </w:rPr>
        <w:t xml:space="preserve"> </w:t>
      </w:r>
      <w:r w:rsidR="00B34125">
        <w:rPr>
          <w:lang w:eastAsia="cs-CZ"/>
        </w:rPr>
        <w:t>Lze konstatovat, je množství kalů využitých na zemědělské půdě se zvyšuje</w:t>
      </w:r>
      <w:r w:rsidR="007D1FA3">
        <w:rPr>
          <w:lang w:eastAsia="cs-CZ"/>
        </w:rPr>
        <w:t xml:space="preserve"> (v letech 2009 – 2012 bylo na zemědělské půdě využito v průměru 3,5 % kalů). </w:t>
      </w:r>
    </w:p>
    <w:p w:rsidR="007D1FA3" w:rsidRDefault="007D1FA3" w:rsidP="009A5CD3">
      <w:pPr>
        <w:pStyle w:val="POHzkladntext"/>
        <w:rPr>
          <w:lang w:eastAsia="cs-CZ"/>
        </w:rPr>
      </w:pPr>
    </w:p>
    <w:p w:rsidR="009A5CD3" w:rsidRPr="00DD0DF4" w:rsidRDefault="009A5CD3" w:rsidP="009A5CD3">
      <w:pPr>
        <w:pStyle w:val="Nadpis4"/>
      </w:pPr>
      <w:bookmarkStart w:id="177" w:name="_Toc419813242"/>
      <w:r w:rsidRPr="00DD0DF4">
        <w:t xml:space="preserve">Přehled produkce </w:t>
      </w:r>
      <w:r>
        <w:t>odpadů s obsahem azbestu</w:t>
      </w:r>
      <w:bookmarkEnd w:id="177"/>
      <w:r w:rsidRPr="00DD0DF4">
        <w:t xml:space="preserve"> </w:t>
      </w:r>
    </w:p>
    <w:p w:rsidR="009A5CD3" w:rsidRPr="003635BE" w:rsidRDefault="009A5CD3" w:rsidP="009A5CD3">
      <w:pPr>
        <w:pStyle w:val="Titulek"/>
      </w:pPr>
      <w:bookmarkStart w:id="178" w:name="_Ref419973794"/>
      <w:r w:rsidRPr="003635BE">
        <w:t xml:space="preserve">Tabulka č. </w:t>
      </w:r>
      <w:fldSimple w:instr=" SEQ Tabulka_č. \* ARABIC ">
        <w:r w:rsidR="009042D9">
          <w:rPr>
            <w:noProof/>
          </w:rPr>
          <w:t>65</w:t>
        </w:r>
      </w:fldSimple>
      <w:bookmarkEnd w:id="178"/>
      <w:r w:rsidRPr="003635BE">
        <w:t>:</w:t>
      </w:r>
      <w:r>
        <w:rPr>
          <w:bCs/>
        </w:rPr>
        <w:t xml:space="preserve"> Produkce odpadů s obsahem azbestu</w:t>
      </w:r>
      <w:r>
        <w:rPr>
          <w:rStyle w:val="Znakapoznpodarou"/>
          <w:bCs/>
          <w:szCs w:val="20"/>
        </w:rPr>
        <w:footnoteReference w:id="43"/>
      </w:r>
      <w:r>
        <w:rPr>
          <w:bCs/>
        </w:rPr>
        <w:t xml:space="preserve"> </w:t>
      </w:r>
    </w:p>
    <w:tbl>
      <w:tblPr>
        <w:tblStyle w:val="POHtabulka2"/>
        <w:tblW w:w="5000" w:type="pct"/>
        <w:tblLook w:val="04A0" w:firstRow="1" w:lastRow="0" w:firstColumn="1" w:lastColumn="0" w:noHBand="0" w:noVBand="1"/>
      </w:tblPr>
      <w:tblGrid>
        <w:gridCol w:w="2462"/>
        <w:gridCol w:w="1366"/>
        <w:gridCol w:w="1365"/>
        <w:gridCol w:w="1365"/>
        <w:gridCol w:w="1365"/>
        <w:gridCol w:w="1365"/>
      </w:tblGrid>
      <w:tr w:rsidR="009A5CD3" w:rsidRPr="009A5CD3" w:rsidTr="003B14F4">
        <w:trPr>
          <w:cnfStyle w:val="100000000000" w:firstRow="1" w:lastRow="0" w:firstColumn="0" w:lastColumn="0" w:oddVBand="0" w:evenVBand="0" w:oddHBand="0" w:evenHBand="0" w:firstRowFirstColumn="0" w:firstRowLastColumn="0" w:lastRowFirstColumn="0" w:lastRowLastColumn="0"/>
          <w:trHeight w:val="312"/>
        </w:trPr>
        <w:tc>
          <w:tcPr>
            <w:tcW w:w="1325" w:type="pct"/>
            <w:noWrap/>
          </w:tcPr>
          <w:p w:rsidR="009A5CD3" w:rsidRPr="009A5CD3" w:rsidRDefault="009A5CD3" w:rsidP="009A5CD3">
            <w:pPr>
              <w:pStyle w:val="POHtextvtabulce"/>
              <w:rPr>
                <w:b w:val="0"/>
              </w:rPr>
            </w:pPr>
            <w:r w:rsidRPr="009A5CD3">
              <w:t>Kat.č.</w:t>
            </w:r>
          </w:p>
        </w:tc>
        <w:tc>
          <w:tcPr>
            <w:tcW w:w="735" w:type="pct"/>
            <w:noWrap/>
          </w:tcPr>
          <w:p w:rsidR="009A5CD3" w:rsidRPr="009A5CD3" w:rsidRDefault="00CA00DB" w:rsidP="009A5CD3">
            <w:pPr>
              <w:pStyle w:val="POHtextvtabulce"/>
              <w:rPr>
                <w:b w:val="0"/>
              </w:rPr>
            </w:pPr>
            <w:r>
              <w:t>2</w:t>
            </w:r>
            <w:r w:rsidR="009A5CD3" w:rsidRPr="009A5CD3">
              <w:t>009 [t]</w:t>
            </w:r>
          </w:p>
        </w:tc>
        <w:tc>
          <w:tcPr>
            <w:tcW w:w="735" w:type="pct"/>
            <w:noWrap/>
          </w:tcPr>
          <w:p w:rsidR="009A5CD3" w:rsidRPr="009A5CD3" w:rsidRDefault="00CA00DB" w:rsidP="009A5CD3">
            <w:pPr>
              <w:pStyle w:val="POHtextvtabulce"/>
              <w:rPr>
                <w:b w:val="0"/>
              </w:rPr>
            </w:pPr>
            <w:r>
              <w:t>2</w:t>
            </w:r>
            <w:r w:rsidR="009A5CD3" w:rsidRPr="009A5CD3">
              <w:t>010 [t]</w:t>
            </w:r>
          </w:p>
        </w:tc>
        <w:tc>
          <w:tcPr>
            <w:tcW w:w="735" w:type="pct"/>
            <w:noWrap/>
          </w:tcPr>
          <w:p w:rsidR="009A5CD3" w:rsidRPr="009A5CD3" w:rsidRDefault="00CA00DB" w:rsidP="009A5CD3">
            <w:pPr>
              <w:pStyle w:val="POHtextvtabulce"/>
              <w:rPr>
                <w:b w:val="0"/>
              </w:rPr>
            </w:pPr>
            <w:r>
              <w:t>2</w:t>
            </w:r>
            <w:r w:rsidR="009A5CD3" w:rsidRPr="009A5CD3">
              <w:t>011 [t]</w:t>
            </w:r>
          </w:p>
        </w:tc>
        <w:tc>
          <w:tcPr>
            <w:tcW w:w="735" w:type="pct"/>
            <w:noWrap/>
          </w:tcPr>
          <w:p w:rsidR="009A5CD3" w:rsidRPr="009A5CD3" w:rsidRDefault="00CA00DB" w:rsidP="009A5CD3">
            <w:pPr>
              <w:pStyle w:val="POHtextvtabulce"/>
              <w:rPr>
                <w:b w:val="0"/>
              </w:rPr>
            </w:pPr>
            <w:r>
              <w:t>2</w:t>
            </w:r>
            <w:r w:rsidR="009A5CD3" w:rsidRPr="009A5CD3">
              <w:t>012 [t]</w:t>
            </w:r>
          </w:p>
        </w:tc>
        <w:tc>
          <w:tcPr>
            <w:tcW w:w="735" w:type="pct"/>
            <w:noWrap/>
          </w:tcPr>
          <w:p w:rsidR="009A5CD3" w:rsidRPr="009A5CD3" w:rsidRDefault="00CA00DB" w:rsidP="009A5CD3">
            <w:pPr>
              <w:pStyle w:val="POHtextvtabulce"/>
              <w:rPr>
                <w:b w:val="0"/>
              </w:rPr>
            </w:pPr>
            <w:r>
              <w:t>2</w:t>
            </w:r>
            <w:r w:rsidR="009A5CD3" w:rsidRPr="009A5CD3">
              <w:t>013 [t]</w:t>
            </w:r>
          </w:p>
        </w:tc>
      </w:tr>
      <w:tr w:rsidR="009A5CD3" w:rsidRPr="00DD0DF4" w:rsidTr="003B14F4">
        <w:trPr>
          <w:trHeight w:val="312"/>
        </w:trPr>
        <w:tc>
          <w:tcPr>
            <w:tcW w:w="132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16</w:t>
            </w:r>
            <w:r>
              <w:rPr>
                <w:rFonts w:eastAsia="Times New Roman"/>
                <w:color w:val="000000"/>
              </w:rPr>
              <w:t xml:space="preserve"> </w:t>
            </w:r>
            <w:r w:rsidRPr="00DD0DF4">
              <w:rPr>
                <w:rFonts w:eastAsia="Times New Roman"/>
                <w:color w:val="000000"/>
              </w:rPr>
              <w:t>01</w:t>
            </w:r>
            <w:r>
              <w:rPr>
                <w:rFonts w:eastAsia="Times New Roman"/>
                <w:color w:val="000000"/>
              </w:rPr>
              <w:t xml:space="preserve"> </w:t>
            </w:r>
            <w:r w:rsidRPr="00DD0DF4">
              <w:rPr>
                <w:rFonts w:eastAsia="Times New Roman"/>
                <w:color w:val="000000"/>
              </w:rPr>
              <w:t>11</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2,3</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1,0</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0,5</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1,1</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1,3</w:t>
            </w:r>
          </w:p>
        </w:tc>
      </w:tr>
      <w:tr w:rsidR="009A5CD3" w:rsidRPr="00DD0DF4" w:rsidTr="003B14F4">
        <w:trPr>
          <w:trHeight w:val="312"/>
        </w:trPr>
        <w:tc>
          <w:tcPr>
            <w:tcW w:w="132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16</w:t>
            </w:r>
            <w:r>
              <w:rPr>
                <w:rFonts w:eastAsia="Times New Roman"/>
                <w:color w:val="000000"/>
              </w:rPr>
              <w:t xml:space="preserve"> </w:t>
            </w:r>
            <w:r w:rsidRPr="00DD0DF4">
              <w:rPr>
                <w:rFonts w:eastAsia="Times New Roman"/>
                <w:color w:val="000000"/>
              </w:rPr>
              <w:t>02</w:t>
            </w:r>
            <w:r>
              <w:rPr>
                <w:rFonts w:eastAsia="Times New Roman"/>
                <w:color w:val="000000"/>
              </w:rPr>
              <w:t xml:space="preserve"> </w:t>
            </w:r>
            <w:r w:rsidRPr="00DD0DF4">
              <w:rPr>
                <w:rFonts w:eastAsia="Times New Roman"/>
                <w:color w:val="000000"/>
              </w:rPr>
              <w:t>12</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w:t>
            </w:r>
          </w:p>
        </w:tc>
      </w:tr>
      <w:tr w:rsidR="009A5CD3" w:rsidRPr="00DD0DF4" w:rsidTr="003B14F4">
        <w:trPr>
          <w:trHeight w:val="312"/>
        </w:trPr>
        <w:tc>
          <w:tcPr>
            <w:tcW w:w="132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17</w:t>
            </w:r>
            <w:r>
              <w:rPr>
                <w:rFonts w:eastAsia="Times New Roman"/>
                <w:color w:val="000000"/>
              </w:rPr>
              <w:t xml:space="preserve"> </w:t>
            </w:r>
            <w:r w:rsidRPr="00DD0DF4">
              <w:rPr>
                <w:rFonts w:eastAsia="Times New Roman"/>
                <w:color w:val="000000"/>
              </w:rPr>
              <w:t>06</w:t>
            </w:r>
            <w:r>
              <w:rPr>
                <w:rFonts w:eastAsia="Times New Roman"/>
                <w:color w:val="000000"/>
              </w:rPr>
              <w:t xml:space="preserve"> </w:t>
            </w:r>
            <w:r w:rsidRPr="00DD0DF4">
              <w:rPr>
                <w:rFonts w:eastAsia="Times New Roman"/>
                <w:color w:val="000000"/>
              </w:rPr>
              <w:t>01</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68</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201</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56</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34</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128</w:t>
            </w:r>
          </w:p>
        </w:tc>
      </w:tr>
      <w:tr w:rsidR="009A5CD3" w:rsidRPr="00DD0DF4" w:rsidTr="003B14F4">
        <w:trPr>
          <w:trHeight w:val="312"/>
        </w:trPr>
        <w:tc>
          <w:tcPr>
            <w:tcW w:w="132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17</w:t>
            </w:r>
            <w:r>
              <w:rPr>
                <w:rFonts w:eastAsia="Times New Roman"/>
                <w:color w:val="000000"/>
              </w:rPr>
              <w:t xml:space="preserve"> </w:t>
            </w:r>
            <w:r w:rsidRPr="00DD0DF4">
              <w:rPr>
                <w:rFonts w:eastAsia="Times New Roman"/>
                <w:color w:val="000000"/>
              </w:rPr>
              <w:t>06</w:t>
            </w:r>
            <w:r>
              <w:rPr>
                <w:rFonts w:eastAsia="Times New Roman"/>
                <w:color w:val="000000"/>
              </w:rPr>
              <w:t xml:space="preserve"> </w:t>
            </w:r>
            <w:r w:rsidRPr="00DD0DF4">
              <w:rPr>
                <w:rFonts w:eastAsia="Times New Roman"/>
                <w:color w:val="000000"/>
              </w:rPr>
              <w:t>05</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1 617</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2 306</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1 387</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2 088</w:t>
            </w:r>
          </w:p>
        </w:tc>
        <w:tc>
          <w:tcPr>
            <w:tcW w:w="735" w:type="pct"/>
            <w:noWrap/>
            <w:hideMark/>
          </w:tcPr>
          <w:p w:rsidR="009A5CD3" w:rsidRPr="00DD0DF4" w:rsidRDefault="009A5CD3" w:rsidP="009A5CD3">
            <w:pPr>
              <w:pStyle w:val="POHtextvtabulce"/>
              <w:rPr>
                <w:rFonts w:eastAsia="Times New Roman"/>
                <w:color w:val="000000"/>
              </w:rPr>
            </w:pPr>
            <w:r w:rsidRPr="00DD0DF4">
              <w:rPr>
                <w:rFonts w:eastAsia="Times New Roman"/>
                <w:color w:val="000000"/>
              </w:rPr>
              <w:t>2 753</w:t>
            </w:r>
          </w:p>
        </w:tc>
      </w:tr>
      <w:tr w:rsidR="009A5CD3" w:rsidRPr="00DD0DF4" w:rsidTr="003B14F4">
        <w:trPr>
          <w:trHeight w:val="312"/>
        </w:trPr>
        <w:tc>
          <w:tcPr>
            <w:tcW w:w="1325" w:type="pct"/>
            <w:shd w:val="clear" w:color="auto" w:fill="F2F2F2" w:themeFill="background1" w:themeFillShade="F2"/>
            <w:noWrap/>
            <w:hideMark/>
          </w:tcPr>
          <w:p w:rsidR="009A5CD3" w:rsidRPr="009A5CD3" w:rsidRDefault="009A5CD3" w:rsidP="009A5CD3">
            <w:pPr>
              <w:pStyle w:val="POHtextvtabulce"/>
              <w:rPr>
                <w:rFonts w:eastAsia="Times New Roman"/>
                <w:b/>
                <w:color w:val="000000"/>
              </w:rPr>
            </w:pPr>
            <w:r w:rsidRPr="009A5CD3">
              <w:rPr>
                <w:rFonts w:eastAsia="Times New Roman"/>
                <w:b/>
                <w:color w:val="000000"/>
              </w:rPr>
              <w:t>Celkem</w:t>
            </w:r>
          </w:p>
        </w:tc>
        <w:tc>
          <w:tcPr>
            <w:tcW w:w="735" w:type="pct"/>
            <w:shd w:val="clear" w:color="auto" w:fill="F2F2F2" w:themeFill="background1" w:themeFillShade="F2"/>
            <w:noWrap/>
            <w:hideMark/>
          </w:tcPr>
          <w:p w:rsidR="009A5CD3" w:rsidRPr="009A5CD3" w:rsidRDefault="009A5CD3" w:rsidP="009A5CD3">
            <w:pPr>
              <w:pStyle w:val="POHtextvtabulce"/>
              <w:rPr>
                <w:rFonts w:eastAsia="Times New Roman"/>
                <w:b/>
                <w:color w:val="000000"/>
              </w:rPr>
            </w:pPr>
            <w:r w:rsidRPr="009A5CD3">
              <w:rPr>
                <w:rFonts w:eastAsia="Times New Roman"/>
                <w:b/>
                <w:color w:val="000000"/>
              </w:rPr>
              <w:t>1 687</w:t>
            </w:r>
          </w:p>
        </w:tc>
        <w:tc>
          <w:tcPr>
            <w:tcW w:w="735" w:type="pct"/>
            <w:shd w:val="clear" w:color="auto" w:fill="F2F2F2" w:themeFill="background1" w:themeFillShade="F2"/>
            <w:noWrap/>
            <w:hideMark/>
          </w:tcPr>
          <w:p w:rsidR="009A5CD3" w:rsidRPr="009A5CD3" w:rsidRDefault="009A5CD3" w:rsidP="009A5CD3">
            <w:pPr>
              <w:pStyle w:val="POHtextvtabulce"/>
              <w:rPr>
                <w:rFonts w:eastAsia="Times New Roman"/>
                <w:b/>
                <w:color w:val="000000"/>
              </w:rPr>
            </w:pPr>
            <w:r w:rsidRPr="009A5CD3">
              <w:rPr>
                <w:rFonts w:eastAsia="Times New Roman"/>
                <w:b/>
                <w:color w:val="000000"/>
              </w:rPr>
              <w:t>2 508</w:t>
            </w:r>
          </w:p>
        </w:tc>
        <w:tc>
          <w:tcPr>
            <w:tcW w:w="735" w:type="pct"/>
            <w:shd w:val="clear" w:color="auto" w:fill="F2F2F2" w:themeFill="background1" w:themeFillShade="F2"/>
            <w:noWrap/>
            <w:hideMark/>
          </w:tcPr>
          <w:p w:rsidR="009A5CD3" w:rsidRPr="009A5CD3" w:rsidRDefault="009A5CD3" w:rsidP="009A5CD3">
            <w:pPr>
              <w:pStyle w:val="POHtextvtabulce"/>
              <w:rPr>
                <w:rFonts w:eastAsia="Times New Roman"/>
                <w:b/>
                <w:color w:val="000000"/>
              </w:rPr>
            </w:pPr>
            <w:r w:rsidRPr="009A5CD3">
              <w:rPr>
                <w:rFonts w:eastAsia="Times New Roman"/>
                <w:b/>
                <w:color w:val="000000"/>
              </w:rPr>
              <w:t>1 444</w:t>
            </w:r>
          </w:p>
        </w:tc>
        <w:tc>
          <w:tcPr>
            <w:tcW w:w="735" w:type="pct"/>
            <w:shd w:val="clear" w:color="auto" w:fill="F2F2F2" w:themeFill="background1" w:themeFillShade="F2"/>
            <w:noWrap/>
            <w:hideMark/>
          </w:tcPr>
          <w:p w:rsidR="009A5CD3" w:rsidRPr="009A5CD3" w:rsidRDefault="009A5CD3" w:rsidP="009A5CD3">
            <w:pPr>
              <w:pStyle w:val="POHtextvtabulce"/>
              <w:rPr>
                <w:rFonts w:eastAsia="Times New Roman"/>
                <w:b/>
                <w:color w:val="000000"/>
              </w:rPr>
            </w:pPr>
            <w:r w:rsidRPr="009A5CD3">
              <w:rPr>
                <w:rFonts w:eastAsia="Times New Roman"/>
                <w:b/>
                <w:color w:val="000000"/>
              </w:rPr>
              <w:t>2 123</w:t>
            </w:r>
          </w:p>
        </w:tc>
        <w:tc>
          <w:tcPr>
            <w:tcW w:w="735" w:type="pct"/>
            <w:shd w:val="clear" w:color="auto" w:fill="F2F2F2" w:themeFill="background1" w:themeFillShade="F2"/>
            <w:noWrap/>
            <w:hideMark/>
          </w:tcPr>
          <w:p w:rsidR="009A5CD3" w:rsidRPr="009A5CD3" w:rsidRDefault="009A5CD3" w:rsidP="009A5CD3">
            <w:pPr>
              <w:pStyle w:val="POHtextvtabulce"/>
              <w:rPr>
                <w:rFonts w:eastAsia="Times New Roman"/>
                <w:b/>
                <w:color w:val="000000"/>
              </w:rPr>
            </w:pPr>
            <w:r w:rsidRPr="009A5CD3">
              <w:rPr>
                <w:rFonts w:eastAsia="Times New Roman"/>
                <w:b/>
                <w:color w:val="000000"/>
              </w:rPr>
              <w:t>2 882</w:t>
            </w:r>
          </w:p>
        </w:tc>
      </w:tr>
    </w:tbl>
    <w:p w:rsidR="009A5CD3" w:rsidRDefault="003D0861" w:rsidP="009A5CD3">
      <w:pPr>
        <w:pStyle w:val="Zdroj"/>
      </w:pPr>
      <w:r>
        <w:t>Zdroj: Krajská databáze</w:t>
      </w:r>
    </w:p>
    <w:p w:rsidR="009A5CD3" w:rsidRPr="00FE1E45" w:rsidRDefault="009A5CD3" w:rsidP="009A5CD3">
      <w:pPr>
        <w:pStyle w:val="ZvraznnvtextuBoldUnderline"/>
      </w:pPr>
      <w:r w:rsidRPr="00FE1E45">
        <w:lastRenderedPageBreak/>
        <w:t>Trend:</w:t>
      </w:r>
    </w:p>
    <w:p w:rsidR="009A5CD3" w:rsidRDefault="009A5CD3" w:rsidP="009A5CD3">
      <w:pPr>
        <w:pStyle w:val="POHzkladntext"/>
      </w:pPr>
      <w:r>
        <w:t xml:space="preserve">Z </w:t>
      </w:r>
      <w:r w:rsidR="00D26A48">
        <w:t xml:space="preserve"> tabulky (viz </w:t>
      </w:r>
      <w:r>
        <w:fldChar w:fldCharType="begin"/>
      </w:r>
      <w:r>
        <w:instrText xml:space="preserve"> REF _Ref419973794 \h  \* MERGEFORMAT </w:instrText>
      </w:r>
      <w:r>
        <w:fldChar w:fldCharType="separate"/>
      </w:r>
      <w:r w:rsidR="009042D9" w:rsidRPr="003635BE">
        <w:t xml:space="preserve">Tabulka č. </w:t>
      </w:r>
      <w:r w:rsidR="009042D9">
        <w:rPr>
          <w:noProof/>
        </w:rPr>
        <w:t>65</w:t>
      </w:r>
      <w:r>
        <w:fldChar w:fldCharType="end"/>
      </w:r>
      <w:r w:rsidR="00D26A48">
        <w:t>)</w:t>
      </w:r>
      <w:r>
        <w:t xml:space="preserve"> je zřejmé, že nejvyšší produkce odpadů s obsahem azbestu byla zaznamenána v roce 2013. Dále je patrné, že nejvíce bylo vyprodukováno odpadu kat.č. </w:t>
      </w:r>
      <w:r w:rsidRPr="00D92D0D">
        <w:rPr>
          <w:i/>
        </w:rPr>
        <w:t>17 06 05 Stavební materiály obsahující azbest</w:t>
      </w:r>
      <w:r w:rsidRPr="00D92D0D">
        <w:t>.</w:t>
      </w:r>
      <w:r>
        <w:t xml:space="preserve"> </w:t>
      </w:r>
    </w:p>
    <w:p w:rsidR="009A5CD3" w:rsidRDefault="009A5CD3" w:rsidP="009A5CD3">
      <w:pPr>
        <w:pStyle w:val="POHzkladntext"/>
      </w:pPr>
      <w:r>
        <w:t>V souvislosti s produkcí odpadů s obsahem azbestu je nastaven cíl: „</w:t>
      </w:r>
      <w:r w:rsidRPr="006878EB">
        <w:rPr>
          <w:i/>
        </w:rPr>
        <w:t>Omezení negativního vlivu azbestu na zdraví lidí a životní prostředí</w:t>
      </w:r>
      <w:r>
        <w:t xml:space="preserve">“. Tento </w:t>
      </w:r>
      <w:r w:rsidRPr="006878EB">
        <w:t>je řešen v rámci procesu posuzování vlivů na životní prostředí, posuzování projektových dokumentací staveb (demolicí), v rámci povolování zařízení ke sběru nebo výkupu odpadů a především v rámci udělování povolení k ukládání předmětného odpadu na skládky. Ukládání azbestu na skládky, tak aby nedocházelo k jeho vlivu na zdraví lidí a životní prostředí</w:t>
      </w:r>
      <w:r>
        <w:t>,</w:t>
      </w:r>
      <w:r w:rsidRPr="006878EB">
        <w:t xml:space="preserve"> je důsledně řeš</w:t>
      </w:r>
      <w:r>
        <w:t xml:space="preserve">eno v souvisejících právních úpravách. </w:t>
      </w:r>
      <w:r w:rsidRPr="006878EB">
        <w:t xml:space="preserve">V roce 2013 bylo na území Moravskoslezského kraje vyprodukováno </w:t>
      </w:r>
      <w:r>
        <w:t>2 882</w:t>
      </w:r>
      <w:r w:rsidRPr="006878EB">
        <w:t xml:space="preserve"> t odpadů s obsahem azbestu</w:t>
      </w:r>
      <w:r>
        <w:rPr>
          <w:rStyle w:val="Znakapoznpodarou"/>
          <w:bCs/>
          <w:szCs w:val="20"/>
        </w:rPr>
        <w:footnoteReference w:id="44"/>
      </w:r>
      <w:r w:rsidRPr="006878EB">
        <w:t>.</w:t>
      </w:r>
    </w:p>
    <w:p w:rsidR="00B550DE" w:rsidRPr="00931DDA" w:rsidRDefault="00B550DE" w:rsidP="009A5CD3">
      <w:pPr>
        <w:pStyle w:val="POHzkladntext"/>
      </w:pPr>
    </w:p>
    <w:p w:rsidR="009A5CD3" w:rsidRPr="00C00B89" w:rsidRDefault="009A5CD3" w:rsidP="009A5CD3">
      <w:pPr>
        <w:pStyle w:val="Titulek"/>
        <w:rPr>
          <w:b/>
          <w:color w:val="000000" w:themeColor="text1"/>
          <w:szCs w:val="20"/>
        </w:rPr>
      </w:pPr>
      <w:bookmarkStart w:id="179" w:name="_Toc438053976"/>
      <w:r w:rsidRPr="00C00B89">
        <w:rPr>
          <w:color w:val="000000" w:themeColor="text1"/>
          <w:szCs w:val="20"/>
        </w:rPr>
        <w:t xml:space="preserve">Graf č. </w:t>
      </w:r>
      <w:r w:rsidRPr="00C00B89">
        <w:rPr>
          <w:b/>
          <w:color w:val="000000" w:themeColor="text1"/>
          <w:szCs w:val="20"/>
        </w:rPr>
        <w:fldChar w:fldCharType="begin"/>
      </w:r>
      <w:r w:rsidRPr="00C00B89">
        <w:rPr>
          <w:color w:val="000000" w:themeColor="text1"/>
          <w:szCs w:val="20"/>
        </w:rPr>
        <w:instrText xml:space="preserve"> SEQ Graf_č. \* ARABIC </w:instrText>
      </w:r>
      <w:r w:rsidRPr="00C00B89">
        <w:rPr>
          <w:b/>
          <w:color w:val="000000" w:themeColor="text1"/>
          <w:szCs w:val="20"/>
        </w:rPr>
        <w:fldChar w:fldCharType="separate"/>
      </w:r>
      <w:r w:rsidR="009042D9">
        <w:rPr>
          <w:noProof/>
          <w:color w:val="000000" w:themeColor="text1"/>
          <w:szCs w:val="20"/>
        </w:rPr>
        <w:t>38</w:t>
      </w:r>
      <w:r w:rsidRPr="00C00B89">
        <w:rPr>
          <w:b/>
          <w:color w:val="000000" w:themeColor="text1"/>
          <w:szCs w:val="20"/>
        </w:rPr>
        <w:fldChar w:fldCharType="end"/>
      </w:r>
      <w:r w:rsidRPr="00C00B89">
        <w:rPr>
          <w:color w:val="000000" w:themeColor="text1"/>
          <w:szCs w:val="20"/>
        </w:rPr>
        <w:t xml:space="preserve">: Produkce </w:t>
      </w:r>
      <w:r>
        <w:rPr>
          <w:color w:val="000000" w:themeColor="text1"/>
          <w:szCs w:val="20"/>
        </w:rPr>
        <w:t xml:space="preserve">odpadů s obsahem </w:t>
      </w:r>
      <w:r w:rsidRPr="00C00B89">
        <w:rPr>
          <w:color w:val="000000" w:themeColor="text1"/>
          <w:szCs w:val="20"/>
        </w:rPr>
        <w:t>azbestu</w:t>
      </w:r>
      <w:bookmarkEnd w:id="179"/>
      <w:r>
        <w:rPr>
          <w:color w:val="000000" w:themeColor="text1"/>
          <w:szCs w:val="20"/>
        </w:rPr>
        <w:t xml:space="preserve"> </w:t>
      </w:r>
    </w:p>
    <w:p w:rsidR="009A5CD3" w:rsidRPr="00DD0DF4" w:rsidRDefault="009A5CD3" w:rsidP="009A5CD3">
      <w:pPr>
        <w:pStyle w:val="Default"/>
        <w:tabs>
          <w:tab w:val="left" w:pos="567"/>
          <w:tab w:val="left" w:pos="992"/>
          <w:tab w:val="left" w:pos="1418"/>
          <w:tab w:val="left" w:pos="1786"/>
          <w:tab w:val="left" w:pos="2552"/>
        </w:tabs>
        <w:jc w:val="center"/>
        <w:rPr>
          <w:rFonts w:ascii="Tahoma" w:hAnsi="Tahoma" w:cs="Tahoma"/>
          <w:bCs/>
          <w:sz w:val="20"/>
          <w:szCs w:val="20"/>
        </w:rPr>
      </w:pPr>
      <w:r w:rsidRPr="00DD0DF4">
        <w:rPr>
          <w:rFonts w:ascii="Tahoma" w:hAnsi="Tahoma" w:cs="Tahoma"/>
          <w:noProof/>
          <w:lang w:eastAsia="cs-CZ"/>
        </w:rPr>
        <w:drawing>
          <wp:inline distT="0" distB="0" distL="0" distR="0" wp14:anchorId="7FC2C30A" wp14:editId="6DC14EAA">
            <wp:extent cx="4572000" cy="2743200"/>
            <wp:effectExtent l="0" t="0" r="19050" b="190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A5CD3" w:rsidRDefault="003D0861" w:rsidP="009A5CD3">
      <w:pPr>
        <w:pStyle w:val="Zdroj"/>
      </w:pPr>
      <w:r>
        <w:t>Zdroj: Krajská databáze</w:t>
      </w:r>
    </w:p>
    <w:p w:rsidR="00365175" w:rsidRPr="00365175" w:rsidRDefault="00365175" w:rsidP="00365175">
      <w:pPr>
        <w:pStyle w:val="POHzkladntext"/>
      </w:pPr>
    </w:p>
    <w:p w:rsidR="009A5CD3" w:rsidRPr="00DD0DF4" w:rsidRDefault="009A5CD3" w:rsidP="009A5CD3">
      <w:pPr>
        <w:pStyle w:val="Nadpis4"/>
      </w:pPr>
      <w:bookmarkStart w:id="180" w:name="_Toc419813243"/>
      <w:r w:rsidRPr="00DD0DF4">
        <w:lastRenderedPageBreak/>
        <w:t xml:space="preserve">Přehled </w:t>
      </w:r>
      <w:r w:rsidR="003250D4">
        <w:t>základních</w:t>
      </w:r>
      <w:r>
        <w:t xml:space="preserve"> způsobů nakládání s azbestem </w:t>
      </w:r>
      <w:bookmarkEnd w:id="180"/>
    </w:p>
    <w:p w:rsidR="009A5CD3" w:rsidRPr="00397656" w:rsidRDefault="009A5CD3" w:rsidP="009A5CD3">
      <w:pPr>
        <w:pStyle w:val="Titulek"/>
        <w:rPr>
          <w:rFonts w:eastAsia="Times New Roman"/>
          <w:b/>
          <w:bCs/>
          <w:color w:val="000000"/>
          <w:szCs w:val="20"/>
          <w:lang w:eastAsia="cs-CZ"/>
        </w:rPr>
      </w:pPr>
      <w:r w:rsidRPr="00397656">
        <w:rPr>
          <w:rFonts w:eastAsia="Times New Roman"/>
          <w:color w:val="000000"/>
          <w:szCs w:val="20"/>
          <w:lang w:eastAsia="cs-CZ"/>
        </w:rPr>
        <w:t xml:space="preserve">Tabulka č. </w:t>
      </w:r>
      <w:r w:rsidRPr="00397656">
        <w:rPr>
          <w:rFonts w:eastAsia="Times New Roman"/>
          <w:b/>
          <w:bCs/>
          <w:color w:val="000000"/>
          <w:szCs w:val="20"/>
          <w:lang w:eastAsia="cs-CZ"/>
        </w:rPr>
        <w:fldChar w:fldCharType="begin"/>
      </w:r>
      <w:r w:rsidRPr="00397656">
        <w:rPr>
          <w:rFonts w:eastAsia="Times New Roman"/>
          <w:color w:val="000000"/>
          <w:szCs w:val="20"/>
          <w:lang w:eastAsia="cs-CZ"/>
        </w:rPr>
        <w:instrText xml:space="preserve"> SEQ Tabulka_č. \* ARABIC </w:instrText>
      </w:r>
      <w:r w:rsidRPr="00397656">
        <w:rPr>
          <w:rFonts w:eastAsia="Times New Roman"/>
          <w:b/>
          <w:bCs/>
          <w:color w:val="000000"/>
          <w:szCs w:val="20"/>
          <w:lang w:eastAsia="cs-CZ"/>
        </w:rPr>
        <w:fldChar w:fldCharType="separate"/>
      </w:r>
      <w:r w:rsidR="009042D9">
        <w:rPr>
          <w:rFonts w:eastAsia="Times New Roman"/>
          <w:noProof/>
          <w:color w:val="000000"/>
          <w:szCs w:val="20"/>
          <w:lang w:eastAsia="cs-CZ"/>
        </w:rPr>
        <w:t>66</w:t>
      </w:r>
      <w:r w:rsidRPr="00397656">
        <w:rPr>
          <w:rFonts w:eastAsia="Times New Roman"/>
          <w:b/>
          <w:bCs/>
          <w:color w:val="000000"/>
          <w:szCs w:val="20"/>
          <w:lang w:eastAsia="cs-CZ"/>
        </w:rPr>
        <w:fldChar w:fldCharType="end"/>
      </w:r>
      <w:r>
        <w:rPr>
          <w:rFonts w:eastAsia="Times New Roman"/>
          <w:color w:val="000000"/>
          <w:szCs w:val="20"/>
          <w:lang w:eastAsia="cs-CZ"/>
        </w:rPr>
        <w:t>: Základní způsoby nakládání s odpady s obsahem azbestu</w:t>
      </w:r>
    </w:p>
    <w:tbl>
      <w:tblPr>
        <w:tblStyle w:val="POHtabulka2"/>
        <w:tblW w:w="5000" w:type="pct"/>
        <w:tblLook w:val="04A0" w:firstRow="1" w:lastRow="0" w:firstColumn="1" w:lastColumn="0" w:noHBand="0" w:noVBand="1"/>
      </w:tblPr>
      <w:tblGrid>
        <w:gridCol w:w="3456"/>
        <w:gridCol w:w="1213"/>
        <w:gridCol w:w="1165"/>
        <w:gridCol w:w="1189"/>
        <w:gridCol w:w="1152"/>
        <w:gridCol w:w="1113"/>
      </w:tblGrid>
      <w:tr w:rsidR="009A5CD3" w:rsidRPr="003B5126" w:rsidTr="003B14F4">
        <w:trPr>
          <w:cnfStyle w:val="100000000000" w:firstRow="1" w:lastRow="0" w:firstColumn="0" w:lastColumn="0" w:oddVBand="0" w:evenVBand="0" w:oddHBand="0" w:evenHBand="0" w:firstRowFirstColumn="0" w:firstRowLastColumn="0" w:lastRowFirstColumn="0" w:lastRowLastColumn="0"/>
          <w:trHeight w:val="312"/>
        </w:trPr>
        <w:tc>
          <w:tcPr>
            <w:tcW w:w="1860" w:type="pct"/>
            <w:noWrap/>
            <w:hideMark/>
          </w:tcPr>
          <w:p w:rsidR="009A5CD3" w:rsidRPr="009A5CD3" w:rsidRDefault="009A5CD3" w:rsidP="009A5CD3">
            <w:pPr>
              <w:pStyle w:val="POHtextvtabulce"/>
              <w:rPr>
                <w:b w:val="0"/>
              </w:rPr>
            </w:pPr>
            <w:r w:rsidRPr="009A5CD3">
              <w:t>Způsob nakládání</w:t>
            </w:r>
          </w:p>
        </w:tc>
        <w:tc>
          <w:tcPr>
            <w:tcW w:w="653" w:type="pct"/>
            <w:noWrap/>
            <w:hideMark/>
          </w:tcPr>
          <w:p w:rsidR="009A5CD3" w:rsidRPr="009A5CD3" w:rsidRDefault="009A5CD3" w:rsidP="009A5CD3">
            <w:pPr>
              <w:pStyle w:val="POHtextvtabulce"/>
              <w:rPr>
                <w:b w:val="0"/>
              </w:rPr>
            </w:pPr>
            <w:r w:rsidRPr="009A5CD3">
              <w:t>2009 [t]</w:t>
            </w:r>
          </w:p>
        </w:tc>
        <w:tc>
          <w:tcPr>
            <w:tcW w:w="627" w:type="pct"/>
            <w:noWrap/>
            <w:hideMark/>
          </w:tcPr>
          <w:p w:rsidR="009A5CD3" w:rsidRPr="009A5CD3" w:rsidRDefault="009A5CD3" w:rsidP="009A5CD3">
            <w:pPr>
              <w:pStyle w:val="POHtextvtabulce"/>
              <w:rPr>
                <w:b w:val="0"/>
              </w:rPr>
            </w:pPr>
            <w:r w:rsidRPr="009A5CD3">
              <w:t>2010 [t]</w:t>
            </w:r>
          </w:p>
        </w:tc>
        <w:tc>
          <w:tcPr>
            <w:tcW w:w="640" w:type="pct"/>
            <w:noWrap/>
            <w:hideMark/>
          </w:tcPr>
          <w:p w:rsidR="009A5CD3" w:rsidRPr="009A5CD3" w:rsidRDefault="009A5CD3" w:rsidP="009A5CD3">
            <w:pPr>
              <w:pStyle w:val="POHtextvtabulce"/>
              <w:rPr>
                <w:b w:val="0"/>
              </w:rPr>
            </w:pPr>
            <w:r w:rsidRPr="009A5CD3">
              <w:t>2011 [t]</w:t>
            </w:r>
          </w:p>
        </w:tc>
        <w:tc>
          <w:tcPr>
            <w:tcW w:w="620" w:type="pct"/>
            <w:noWrap/>
            <w:hideMark/>
          </w:tcPr>
          <w:p w:rsidR="009A5CD3" w:rsidRPr="009A5CD3" w:rsidRDefault="009A5CD3" w:rsidP="009A5CD3">
            <w:pPr>
              <w:pStyle w:val="POHtextvtabulce"/>
              <w:rPr>
                <w:b w:val="0"/>
              </w:rPr>
            </w:pPr>
            <w:r w:rsidRPr="009A5CD3">
              <w:t>2012 [t]</w:t>
            </w:r>
          </w:p>
        </w:tc>
        <w:tc>
          <w:tcPr>
            <w:tcW w:w="599" w:type="pct"/>
            <w:noWrap/>
            <w:hideMark/>
          </w:tcPr>
          <w:p w:rsidR="009A5CD3" w:rsidRPr="009A5CD3" w:rsidRDefault="009A5CD3" w:rsidP="009A5CD3">
            <w:pPr>
              <w:pStyle w:val="POHtextvtabulce"/>
              <w:rPr>
                <w:b w:val="0"/>
              </w:rPr>
            </w:pPr>
            <w:r w:rsidRPr="009A5CD3">
              <w:t>2013 [t]</w:t>
            </w:r>
          </w:p>
        </w:tc>
      </w:tr>
      <w:tr w:rsidR="009A5CD3" w:rsidRPr="003B5126" w:rsidTr="003B14F4">
        <w:trPr>
          <w:trHeight w:val="312"/>
        </w:trPr>
        <w:tc>
          <w:tcPr>
            <w:tcW w:w="1860" w:type="pct"/>
            <w:noWrap/>
          </w:tcPr>
          <w:p w:rsidR="009A5CD3" w:rsidRPr="003B5126" w:rsidRDefault="009A5CD3" w:rsidP="00382E59">
            <w:pPr>
              <w:pStyle w:val="POHtextvtabulce"/>
              <w:rPr>
                <w:rFonts w:eastAsia="Times New Roman"/>
                <w:color w:val="000000"/>
              </w:rPr>
            </w:pPr>
            <w:r w:rsidRPr="003B5126">
              <w:rPr>
                <w:rFonts w:eastAsia="Times New Roman"/>
                <w:color w:val="000000"/>
              </w:rPr>
              <w:t xml:space="preserve">Materiálové využití odpadů </w:t>
            </w:r>
          </w:p>
        </w:tc>
        <w:tc>
          <w:tcPr>
            <w:tcW w:w="653" w:type="pct"/>
            <w:noWrap/>
          </w:tcPr>
          <w:p w:rsidR="009A5CD3" w:rsidRDefault="009A5CD3" w:rsidP="009A5CD3">
            <w:pPr>
              <w:pStyle w:val="POHtextvtabulce"/>
              <w:rPr>
                <w:rFonts w:ascii="Arial" w:hAnsi="Arial" w:cs="Arial"/>
                <w:color w:val="000000"/>
              </w:rPr>
            </w:pPr>
            <w:r>
              <w:rPr>
                <w:rFonts w:ascii="Arial" w:hAnsi="Arial" w:cs="Arial"/>
                <w:color w:val="000000"/>
              </w:rPr>
              <w:t>53</w:t>
            </w:r>
          </w:p>
        </w:tc>
        <w:tc>
          <w:tcPr>
            <w:tcW w:w="627" w:type="pct"/>
            <w:noWrap/>
          </w:tcPr>
          <w:p w:rsidR="009A5CD3" w:rsidRDefault="009A5CD3" w:rsidP="009A5CD3">
            <w:pPr>
              <w:pStyle w:val="POHtextvtabulce"/>
              <w:rPr>
                <w:rFonts w:ascii="Arial" w:hAnsi="Arial" w:cs="Arial"/>
                <w:color w:val="000000"/>
              </w:rPr>
            </w:pPr>
            <w:r>
              <w:rPr>
                <w:rFonts w:ascii="Arial" w:hAnsi="Arial" w:cs="Arial"/>
                <w:color w:val="000000"/>
              </w:rPr>
              <w:t>35</w:t>
            </w:r>
          </w:p>
        </w:tc>
        <w:tc>
          <w:tcPr>
            <w:tcW w:w="640" w:type="pct"/>
            <w:noWrap/>
          </w:tcPr>
          <w:p w:rsidR="009A5CD3" w:rsidRDefault="009A5CD3" w:rsidP="009A5CD3">
            <w:pPr>
              <w:pStyle w:val="POHtextvtabulce"/>
              <w:rPr>
                <w:rFonts w:ascii="Arial" w:hAnsi="Arial" w:cs="Arial"/>
                <w:color w:val="000000"/>
              </w:rPr>
            </w:pPr>
            <w:r>
              <w:rPr>
                <w:rFonts w:ascii="Arial" w:hAnsi="Arial" w:cs="Arial"/>
                <w:color w:val="000000"/>
              </w:rPr>
              <w:t>182</w:t>
            </w:r>
          </w:p>
        </w:tc>
        <w:tc>
          <w:tcPr>
            <w:tcW w:w="620" w:type="pct"/>
            <w:noWrap/>
          </w:tcPr>
          <w:p w:rsidR="009A5CD3" w:rsidRDefault="009A5CD3" w:rsidP="009A5CD3">
            <w:pPr>
              <w:pStyle w:val="POHtextvtabulce"/>
              <w:rPr>
                <w:rFonts w:ascii="Arial" w:hAnsi="Arial" w:cs="Arial"/>
                <w:color w:val="000000"/>
              </w:rPr>
            </w:pPr>
            <w:r>
              <w:rPr>
                <w:rFonts w:ascii="Arial" w:hAnsi="Arial" w:cs="Arial"/>
                <w:color w:val="000000"/>
              </w:rPr>
              <w:t>10,5</w:t>
            </w:r>
          </w:p>
        </w:tc>
        <w:tc>
          <w:tcPr>
            <w:tcW w:w="599" w:type="pct"/>
            <w:noWrap/>
          </w:tcPr>
          <w:p w:rsidR="009A5CD3" w:rsidRDefault="009A5CD3" w:rsidP="009A5CD3">
            <w:pPr>
              <w:pStyle w:val="POHtextvtabulce"/>
              <w:rPr>
                <w:rFonts w:ascii="Arial" w:hAnsi="Arial" w:cs="Arial"/>
                <w:color w:val="000000"/>
              </w:rPr>
            </w:pPr>
            <w:r>
              <w:rPr>
                <w:rFonts w:ascii="Arial" w:hAnsi="Arial" w:cs="Arial"/>
                <w:color w:val="000000"/>
              </w:rPr>
              <w:t>11</w:t>
            </w:r>
          </w:p>
        </w:tc>
      </w:tr>
      <w:tr w:rsidR="009A5CD3" w:rsidRPr="003B5126" w:rsidTr="003B14F4">
        <w:trPr>
          <w:trHeight w:val="312"/>
        </w:trPr>
        <w:tc>
          <w:tcPr>
            <w:tcW w:w="1860" w:type="pct"/>
            <w:noWrap/>
          </w:tcPr>
          <w:p w:rsidR="009A5CD3" w:rsidRPr="003B5126" w:rsidRDefault="009A5CD3" w:rsidP="009A5CD3">
            <w:pPr>
              <w:pStyle w:val="POHtextvtabulce"/>
              <w:rPr>
                <w:rFonts w:eastAsia="Times New Roman"/>
                <w:color w:val="000000"/>
              </w:rPr>
            </w:pPr>
            <w:r w:rsidRPr="003B5126">
              <w:rPr>
                <w:rFonts w:eastAsia="Times New Roman"/>
                <w:color w:val="000000"/>
              </w:rPr>
              <w:t>Odstranění odpadů spalováním</w:t>
            </w:r>
          </w:p>
        </w:tc>
        <w:tc>
          <w:tcPr>
            <w:tcW w:w="653" w:type="pct"/>
            <w:noWrap/>
          </w:tcPr>
          <w:p w:rsidR="009A5CD3" w:rsidRDefault="009A5CD3" w:rsidP="009A5CD3">
            <w:pPr>
              <w:pStyle w:val="POHtextvtabulce"/>
              <w:rPr>
                <w:rFonts w:ascii="Arial" w:hAnsi="Arial" w:cs="Arial"/>
                <w:color w:val="000000"/>
              </w:rPr>
            </w:pPr>
            <w:r>
              <w:rPr>
                <w:rFonts w:ascii="Arial" w:hAnsi="Arial" w:cs="Arial"/>
                <w:color w:val="000000"/>
              </w:rPr>
              <w:t>1,1</w:t>
            </w:r>
          </w:p>
        </w:tc>
        <w:tc>
          <w:tcPr>
            <w:tcW w:w="627" w:type="pct"/>
            <w:noWrap/>
          </w:tcPr>
          <w:p w:rsidR="009A5CD3" w:rsidRDefault="009A5CD3" w:rsidP="009A5CD3">
            <w:pPr>
              <w:pStyle w:val="POHtextvtabulce"/>
              <w:rPr>
                <w:rFonts w:ascii="Arial" w:hAnsi="Arial" w:cs="Arial"/>
                <w:color w:val="000000"/>
              </w:rPr>
            </w:pPr>
            <w:r>
              <w:rPr>
                <w:rFonts w:ascii="Arial" w:hAnsi="Arial" w:cs="Arial"/>
                <w:color w:val="000000"/>
              </w:rPr>
              <w:t>3,3</w:t>
            </w:r>
          </w:p>
        </w:tc>
        <w:tc>
          <w:tcPr>
            <w:tcW w:w="640" w:type="pct"/>
            <w:noWrap/>
          </w:tcPr>
          <w:p w:rsidR="009A5CD3" w:rsidRDefault="009A5CD3" w:rsidP="009A5CD3">
            <w:pPr>
              <w:pStyle w:val="POHtextvtabulce"/>
              <w:rPr>
                <w:rFonts w:ascii="Arial" w:hAnsi="Arial" w:cs="Arial"/>
                <w:color w:val="000000"/>
              </w:rPr>
            </w:pPr>
            <w:r>
              <w:rPr>
                <w:rFonts w:ascii="Arial" w:hAnsi="Arial" w:cs="Arial"/>
                <w:color w:val="000000"/>
              </w:rPr>
              <w:t>3,5</w:t>
            </w:r>
          </w:p>
        </w:tc>
        <w:tc>
          <w:tcPr>
            <w:tcW w:w="620" w:type="pct"/>
            <w:noWrap/>
          </w:tcPr>
          <w:p w:rsidR="009A5CD3" w:rsidRDefault="009A5CD3" w:rsidP="009A5CD3">
            <w:pPr>
              <w:pStyle w:val="POHtextvtabulce"/>
              <w:rPr>
                <w:rFonts w:ascii="Arial" w:hAnsi="Arial" w:cs="Arial"/>
                <w:color w:val="000000"/>
              </w:rPr>
            </w:pPr>
            <w:r>
              <w:rPr>
                <w:rFonts w:ascii="Arial" w:hAnsi="Arial" w:cs="Arial"/>
                <w:color w:val="000000"/>
              </w:rPr>
              <w:t>-</w:t>
            </w:r>
          </w:p>
        </w:tc>
        <w:tc>
          <w:tcPr>
            <w:tcW w:w="599" w:type="pct"/>
            <w:noWrap/>
          </w:tcPr>
          <w:p w:rsidR="009A5CD3" w:rsidRDefault="009A5CD3" w:rsidP="009A5CD3">
            <w:pPr>
              <w:pStyle w:val="POHtextvtabulce"/>
              <w:rPr>
                <w:rFonts w:ascii="Arial" w:hAnsi="Arial" w:cs="Arial"/>
                <w:color w:val="000000"/>
              </w:rPr>
            </w:pPr>
            <w:r>
              <w:rPr>
                <w:rFonts w:ascii="Arial" w:hAnsi="Arial" w:cs="Arial"/>
                <w:color w:val="000000"/>
              </w:rPr>
              <w:t>1,4</w:t>
            </w:r>
          </w:p>
        </w:tc>
      </w:tr>
      <w:tr w:rsidR="009A5CD3" w:rsidRPr="003B5126" w:rsidTr="003B14F4">
        <w:trPr>
          <w:trHeight w:val="312"/>
        </w:trPr>
        <w:tc>
          <w:tcPr>
            <w:tcW w:w="1860" w:type="pct"/>
            <w:noWrap/>
          </w:tcPr>
          <w:p w:rsidR="009A5CD3" w:rsidRPr="003B5126" w:rsidRDefault="009A5CD3" w:rsidP="009A5CD3">
            <w:pPr>
              <w:pStyle w:val="POHtextvtabulce"/>
              <w:rPr>
                <w:rFonts w:eastAsia="Times New Roman"/>
                <w:color w:val="000000"/>
              </w:rPr>
            </w:pPr>
            <w:r w:rsidRPr="000026EF">
              <w:rPr>
                <w:rFonts w:eastAsia="Times New Roman"/>
                <w:color w:val="000000"/>
              </w:rPr>
              <w:t>Odstranění odpadů skládkováním</w:t>
            </w:r>
          </w:p>
        </w:tc>
        <w:tc>
          <w:tcPr>
            <w:tcW w:w="653" w:type="pct"/>
            <w:noWrap/>
          </w:tcPr>
          <w:p w:rsidR="009A5CD3" w:rsidRDefault="009A5CD3" w:rsidP="009A5CD3">
            <w:pPr>
              <w:pStyle w:val="POHtextvtabulce"/>
              <w:rPr>
                <w:rFonts w:ascii="Arial" w:hAnsi="Arial" w:cs="Arial"/>
                <w:color w:val="000000"/>
              </w:rPr>
            </w:pPr>
            <w:r>
              <w:rPr>
                <w:rFonts w:ascii="Arial" w:hAnsi="Arial" w:cs="Arial"/>
                <w:color w:val="000000"/>
              </w:rPr>
              <w:t>1 930</w:t>
            </w:r>
          </w:p>
        </w:tc>
        <w:tc>
          <w:tcPr>
            <w:tcW w:w="627" w:type="pct"/>
            <w:noWrap/>
          </w:tcPr>
          <w:p w:rsidR="009A5CD3" w:rsidRDefault="009A5CD3" w:rsidP="009A5CD3">
            <w:pPr>
              <w:pStyle w:val="POHtextvtabulce"/>
              <w:rPr>
                <w:rFonts w:ascii="Arial" w:hAnsi="Arial" w:cs="Arial"/>
                <w:color w:val="000000"/>
              </w:rPr>
            </w:pPr>
            <w:r>
              <w:rPr>
                <w:rFonts w:ascii="Arial" w:hAnsi="Arial" w:cs="Arial"/>
                <w:color w:val="000000"/>
              </w:rPr>
              <w:t>2 196</w:t>
            </w:r>
          </w:p>
        </w:tc>
        <w:tc>
          <w:tcPr>
            <w:tcW w:w="640" w:type="pct"/>
            <w:noWrap/>
          </w:tcPr>
          <w:p w:rsidR="009A5CD3" w:rsidRDefault="009A5CD3" w:rsidP="009A5CD3">
            <w:pPr>
              <w:pStyle w:val="POHtextvtabulce"/>
              <w:rPr>
                <w:rFonts w:ascii="Arial" w:hAnsi="Arial" w:cs="Arial"/>
                <w:color w:val="000000"/>
              </w:rPr>
            </w:pPr>
            <w:r>
              <w:rPr>
                <w:rFonts w:ascii="Arial" w:hAnsi="Arial" w:cs="Arial"/>
                <w:color w:val="000000"/>
              </w:rPr>
              <w:t>2 284</w:t>
            </w:r>
          </w:p>
        </w:tc>
        <w:tc>
          <w:tcPr>
            <w:tcW w:w="620" w:type="pct"/>
            <w:noWrap/>
          </w:tcPr>
          <w:p w:rsidR="009A5CD3" w:rsidRDefault="009A5CD3" w:rsidP="009A5CD3">
            <w:pPr>
              <w:pStyle w:val="POHtextvtabulce"/>
              <w:rPr>
                <w:rFonts w:ascii="Arial" w:hAnsi="Arial" w:cs="Arial"/>
                <w:color w:val="000000"/>
              </w:rPr>
            </w:pPr>
            <w:r>
              <w:rPr>
                <w:rFonts w:ascii="Arial" w:hAnsi="Arial" w:cs="Arial"/>
                <w:color w:val="000000"/>
              </w:rPr>
              <w:t>2 616</w:t>
            </w:r>
          </w:p>
        </w:tc>
        <w:tc>
          <w:tcPr>
            <w:tcW w:w="599" w:type="pct"/>
            <w:noWrap/>
          </w:tcPr>
          <w:p w:rsidR="009A5CD3" w:rsidRDefault="009A5CD3" w:rsidP="009A5CD3">
            <w:pPr>
              <w:pStyle w:val="POHtextvtabulce"/>
              <w:rPr>
                <w:rFonts w:ascii="Arial" w:hAnsi="Arial" w:cs="Arial"/>
                <w:color w:val="000000"/>
              </w:rPr>
            </w:pPr>
            <w:r>
              <w:rPr>
                <w:rFonts w:ascii="Arial" w:hAnsi="Arial" w:cs="Arial"/>
                <w:color w:val="000000"/>
              </w:rPr>
              <w:t>1 995</w:t>
            </w:r>
          </w:p>
        </w:tc>
      </w:tr>
      <w:tr w:rsidR="009A5CD3" w:rsidRPr="003B5126" w:rsidTr="003B14F4">
        <w:trPr>
          <w:trHeight w:val="312"/>
        </w:trPr>
        <w:tc>
          <w:tcPr>
            <w:tcW w:w="1860" w:type="pct"/>
            <w:shd w:val="clear" w:color="auto" w:fill="F2F2F2" w:themeFill="background1" w:themeFillShade="F2"/>
            <w:noWrap/>
          </w:tcPr>
          <w:p w:rsidR="009A5CD3" w:rsidRPr="009A5CD3" w:rsidRDefault="009A5CD3" w:rsidP="009A5CD3">
            <w:pPr>
              <w:pStyle w:val="POHtextvtabulce"/>
              <w:rPr>
                <w:rFonts w:eastAsia="Times New Roman"/>
                <w:b/>
                <w:color w:val="000000"/>
              </w:rPr>
            </w:pPr>
            <w:r w:rsidRPr="009A5CD3">
              <w:rPr>
                <w:rFonts w:eastAsia="Times New Roman"/>
                <w:b/>
                <w:color w:val="000000"/>
              </w:rPr>
              <w:t>Celkem</w:t>
            </w:r>
          </w:p>
        </w:tc>
        <w:tc>
          <w:tcPr>
            <w:tcW w:w="653" w:type="pct"/>
            <w:shd w:val="clear" w:color="auto" w:fill="F2F2F2" w:themeFill="background1" w:themeFillShade="F2"/>
            <w:noWrap/>
          </w:tcPr>
          <w:p w:rsidR="009A5CD3" w:rsidRPr="009A5CD3" w:rsidRDefault="009A5CD3" w:rsidP="009A5CD3">
            <w:pPr>
              <w:pStyle w:val="POHtextvtabulce"/>
              <w:rPr>
                <w:rFonts w:ascii="Arial" w:hAnsi="Arial" w:cs="Arial"/>
                <w:b/>
                <w:color w:val="000000"/>
              </w:rPr>
            </w:pPr>
            <w:r w:rsidRPr="009A5CD3">
              <w:rPr>
                <w:rFonts w:ascii="Arial" w:hAnsi="Arial" w:cs="Arial"/>
                <w:b/>
                <w:color w:val="000000"/>
              </w:rPr>
              <w:t>1 984</w:t>
            </w:r>
          </w:p>
        </w:tc>
        <w:tc>
          <w:tcPr>
            <w:tcW w:w="627" w:type="pct"/>
            <w:shd w:val="clear" w:color="auto" w:fill="F2F2F2" w:themeFill="background1" w:themeFillShade="F2"/>
            <w:noWrap/>
          </w:tcPr>
          <w:p w:rsidR="009A5CD3" w:rsidRPr="009A5CD3" w:rsidRDefault="009A5CD3" w:rsidP="009A5CD3">
            <w:pPr>
              <w:pStyle w:val="POHtextvtabulce"/>
              <w:rPr>
                <w:rFonts w:ascii="Arial" w:hAnsi="Arial" w:cs="Arial"/>
                <w:b/>
                <w:color w:val="000000"/>
              </w:rPr>
            </w:pPr>
            <w:r w:rsidRPr="009A5CD3">
              <w:rPr>
                <w:rFonts w:ascii="Arial" w:hAnsi="Arial" w:cs="Arial"/>
                <w:b/>
                <w:color w:val="000000"/>
              </w:rPr>
              <w:t>2 235</w:t>
            </w:r>
          </w:p>
        </w:tc>
        <w:tc>
          <w:tcPr>
            <w:tcW w:w="640" w:type="pct"/>
            <w:shd w:val="clear" w:color="auto" w:fill="F2F2F2" w:themeFill="background1" w:themeFillShade="F2"/>
            <w:noWrap/>
          </w:tcPr>
          <w:p w:rsidR="009A5CD3" w:rsidRPr="009A5CD3" w:rsidRDefault="009A5CD3" w:rsidP="009A5CD3">
            <w:pPr>
              <w:pStyle w:val="POHtextvtabulce"/>
              <w:rPr>
                <w:rFonts w:ascii="Arial" w:hAnsi="Arial" w:cs="Arial"/>
                <w:b/>
                <w:color w:val="000000"/>
              </w:rPr>
            </w:pPr>
            <w:r w:rsidRPr="009A5CD3">
              <w:rPr>
                <w:rFonts w:ascii="Arial" w:hAnsi="Arial" w:cs="Arial"/>
                <w:b/>
                <w:color w:val="000000"/>
              </w:rPr>
              <w:t>2 470</w:t>
            </w:r>
          </w:p>
        </w:tc>
        <w:tc>
          <w:tcPr>
            <w:tcW w:w="620" w:type="pct"/>
            <w:shd w:val="clear" w:color="auto" w:fill="F2F2F2" w:themeFill="background1" w:themeFillShade="F2"/>
            <w:noWrap/>
          </w:tcPr>
          <w:p w:rsidR="009A5CD3" w:rsidRPr="009A5CD3" w:rsidRDefault="009A5CD3" w:rsidP="009A5CD3">
            <w:pPr>
              <w:pStyle w:val="POHtextvtabulce"/>
              <w:rPr>
                <w:rFonts w:ascii="Arial" w:hAnsi="Arial" w:cs="Arial"/>
                <w:b/>
                <w:color w:val="000000"/>
              </w:rPr>
            </w:pPr>
            <w:r w:rsidRPr="009A5CD3">
              <w:rPr>
                <w:rFonts w:ascii="Arial" w:hAnsi="Arial" w:cs="Arial"/>
                <w:b/>
                <w:color w:val="000000"/>
              </w:rPr>
              <w:t>2 626</w:t>
            </w:r>
          </w:p>
        </w:tc>
        <w:tc>
          <w:tcPr>
            <w:tcW w:w="599" w:type="pct"/>
            <w:shd w:val="clear" w:color="auto" w:fill="F2F2F2" w:themeFill="background1" w:themeFillShade="F2"/>
            <w:noWrap/>
          </w:tcPr>
          <w:p w:rsidR="009A5CD3" w:rsidRPr="009A5CD3" w:rsidRDefault="009A5CD3" w:rsidP="009A5CD3">
            <w:pPr>
              <w:pStyle w:val="POHtextvtabulce"/>
              <w:rPr>
                <w:rFonts w:ascii="Arial" w:hAnsi="Arial" w:cs="Arial"/>
                <w:b/>
                <w:color w:val="000000"/>
              </w:rPr>
            </w:pPr>
            <w:r w:rsidRPr="009A5CD3">
              <w:rPr>
                <w:rFonts w:ascii="Arial" w:hAnsi="Arial" w:cs="Arial"/>
                <w:b/>
                <w:color w:val="000000"/>
              </w:rPr>
              <w:t>2 007</w:t>
            </w:r>
          </w:p>
        </w:tc>
      </w:tr>
    </w:tbl>
    <w:p w:rsidR="009A5CD3" w:rsidRDefault="003D0861" w:rsidP="009A5CD3">
      <w:pPr>
        <w:pStyle w:val="Zdroj"/>
      </w:pPr>
      <w:r>
        <w:t>Zdroj: Krajská databáze</w:t>
      </w:r>
    </w:p>
    <w:p w:rsidR="00365175" w:rsidRDefault="00365175" w:rsidP="009A5CD3">
      <w:pPr>
        <w:pStyle w:val="ZvraznnvtextuBoldUnderline"/>
        <w:rPr>
          <w:lang w:eastAsia="cs-CZ"/>
        </w:rPr>
      </w:pPr>
    </w:p>
    <w:p w:rsidR="00365175" w:rsidRDefault="00365175" w:rsidP="00365175">
      <w:pPr>
        <w:pStyle w:val="Titulek"/>
      </w:pPr>
      <w:bookmarkStart w:id="181" w:name="_Toc438053977"/>
      <w:r>
        <w:t xml:space="preserve">Graf č. </w:t>
      </w:r>
      <w:fldSimple w:instr=" SEQ Graf_č. \* ARABIC ">
        <w:r w:rsidR="009042D9">
          <w:rPr>
            <w:noProof/>
          </w:rPr>
          <w:t>39</w:t>
        </w:r>
      </w:fldSimple>
      <w:r>
        <w:t xml:space="preserve">: </w:t>
      </w:r>
      <w:r>
        <w:rPr>
          <w:rFonts w:eastAsia="Times New Roman"/>
          <w:color w:val="000000"/>
          <w:szCs w:val="20"/>
          <w:lang w:eastAsia="cs-CZ"/>
        </w:rPr>
        <w:t>Základní způsoby nakládání s odpady s obsahem azbestu</w:t>
      </w:r>
      <w:bookmarkEnd w:id="181"/>
    </w:p>
    <w:p w:rsidR="00365175" w:rsidRDefault="00365175" w:rsidP="00365175">
      <w:pPr>
        <w:pStyle w:val="ZvraznnvtextuBoldUnderline"/>
        <w:jc w:val="center"/>
        <w:rPr>
          <w:lang w:eastAsia="cs-CZ"/>
        </w:rPr>
      </w:pPr>
      <w:r w:rsidRPr="000B2F58">
        <w:rPr>
          <w:noProof/>
          <w:u w:val="none"/>
          <w:lang w:eastAsia="cs-CZ"/>
        </w:rPr>
        <w:drawing>
          <wp:inline distT="0" distB="0" distL="0" distR="0" wp14:anchorId="2BF3CF83" wp14:editId="436CA2E4">
            <wp:extent cx="4562475" cy="2914650"/>
            <wp:effectExtent l="0" t="0" r="9525" b="1905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B2F58" w:rsidRPr="000B2F58" w:rsidRDefault="003D0861" w:rsidP="000B2F58">
      <w:pPr>
        <w:pStyle w:val="ZvraznnvtextuBoldUnderline"/>
        <w:jc w:val="center"/>
        <w:rPr>
          <w:b w:val="0"/>
          <w:i/>
          <w:u w:val="none"/>
          <w:lang w:eastAsia="cs-CZ"/>
        </w:rPr>
      </w:pPr>
      <w:r>
        <w:rPr>
          <w:b w:val="0"/>
          <w:i/>
          <w:u w:val="none"/>
          <w:lang w:eastAsia="cs-CZ"/>
        </w:rPr>
        <w:t>Zdroj: Krajská databáze</w:t>
      </w:r>
    </w:p>
    <w:p w:rsidR="009A5CD3" w:rsidRPr="00AE1A66" w:rsidRDefault="009A5CD3" w:rsidP="009A5CD3">
      <w:pPr>
        <w:pStyle w:val="ZvraznnvtextuBoldUnderline"/>
        <w:rPr>
          <w:lang w:eastAsia="cs-CZ"/>
        </w:rPr>
      </w:pPr>
      <w:r w:rsidRPr="00AE1A66">
        <w:rPr>
          <w:lang w:eastAsia="cs-CZ"/>
        </w:rPr>
        <w:t>Trend:</w:t>
      </w:r>
    </w:p>
    <w:p w:rsidR="009A5CD3" w:rsidRPr="00AE1A66" w:rsidRDefault="009A5CD3" w:rsidP="009A5CD3">
      <w:pPr>
        <w:pStyle w:val="POHzkladntext"/>
        <w:rPr>
          <w:lang w:eastAsia="cs-CZ"/>
        </w:rPr>
      </w:pPr>
      <w:r>
        <w:rPr>
          <w:lang w:eastAsia="cs-CZ"/>
        </w:rPr>
        <w:t xml:space="preserve">Základní způsoby nakládání s odpady s obsahem azbestu jsou uvedeny v </w:t>
      </w:r>
      <w:r w:rsidR="00D26A48">
        <w:t xml:space="preserve"> tabulce (viz </w:t>
      </w:r>
      <w:r>
        <w:rPr>
          <w:lang w:eastAsia="cs-CZ"/>
        </w:rPr>
        <w:fldChar w:fldCharType="begin"/>
      </w:r>
      <w:r>
        <w:rPr>
          <w:lang w:eastAsia="cs-CZ"/>
        </w:rPr>
        <w:instrText xml:space="preserve"> REF _Ref419974169 \h  \* MERGEFORMAT </w:instrText>
      </w:r>
      <w:r>
        <w:rPr>
          <w:lang w:eastAsia="cs-CZ"/>
        </w:rPr>
      </w:r>
      <w:r>
        <w:rPr>
          <w:lang w:eastAsia="cs-CZ"/>
        </w:rPr>
        <w:fldChar w:fldCharType="separate"/>
      </w:r>
      <w:r w:rsidR="009042D9" w:rsidRPr="009042D9">
        <w:rPr>
          <w:bCs/>
        </w:rPr>
        <w:t>Tabulka</w:t>
      </w:r>
      <w:r w:rsidR="009042D9" w:rsidRPr="00C00B89">
        <w:t xml:space="preserve"> č. </w:t>
      </w:r>
      <w:r w:rsidR="009042D9">
        <w:rPr>
          <w:noProof/>
        </w:rPr>
        <w:t>45</w:t>
      </w:r>
      <w:r>
        <w:rPr>
          <w:lang w:eastAsia="cs-CZ"/>
        </w:rPr>
        <w:fldChar w:fldCharType="end"/>
      </w:r>
      <w:r w:rsidR="00D26A48">
        <w:rPr>
          <w:lang w:eastAsia="cs-CZ"/>
        </w:rPr>
        <w:t>)</w:t>
      </w:r>
      <w:r>
        <w:rPr>
          <w:lang w:eastAsia="cs-CZ"/>
        </w:rPr>
        <w:t xml:space="preserve">. Z tohoto přehledu je zřejmé, že nejvyšší množství těchto odpadů bylo odstraněno skládkováním. </w:t>
      </w:r>
      <w:r w:rsidR="00B34125">
        <w:rPr>
          <w:lang w:eastAsia="cs-CZ"/>
        </w:rPr>
        <w:t>Vzhledem k tomu, že materiálové využití odpadů s obsahem azbestu nepřipadá v úvahu, jedná se s největší pravděpodobností o chybný záznam v evidenci.</w:t>
      </w:r>
    </w:p>
    <w:p w:rsidR="00B752DD" w:rsidRDefault="00B752DD" w:rsidP="00464A5D">
      <w:pPr>
        <w:pStyle w:val="POHzkladntext"/>
        <w:sectPr w:rsidR="00B752DD" w:rsidSect="00CC1BCA">
          <w:footerReference w:type="default" r:id="rId60"/>
          <w:pgSz w:w="11906" w:h="16838"/>
          <w:pgMar w:top="1417" w:right="1417" w:bottom="1417" w:left="1417" w:header="708" w:footer="708" w:gutter="0"/>
          <w:pgNumType w:start="1"/>
          <w:cols w:space="708"/>
          <w:docGrid w:linePitch="360"/>
        </w:sectPr>
      </w:pPr>
    </w:p>
    <w:p w:rsidR="00DF2D34" w:rsidRPr="001A1F19" w:rsidRDefault="00DF2D34" w:rsidP="00DF2D34">
      <w:pPr>
        <w:pStyle w:val="Nadpis3"/>
      </w:pPr>
      <w:bookmarkStart w:id="182" w:name="_Toc438051284"/>
      <w:r w:rsidRPr="001A1F19">
        <w:lastRenderedPageBreak/>
        <w:t>Aktuální přehled indikátorů odpadového hospodářství</w:t>
      </w:r>
      <w:bookmarkEnd w:id="182"/>
      <w:r w:rsidRPr="001A1F19">
        <w:rPr>
          <w:shd w:val="clear" w:color="auto" w:fill="00B0F0"/>
        </w:rPr>
        <w:t xml:space="preserve"> </w:t>
      </w:r>
    </w:p>
    <w:p w:rsidR="006A2EA6" w:rsidRDefault="006A2EA6" w:rsidP="006A2EA6">
      <w:pPr>
        <w:pStyle w:val="Default"/>
        <w:tabs>
          <w:tab w:val="left" w:pos="567"/>
          <w:tab w:val="left" w:pos="992"/>
          <w:tab w:val="left" w:pos="1418"/>
          <w:tab w:val="left" w:pos="1985"/>
          <w:tab w:val="left" w:pos="2268"/>
        </w:tabs>
        <w:rPr>
          <w:rFonts w:ascii="Tahoma" w:hAnsi="Tahoma" w:cs="Tahoma"/>
          <w:bCs/>
          <w:color w:val="auto"/>
          <w:sz w:val="20"/>
          <w:szCs w:val="20"/>
        </w:rPr>
      </w:pPr>
      <w:bookmarkStart w:id="183" w:name="_Ref419922342"/>
      <w:r>
        <w:rPr>
          <w:rFonts w:ascii="Tahoma" w:hAnsi="Tahoma" w:cs="Tahoma"/>
          <w:bCs/>
          <w:color w:val="auto"/>
          <w:sz w:val="20"/>
          <w:szCs w:val="20"/>
        </w:rPr>
        <w:t xml:space="preserve">Tato kapitola </w:t>
      </w:r>
      <w:r w:rsidR="00EE0147" w:rsidRPr="006A2EA6">
        <w:rPr>
          <w:rFonts w:ascii="Tahoma" w:hAnsi="Tahoma" w:cs="Tahoma"/>
          <w:bCs/>
          <w:color w:val="auto"/>
          <w:sz w:val="20"/>
          <w:szCs w:val="20"/>
        </w:rPr>
        <w:t>uvádí aktuální hodnoty indikátorů odp</w:t>
      </w:r>
      <w:r w:rsidR="00E92579">
        <w:rPr>
          <w:rFonts w:ascii="Tahoma" w:hAnsi="Tahoma" w:cs="Tahoma"/>
          <w:bCs/>
          <w:color w:val="auto"/>
          <w:sz w:val="20"/>
          <w:szCs w:val="20"/>
        </w:rPr>
        <w:t>adového hospodářství v roce 2013</w:t>
      </w:r>
      <w:r w:rsidR="00EE0147" w:rsidRPr="006A2EA6">
        <w:rPr>
          <w:rFonts w:ascii="Tahoma" w:hAnsi="Tahoma" w:cs="Tahoma"/>
          <w:bCs/>
          <w:color w:val="auto"/>
          <w:sz w:val="20"/>
          <w:szCs w:val="20"/>
        </w:rPr>
        <w:t xml:space="preserve"> ze soustavy indikátorů odpadového hospodářství.</w:t>
      </w:r>
    </w:p>
    <w:p w:rsidR="006A2EA6" w:rsidRDefault="006A2EA6" w:rsidP="006A2EA6">
      <w:pPr>
        <w:pStyle w:val="Default"/>
        <w:tabs>
          <w:tab w:val="left" w:pos="567"/>
          <w:tab w:val="left" w:pos="992"/>
          <w:tab w:val="left" w:pos="1418"/>
          <w:tab w:val="left" w:pos="1985"/>
          <w:tab w:val="left" w:pos="2268"/>
        </w:tabs>
        <w:rPr>
          <w:rFonts w:ascii="Tahoma" w:hAnsi="Tahoma" w:cs="Tahoma"/>
          <w:bCs/>
          <w:color w:val="auto"/>
          <w:sz w:val="20"/>
          <w:szCs w:val="20"/>
        </w:rPr>
      </w:pPr>
    </w:p>
    <w:p w:rsidR="006A2EA6" w:rsidRDefault="006A2EA6" w:rsidP="00B654C6">
      <w:pPr>
        <w:pStyle w:val="POHPopiskygrafatd"/>
        <w:spacing w:after="0"/>
        <w:rPr>
          <w:bCs/>
          <w:szCs w:val="20"/>
        </w:rPr>
      </w:pPr>
      <w:r w:rsidRPr="00BF3F85">
        <w:t xml:space="preserve">Tabulka č. </w:t>
      </w:r>
      <w:fldSimple w:instr=" SEQ Tabulka_č. \* ARABIC ">
        <w:r w:rsidR="009042D9">
          <w:rPr>
            <w:noProof/>
          </w:rPr>
          <w:t>67</w:t>
        </w:r>
      </w:fldSimple>
      <w:r w:rsidRPr="00BF3F85">
        <w:t xml:space="preserve">: </w:t>
      </w:r>
      <w:r w:rsidRPr="00A554BB">
        <w:t>Soustava indikátorů a jejich vyhodnocení 2013</w:t>
      </w:r>
      <w:r>
        <w:rPr>
          <w:rStyle w:val="Znakapoznpodarou"/>
          <w:szCs w:val="20"/>
        </w:rPr>
        <w:footnoteReference w:id="45"/>
      </w:r>
    </w:p>
    <w:tbl>
      <w:tblPr>
        <w:tblStyle w:val="POHtabulka2"/>
        <w:tblpPr w:leftFromText="141" w:rightFromText="141" w:vertAnchor="text" w:horzAnchor="margin" w:tblpY="458"/>
        <w:tblW w:w="5222" w:type="pct"/>
        <w:jc w:val="left"/>
        <w:tblLook w:val="04A0" w:firstRow="1" w:lastRow="0" w:firstColumn="1" w:lastColumn="0" w:noHBand="0" w:noVBand="1"/>
      </w:tblPr>
      <w:tblGrid>
        <w:gridCol w:w="577"/>
        <w:gridCol w:w="5061"/>
        <w:gridCol w:w="1559"/>
        <w:gridCol w:w="1984"/>
        <w:gridCol w:w="1984"/>
        <w:gridCol w:w="1702"/>
        <w:gridCol w:w="140"/>
        <w:gridCol w:w="1844"/>
      </w:tblGrid>
      <w:tr w:rsidR="004B0764" w:rsidRPr="00844EF6" w:rsidTr="003B14F4">
        <w:trPr>
          <w:cnfStyle w:val="100000000000" w:firstRow="1" w:lastRow="0" w:firstColumn="0" w:lastColumn="0" w:oddVBand="0" w:evenVBand="0" w:oddHBand="0" w:evenHBand="0" w:firstRowFirstColumn="0" w:firstRowLastColumn="0" w:lastRowFirstColumn="0" w:lastRowLastColumn="0"/>
          <w:trHeight w:val="312"/>
          <w:jc w:val="left"/>
        </w:trPr>
        <w:tc>
          <w:tcPr>
            <w:tcW w:w="194" w:type="pct"/>
            <w:vMerge w:val="restart"/>
          </w:tcPr>
          <w:p w:rsidR="004B0764" w:rsidRPr="00844EF6" w:rsidRDefault="004B0764" w:rsidP="00B654C6">
            <w:pPr>
              <w:pStyle w:val="POHtextvtabulce"/>
            </w:pPr>
          </w:p>
        </w:tc>
        <w:tc>
          <w:tcPr>
            <w:tcW w:w="1704" w:type="pct"/>
            <w:vMerge w:val="restart"/>
            <w:hideMark/>
          </w:tcPr>
          <w:p w:rsidR="004B0764" w:rsidRPr="00464A5D" w:rsidRDefault="004B0764" w:rsidP="00B654C6">
            <w:pPr>
              <w:pStyle w:val="POHtextvtabulce"/>
              <w:rPr>
                <w:b w:val="0"/>
              </w:rPr>
            </w:pPr>
            <w:r w:rsidRPr="00464A5D">
              <w:t>oficiální název indikátoru</w:t>
            </w:r>
          </w:p>
        </w:tc>
        <w:tc>
          <w:tcPr>
            <w:tcW w:w="525" w:type="pct"/>
            <w:vMerge w:val="restart"/>
          </w:tcPr>
          <w:p w:rsidR="004B0764" w:rsidRPr="00464A5D" w:rsidRDefault="004B0764" w:rsidP="00B654C6">
            <w:pPr>
              <w:pStyle w:val="POHtextvtabulce"/>
              <w:rPr>
                <w:b w:val="0"/>
              </w:rPr>
            </w:pPr>
            <w:r w:rsidRPr="00844EF6">
              <w:t>jednotka (zkráceně)</w:t>
            </w:r>
          </w:p>
        </w:tc>
        <w:tc>
          <w:tcPr>
            <w:tcW w:w="2577" w:type="pct"/>
            <w:gridSpan w:val="5"/>
            <w:hideMark/>
          </w:tcPr>
          <w:p w:rsidR="004B0764" w:rsidRPr="00464A5D" w:rsidRDefault="004B0764" w:rsidP="00B654C6">
            <w:pPr>
              <w:pStyle w:val="POHtextvtabulce"/>
              <w:rPr>
                <w:b w:val="0"/>
              </w:rPr>
            </w:pPr>
            <w:r w:rsidRPr="00464A5D">
              <w:t>samostatně vyhodnotit pro skupiny:</w:t>
            </w:r>
          </w:p>
        </w:tc>
      </w:tr>
      <w:tr w:rsidR="00724D92" w:rsidRPr="00844EF6" w:rsidTr="003B14F4">
        <w:trPr>
          <w:trHeight w:val="312"/>
          <w:jc w:val="left"/>
        </w:trPr>
        <w:tc>
          <w:tcPr>
            <w:tcW w:w="194" w:type="pct"/>
            <w:vMerge/>
          </w:tcPr>
          <w:p w:rsidR="004B0764" w:rsidRPr="00844EF6" w:rsidRDefault="004B0764" w:rsidP="006A2EA6">
            <w:pPr>
              <w:pStyle w:val="POHtextvtabulce"/>
            </w:pPr>
          </w:p>
        </w:tc>
        <w:tc>
          <w:tcPr>
            <w:tcW w:w="1704" w:type="pct"/>
            <w:vMerge/>
          </w:tcPr>
          <w:p w:rsidR="004B0764" w:rsidRPr="00844EF6" w:rsidRDefault="004B0764" w:rsidP="006A2EA6">
            <w:pPr>
              <w:pStyle w:val="POHtextvtabulce"/>
            </w:pPr>
          </w:p>
        </w:tc>
        <w:tc>
          <w:tcPr>
            <w:tcW w:w="525" w:type="pct"/>
            <w:vMerge/>
            <w:hideMark/>
          </w:tcPr>
          <w:p w:rsidR="004B0764" w:rsidRPr="00844EF6" w:rsidRDefault="004B0764" w:rsidP="006A2EA6">
            <w:pPr>
              <w:pStyle w:val="POHtextvtabulce"/>
            </w:pPr>
          </w:p>
        </w:tc>
        <w:tc>
          <w:tcPr>
            <w:tcW w:w="668" w:type="pct"/>
            <w:shd w:val="clear" w:color="auto" w:fill="F2F2F2" w:themeFill="background1" w:themeFillShade="F2"/>
            <w:hideMark/>
          </w:tcPr>
          <w:p w:rsidR="004B0764" w:rsidRPr="00844EF6" w:rsidRDefault="004B0764" w:rsidP="006A2EA6">
            <w:pPr>
              <w:pStyle w:val="POHtextvtabulce"/>
            </w:pPr>
            <w:r w:rsidRPr="00844EF6">
              <w:t>všechny</w:t>
            </w:r>
          </w:p>
        </w:tc>
        <w:tc>
          <w:tcPr>
            <w:tcW w:w="668" w:type="pct"/>
            <w:shd w:val="clear" w:color="auto" w:fill="F2F2F2" w:themeFill="background1" w:themeFillShade="F2"/>
            <w:hideMark/>
          </w:tcPr>
          <w:p w:rsidR="004B0764" w:rsidRPr="00844EF6" w:rsidRDefault="004B0764" w:rsidP="006A2EA6">
            <w:pPr>
              <w:pStyle w:val="POHtextvtabulce"/>
            </w:pPr>
            <w:r w:rsidRPr="00844EF6">
              <w:t>nebezpečné</w:t>
            </w:r>
          </w:p>
        </w:tc>
        <w:tc>
          <w:tcPr>
            <w:tcW w:w="573" w:type="pct"/>
            <w:shd w:val="clear" w:color="auto" w:fill="F2F2F2" w:themeFill="background1" w:themeFillShade="F2"/>
            <w:hideMark/>
          </w:tcPr>
          <w:p w:rsidR="004B0764" w:rsidRPr="00844EF6" w:rsidRDefault="004B0764" w:rsidP="006A2EA6">
            <w:pPr>
              <w:pStyle w:val="POHtextvtabulce"/>
            </w:pPr>
            <w:r w:rsidRPr="00844EF6">
              <w:t>ostatní</w:t>
            </w:r>
          </w:p>
        </w:tc>
        <w:tc>
          <w:tcPr>
            <w:tcW w:w="668" w:type="pct"/>
            <w:gridSpan w:val="2"/>
            <w:shd w:val="clear" w:color="auto" w:fill="F2F2F2" w:themeFill="background1" w:themeFillShade="F2"/>
            <w:hideMark/>
          </w:tcPr>
          <w:p w:rsidR="004B0764" w:rsidRPr="00844EF6" w:rsidRDefault="004B0764" w:rsidP="006A2EA6">
            <w:pPr>
              <w:pStyle w:val="POHtextvtabulce"/>
            </w:pPr>
            <w:r w:rsidRPr="00844EF6">
              <w:t>komunální</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I.1</w:t>
            </w:r>
          </w:p>
        </w:tc>
        <w:tc>
          <w:tcPr>
            <w:tcW w:w="1704" w:type="pct"/>
            <w:hideMark/>
          </w:tcPr>
          <w:p w:rsidR="006A2EA6" w:rsidRPr="00844EF6" w:rsidRDefault="006A2EA6" w:rsidP="006A2EA6">
            <w:pPr>
              <w:pStyle w:val="POHtextvtabulce"/>
            </w:pPr>
            <w:r w:rsidRPr="00844EF6">
              <w:t>Celková produkce odpadů</w:t>
            </w:r>
          </w:p>
        </w:tc>
        <w:tc>
          <w:tcPr>
            <w:tcW w:w="525" w:type="pct"/>
            <w:hideMark/>
          </w:tcPr>
          <w:p w:rsidR="006A2EA6" w:rsidRPr="00844EF6" w:rsidRDefault="006A2EA6" w:rsidP="006A2EA6">
            <w:pPr>
              <w:pStyle w:val="POHtextvtabulce"/>
            </w:pPr>
            <w:r w:rsidRPr="00844EF6">
              <w:t>1000 t/</w:t>
            </w:r>
            <w:r w:rsidR="000B2F58">
              <w:t xml:space="preserve"> </w:t>
            </w:r>
            <w:r w:rsidRPr="00844EF6">
              <w:t>rok</w:t>
            </w:r>
          </w:p>
        </w:tc>
        <w:tc>
          <w:tcPr>
            <w:tcW w:w="668" w:type="pct"/>
            <w:hideMark/>
          </w:tcPr>
          <w:p w:rsidR="006A2EA6" w:rsidRPr="00844EF6" w:rsidRDefault="006A2EA6" w:rsidP="006A2EA6">
            <w:pPr>
              <w:pStyle w:val="POHtextvtabulce"/>
            </w:pPr>
            <w:r w:rsidRPr="00844EF6">
              <w:t>4700,39</w:t>
            </w:r>
          </w:p>
        </w:tc>
        <w:tc>
          <w:tcPr>
            <w:tcW w:w="668" w:type="pct"/>
            <w:hideMark/>
          </w:tcPr>
          <w:p w:rsidR="006A2EA6" w:rsidRPr="00844EF6" w:rsidRDefault="006A2EA6" w:rsidP="006A2EA6">
            <w:pPr>
              <w:pStyle w:val="POHtextvtabulce"/>
            </w:pPr>
            <w:r w:rsidRPr="00844EF6">
              <w:t>215,68</w:t>
            </w:r>
          </w:p>
        </w:tc>
        <w:tc>
          <w:tcPr>
            <w:tcW w:w="573" w:type="pct"/>
            <w:hideMark/>
          </w:tcPr>
          <w:p w:rsidR="006A2EA6" w:rsidRPr="00844EF6" w:rsidRDefault="006A2EA6" w:rsidP="006A2EA6">
            <w:pPr>
              <w:pStyle w:val="POHtextvtabulce"/>
            </w:pPr>
            <w:r w:rsidRPr="00844EF6">
              <w:t>4484,72</w:t>
            </w:r>
          </w:p>
        </w:tc>
        <w:tc>
          <w:tcPr>
            <w:tcW w:w="668" w:type="pct"/>
            <w:gridSpan w:val="2"/>
            <w:hideMark/>
          </w:tcPr>
          <w:p w:rsidR="006A2EA6" w:rsidRPr="00844EF6" w:rsidRDefault="006A2EA6" w:rsidP="006A2EA6">
            <w:pPr>
              <w:pStyle w:val="POHtextvtabulce"/>
            </w:pPr>
            <w:r w:rsidRPr="00844EF6">
              <w:t>625,87</w:t>
            </w:r>
          </w:p>
        </w:tc>
      </w:tr>
      <w:tr w:rsidR="004B0764" w:rsidRPr="00844EF6" w:rsidTr="003B14F4">
        <w:trPr>
          <w:trHeight w:val="312"/>
          <w:jc w:val="left"/>
        </w:trPr>
        <w:tc>
          <w:tcPr>
            <w:tcW w:w="194" w:type="pct"/>
            <w:hideMark/>
          </w:tcPr>
          <w:p w:rsidR="006A2EA6" w:rsidRPr="00844EF6" w:rsidRDefault="006A2EA6" w:rsidP="006A2EA6">
            <w:pPr>
              <w:pStyle w:val="POHtextvtabulce"/>
            </w:pPr>
            <w:r w:rsidRPr="00844EF6">
              <w:t>I.2</w:t>
            </w:r>
          </w:p>
        </w:tc>
        <w:tc>
          <w:tcPr>
            <w:tcW w:w="1704" w:type="pct"/>
            <w:hideMark/>
          </w:tcPr>
          <w:p w:rsidR="006A2EA6" w:rsidRPr="00844EF6" w:rsidRDefault="006A2EA6" w:rsidP="006A2EA6">
            <w:pPr>
              <w:pStyle w:val="POHtextvtabulce"/>
            </w:pPr>
            <w:r w:rsidRPr="00844EF6">
              <w:t>Celková produkce odpadů na jednotku HDP</w:t>
            </w:r>
          </w:p>
        </w:tc>
        <w:tc>
          <w:tcPr>
            <w:tcW w:w="525" w:type="pct"/>
            <w:hideMark/>
          </w:tcPr>
          <w:p w:rsidR="006A2EA6" w:rsidRPr="00844EF6" w:rsidRDefault="006A2EA6" w:rsidP="006A2EA6">
            <w:pPr>
              <w:pStyle w:val="POHtextvtabulce"/>
            </w:pPr>
            <w:r w:rsidRPr="00844EF6">
              <w:t>t/1000 PPS/rok</w:t>
            </w:r>
          </w:p>
        </w:tc>
        <w:tc>
          <w:tcPr>
            <w:tcW w:w="668" w:type="pct"/>
            <w:hideMark/>
          </w:tcPr>
          <w:p w:rsidR="006A2EA6" w:rsidRPr="00844EF6" w:rsidRDefault="006A2EA6" w:rsidP="006A2EA6">
            <w:pPr>
              <w:pStyle w:val="POHtextvtabulce"/>
            </w:pPr>
            <w:r w:rsidRPr="00844EF6">
              <w:t>KÚ nevyhodnocuje</w:t>
            </w:r>
          </w:p>
        </w:tc>
        <w:tc>
          <w:tcPr>
            <w:tcW w:w="668" w:type="pct"/>
            <w:hideMark/>
          </w:tcPr>
          <w:p w:rsidR="006A2EA6" w:rsidRPr="00844EF6" w:rsidRDefault="006A2EA6" w:rsidP="006A2EA6">
            <w:pPr>
              <w:pStyle w:val="POHtextvtabulce"/>
            </w:pPr>
            <w:r w:rsidRPr="00844EF6">
              <w:t>KÚ nevyhodnocuje</w:t>
            </w:r>
          </w:p>
        </w:tc>
        <w:tc>
          <w:tcPr>
            <w:tcW w:w="1241" w:type="pct"/>
            <w:gridSpan w:val="3"/>
            <w:hideMark/>
          </w:tcPr>
          <w:p w:rsidR="006A2EA6" w:rsidRPr="00844EF6" w:rsidRDefault="006A2EA6" w:rsidP="006A2EA6">
            <w:pPr>
              <w:pStyle w:val="POHtextvtabulce"/>
            </w:pPr>
            <w:r w:rsidRPr="00844EF6">
              <w:t>KÚ nevyhodnocuje</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I.3</w:t>
            </w:r>
          </w:p>
        </w:tc>
        <w:tc>
          <w:tcPr>
            <w:tcW w:w="1704" w:type="pct"/>
            <w:hideMark/>
          </w:tcPr>
          <w:p w:rsidR="006A2EA6" w:rsidRPr="00844EF6" w:rsidRDefault="006A2EA6" w:rsidP="006A2EA6">
            <w:pPr>
              <w:pStyle w:val="POHtextvtabulce"/>
            </w:pPr>
            <w:r w:rsidRPr="00844EF6">
              <w:t xml:space="preserve">Podíl na celkové produkci odpadů </w:t>
            </w:r>
          </w:p>
        </w:tc>
        <w:tc>
          <w:tcPr>
            <w:tcW w:w="525" w:type="pct"/>
            <w:hideMark/>
          </w:tcPr>
          <w:p w:rsidR="006A2EA6" w:rsidRPr="00844EF6" w:rsidRDefault="006A2EA6" w:rsidP="006A2EA6">
            <w:pPr>
              <w:pStyle w:val="POHtextvtabulce"/>
            </w:pPr>
            <w:r w:rsidRPr="00844EF6">
              <w:t>%</w:t>
            </w:r>
          </w:p>
        </w:tc>
        <w:tc>
          <w:tcPr>
            <w:tcW w:w="668" w:type="pct"/>
            <w:hideMark/>
          </w:tcPr>
          <w:p w:rsidR="006A2EA6" w:rsidRPr="00844EF6" w:rsidRDefault="006A2EA6" w:rsidP="006A2EA6">
            <w:pPr>
              <w:pStyle w:val="POHtextvtabulce"/>
            </w:pPr>
            <w:r w:rsidRPr="00844EF6">
              <w:t>100,00</w:t>
            </w:r>
          </w:p>
        </w:tc>
        <w:tc>
          <w:tcPr>
            <w:tcW w:w="668" w:type="pct"/>
            <w:hideMark/>
          </w:tcPr>
          <w:p w:rsidR="006A2EA6" w:rsidRPr="00844EF6" w:rsidRDefault="006A2EA6" w:rsidP="006A2EA6">
            <w:pPr>
              <w:pStyle w:val="POHtextvtabulce"/>
            </w:pPr>
            <w:r w:rsidRPr="00844EF6">
              <w:t>4,59</w:t>
            </w:r>
          </w:p>
        </w:tc>
        <w:tc>
          <w:tcPr>
            <w:tcW w:w="620" w:type="pct"/>
            <w:gridSpan w:val="2"/>
            <w:hideMark/>
          </w:tcPr>
          <w:p w:rsidR="006A2EA6" w:rsidRPr="00844EF6" w:rsidRDefault="006A2EA6" w:rsidP="006A2EA6">
            <w:pPr>
              <w:pStyle w:val="POHtextvtabulce"/>
            </w:pPr>
            <w:r w:rsidRPr="00844EF6">
              <w:t>95,41</w:t>
            </w:r>
          </w:p>
        </w:tc>
        <w:tc>
          <w:tcPr>
            <w:tcW w:w="621" w:type="pct"/>
            <w:hideMark/>
          </w:tcPr>
          <w:p w:rsidR="006A2EA6" w:rsidRPr="00844EF6" w:rsidRDefault="006A2EA6" w:rsidP="006A2EA6">
            <w:pPr>
              <w:pStyle w:val="POHtextvtabulce"/>
            </w:pPr>
            <w:r w:rsidRPr="00844EF6">
              <w:t>13,32</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I.4</w:t>
            </w:r>
          </w:p>
        </w:tc>
        <w:tc>
          <w:tcPr>
            <w:tcW w:w="1704" w:type="pct"/>
            <w:hideMark/>
          </w:tcPr>
          <w:p w:rsidR="006A2EA6" w:rsidRPr="00844EF6" w:rsidRDefault="006A2EA6" w:rsidP="006A2EA6">
            <w:pPr>
              <w:pStyle w:val="POHtextvtabulce"/>
            </w:pPr>
            <w:r w:rsidRPr="00844EF6">
              <w:t>Produkce odpadů na obyvatele</w:t>
            </w:r>
          </w:p>
        </w:tc>
        <w:tc>
          <w:tcPr>
            <w:tcW w:w="525" w:type="pct"/>
            <w:hideMark/>
          </w:tcPr>
          <w:p w:rsidR="006A2EA6" w:rsidRPr="00844EF6" w:rsidRDefault="006A2EA6" w:rsidP="006A2EA6">
            <w:pPr>
              <w:pStyle w:val="POHtextvtabulce"/>
            </w:pPr>
            <w:r>
              <w:t>kg/ obyv</w:t>
            </w:r>
            <w:r w:rsidRPr="00844EF6">
              <w:t>/</w:t>
            </w:r>
            <w:r>
              <w:t xml:space="preserve"> </w:t>
            </w:r>
            <w:r w:rsidRPr="00844EF6">
              <w:t>rok</w:t>
            </w:r>
          </w:p>
        </w:tc>
        <w:tc>
          <w:tcPr>
            <w:tcW w:w="668" w:type="pct"/>
            <w:hideMark/>
          </w:tcPr>
          <w:p w:rsidR="006A2EA6" w:rsidRPr="00844EF6" w:rsidRDefault="006A2EA6" w:rsidP="006A2EA6">
            <w:pPr>
              <w:pStyle w:val="POHtextvtabulce"/>
            </w:pPr>
            <w:r w:rsidRPr="00844EF6">
              <w:t>3840,43</w:t>
            </w:r>
          </w:p>
        </w:tc>
        <w:tc>
          <w:tcPr>
            <w:tcW w:w="668" w:type="pct"/>
            <w:hideMark/>
          </w:tcPr>
          <w:p w:rsidR="006A2EA6" w:rsidRPr="00844EF6" w:rsidRDefault="006A2EA6" w:rsidP="006A2EA6">
            <w:pPr>
              <w:pStyle w:val="POHtextvtabulce"/>
            </w:pPr>
            <w:r w:rsidRPr="00844EF6">
              <w:t>176,22</w:t>
            </w:r>
          </w:p>
        </w:tc>
        <w:tc>
          <w:tcPr>
            <w:tcW w:w="620" w:type="pct"/>
            <w:gridSpan w:val="2"/>
            <w:hideMark/>
          </w:tcPr>
          <w:p w:rsidR="006A2EA6" w:rsidRPr="00844EF6" w:rsidRDefault="006A2EA6" w:rsidP="006A2EA6">
            <w:pPr>
              <w:pStyle w:val="POHtextvtabulce"/>
            </w:pPr>
            <w:r w:rsidRPr="00844EF6">
              <w:t>3664,21</w:t>
            </w:r>
          </w:p>
        </w:tc>
        <w:tc>
          <w:tcPr>
            <w:tcW w:w="621" w:type="pct"/>
            <w:hideMark/>
          </w:tcPr>
          <w:p w:rsidR="006A2EA6" w:rsidRPr="00844EF6" w:rsidRDefault="006A2EA6" w:rsidP="006A2EA6">
            <w:pPr>
              <w:pStyle w:val="POHtextvtabulce"/>
            </w:pPr>
            <w:r w:rsidRPr="00844EF6">
              <w:t>511,37</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I.5</w:t>
            </w:r>
          </w:p>
        </w:tc>
        <w:tc>
          <w:tcPr>
            <w:tcW w:w="1704" w:type="pct"/>
            <w:hideMark/>
          </w:tcPr>
          <w:p w:rsidR="006A2EA6" w:rsidRPr="00844EF6" w:rsidRDefault="006A2EA6" w:rsidP="006A2EA6">
            <w:pPr>
              <w:pStyle w:val="POHtextvtabulce"/>
            </w:pPr>
            <w:r w:rsidRPr="00844EF6">
              <w:t>Podíl využitých odpadů</w:t>
            </w:r>
          </w:p>
        </w:tc>
        <w:tc>
          <w:tcPr>
            <w:tcW w:w="525" w:type="pct"/>
            <w:hideMark/>
          </w:tcPr>
          <w:p w:rsidR="006A2EA6" w:rsidRPr="00844EF6" w:rsidRDefault="006A2EA6" w:rsidP="006A2EA6">
            <w:pPr>
              <w:pStyle w:val="POHtextvtabulce"/>
            </w:pPr>
            <w:r w:rsidRPr="00844EF6">
              <w:t>%</w:t>
            </w:r>
          </w:p>
        </w:tc>
        <w:tc>
          <w:tcPr>
            <w:tcW w:w="668" w:type="pct"/>
            <w:hideMark/>
          </w:tcPr>
          <w:p w:rsidR="006A2EA6" w:rsidRPr="00844EF6" w:rsidRDefault="006A2EA6" w:rsidP="006A2EA6">
            <w:pPr>
              <w:pStyle w:val="POHtextvtabulce"/>
            </w:pPr>
            <w:r w:rsidRPr="00844EF6">
              <w:t>105,86</w:t>
            </w:r>
          </w:p>
        </w:tc>
        <w:tc>
          <w:tcPr>
            <w:tcW w:w="668" w:type="pct"/>
            <w:hideMark/>
          </w:tcPr>
          <w:p w:rsidR="006A2EA6" w:rsidRPr="00844EF6" w:rsidRDefault="006A2EA6" w:rsidP="006A2EA6">
            <w:pPr>
              <w:pStyle w:val="POHtextvtabulce"/>
            </w:pPr>
            <w:r w:rsidRPr="00844EF6">
              <w:t>45,24</w:t>
            </w:r>
          </w:p>
        </w:tc>
        <w:tc>
          <w:tcPr>
            <w:tcW w:w="620" w:type="pct"/>
            <w:gridSpan w:val="2"/>
            <w:hideMark/>
          </w:tcPr>
          <w:p w:rsidR="006A2EA6" w:rsidRPr="00844EF6" w:rsidRDefault="006A2EA6" w:rsidP="006A2EA6">
            <w:pPr>
              <w:pStyle w:val="POHtextvtabulce"/>
            </w:pPr>
            <w:r w:rsidRPr="00844EF6">
              <w:t>108,77</w:t>
            </w:r>
          </w:p>
        </w:tc>
        <w:tc>
          <w:tcPr>
            <w:tcW w:w="621" w:type="pct"/>
            <w:hideMark/>
          </w:tcPr>
          <w:p w:rsidR="006A2EA6" w:rsidRPr="00844EF6" w:rsidRDefault="006A2EA6" w:rsidP="006A2EA6">
            <w:pPr>
              <w:pStyle w:val="POHtextvtabulce"/>
            </w:pPr>
            <w:r w:rsidRPr="00844EF6">
              <w:t>49,69</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I.6</w:t>
            </w:r>
          </w:p>
        </w:tc>
        <w:tc>
          <w:tcPr>
            <w:tcW w:w="1704" w:type="pct"/>
            <w:hideMark/>
          </w:tcPr>
          <w:p w:rsidR="006A2EA6" w:rsidRPr="00844EF6" w:rsidRDefault="006A2EA6" w:rsidP="006A2EA6">
            <w:pPr>
              <w:pStyle w:val="POHtextvtabulce"/>
            </w:pPr>
            <w:r w:rsidRPr="00844EF6">
              <w:t>Podíl materiálově využitých odpadů</w:t>
            </w:r>
          </w:p>
        </w:tc>
        <w:tc>
          <w:tcPr>
            <w:tcW w:w="525" w:type="pct"/>
            <w:hideMark/>
          </w:tcPr>
          <w:p w:rsidR="006A2EA6" w:rsidRPr="00844EF6" w:rsidRDefault="006A2EA6" w:rsidP="006A2EA6">
            <w:pPr>
              <w:pStyle w:val="POHtextvtabulce"/>
            </w:pPr>
            <w:r w:rsidRPr="00844EF6">
              <w:t>%</w:t>
            </w:r>
          </w:p>
        </w:tc>
        <w:tc>
          <w:tcPr>
            <w:tcW w:w="668" w:type="pct"/>
            <w:hideMark/>
          </w:tcPr>
          <w:p w:rsidR="006A2EA6" w:rsidRPr="00844EF6" w:rsidRDefault="006A2EA6" w:rsidP="006A2EA6">
            <w:pPr>
              <w:pStyle w:val="POHtextvtabulce"/>
            </w:pPr>
            <w:r w:rsidRPr="00844EF6">
              <w:t>105,72</w:t>
            </w:r>
          </w:p>
        </w:tc>
        <w:tc>
          <w:tcPr>
            <w:tcW w:w="668" w:type="pct"/>
            <w:hideMark/>
          </w:tcPr>
          <w:p w:rsidR="006A2EA6" w:rsidRPr="00844EF6" w:rsidRDefault="006A2EA6" w:rsidP="006A2EA6">
            <w:pPr>
              <w:pStyle w:val="POHtextvtabulce"/>
            </w:pPr>
            <w:r w:rsidRPr="00844EF6">
              <w:t>45,21</w:t>
            </w:r>
          </w:p>
        </w:tc>
        <w:tc>
          <w:tcPr>
            <w:tcW w:w="620" w:type="pct"/>
            <w:gridSpan w:val="2"/>
            <w:hideMark/>
          </w:tcPr>
          <w:p w:rsidR="006A2EA6" w:rsidRPr="00844EF6" w:rsidRDefault="006A2EA6" w:rsidP="006A2EA6">
            <w:pPr>
              <w:pStyle w:val="POHtextvtabulce"/>
            </w:pPr>
            <w:r w:rsidRPr="00844EF6">
              <w:t>108,63</w:t>
            </w:r>
          </w:p>
        </w:tc>
        <w:tc>
          <w:tcPr>
            <w:tcW w:w="621" w:type="pct"/>
            <w:hideMark/>
          </w:tcPr>
          <w:p w:rsidR="006A2EA6" w:rsidRPr="00844EF6" w:rsidRDefault="006A2EA6" w:rsidP="006A2EA6">
            <w:pPr>
              <w:pStyle w:val="POHtextvtabulce"/>
            </w:pPr>
            <w:r w:rsidRPr="00844EF6">
              <w:t>49,67</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I.7</w:t>
            </w:r>
          </w:p>
        </w:tc>
        <w:tc>
          <w:tcPr>
            <w:tcW w:w="1704" w:type="pct"/>
            <w:hideMark/>
          </w:tcPr>
          <w:p w:rsidR="006A2EA6" w:rsidRPr="00844EF6" w:rsidRDefault="006A2EA6" w:rsidP="006A2EA6">
            <w:pPr>
              <w:pStyle w:val="POHtextvtabulce"/>
            </w:pPr>
            <w:r w:rsidRPr="00844EF6">
              <w:t>Podíl energeticky využitých odpadů (R1)</w:t>
            </w:r>
          </w:p>
        </w:tc>
        <w:tc>
          <w:tcPr>
            <w:tcW w:w="525" w:type="pct"/>
            <w:hideMark/>
          </w:tcPr>
          <w:p w:rsidR="006A2EA6" w:rsidRPr="00844EF6" w:rsidRDefault="006A2EA6" w:rsidP="006A2EA6">
            <w:pPr>
              <w:pStyle w:val="POHtextvtabulce"/>
            </w:pPr>
            <w:r w:rsidRPr="00844EF6">
              <w:t>%</w:t>
            </w:r>
          </w:p>
        </w:tc>
        <w:tc>
          <w:tcPr>
            <w:tcW w:w="668" w:type="pct"/>
            <w:hideMark/>
          </w:tcPr>
          <w:p w:rsidR="006A2EA6" w:rsidRPr="00844EF6" w:rsidRDefault="006A2EA6" w:rsidP="006A2EA6">
            <w:pPr>
              <w:pStyle w:val="POHtextvtabulce"/>
            </w:pPr>
            <w:r w:rsidRPr="00844EF6">
              <w:t>0,13</w:t>
            </w:r>
          </w:p>
        </w:tc>
        <w:tc>
          <w:tcPr>
            <w:tcW w:w="668" w:type="pct"/>
            <w:hideMark/>
          </w:tcPr>
          <w:p w:rsidR="006A2EA6" w:rsidRPr="00844EF6" w:rsidRDefault="006A2EA6" w:rsidP="006A2EA6">
            <w:pPr>
              <w:pStyle w:val="POHtextvtabulce"/>
            </w:pPr>
            <w:r w:rsidRPr="00844EF6">
              <w:t>0,02</w:t>
            </w:r>
          </w:p>
        </w:tc>
        <w:tc>
          <w:tcPr>
            <w:tcW w:w="620" w:type="pct"/>
            <w:gridSpan w:val="2"/>
            <w:hideMark/>
          </w:tcPr>
          <w:p w:rsidR="006A2EA6" w:rsidRPr="00844EF6" w:rsidRDefault="006A2EA6" w:rsidP="006A2EA6">
            <w:pPr>
              <w:pStyle w:val="POHtextvtabulce"/>
            </w:pPr>
            <w:r w:rsidRPr="00844EF6">
              <w:t>0,14</w:t>
            </w:r>
          </w:p>
        </w:tc>
        <w:tc>
          <w:tcPr>
            <w:tcW w:w="621" w:type="pct"/>
            <w:hideMark/>
          </w:tcPr>
          <w:p w:rsidR="006A2EA6" w:rsidRPr="00844EF6" w:rsidRDefault="006A2EA6" w:rsidP="006A2EA6">
            <w:pPr>
              <w:pStyle w:val="POHtextvtabulce"/>
            </w:pPr>
            <w:r w:rsidRPr="00844EF6">
              <w:t>0,02</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I.8</w:t>
            </w:r>
          </w:p>
        </w:tc>
        <w:tc>
          <w:tcPr>
            <w:tcW w:w="1704" w:type="pct"/>
            <w:hideMark/>
          </w:tcPr>
          <w:p w:rsidR="006A2EA6" w:rsidRPr="00844EF6" w:rsidRDefault="006A2EA6" w:rsidP="00724D92">
            <w:pPr>
              <w:pStyle w:val="POHtextvtabulce"/>
              <w:jc w:val="left"/>
            </w:pPr>
            <w:r w:rsidRPr="00844EF6">
              <w:t>Podíl odpadů odst</w:t>
            </w:r>
            <w:r w:rsidR="00724D92">
              <w:t>raněných skládkováním (D1,D5,</w:t>
            </w:r>
            <w:r w:rsidRPr="00844EF6">
              <w:t>D12)</w:t>
            </w:r>
          </w:p>
        </w:tc>
        <w:tc>
          <w:tcPr>
            <w:tcW w:w="525" w:type="pct"/>
            <w:hideMark/>
          </w:tcPr>
          <w:p w:rsidR="006A2EA6" w:rsidRPr="00844EF6" w:rsidRDefault="006A2EA6" w:rsidP="006A2EA6">
            <w:pPr>
              <w:pStyle w:val="POHtextvtabulce"/>
            </w:pPr>
            <w:r w:rsidRPr="00844EF6">
              <w:t>%</w:t>
            </w:r>
          </w:p>
        </w:tc>
        <w:tc>
          <w:tcPr>
            <w:tcW w:w="668" w:type="pct"/>
            <w:hideMark/>
          </w:tcPr>
          <w:p w:rsidR="006A2EA6" w:rsidRPr="00844EF6" w:rsidRDefault="006A2EA6" w:rsidP="006A2EA6">
            <w:pPr>
              <w:pStyle w:val="POHtextvtabulce"/>
            </w:pPr>
            <w:r w:rsidRPr="00844EF6">
              <w:t>9,42</w:t>
            </w:r>
          </w:p>
        </w:tc>
        <w:tc>
          <w:tcPr>
            <w:tcW w:w="668" w:type="pct"/>
            <w:hideMark/>
          </w:tcPr>
          <w:p w:rsidR="006A2EA6" w:rsidRPr="00844EF6" w:rsidRDefault="006A2EA6" w:rsidP="006A2EA6">
            <w:pPr>
              <w:pStyle w:val="POHtextvtabulce"/>
            </w:pPr>
            <w:r w:rsidRPr="00844EF6">
              <w:t>1,17</w:t>
            </w:r>
          </w:p>
        </w:tc>
        <w:tc>
          <w:tcPr>
            <w:tcW w:w="620" w:type="pct"/>
            <w:gridSpan w:val="2"/>
            <w:hideMark/>
          </w:tcPr>
          <w:p w:rsidR="006A2EA6" w:rsidRPr="00844EF6" w:rsidRDefault="006A2EA6" w:rsidP="006A2EA6">
            <w:pPr>
              <w:pStyle w:val="POHtextvtabulce"/>
            </w:pPr>
            <w:r w:rsidRPr="00844EF6">
              <w:t>9,81</w:t>
            </w:r>
          </w:p>
        </w:tc>
        <w:tc>
          <w:tcPr>
            <w:tcW w:w="621" w:type="pct"/>
            <w:hideMark/>
          </w:tcPr>
          <w:p w:rsidR="006A2EA6" w:rsidRPr="00844EF6" w:rsidRDefault="006A2EA6" w:rsidP="006A2EA6">
            <w:pPr>
              <w:pStyle w:val="POHtextvtabulce"/>
            </w:pPr>
            <w:r w:rsidRPr="00844EF6">
              <w:t>59,10</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I.9</w:t>
            </w:r>
          </w:p>
        </w:tc>
        <w:tc>
          <w:tcPr>
            <w:tcW w:w="1704" w:type="pct"/>
            <w:hideMark/>
          </w:tcPr>
          <w:p w:rsidR="006A2EA6" w:rsidRPr="00844EF6" w:rsidRDefault="006A2EA6" w:rsidP="006A2EA6">
            <w:pPr>
              <w:pStyle w:val="POHtextvtabulce"/>
            </w:pPr>
            <w:r w:rsidRPr="00844EF6">
              <w:t>Podíl odpadů odstraněných jiným uložením (D3, D4)</w:t>
            </w:r>
          </w:p>
        </w:tc>
        <w:tc>
          <w:tcPr>
            <w:tcW w:w="525" w:type="pct"/>
            <w:hideMark/>
          </w:tcPr>
          <w:p w:rsidR="006A2EA6" w:rsidRPr="00844EF6" w:rsidRDefault="006A2EA6" w:rsidP="006A2EA6">
            <w:pPr>
              <w:pStyle w:val="POHtextvtabulce"/>
            </w:pPr>
            <w:r w:rsidRPr="00844EF6">
              <w:t>%</w:t>
            </w:r>
          </w:p>
        </w:tc>
        <w:tc>
          <w:tcPr>
            <w:tcW w:w="668" w:type="pct"/>
            <w:hideMark/>
          </w:tcPr>
          <w:p w:rsidR="006A2EA6" w:rsidRPr="00844EF6" w:rsidRDefault="006A2EA6" w:rsidP="006A2EA6">
            <w:pPr>
              <w:pStyle w:val="POHtextvtabulce"/>
            </w:pPr>
            <w:r w:rsidRPr="00844EF6">
              <w:t>nevyhodnocuje se</w:t>
            </w:r>
          </w:p>
        </w:tc>
        <w:tc>
          <w:tcPr>
            <w:tcW w:w="668" w:type="pct"/>
            <w:hideMark/>
          </w:tcPr>
          <w:p w:rsidR="006A2EA6" w:rsidRPr="00844EF6" w:rsidRDefault="006A2EA6" w:rsidP="006A2EA6">
            <w:pPr>
              <w:pStyle w:val="POHtextvtabulce"/>
            </w:pPr>
            <w:r w:rsidRPr="00844EF6">
              <w:t>nevyhodnocuje se</w:t>
            </w:r>
          </w:p>
        </w:tc>
        <w:tc>
          <w:tcPr>
            <w:tcW w:w="620" w:type="pct"/>
            <w:gridSpan w:val="2"/>
            <w:hideMark/>
          </w:tcPr>
          <w:p w:rsidR="006A2EA6" w:rsidRPr="00844EF6" w:rsidRDefault="006A2EA6" w:rsidP="006A2EA6">
            <w:pPr>
              <w:pStyle w:val="POHtextvtabulce"/>
            </w:pPr>
            <w:r w:rsidRPr="00844EF6">
              <w:t>nevyhodnocuje se</w:t>
            </w:r>
          </w:p>
        </w:tc>
        <w:tc>
          <w:tcPr>
            <w:tcW w:w="621" w:type="pct"/>
            <w:hideMark/>
          </w:tcPr>
          <w:p w:rsidR="006A2EA6" w:rsidRPr="00844EF6" w:rsidRDefault="006A2EA6" w:rsidP="006A2EA6">
            <w:pPr>
              <w:pStyle w:val="POHtextvtabulce"/>
            </w:pPr>
            <w:r w:rsidRPr="00844EF6">
              <w:t>nevyhodnocuje se</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I.10</w:t>
            </w:r>
          </w:p>
        </w:tc>
        <w:tc>
          <w:tcPr>
            <w:tcW w:w="1704" w:type="pct"/>
            <w:hideMark/>
          </w:tcPr>
          <w:p w:rsidR="006A2EA6" w:rsidRPr="00844EF6" w:rsidRDefault="006A2EA6" w:rsidP="006A2EA6">
            <w:pPr>
              <w:pStyle w:val="POHtextvtabulce"/>
            </w:pPr>
            <w:r w:rsidRPr="00844EF6">
              <w:t>Podíl odpadů odstraněných spalováním (D10)</w:t>
            </w:r>
          </w:p>
        </w:tc>
        <w:tc>
          <w:tcPr>
            <w:tcW w:w="525" w:type="pct"/>
            <w:hideMark/>
          </w:tcPr>
          <w:p w:rsidR="006A2EA6" w:rsidRPr="00844EF6" w:rsidRDefault="006A2EA6" w:rsidP="006A2EA6">
            <w:pPr>
              <w:pStyle w:val="POHtextvtabulce"/>
            </w:pPr>
            <w:r w:rsidRPr="00844EF6">
              <w:t>%</w:t>
            </w:r>
          </w:p>
        </w:tc>
        <w:tc>
          <w:tcPr>
            <w:tcW w:w="668" w:type="pct"/>
            <w:hideMark/>
          </w:tcPr>
          <w:p w:rsidR="006A2EA6" w:rsidRPr="00844EF6" w:rsidRDefault="006A2EA6" w:rsidP="006A2EA6">
            <w:pPr>
              <w:pStyle w:val="POHtextvtabulce"/>
            </w:pPr>
            <w:r w:rsidRPr="00844EF6">
              <w:t>0,41</w:t>
            </w:r>
          </w:p>
        </w:tc>
        <w:tc>
          <w:tcPr>
            <w:tcW w:w="668" w:type="pct"/>
            <w:hideMark/>
          </w:tcPr>
          <w:p w:rsidR="006A2EA6" w:rsidRPr="00844EF6" w:rsidRDefault="006A2EA6" w:rsidP="006A2EA6">
            <w:pPr>
              <w:pStyle w:val="POHtextvtabulce"/>
            </w:pPr>
            <w:r w:rsidRPr="00844EF6">
              <w:t>8,36</w:t>
            </w:r>
          </w:p>
        </w:tc>
        <w:tc>
          <w:tcPr>
            <w:tcW w:w="620" w:type="pct"/>
            <w:gridSpan w:val="2"/>
            <w:hideMark/>
          </w:tcPr>
          <w:p w:rsidR="006A2EA6" w:rsidRPr="00844EF6" w:rsidRDefault="006A2EA6" w:rsidP="006A2EA6">
            <w:pPr>
              <w:pStyle w:val="POHtextvtabulce"/>
            </w:pPr>
            <w:r w:rsidRPr="00844EF6">
              <w:t>0,03</w:t>
            </w:r>
          </w:p>
        </w:tc>
        <w:tc>
          <w:tcPr>
            <w:tcW w:w="621" w:type="pct"/>
            <w:hideMark/>
          </w:tcPr>
          <w:p w:rsidR="006A2EA6" w:rsidRPr="00844EF6" w:rsidRDefault="006A2EA6" w:rsidP="006A2EA6">
            <w:pPr>
              <w:pStyle w:val="POHtextvtabulce"/>
            </w:pPr>
            <w:r w:rsidRPr="00844EF6">
              <w:t>0,15</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I.11</w:t>
            </w:r>
          </w:p>
        </w:tc>
        <w:tc>
          <w:tcPr>
            <w:tcW w:w="1704" w:type="pct"/>
            <w:hideMark/>
          </w:tcPr>
          <w:p w:rsidR="006A2EA6" w:rsidRPr="00844EF6" w:rsidRDefault="006A2EA6" w:rsidP="006A2EA6">
            <w:pPr>
              <w:pStyle w:val="POHtextvtabulce"/>
            </w:pPr>
            <w:r w:rsidRPr="00844EF6">
              <w:t>Podíl odpadů vyvážených za účelem jejich odstranění</w:t>
            </w:r>
          </w:p>
        </w:tc>
        <w:tc>
          <w:tcPr>
            <w:tcW w:w="525" w:type="pct"/>
            <w:hideMark/>
          </w:tcPr>
          <w:p w:rsidR="006A2EA6" w:rsidRPr="00844EF6" w:rsidRDefault="006A2EA6" w:rsidP="006A2EA6">
            <w:pPr>
              <w:pStyle w:val="POHtextvtabulce"/>
            </w:pPr>
            <w:r w:rsidRPr="00844EF6">
              <w:t>%</w:t>
            </w:r>
          </w:p>
        </w:tc>
        <w:tc>
          <w:tcPr>
            <w:tcW w:w="668" w:type="pct"/>
            <w:hideMark/>
          </w:tcPr>
          <w:p w:rsidR="006A2EA6" w:rsidRPr="00844EF6" w:rsidRDefault="006A2EA6" w:rsidP="006A2EA6">
            <w:pPr>
              <w:pStyle w:val="POHtextvtabulce"/>
            </w:pPr>
            <w:r w:rsidRPr="00844EF6">
              <w:t>KÚ nevyhodnocuje</w:t>
            </w:r>
          </w:p>
        </w:tc>
        <w:tc>
          <w:tcPr>
            <w:tcW w:w="668" w:type="pct"/>
            <w:hideMark/>
          </w:tcPr>
          <w:p w:rsidR="006A2EA6" w:rsidRPr="00844EF6" w:rsidRDefault="006A2EA6" w:rsidP="006A2EA6">
            <w:pPr>
              <w:pStyle w:val="POHtextvtabulce"/>
            </w:pPr>
            <w:r w:rsidRPr="00844EF6">
              <w:t>KÚ nevyhodnocuje</w:t>
            </w:r>
          </w:p>
        </w:tc>
        <w:tc>
          <w:tcPr>
            <w:tcW w:w="620" w:type="pct"/>
            <w:gridSpan w:val="2"/>
            <w:hideMark/>
          </w:tcPr>
          <w:p w:rsidR="006A2EA6" w:rsidRPr="00844EF6" w:rsidRDefault="006A2EA6" w:rsidP="006A2EA6">
            <w:pPr>
              <w:pStyle w:val="POHtextvtabulce"/>
            </w:pPr>
            <w:r w:rsidRPr="00844EF6">
              <w:t>KÚ nevyhodnocuje</w:t>
            </w:r>
          </w:p>
        </w:tc>
        <w:tc>
          <w:tcPr>
            <w:tcW w:w="621" w:type="pct"/>
            <w:hideMark/>
          </w:tcPr>
          <w:p w:rsidR="006A2EA6" w:rsidRPr="00844EF6" w:rsidRDefault="006A2EA6" w:rsidP="006A2EA6">
            <w:pPr>
              <w:pStyle w:val="POHtextvtabulce"/>
            </w:pPr>
            <w:r w:rsidRPr="00844EF6">
              <w:t>KÚ nevyhodnocuje</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I.12</w:t>
            </w:r>
          </w:p>
        </w:tc>
        <w:tc>
          <w:tcPr>
            <w:tcW w:w="1704" w:type="pct"/>
            <w:hideMark/>
          </w:tcPr>
          <w:p w:rsidR="006A2EA6" w:rsidRPr="00844EF6" w:rsidRDefault="006A2EA6" w:rsidP="006A2EA6">
            <w:pPr>
              <w:pStyle w:val="POHtextvtabulce"/>
            </w:pPr>
            <w:r w:rsidRPr="00844EF6">
              <w:t>Podíl odpadů dovážených za účelem jejich materiálového využití</w:t>
            </w:r>
          </w:p>
        </w:tc>
        <w:tc>
          <w:tcPr>
            <w:tcW w:w="525" w:type="pct"/>
            <w:hideMark/>
          </w:tcPr>
          <w:p w:rsidR="006A2EA6" w:rsidRPr="00844EF6" w:rsidRDefault="006A2EA6" w:rsidP="006A2EA6">
            <w:pPr>
              <w:pStyle w:val="POHtextvtabulce"/>
            </w:pPr>
            <w:r w:rsidRPr="00844EF6">
              <w:t>%</w:t>
            </w:r>
          </w:p>
        </w:tc>
        <w:tc>
          <w:tcPr>
            <w:tcW w:w="668" w:type="pct"/>
            <w:hideMark/>
          </w:tcPr>
          <w:p w:rsidR="006A2EA6" w:rsidRPr="00844EF6" w:rsidRDefault="006A2EA6" w:rsidP="006A2EA6">
            <w:pPr>
              <w:pStyle w:val="POHtextvtabulce"/>
            </w:pPr>
            <w:r w:rsidRPr="00844EF6">
              <w:t>KÚ nevyhodnocuje</w:t>
            </w:r>
          </w:p>
        </w:tc>
        <w:tc>
          <w:tcPr>
            <w:tcW w:w="668" w:type="pct"/>
            <w:hideMark/>
          </w:tcPr>
          <w:p w:rsidR="006A2EA6" w:rsidRPr="00844EF6" w:rsidRDefault="006A2EA6" w:rsidP="006A2EA6">
            <w:pPr>
              <w:pStyle w:val="POHtextvtabulce"/>
            </w:pPr>
            <w:r w:rsidRPr="00844EF6">
              <w:t>KÚ nevyhodnocuje</w:t>
            </w:r>
          </w:p>
        </w:tc>
        <w:tc>
          <w:tcPr>
            <w:tcW w:w="620" w:type="pct"/>
            <w:gridSpan w:val="2"/>
            <w:hideMark/>
          </w:tcPr>
          <w:p w:rsidR="006A2EA6" w:rsidRPr="00844EF6" w:rsidRDefault="006A2EA6" w:rsidP="006A2EA6">
            <w:pPr>
              <w:pStyle w:val="POHtextvtabulce"/>
            </w:pPr>
            <w:r w:rsidRPr="00844EF6">
              <w:t>KÚ nevyhodnocuje</w:t>
            </w:r>
          </w:p>
        </w:tc>
        <w:tc>
          <w:tcPr>
            <w:tcW w:w="621" w:type="pct"/>
            <w:hideMark/>
          </w:tcPr>
          <w:p w:rsidR="006A2EA6" w:rsidRPr="00844EF6" w:rsidRDefault="006A2EA6" w:rsidP="006A2EA6">
            <w:pPr>
              <w:pStyle w:val="POHtextvtabulce"/>
            </w:pPr>
            <w:r w:rsidRPr="00844EF6">
              <w:t>KÚ nevyhodnocuje</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I.13</w:t>
            </w:r>
          </w:p>
        </w:tc>
        <w:tc>
          <w:tcPr>
            <w:tcW w:w="1704" w:type="pct"/>
            <w:hideMark/>
          </w:tcPr>
          <w:p w:rsidR="006A2EA6" w:rsidRPr="00844EF6" w:rsidRDefault="006A2EA6" w:rsidP="006A2EA6">
            <w:pPr>
              <w:pStyle w:val="POHtextvtabulce"/>
            </w:pPr>
            <w:r w:rsidRPr="00844EF6">
              <w:t>Celková kapacita zařízení pro využívání odpadů</w:t>
            </w:r>
          </w:p>
        </w:tc>
        <w:tc>
          <w:tcPr>
            <w:tcW w:w="525" w:type="pct"/>
            <w:hideMark/>
          </w:tcPr>
          <w:p w:rsidR="006A2EA6" w:rsidRPr="00844EF6" w:rsidRDefault="006A2EA6" w:rsidP="006A2EA6">
            <w:pPr>
              <w:pStyle w:val="POHtextvtabulce"/>
            </w:pPr>
            <w:r w:rsidRPr="00844EF6">
              <w:t>t/</w:t>
            </w:r>
            <w:r w:rsidR="000B2F58">
              <w:t xml:space="preserve"> </w:t>
            </w:r>
            <w:r w:rsidRPr="00844EF6">
              <w:t>rok</w:t>
            </w:r>
          </w:p>
        </w:tc>
        <w:tc>
          <w:tcPr>
            <w:tcW w:w="668" w:type="pct"/>
            <w:hideMark/>
          </w:tcPr>
          <w:p w:rsidR="006A2EA6" w:rsidRPr="00844EF6" w:rsidRDefault="006A2EA6" w:rsidP="006A2EA6">
            <w:pPr>
              <w:pStyle w:val="POHtextvtabulce"/>
            </w:pPr>
            <w:r w:rsidRPr="00844EF6">
              <w:t>19348638,80</w:t>
            </w:r>
          </w:p>
        </w:tc>
        <w:tc>
          <w:tcPr>
            <w:tcW w:w="668" w:type="pct"/>
            <w:hideMark/>
          </w:tcPr>
          <w:p w:rsidR="006A2EA6" w:rsidRPr="00844EF6" w:rsidRDefault="006A2EA6" w:rsidP="006A2EA6">
            <w:pPr>
              <w:pStyle w:val="POHtextvtabulce"/>
            </w:pPr>
            <w:r w:rsidRPr="00844EF6">
              <w:t>2841510,00</w:t>
            </w:r>
          </w:p>
        </w:tc>
        <w:tc>
          <w:tcPr>
            <w:tcW w:w="620" w:type="pct"/>
            <w:gridSpan w:val="2"/>
            <w:hideMark/>
          </w:tcPr>
          <w:p w:rsidR="006A2EA6" w:rsidRPr="00844EF6" w:rsidRDefault="006A2EA6" w:rsidP="006A2EA6">
            <w:pPr>
              <w:pStyle w:val="POHtextvtabulce"/>
            </w:pPr>
            <w:r w:rsidRPr="00844EF6">
              <w:t>19091999,80</w:t>
            </w:r>
          </w:p>
        </w:tc>
        <w:tc>
          <w:tcPr>
            <w:tcW w:w="621" w:type="pct"/>
            <w:hideMark/>
          </w:tcPr>
          <w:p w:rsidR="006A2EA6" w:rsidRPr="00844EF6" w:rsidRDefault="006A2EA6" w:rsidP="006A2EA6">
            <w:pPr>
              <w:pStyle w:val="POHtextvtabulce"/>
            </w:pPr>
            <w:r w:rsidRPr="00844EF6">
              <w:t>6258125,80</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lastRenderedPageBreak/>
              <w:t>I.14</w:t>
            </w:r>
          </w:p>
        </w:tc>
        <w:tc>
          <w:tcPr>
            <w:tcW w:w="1704" w:type="pct"/>
            <w:hideMark/>
          </w:tcPr>
          <w:p w:rsidR="006A2EA6" w:rsidRPr="00844EF6" w:rsidRDefault="006A2EA6" w:rsidP="006A2EA6">
            <w:pPr>
              <w:pStyle w:val="POHtextvtabulce"/>
            </w:pPr>
            <w:r w:rsidRPr="00844EF6">
              <w:t>Celková kapacita zařízení pro materiálové využívání odpadů</w:t>
            </w:r>
          </w:p>
        </w:tc>
        <w:tc>
          <w:tcPr>
            <w:tcW w:w="525" w:type="pct"/>
            <w:hideMark/>
          </w:tcPr>
          <w:p w:rsidR="006A2EA6" w:rsidRPr="00844EF6" w:rsidRDefault="006A2EA6" w:rsidP="006A2EA6">
            <w:pPr>
              <w:pStyle w:val="POHtextvtabulce"/>
            </w:pPr>
            <w:r w:rsidRPr="00844EF6">
              <w:t>t/</w:t>
            </w:r>
            <w:r w:rsidR="000B2F58">
              <w:t xml:space="preserve"> </w:t>
            </w:r>
            <w:r w:rsidRPr="00844EF6">
              <w:t>rok</w:t>
            </w:r>
          </w:p>
        </w:tc>
        <w:tc>
          <w:tcPr>
            <w:tcW w:w="668" w:type="pct"/>
            <w:hideMark/>
          </w:tcPr>
          <w:p w:rsidR="006A2EA6" w:rsidRPr="00844EF6" w:rsidRDefault="006A2EA6" w:rsidP="006A2EA6">
            <w:pPr>
              <w:pStyle w:val="POHtextvtabulce"/>
            </w:pPr>
            <w:r w:rsidRPr="00844EF6">
              <w:t>19268038,80</w:t>
            </w:r>
          </w:p>
        </w:tc>
        <w:tc>
          <w:tcPr>
            <w:tcW w:w="668" w:type="pct"/>
            <w:hideMark/>
          </w:tcPr>
          <w:p w:rsidR="006A2EA6" w:rsidRPr="00844EF6" w:rsidRDefault="006A2EA6" w:rsidP="006A2EA6">
            <w:pPr>
              <w:pStyle w:val="POHtextvtabulce"/>
            </w:pPr>
            <w:r w:rsidRPr="00844EF6">
              <w:t>2841510,00</w:t>
            </w:r>
          </w:p>
        </w:tc>
        <w:tc>
          <w:tcPr>
            <w:tcW w:w="620" w:type="pct"/>
            <w:gridSpan w:val="2"/>
            <w:hideMark/>
          </w:tcPr>
          <w:p w:rsidR="006A2EA6" w:rsidRPr="00844EF6" w:rsidRDefault="006A2EA6" w:rsidP="006A2EA6">
            <w:pPr>
              <w:pStyle w:val="POHtextvtabulce"/>
            </w:pPr>
            <w:r w:rsidRPr="00844EF6">
              <w:t>19011399,80</w:t>
            </w:r>
          </w:p>
        </w:tc>
        <w:tc>
          <w:tcPr>
            <w:tcW w:w="621" w:type="pct"/>
            <w:hideMark/>
          </w:tcPr>
          <w:p w:rsidR="006A2EA6" w:rsidRPr="00844EF6" w:rsidRDefault="006A2EA6" w:rsidP="006A2EA6">
            <w:pPr>
              <w:pStyle w:val="POHtextvtabulce"/>
            </w:pPr>
            <w:r w:rsidRPr="00844EF6">
              <w:t>6177525,80</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I.15</w:t>
            </w:r>
          </w:p>
        </w:tc>
        <w:tc>
          <w:tcPr>
            <w:tcW w:w="1704" w:type="pct"/>
            <w:hideMark/>
          </w:tcPr>
          <w:p w:rsidR="006A2EA6" w:rsidRPr="00844EF6" w:rsidRDefault="006A2EA6" w:rsidP="006A2EA6">
            <w:pPr>
              <w:pStyle w:val="POHtextvtabulce"/>
            </w:pPr>
            <w:r w:rsidRPr="00844EF6">
              <w:t>Celková kapacita zařízení na energetické využívání odpadů (R1 a Z6)</w:t>
            </w:r>
          </w:p>
        </w:tc>
        <w:tc>
          <w:tcPr>
            <w:tcW w:w="525" w:type="pct"/>
            <w:hideMark/>
          </w:tcPr>
          <w:p w:rsidR="006A2EA6" w:rsidRPr="00844EF6" w:rsidRDefault="006A2EA6" w:rsidP="006A2EA6">
            <w:pPr>
              <w:pStyle w:val="POHtextvtabulce"/>
            </w:pPr>
            <w:r w:rsidRPr="00844EF6">
              <w:t>t/</w:t>
            </w:r>
            <w:r w:rsidR="000B2F58">
              <w:t xml:space="preserve"> </w:t>
            </w:r>
            <w:r w:rsidRPr="00844EF6">
              <w:t>rok</w:t>
            </w:r>
          </w:p>
        </w:tc>
        <w:tc>
          <w:tcPr>
            <w:tcW w:w="668" w:type="pct"/>
            <w:hideMark/>
          </w:tcPr>
          <w:p w:rsidR="006A2EA6" w:rsidRPr="00844EF6" w:rsidRDefault="006A2EA6" w:rsidP="006A2EA6">
            <w:pPr>
              <w:pStyle w:val="POHtextvtabulce"/>
            </w:pPr>
            <w:r w:rsidRPr="00844EF6">
              <w:t>80600,00</w:t>
            </w:r>
          </w:p>
        </w:tc>
        <w:tc>
          <w:tcPr>
            <w:tcW w:w="668" w:type="pct"/>
            <w:hideMark/>
          </w:tcPr>
          <w:p w:rsidR="006A2EA6" w:rsidRPr="00844EF6" w:rsidRDefault="006A2EA6" w:rsidP="006A2EA6">
            <w:pPr>
              <w:pStyle w:val="POHtextvtabulce"/>
            </w:pPr>
            <w:r w:rsidRPr="00844EF6">
              <w:t>0,00</w:t>
            </w:r>
          </w:p>
        </w:tc>
        <w:tc>
          <w:tcPr>
            <w:tcW w:w="620" w:type="pct"/>
            <w:gridSpan w:val="2"/>
            <w:hideMark/>
          </w:tcPr>
          <w:p w:rsidR="006A2EA6" w:rsidRPr="00844EF6" w:rsidRDefault="006A2EA6" w:rsidP="006A2EA6">
            <w:pPr>
              <w:pStyle w:val="POHtextvtabulce"/>
            </w:pPr>
            <w:r w:rsidRPr="00844EF6">
              <w:t>80600,00</w:t>
            </w:r>
          </w:p>
        </w:tc>
        <w:tc>
          <w:tcPr>
            <w:tcW w:w="621" w:type="pct"/>
            <w:hideMark/>
          </w:tcPr>
          <w:p w:rsidR="006A2EA6" w:rsidRPr="00844EF6" w:rsidRDefault="006A2EA6" w:rsidP="006A2EA6">
            <w:pPr>
              <w:pStyle w:val="POHtextvtabulce"/>
            </w:pPr>
            <w:r w:rsidRPr="00844EF6">
              <w:t>80600,00</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I.16</w:t>
            </w:r>
          </w:p>
        </w:tc>
        <w:tc>
          <w:tcPr>
            <w:tcW w:w="1704" w:type="pct"/>
            <w:hideMark/>
          </w:tcPr>
          <w:p w:rsidR="006A2EA6" w:rsidRPr="00844EF6" w:rsidRDefault="006A2EA6" w:rsidP="006A2EA6">
            <w:pPr>
              <w:pStyle w:val="POHtextvtabulce"/>
            </w:pPr>
            <w:r w:rsidRPr="00844EF6">
              <w:t>Celková kapacita zařízení na spalování odpadů (D10)</w:t>
            </w:r>
          </w:p>
        </w:tc>
        <w:tc>
          <w:tcPr>
            <w:tcW w:w="525" w:type="pct"/>
            <w:hideMark/>
          </w:tcPr>
          <w:p w:rsidR="006A2EA6" w:rsidRPr="00844EF6" w:rsidRDefault="006A2EA6" w:rsidP="006A2EA6">
            <w:pPr>
              <w:pStyle w:val="POHtextvtabulce"/>
            </w:pPr>
            <w:r w:rsidRPr="00844EF6">
              <w:t>t/</w:t>
            </w:r>
            <w:r w:rsidR="000B2F58">
              <w:t xml:space="preserve"> </w:t>
            </w:r>
            <w:r w:rsidRPr="00844EF6">
              <w:t>rok</w:t>
            </w:r>
          </w:p>
        </w:tc>
        <w:tc>
          <w:tcPr>
            <w:tcW w:w="668" w:type="pct"/>
            <w:hideMark/>
          </w:tcPr>
          <w:p w:rsidR="006A2EA6" w:rsidRPr="00E3322A" w:rsidRDefault="00E3322A" w:rsidP="006A2EA6">
            <w:pPr>
              <w:pStyle w:val="POHtextvtabulce"/>
            </w:pPr>
            <w:r w:rsidRPr="00E3322A">
              <w:t>22800</w:t>
            </w:r>
            <w:r w:rsidR="006A2EA6" w:rsidRPr="00E3322A">
              <w:t>,00</w:t>
            </w:r>
          </w:p>
        </w:tc>
        <w:tc>
          <w:tcPr>
            <w:tcW w:w="668" w:type="pct"/>
            <w:hideMark/>
          </w:tcPr>
          <w:p w:rsidR="006A2EA6" w:rsidRPr="00E3322A" w:rsidRDefault="00E3322A" w:rsidP="006A2EA6">
            <w:pPr>
              <w:pStyle w:val="POHtextvtabulce"/>
            </w:pPr>
            <w:r w:rsidRPr="00E3322A">
              <w:t>22800,00</w:t>
            </w:r>
          </w:p>
        </w:tc>
        <w:tc>
          <w:tcPr>
            <w:tcW w:w="620" w:type="pct"/>
            <w:gridSpan w:val="2"/>
            <w:hideMark/>
          </w:tcPr>
          <w:p w:rsidR="006A2EA6" w:rsidRPr="00E3322A" w:rsidRDefault="00E3322A" w:rsidP="006A2EA6">
            <w:pPr>
              <w:pStyle w:val="POHtextvtabulce"/>
            </w:pPr>
            <w:r w:rsidRPr="00E3322A">
              <w:t>22800,00</w:t>
            </w:r>
          </w:p>
        </w:tc>
        <w:tc>
          <w:tcPr>
            <w:tcW w:w="621" w:type="pct"/>
            <w:hideMark/>
          </w:tcPr>
          <w:p w:rsidR="006A2EA6" w:rsidRPr="00E3322A" w:rsidRDefault="00E3322A" w:rsidP="006A2EA6">
            <w:pPr>
              <w:pStyle w:val="POHtextvtabulce"/>
            </w:pPr>
            <w:r w:rsidRPr="00E3322A">
              <w:t>22800,00</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I.17</w:t>
            </w:r>
          </w:p>
        </w:tc>
        <w:tc>
          <w:tcPr>
            <w:tcW w:w="1704" w:type="pct"/>
            <w:hideMark/>
          </w:tcPr>
          <w:p w:rsidR="006A2EA6" w:rsidRPr="00844EF6" w:rsidRDefault="006A2EA6" w:rsidP="006A2EA6">
            <w:pPr>
              <w:pStyle w:val="POHtextvtabulce"/>
            </w:pPr>
            <w:r w:rsidRPr="00844EF6">
              <w:t>Celková kapacita zařízení pro skládkování odpadů (D1, D5, D12, U2)</w:t>
            </w:r>
          </w:p>
        </w:tc>
        <w:tc>
          <w:tcPr>
            <w:tcW w:w="525" w:type="pct"/>
            <w:hideMark/>
          </w:tcPr>
          <w:p w:rsidR="006A2EA6" w:rsidRPr="00844EF6" w:rsidRDefault="006A2EA6" w:rsidP="006A2EA6">
            <w:pPr>
              <w:pStyle w:val="POHtextvtabulce"/>
            </w:pPr>
            <w:r w:rsidRPr="00844EF6">
              <w:t>m</w:t>
            </w:r>
            <w:r w:rsidRPr="000B2F58">
              <w:rPr>
                <w:vertAlign w:val="superscript"/>
              </w:rPr>
              <w:t>3</w:t>
            </w:r>
          </w:p>
        </w:tc>
        <w:tc>
          <w:tcPr>
            <w:tcW w:w="668" w:type="pct"/>
            <w:hideMark/>
          </w:tcPr>
          <w:p w:rsidR="006A2EA6" w:rsidRPr="00844EF6" w:rsidRDefault="006A2EA6" w:rsidP="006A2EA6">
            <w:pPr>
              <w:pStyle w:val="POHtextvtabulce"/>
            </w:pPr>
            <w:r w:rsidRPr="00844EF6">
              <w:t>12093087,00</w:t>
            </w:r>
          </w:p>
        </w:tc>
        <w:tc>
          <w:tcPr>
            <w:tcW w:w="668" w:type="pct"/>
            <w:hideMark/>
          </w:tcPr>
          <w:p w:rsidR="006A2EA6" w:rsidRPr="00844EF6" w:rsidRDefault="006A2EA6" w:rsidP="006A2EA6">
            <w:pPr>
              <w:pStyle w:val="POHtextvtabulce"/>
            </w:pPr>
            <w:r w:rsidRPr="00844EF6">
              <w:t>2517993,00</w:t>
            </w:r>
          </w:p>
        </w:tc>
        <w:tc>
          <w:tcPr>
            <w:tcW w:w="620" w:type="pct"/>
            <w:gridSpan w:val="2"/>
            <w:hideMark/>
          </w:tcPr>
          <w:p w:rsidR="006A2EA6" w:rsidRPr="00844EF6" w:rsidRDefault="006A2EA6" w:rsidP="006A2EA6">
            <w:pPr>
              <w:pStyle w:val="POHtextvtabulce"/>
            </w:pPr>
            <w:r w:rsidRPr="00844EF6">
              <w:t>9575094,00</w:t>
            </w:r>
          </w:p>
        </w:tc>
        <w:tc>
          <w:tcPr>
            <w:tcW w:w="621" w:type="pct"/>
            <w:hideMark/>
          </w:tcPr>
          <w:p w:rsidR="006A2EA6" w:rsidRPr="00844EF6" w:rsidRDefault="006A2EA6" w:rsidP="006A2EA6">
            <w:pPr>
              <w:pStyle w:val="POHtextvtabulce"/>
            </w:pPr>
            <w:r w:rsidRPr="00844EF6">
              <w:t>12093087,00</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I.18</w:t>
            </w:r>
          </w:p>
        </w:tc>
        <w:tc>
          <w:tcPr>
            <w:tcW w:w="1704" w:type="pct"/>
            <w:hideMark/>
          </w:tcPr>
          <w:p w:rsidR="006A2EA6" w:rsidRPr="00844EF6" w:rsidRDefault="006A2EA6" w:rsidP="006A2EA6">
            <w:pPr>
              <w:pStyle w:val="POHtextvtabulce"/>
            </w:pPr>
            <w:r w:rsidRPr="00844EF6">
              <w:t>Celková kapacita zařízení pro jiné uložení odpadů (D3,D4, U1)</w:t>
            </w:r>
          </w:p>
        </w:tc>
        <w:tc>
          <w:tcPr>
            <w:tcW w:w="525" w:type="pct"/>
            <w:hideMark/>
          </w:tcPr>
          <w:p w:rsidR="006A2EA6" w:rsidRPr="00844EF6" w:rsidRDefault="006A2EA6" w:rsidP="006A2EA6">
            <w:pPr>
              <w:pStyle w:val="POHtextvtabulce"/>
            </w:pPr>
            <w:r w:rsidRPr="00844EF6">
              <w:t>m</w:t>
            </w:r>
            <w:r w:rsidRPr="000B2F58">
              <w:rPr>
                <w:vertAlign w:val="superscript"/>
              </w:rPr>
              <w:t>3</w:t>
            </w:r>
          </w:p>
        </w:tc>
        <w:tc>
          <w:tcPr>
            <w:tcW w:w="668" w:type="pct"/>
            <w:hideMark/>
          </w:tcPr>
          <w:p w:rsidR="006A2EA6" w:rsidRPr="00844EF6" w:rsidRDefault="006A2EA6" w:rsidP="006A2EA6">
            <w:pPr>
              <w:pStyle w:val="POHtextvtabulce"/>
            </w:pPr>
            <w:r w:rsidRPr="00844EF6">
              <w:t>nevyhodnocuje se</w:t>
            </w:r>
          </w:p>
        </w:tc>
        <w:tc>
          <w:tcPr>
            <w:tcW w:w="668" w:type="pct"/>
            <w:hideMark/>
          </w:tcPr>
          <w:p w:rsidR="006A2EA6" w:rsidRPr="00844EF6" w:rsidRDefault="006A2EA6" w:rsidP="006A2EA6">
            <w:pPr>
              <w:pStyle w:val="POHtextvtabulce"/>
            </w:pPr>
            <w:r w:rsidRPr="00844EF6">
              <w:t>nevyhodnocuje se</w:t>
            </w:r>
          </w:p>
        </w:tc>
        <w:tc>
          <w:tcPr>
            <w:tcW w:w="620" w:type="pct"/>
            <w:gridSpan w:val="2"/>
            <w:hideMark/>
          </w:tcPr>
          <w:p w:rsidR="006A2EA6" w:rsidRPr="00844EF6" w:rsidRDefault="006A2EA6" w:rsidP="006A2EA6">
            <w:pPr>
              <w:pStyle w:val="POHtextvtabulce"/>
            </w:pPr>
            <w:r w:rsidRPr="00844EF6">
              <w:t>nevyhodnocuje se</w:t>
            </w:r>
          </w:p>
        </w:tc>
        <w:tc>
          <w:tcPr>
            <w:tcW w:w="621" w:type="pct"/>
            <w:hideMark/>
          </w:tcPr>
          <w:p w:rsidR="006A2EA6" w:rsidRPr="00844EF6" w:rsidRDefault="006A2EA6" w:rsidP="006A2EA6">
            <w:pPr>
              <w:pStyle w:val="POHtextvtabulce"/>
            </w:pPr>
            <w:r w:rsidRPr="00844EF6">
              <w:t>nevyhodnocuje se</w:t>
            </w:r>
          </w:p>
        </w:tc>
      </w:tr>
      <w:tr w:rsidR="00724D92" w:rsidRPr="00844EF6" w:rsidTr="003B14F4">
        <w:trPr>
          <w:trHeight w:val="312"/>
          <w:jc w:val="left"/>
        </w:trPr>
        <w:tc>
          <w:tcPr>
            <w:tcW w:w="194" w:type="pct"/>
            <w:hideMark/>
          </w:tcPr>
          <w:p w:rsidR="006A2EA6" w:rsidRPr="00844EF6" w:rsidRDefault="006A2EA6" w:rsidP="006A2EA6">
            <w:pPr>
              <w:pStyle w:val="POHtextvtabulce"/>
            </w:pPr>
            <w:r w:rsidRPr="00844EF6">
              <w:t>I.19</w:t>
            </w:r>
          </w:p>
        </w:tc>
        <w:tc>
          <w:tcPr>
            <w:tcW w:w="1704" w:type="pct"/>
            <w:hideMark/>
          </w:tcPr>
          <w:p w:rsidR="006A2EA6" w:rsidRPr="00844EF6" w:rsidRDefault="006A2EA6" w:rsidP="006A2EA6">
            <w:pPr>
              <w:pStyle w:val="POHtextvtabulce"/>
            </w:pPr>
            <w:r w:rsidRPr="00844EF6">
              <w:t>Množství sběrných míst nebezpečných odpadů</w:t>
            </w:r>
          </w:p>
        </w:tc>
        <w:tc>
          <w:tcPr>
            <w:tcW w:w="525" w:type="pct"/>
            <w:hideMark/>
          </w:tcPr>
          <w:p w:rsidR="006A2EA6" w:rsidRPr="00844EF6" w:rsidRDefault="006A2EA6" w:rsidP="006A2EA6">
            <w:pPr>
              <w:pStyle w:val="POHtextvtabulce"/>
            </w:pPr>
            <w:r w:rsidRPr="00844EF6">
              <w:t>počet</w:t>
            </w:r>
          </w:p>
        </w:tc>
        <w:tc>
          <w:tcPr>
            <w:tcW w:w="668" w:type="pct"/>
            <w:hideMark/>
          </w:tcPr>
          <w:p w:rsidR="006A2EA6" w:rsidRPr="00844EF6" w:rsidRDefault="006A2EA6" w:rsidP="006A2EA6">
            <w:pPr>
              <w:pStyle w:val="POHtextvtabulce"/>
            </w:pPr>
            <w:r w:rsidRPr="00844EF6">
              <w:t>nevyhodnocuje se</w:t>
            </w:r>
          </w:p>
        </w:tc>
        <w:tc>
          <w:tcPr>
            <w:tcW w:w="668" w:type="pct"/>
            <w:hideMark/>
          </w:tcPr>
          <w:p w:rsidR="006A2EA6" w:rsidRPr="00844EF6" w:rsidRDefault="006A2EA6" w:rsidP="006A2EA6">
            <w:pPr>
              <w:pStyle w:val="POHtextvtabulce"/>
            </w:pPr>
            <w:r w:rsidRPr="00844EF6">
              <w:t>nevyhodnocuje se</w:t>
            </w:r>
          </w:p>
        </w:tc>
        <w:tc>
          <w:tcPr>
            <w:tcW w:w="620" w:type="pct"/>
            <w:gridSpan w:val="2"/>
            <w:hideMark/>
          </w:tcPr>
          <w:p w:rsidR="006A2EA6" w:rsidRPr="00844EF6" w:rsidRDefault="006A2EA6" w:rsidP="006A2EA6">
            <w:pPr>
              <w:pStyle w:val="POHtextvtabulce"/>
            </w:pPr>
            <w:r w:rsidRPr="00844EF6">
              <w:t>nevyhodnocuje se</w:t>
            </w:r>
          </w:p>
        </w:tc>
        <w:tc>
          <w:tcPr>
            <w:tcW w:w="621" w:type="pct"/>
            <w:hideMark/>
          </w:tcPr>
          <w:p w:rsidR="006A2EA6" w:rsidRPr="00844EF6" w:rsidRDefault="006A2EA6" w:rsidP="006A2EA6">
            <w:pPr>
              <w:pStyle w:val="POHtextvtabulce"/>
            </w:pPr>
            <w:r w:rsidRPr="00844EF6">
              <w:t>nevyhodnocuje se</w:t>
            </w:r>
          </w:p>
        </w:tc>
      </w:tr>
      <w:tr w:rsidR="006A2EA6" w:rsidRPr="00844EF6" w:rsidTr="003B14F4">
        <w:trPr>
          <w:trHeight w:val="312"/>
          <w:jc w:val="left"/>
        </w:trPr>
        <w:tc>
          <w:tcPr>
            <w:tcW w:w="194" w:type="pct"/>
            <w:hideMark/>
          </w:tcPr>
          <w:p w:rsidR="006A2EA6" w:rsidRPr="00844EF6" w:rsidRDefault="006A2EA6" w:rsidP="006A2EA6">
            <w:pPr>
              <w:pStyle w:val="POHtextvtabulce"/>
            </w:pPr>
            <w:r w:rsidRPr="00844EF6">
              <w:t>I.20</w:t>
            </w:r>
          </w:p>
        </w:tc>
        <w:tc>
          <w:tcPr>
            <w:tcW w:w="1704" w:type="pct"/>
            <w:hideMark/>
          </w:tcPr>
          <w:p w:rsidR="006A2EA6" w:rsidRPr="00844EF6" w:rsidRDefault="006A2EA6" w:rsidP="006A2EA6">
            <w:pPr>
              <w:pStyle w:val="POHtextvtabulce"/>
            </w:pPr>
            <w:r w:rsidRPr="00844EF6">
              <w:t>Podíl nebezpečných odpadů ze zdravotnictví na celkové produkci odpadů ze zdravotnictví</w:t>
            </w:r>
          </w:p>
        </w:tc>
        <w:tc>
          <w:tcPr>
            <w:tcW w:w="525" w:type="pct"/>
            <w:hideMark/>
          </w:tcPr>
          <w:p w:rsidR="006A2EA6" w:rsidRPr="00844EF6" w:rsidRDefault="006A2EA6" w:rsidP="006A2EA6">
            <w:pPr>
              <w:pStyle w:val="POHtextvtabulce"/>
            </w:pPr>
            <w:r w:rsidRPr="00844EF6">
              <w:t>%</w:t>
            </w:r>
          </w:p>
        </w:tc>
        <w:tc>
          <w:tcPr>
            <w:tcW w:w="2577" w:type="pct"/>
            <w:gridSpan w:val="5"/>
            <w:hideMark/>
          </w:tcPr>
          <w:p w:rsidR="006A2EA6" w:rsidRPr="00844EF6" w:rsidRDefault="006A2EA6" w:rsidP="006A2EA6">
            <w:pPr>
              <w:pStyle w:val="POHtextvtabulce"/>
            </w:pPr>
            <w:r w:rsidRPr="00844EF6">
              <w:t>93,49</w:t>
            </w:r>
          </w:p>
        </w:tc>
      </w:tr>
      <w:tr w:rsidR="006A2EA6" w:rsidRPr="00844EF6" w:rsidTr="003B14F4">
        <w:trPr>
          <w:trHeight w:val="312"/>
          <w:jc w:val="left"/>
        </w:trPr>
        <w:tc>
          <w:tcPr>
            <w:tcW w:w="194" w:type="pct"/>
            <w:hideMark/>
          </w:tcPr>
          <w:p w:rsidR="006A2EA6" w:rsidRPr="00844EF6" w:rsidRDefault="006A2EA6" w:rsidP="006A2EA6">
            <w:pPr>
              <w:pStyle w:val="POHtextvtabulce"/>
            </w:pPr>
            <w:r w:rsidRPr="00844EF6">
              <w:t>I.21</w:t>
            </w:r>
          </w:p>
        </w:tc>
        <w:tc>
          <w:tcPr>
            <w:tcW w:w="1704" w:type="pct"/>
            <w:hideMark/>
          </w:tcPr>
          <w:p w:rsidR="006A2EA6" w:rsidRPr="00844EF6" w:rsidRDefault="006A2EA6" w:rsidP="006A2EA6">
            <w:pPr>
              <w:pStyle w:val="POHtextvtabulce"/>
            </w:pPr>
            <w:r w:rsidRPr="00844EF6">
              <w:t>Produkce odděleného sběru komunálních odpadů a obalů (podskupina 20 01 a 15 01 od obcí)</w:t>
            </w:r>
          </w:p>
        </w:tc>
        <w:tc>
          <w:tcPr>
            <w:tcW w:w="525" w:type="pct"/>
            <w:hideMark/>
          </w:tcPr>
          <w:p w:rsidR="006A2EA6" w:rsidRPr="00844EF6" w:rsidRDefault="004B0764" w:rsidP="006A2EA6">
            <w:pPr>
              <w:pStyle w:val="POHtextvtabulce"/>
            </w:pPr>
            <w:r>
              <w:t>kg/ obyv</w:t>
            </w:r>
            <w:r w:rsidR="006A2EA6" w:rsidRPr="00844EF6">
              <w:t>/</w:t>
            </w:r>
            <w:r>
              <w:t xml:space="preserve"> </w:t>
            </w:r>
            <w:r w:rsidR="006A2EA6" w:rsidRPr="00844EF6">
              <w:t>rok</w:t>
            </w:r>
          </w:p>
        </w:tc>
        <w:tc>
          <w:tcPr>
            <w:tcW w:w="2577" w:type="pct"/>
            <w:gridSpan w:val="5"/>
            <w:hideMark/>
          </w:tcPr>
          <w:p w:rsidR="006A2EA6" w:rsidRPr="00844EF6" w:rsidRDefault="006A2EA6" w:rsidP="006A2EA6">
            <w:pPr>
              <w:pStyle w:val="POHtextvtabulce"/>
            </w:pPr>
            <w:r w:rsidRPr="00844EF6">
              <w:t>175,08</w:t>
            </w:r>
          </w:p>
        </w:tc>
      </w:tr>
      <w:tr w:rsidR="004B0764" w:rsidRPr="00844EF6" w:rsidTr="003B14F4">
        <w:trPr>
          <w:trHeight w:val="312"/>
          <w:jc w:val="left"/>
        </w:trPr>
        <w:tc>
          <w:tcPr>
            <w:tcW w:w="194" w:type="pct"/>
            <w:hideMark/>
          </w:tcPr>
          <w:p w:rsidR="004B0764" w:rsidRPr="00844EF6" w:rsidRDefault="004B0764" w:rsidP="006A2EA6">
            <w:pPr>
              <w:pStyle w:val="POHtextvtabulce"/>
            </w:pPr>
            <w:r w:rsidRPr="00844EF6">
              <w:t>I.22</w:t>
            </w:r>
          </w:p>
        </w:tc>
        <w:tc>
          <w:tcPr>
            <w:tcW w:w="1704" w:type="pct"/>
            <w:hideMark/>
          </w:tcPr>
          <w:p w:rsidR="004B0764" w:rsidRPr="00844EF6" w:rsidRDefault="004B0764" w:rsidP="006A2EA6">
            <w:pPr>
              <w:pStyle w:val="POHtextvtabulce"/>
            </w:pPr>
            <w:r w:rsidRPr="00844EF6">
              <w:t>Podíl biologicky rozložitelného komunálního odpadu (BRKO) ukládaného na skládky vzhledem ke srovnávací základně (1995)</w:t>
            </w:r>
          </w:p>
        </w:tc>
        <w:tc>
          <w:tcPr>
            <w:tcW w:w="525" w:type="pct"/>
            <w:hideMark/>
          </w:tcPr>
          <w:p w:rsidR="004B0764" w:rsidRPr="00844EF6" w:rsidRDefault="004B0764" w:rsidP="006A2EA6">
            <w:pPr>
              <w:pStyle w:val="POHtextvtabulce"/>
            </w:pPr>
            <w:r w:rsidRPr="00844EF6">
              <w:t>%</w:t>
            </w:r>
          </w:p>
        </w:tc>
        <w:tc>
          <w:tcPr>
            <w:tcW w:w="2577" w:type="pct"/>
            <w:gridSpan w:val="5"/>
            <w:hideMark/>
          </w:tcPr>
          <w:p w:rsidR="004B0764" w:rsidRPr="00844EF6" w:rsidRDefault="004B0764" w:rsidP="006A2EA6">
            <w:pPr>
              <w:pStyle w:val="POHtextvtabulce"/>
            </w:pPr>
            <w:r w:rsidRPr="00844EF6">
              <w:t>91,81</w:t>
            </w:r>
          </w:p>
        </w:tc>
      </w:tr>
      <w:tr w:rsidR="006A2EA6" w:rsidRPr="00844EF6" w:rsidTr="003B14F4">
        <w:trPr>
          <w:trHeight w:val="312"/>
          <w:jc w:val="left"/>
        </w:trPr>
        <w:tc>
          <w:tcPr>
            <w:tcW w:w="194" w:type="pct"/>
            <w:hideMark/>
          </w:tcPr>
          <w:p w:rsidR="006A2EA6" w:rsidRPr="00844EF6" w:rsidRDefault="006A2EA6" w:rsidP="006A2EA6">
            <w:pPr>
              <w:pStyle w:val="POHtextvtabulce"/>
            </w:pPr>
            <w:r w:rsidRPr="00844EF6">
              <w:t>I.23</w:t>
            </w:r>
          </w:p>
        </w:tc>
        <w:tc>
          <w:tcPr>
            <w:tcW w:w="1704" w:type="pct"/>
            <w:hideMark/>
          </w:tcPr>
          <w:p w:rsidR="006A2EA6" w:rsidRPr="00844EF6" w:rsidRDefault="006A2EA6" w:rsidP="006A2EA6">
            <w:pPr>
              <w:pStyle w:val="POHtextvtabulce"/>
            </w:pPr>
            <w:r w:rsidRPr="00844EF6">
              <w:t>Podíl stavebních a demoličních odpadů na celkové produkci odpadů</w:t>
            </w:r>
          </w:p>
        </w:tc>
        <w:tc>
          <w:tcPr>
            <w:tcW w:w="525" w:type="pct"/>
            <w:hideMark/>
          </w:tcPr>
          <w:p w:rsidR="006A2EA6" w:rsidRPr="00844EF6" w:rsidRDefault="006A2EA6" w:rsidP="006A2EA6">
            <w:pPr>
              <w:pStyle w:val="POHtextvtabulce"/>
            </w:pPr>
            <w:r w:rsidRPr="00844EF6">
              <w:t>%</w:t>
            </w:r>
          </w:p>
        </w:tc>
        <w:tc>
          <w:tcPr>
            <w:tcW w:w="2577" w:type="pct"/>
            <w:gridSpan w:val="5"/>
            <w:hideMark/>
          </w:tcPr>
          <w:p w:rsidR="006A2EA6" w:rsidRPr="00844EF6" w:rsidRDefault="006A2EA6" w:rsidP="006A2EA6">
            <w:pPr>
              <w:pStyle w:val="POHtextvtabulce"/>
            </w:pPr>
            <w:r w:rsidRPr="00844EF6">
              <w:t>34,92</w:t>
            </w:r>
          </w:p>
        </w:tc>
      </w:tr>
      <w:tr w:rsidR="006A2EA6" w:rsidRPr="00844EF6" w:rsidTr="003B14F4">
        <w:trPr>
          <w:trHeight w:val="312"/>
          <w:jc w:val="left"/>
        </w:trPr>
        <w:tc>
          <w:tcPr>
            <w:tcW w:w="194" w:type="pct"/>
            <w:hideMark/>
          </w:tcPr>
          <w:p w:rsidR="006A2EA6" w:rsidRPr="00844EF6" w:rsidRDefault="006A2EA6" w:rsidP="006A2EA6">
            <w:pPr>
              <w:pStyle w:val="POHtextvtabulce"/>
            </w:pPr>
            <w:r w:rsidRPr="00844EF6">
              <w:t>I.24</w:t>
            </w:r>
          </w:p>
        </w:tc>
        <w:tc>
          <w:tcPr>
            <w:tcW w:w="1704" w:type="pct"/>
            <w:hideMark/>
          </w:tcPr>
          <w:p w:rsidR="006A2EA6" w:rsidRPr="00844EF6" w:rsidRDefault="006A2EA6" w:rsidP="006A2EA6">
            <w:pPr>
              <w:pStyle w:val="POHtextvtabulce"/>
            </w:pPr>
            <w:r w:rsidRPr="00844EF6">
              <w:t xml:space="preserve">Podíl využitých stavebních a demoličních odpadů </w:t>
            </w:r>
          </w:p>
        </w:tc>
        <w:tc>
          <w:tcPr>
            <w:tcW w:w="525" w:type="pct"/>
            <w:hideMark/>
          </w:tcPr>
          <w:p w:rsidR="006A2EA6" w:rsidRPr="00844EF6" w:rsidRDefault="006A2EA6" w:rsidP="006A2EA6">
            <w:pPr>
              <w:pStyle w:val="POHtextvtabulce"/>
            </w:pPr>
            <w:r w:rsidRPr="00844EF6">
              <w:t>%</w:t>
            </w:r>
          </w:p>
        </w:tc>
        <w:tc>
          <w:tcPr>
            <w:tcW w:w="2577" w:type="pct"/>
            <w:gridSpan w:val="5"/>
            <w:hideMark/>
          </w:tcPr>
          <w:p w:rsidR="006A2EA6" w:rsidRPr="00844EF6" w:rsidRDefault="006A2EA6" w:rsidP="006A2EA6">
            <w:pPr>
              <w:pStyle w:val="POHtextvtabulce"/>
            </w:pPr>
            <w:r w:rsidRPr="00844EF6">
              <w:t>100,67</w:t>
            </w:r>
          </w:p>
        </w:tc>
      </w:tr>
      <w:tr w:rsidR="006A2EA6" w:rsidRPr="00844EF6" w:rsidTr="003B14F4">
        <w:trPr>
          <w:trHeight w:val="312"/>
          <w:jc w:val="left"/>
        </w:trPr>
        <w:tc>
          <w:tcPr>
            <w:tcW w:w="194" w:type="pct"/>
            <w:hideMark/>
          </w:tcPr>
          <w:p w:rsidR="006A2EA6" w:rsidRPr="00844EF6" w:rsidRDefault="006A2EA6" w:rsidP="006A2EA6">
            <w:pPr>
              <w:pStyle w:val="POHtextvtabulce"/>
            </w:pPr>
            <w:r w:rsidRPr="00844EF6">
              <w:t>I.25</w:t>
            </w:r>
          </w:p>
        </w:tc>
        <w:tc>
          <w:tcPr>
            <w:tcW w:w="1704" w:type="pct"/>
            <w:hideMark/>
          </w:tcPr>
          <w:p w:rsidR="006A2EA6" w:rsidRPr="00844EF6" w:rsidRDefault="006A2EA6" w:rsidP="006A2EA6">
            <w:pPr>
              <w:pStyle w:val="POHtextvtabulce"/>
            </w:pPr>
            <w:r w:rsidRPr="00844EF6">
              <w:t>Podíl stavebních a demoličních odpadů odstraněných skládkováním (D1, D5, a D12)</w:t>
            </w:r>
          </w:p>
        </w:tc>
        <w:tc>
          <w:tcPr>
            <w:tcW w:w="525" w:type="pct"/>
            <w:hideMark/>
          </w:tcPr>
          <w:p w:rsidR="006A2EA6" w:rsidRPr="00844EF6" w:rsidRDefault="006A2EA6" w:rsidP="006A2EA6">
            <w:pPr>
              <w:pStyle w:val="POHtextvtabulce"/>
            </w:pPr>
            <w:r w:rsidRPr="00844EF6">
              <w:t>%</w:t>
            </w:r>
          </w:p>
        </w:tc>
        <w:tc>
          <w:tcPr>
            <w:tcW w:w="2577" w:type="pct"/>
            <w:gridSpan w:val="5"/>
            <w:hideMark/>
          </w:tcPr>
          <w:p w:rsidR="006A2EA6" w:rsidRPr="00844EF6" w:rsidRDefault="006A2EA6" w:rsidP="006A2EA6">
            <w:pPr>
              <w:pStyle w:val="POHtextvtabulce"/>
            </w:pPr>
            <w:r w:rsidRPr="00844EF6">
              <w:t>2,17</w:t>
            </w:r>
          </w:p>
        </w:tc>
      </w:tr>
      <w:tr w:rsidR="006A2EA6" w:rsidRPr="00844EF6" w:rsidTr="003B14F4">
        <w:trPr>
          <w:trHeight w:val="312"/>
          <w:jc w:val="left"/>
        </w:trPr>
        <w:tc>
          <w:tcPr>
            <w:tcW w:w="194" w:type="pct"/>
            <w:hideMark/>
          </w:tcPr>
          <w:p w:rsidR="006A2EA6" w:rsidRPr="00844EF6" w:rsidRDefault="006A2EA6" w:rsidP="006A2EA6">
            <w:pPr>
              <w:pStyle w:val="POHtextvtabulce"/>
            </w:pPr>
            <w:r w:rsidRPr="00844EF6">
              <w:t>I.26</w:t>
            </w:r>
          </w:p>
        </w:tc>
        <w:tc>
          <w:tcPr>
            <w:tcW w:w="1704" w:type="pct"/>
            <w:hideMark/>
          </w:tcPr>
          <w:p w:rsidR="006A2EA6" w:rsidRPr="00844EF6" w:rsidRDefault="006A2EA6" w:rsidP="006A2EA6">
            <w:pPr>
              <w:pStyle w:val="POHtextvtabulce"/>
            </w:pPr>
            <w:r w:rsidRPr="00844EF6">
              <w:t>Podíl stavebních a demoličních odpadů odstraněných jiným uložením (D3, D4)</w:t>
            </w:r>
          </w:p>
        </w:tc>
        <w:tc>
          <w:tcPr>
            <w:tcW w:w="525" w:type="pct"/>
            <w:hideMark/>
          </w:tcPr>
          <w:p w:rsidR="006A2EA6" w:rsidRPr="00844EF6" w:rsidRDefault="006A2EA6" w:rsidP="006A2EA6">
            <w:pPr>
              <w:pStyle w:val="POHtextvtabulce"/>
            </w:pPr>
            <w:r w:rsidRPr="00844EF6">
              <w:t>%</w:t>
            </w:r>
          </w:p>
        </w:tc>
        <w:tc>
          <w:tcPr>
            <w:tcW w:w="2577" w:type="pct"/>
            <w:gridSpan w:val="5"/>
            <w:hideMark/>
          </w:tcPr>
          <w:p w:rsidR="006A2EA6" w:rsidRPr="00844EF6" w:rsidRDefault="006A2EA6" w:rsidP="006A2EA6">
            <w:pPr>
              <w:pStyle w:val="POHtextvtabulce"/>
            </w:pPr>
            <w:r w:rsidRPr="00844EF6">
              <w:t>nevyhodnocuje se</w:t>
            </w:r>
          </w:p>
        </w:tc>
      </w:tr>
      <w:tr w:rsidR="006A2EA6" w:rsidRPr="00844EF6" w:rsidTr="003B14F4">
        <w:trPr>
          <w:trHeight w:val="312"/>
          <w:jc w:val="left"/>
        </w:trPr>
        <w:tc>
          <w:tcPr>
            <w:tcW w:w="194" w:type="pct"/>
            <w:hideMark/>
          </w:tcPr>
          <w:p w:rsidR="006A2EA6" w:rsidRPr="00844EF6" w:rsidRDefault="006A2EA6" w:rsidP="006A2EA6">
            <w:pPr>
              <w:pStyle w:val="POHtextvtabulce"/>
            </w:pPr>
            <w:r w:rsidRPr="00844EF6">
              <w:t>I.27</w:t>
            </w:r>
          </w:p>
        </w:tc>
        <w:tc>
          <w:tcPr>
            <w:tcW w:w="1704" w:type="pct"/>
            <w:hideMark/>
          </w:tcPr>
          <w:p w:rsidR="006A2EA6" w:rsidRPr="00844EF6" w:rsidRDefault="006A2EA6" w:rsidP="006A2EA6">
            <w:pPr>
              <w:pStyle w:val="POHtextvtabulce"/>
            </w:pPr>
            <w:r w:rsidRPr="00844EF6">
              <w:t>Celková produkce odpadů s obsahem PCB</w:t>
            </w:r>
          </w:p>
        </w:tc>
        <w:tc>
          <w:tcPr>
            <w:tcW w:w="525" w:type="pct"/>
            <w:hideMark/>
          </w:tcPr>
          <w:p w:rsidR="006A2EA6" w:rsidRPr="00844EF6" w:rsidRDefault="006A2EA6" w:rsidP="006A2EA6">
            <w:pPr>
              <w:pStyle w:val="POHtextvtabulce"/>
            </w:pPr>
            <w:r w:rsidRPr="00844EF6">
              <w:t>t/</w:t>
            </w:r>
            <w:r w:rsidR="000B2F58">
              <w:t xml:space="preserve"> </w:t>
            </w:r>
            <w:r w:rsidRPr="00844EF6">
              <w:t>rok</w:t>
            </w:r>
          </w:p>
        </w:tc>
        <w:tc>
          <w:tcPr>
            <w:tcW w:w="2577" w:type="pct"/>
            <w:gridSpan w:val="5"/>
            <w:hideMark/>
          </w:tcPr>
          <w:p w:rsidR="006A2EA6" w:rsidRPr="00844EF6" w:rsidRDefault="006A2EA6" w:rsidP="006A2EA6">
            <w:pPr>
              <w:pStyle w:val="POHtextvtabulce"/>
            </w:pPr>
            <w:r w:rsidRPr="00844EF6">
              <w:t>20,58</w:t>
            </w:r>
          </w:p>
        </w:tc>
      </w:tr>
      <w:tr w:rsidR="006A2EA6" w:rsidRPr="00844EF6" w:rsidTr="003B14F4">
        <w:trPr>
          <w:trHeight w:val="312"/>
          <w:jc w:val="left"/>
        </w:trPr>
        <w:tc>
          <w:tcPr>
            <w:tcW w:w="194" w:type="pct"/>
            <w:hideMark/>
          </w:tcPr>
          <w:p w:rsidR="006A2EA6" w:rsidRPr="00844EF6" w:rsidRDefault="006A2EA6" w:rsidP="006A2EA6">
            <w:pPr>
              <w:pStyle w:val="POHtextvtabulce"/>
            </w:pPr>
            <w:r w:rsidRPr="00844EF6">
              <w:t>I.28</w:t>
            </w:r>
          </w:p>
        </w:tc>
        <w:tc>
          <w:tcPr>
            <w:tcW w:w="1704" w:type="pct"/>
            <w:hideMark/>
          </w:tcPr>
          <w:p w:rsidR="006A2EA6" w:rsidRPr="00844EF6" w:rsidRDefault="006A2EA6" w:rsidP="006A2EA6">
            <w:pPr>
              <w:pStyle w:val="POHtextvtabulce"/>
            </w:pPr>
            <w:r w:rsidRPr="00844EF6">
              <w:t>Celková produkce odpadních olejů</w:t>
            </w:r>
          </w:p>
        </w:tc>
        <w:tc>
          <w:tcPr>
            <w:tcW w:w="525" w:type="pct"/>
            <w:hideMark/>
          </w:tcPr>
          <w:p w:rsidR="006A2EA6" w:rsidRPr="00844EF6" w:rsidRDefault="006A2EA6" w:rsidP="006A2EA6">
            <w:pPr>
              <w:pStyle w:val="POHtextvtabulce"/>
            </w:pPr>
            <w:r w:rsidRPr="00844EF6">
              <w:t>t/</w:t>
            </w:r>
            <w:r w:rsidR="000B2F58">
              <w:t xml:space="preserve"> </w:t>
            </w:r>
            <w:r w:rsidRPr="00844EF6">
              <w:t>rok</w:t>
            </w:r>
          </w:p>
        </w:tc>
        <w:tc>
          <w:tcPr>
            <w:tcW w:w="2577" w:type="pct"/>
            <w:gridSpan w:val="5"/>
            <w:hideMark/>
          </w:tcPr>
          <w:p w:rsidR="006A2EA6" w:rsidRPr="00844EF6" w:rsidRDefault="006A2EA6" w:rsidP="006A2EA6">
            <w:pPr>
              <w:pStyle w:val="POHtextvtabulce"/>
            </w:pPr>
            <w:r w:rsidRPr="00844EF6">
              <w:t>KÚ nevyhodnocuje</w:t>
            </w:r>
          </w:p>
        </w:tc>
      </w:tr>
      <w:tr w:rsidR="006A2EA6" w:rsidRPr="00844EF6" w:rsidTr="003B14F4">
        <w:trPr>
          <w:trHeight w:val="312"/>
          <w:jc w:val="left"/>
        </w:trPr>
        <w:tc>
          <w:tcPr>
            <w:tcW w:w="194" w:type="pct"/>
            <w:hideMark/>
          </w:tcPr>
          <w:p w:rsidR="006A2EA6" w:rsidRPr="00844EF6" w:rsidRDefault="006A2EA6" w:rsidP="006A2EA6">
            <w:pPr>
              <w:pStyle w:val="POHtextvtabulce"/>
            </w:pPr>
            <w:r w:rsidRPr="00844EF6">
              <w:t>I.29</w:t>
            </w:r>
          </w:p>
        </w:tc>
        <w:tc>
          <w:tcPr>
            <w:tcW w:w="1704" w:type="pct"/>
            <w:hideMark/>
          </w:tcPr>
          <w:p w:rsidR="006A2EA6" w:rsidRPr="00844EF6" w:rsidRDefault="006A2EA6" w:rsidP="006A2EA6">
            <w:pPr>
              <w:pStyle w:val="POHtextvtabulce"/>
            </w:pPr>
            <w:r w:rsidRPr="00844EF6">
              <w:t>Celková produkce odpadních baterií a akumulátorů</w:t>
            </w:r>
          </w:p>
        </w:tc>
        <w:tc>
          <w:tcPr>
            <w:tcW w:w="525" w:type="pct"/>
            <w:hideMark/>
          </w:tcPr>
          <w:p w:rsidR="006A2EA6" w:rsidRPr="00844EF6" w:rsidRDefault="006A2EA6" w:rsidP="006A2EA6">
            <w:pPr>
              <w:pStyle w:val="POHtextvtabulce"/>
            </w:pPr>
            <w:r w:rsidRPr="00844EF6">
              <w:t>t/</w:t>
            </w:r>
            <w:r w:rsidR="000B2F58">
              <w:t xml:space="preserve"> </w:t>
            </w:r>
            <w:r w:rsidRPr="00844EF6">
              <w:t>rok</w:t>
            </w:r>
          </w:p>
        </w:tc>
        <w:tc>
          <w:tcPr>
            <w:tcW w:w="2577" w:type="pct"/>
            <w:gridSpan w:val="5"/>
            <w:hideMark/>
          </w:tcPr>
          <w:p w:rsidR="006A2EA6" w:rsidRPr="00844EF6" w:rsidRDefault="006A2EA6" w:rsidP="006A2EA6">
            <w:pPr>
              <w:pStyle w:val="POHtextvtabulce"/>
            </w:pPr>
            <w:r w:rsidRPr="00844EF6">
              <w:t>KÚ nevyhodnocuje</w:t>
            </w:r>
          </w:p>
        </w:tc>
      </w:tr>
      <w:tr w:rsidR="006A2EA6" w:rsidRPr="00844EF6" w:rsidTr="003B14F4">
        <w:trPr>
          <w:trHeight w:val="312"/>
          <w:jc w:val="left"/>
        </w:trPr>
        <w:tc>
          <w:tcPr>
            <w:tcW w:w="194" w:type="pct"/>
            <w:hideMark/>
          </w:tcPr>
          <w:p w:rsidR="006A2EA6" w:rsidRPr="00844EF6" w:rsidRDefault="006A2EA6" w:rsidP="006A2EA6">
            <w:pPr>
              <w:pStyle w:val="POHtextvtabulce"/>
            </w:pPr>
            <w:r w:rsidRPr="00844EF6">
              <w:lastRenderedPageBreak/>
              <w:t>I.30</w:t>
            </w:r>
          </w:p>
        </w:tc>
        <w:tc>
          <w:tcPr>
            <w:tcW w:w="1704" w:type="pct"/>
            <w:hideMark/>
          </w:tcPr>
          <w:p w:rsidR="006A2EA6" w:rsidRPr="00844EF6" w:rsidRDefault="006A2EA6" w:rsidP="006A2EA6">
            <w:pPr>
              <w:pStyle w:val="POHtextvtabulce"/>
            </w:pPr>
            <w:r w:rsidRPr="00844EF6">
              <w:t>Celková produkce kalů z čistíren odpadních vod</w:t>
            </w:r>
          </w:p>
        </w:tc>
        <w:tc>
          <w:tcPr>
            <w:tcW w:w="525" w:type="pct"/>
            <w:hideMark/>
          </w:tcPr>
          <w:p w:rsidR="006A2EA6" w:rsidRPr="00844EF6" w:rsidRDefault="006A2EA6" w:rsidP="006A2EA6">
            <w:pPr>
              <w:pStyle w:val="POHtextvtabulce"/>
            </w:pPr>
            <w:r w:rsidRPr="00844EF6">
              <w:t>t/rok</w:t>
            </w:r>
          </w:p>
        </w:tc>
        <w:tc>
          <w:tcPr>
            <w:tcW w:w="2577" w:type="pct"/>
            <w:gridSpan w:val="5"/>
            <w:hideMark/>
          </w:tcPr>
          <w:p w:rsidR="006A2EA6" w:rsidRPr="00844EF6" w:rsidRDefault="006A2EA6" w:rsidP="006A2EA6">
            <w:pPr>
              <w:pStyle w:val="POHtextvtabulce"/>
            </w:pPr>
            <w:r w:rsidRPr="00844EF6">
              <w:t>17649,87</w:t>
            </w:r>
          </w:p>
        </w:tc>
      </w:tr>
      <w:tr w:rsidR="006A2EA6" w:rsidRPr="00844EF6" w:rsidTr="003B14F4">
        <w:trPr>
          <w:trHeight w:val="312"/>
          <w:jc w:val="left"/>
        </w:trPr>
        <w:tc>
          <w:tcPr>
            <w:tcW w:w="194" w:type="pct"/>
            <w:hideMark/>
          </w:tcPr>
          <w:p w:rsidR="006A2EA6" w:rsidRPr="00844EF6" w:rsidRDefault="006A2EA6" w:rsidP="006A2EA6">
            <w:pPr>
              <w:pStyle w:val="POHtextvtabulce"/>
            </w:pPr>
            <w:r w:rsidRPr="00844EF6">
              <w:t>I.31</w:t>
            </w:r>
          </w:p>
        </w:tc>
        <w:tc>
          <w:tcPr>
            <w:tcW w:w="1704" w:type="pct"/>
            <w:hideMark/>
          </w:tcPr>
          <w:p w:rsidR="006A2EA6" w:rsidRPr="00844EF6" w:rsidRDefault="006A2EA6" w:rsidP="006A2EA6">
            <w:pPr>
              <w:pStyle w:val="POHtextvtabulce"/>
            </w:pPr>
            <w:r w:rsidRPr="00844EF6">
              <w:t>Podíl kalů z produkce čistíren odpadních vod použitých na zemědělské půdě (R10, N2)</w:t>
            </w:r>
          </w:p>
        </w:tc>
        <w:tc>
          <w:tcPr>
            <w:tcW w:w="525" w:type="pct"/>
            <w:hideMark/>
          </w:tcPr>
          <w:p w:rsidR="006A2EA6" w:rsidRPr="00844EF6" w:rsidRDefault="006A2EA6" w:rsidP="006A2EA6">
            <w:pPr>
              <w:pStyle w:val="POHtextvtabulce"/>
            </w:pPr>
            <w:r w:rsidRPr="00844EF6">
              <w:t>%</w:t>
            </w:r>
          </w:p>
        </w:tc>
        <w:tc>
          <w:tcPr>
            <w:tcW w:w="2577" w:type="pct"/>
            <w:gridSpan w:val="5"/>
            <w:hideMark/>
          </w:tcPr>
          <w:p w:rsidR="006A2EA6" w:rsidRPr="00844EF6" w:rsidRDefault="00E92579" w:rsidP="006A2EA6">
            <w:pPr>
              <w:pStyle w:val="POHtextvtabulce"/>
            </w:pPr>
            <w:r>
              <w:t>7,84</w:t>
            </w:r>
          </w:p>
        </w:tc>
      </w:tr>
      <w:tr w:rsidR="006A2EA6" w:rsidRPr="00844EF6" w:rsidTr="003B14F4">
        <w:trPr>
          <w:trHeight w:val="312"/>
          <w:jc w:val="left"/>
        </w:trPr>
        <w:tc>
          <w:tcPr>
            <w:tcW w:w="194" w:type="pct"/>
            <w:hideMark/>
          </w:tcPr>
          <w:p w:rsidR="006A2EA6" w:rsidRPr="00844EF6" w:rsidRDefault="006A2EA6" w:rsidP="006A2EA6">
            <w:pPr>
              <w:pStyle w:val="POHtextvtabulce"/>
            </w:pPr>
            <w:r w:rsidRPr="00844EF6">
              <w:t>I.32</w:t>
            </w:r>
          </w:p>
        </w:tc>
        <w:tc>
          <w:tcPr>
            <w:tcW w:w="1704" w:type="pct"/>
            <w:hideMark/>
          </w:tcPr>
          <w:p w:rsidR="006A2EA6" w:rsidRPr="00844EF6" w:rsidRDefault="006A2EA6" w:rsidP="006A2EA6">
            <w:pPr>
              <w:pStyle w:val="POHtextvtabulce"/>
            </w:pPr>
            <w:r w:rsidRPr="00844EF6">
              <w:t>Celková produkce odpadů azbestu</w:t>
            </w:r>
          </w:p>
        </w:tc>
        <w:tc>
          <w:tcPr>
            <w:tcW w:w="525" w:type="pct"/>
            <w:hideMark/>
          </w:tcPr>
          <w:p w:rsidR="006A2EA6" w:rsidRPr="00844EF6" w:rsidRDefault="006A2EA6" w:rsidP="006A2EA6">
            <w:pPr>
              <w:pStyle w:val="POHtextvtabulce"/>
            </w:pPr>
            <w:r w:rsidRPr="00844EF6">
              <w:t>t/rok</w:t>
            </w:r>
          </w:p>
        </w:tc>
        <w:tc>
          <w:tcPr>
            <w:tcW w:w="2577" w:type="pct"/>
            <w:gridSpan w:val="5"/>
            <w:hideMark/>
          </w:tcPr>
          <w:p w:rsidR="006A2EA6" w:rsidRPr="00844EF6" w:rsidRDefault="006A2EA6" w:rsidP="006A2EA6">
            <w:pPr>
              <w:pStyle w:val="POHtextvtabulce"/>
            </w:pPr>
            <w:r w:rsidRPr="00844EF6">
              <w:t>2882,14</w:t>
            </w:r>
          </w:p>
        </w:tc>
      </w:tr>
      <w:tr w:rsidR="006A2EA6" w:rsidRPr="00844EF6" w:rsidTr="003B14F4">
        <w:trPr>
          <w:trHeight w:val="312"/>
          <w:jc w:val="left"/>
        </w:trPr>
        <w:tc>
          <w:tcPr>
            <w:tcW w:w="194" w:type="pct"/>
            <w:hideMark/>
          </w:tcPr>
          <w:p w:rsidR="006A2EA6" w:rsidRPr="00844EF6" w:rsidRDefault="006A2EA6" w:rsidP="006A2EA6">
            <w:pPr>
              <w:pStyle w:val="POHtextvtabulce"/>
            </w:pPr>
            <w:r w:rsidRPr="00844EF6">
              <w:t>I.33</w:t>
            </w:r>
          </w:p>
        </w:tc>
        <w:tc>
          <w:tcPr>
            <w:tcW w:w="1704" w:type="pct"/>
            <w:hideMark/>
          </w:tcPr>
          <w:p w:rsidR="006A2EA6" w:rsidRPr="00844EF6" w:rsidRDefault="006A2EA6" w:rsidP="006A2EA6">
            <w:pPr>
              <w:pStyle w:val="POHtextvtabulce"/>
            </w:pPr>
            <w:r w:rsidRPr="00844EF6">
              <w:t>Celková produkce autovraků</w:t>
            </w:r>
          </w:p>
        </w:tc>
        <w:tc>
          <w:tcPr>
            <w:tcW w:w="525" w:type="pct"/>
            <w:hideMark/>
          </w:tcPr>
          <w:p w:rsidR="006A2EA6" w:rsidRPr="00844EF6" w:rsidRDefault="006A2EA6" w:rsidP="006A2EA6">
            <w:pPr>
              <w:pStyle w:val="POHtextvtabulce"/>
            </w:pPr>
            <w:r w:rsidRPr="00844EF6">
              <w:t>t/rok</w:t>
            </w:r>
          </w:p>
        </w:tc>
        <w:tc>
          <w:tcPr>
            <w:tcW w:w="2577" w:type="pct"/>
            <w:gridSpan w:val="5"/>
            <w:hideMark/>
          </w:tcPr>
          <w:p w:rsidR="006A2EA6" w:rsidRPr="00844EF6" w:rsidRDefault="006A2EA6" w:rsidP="006A2EA6">
            <w:pPr>
              <w:pStyle w:val="POHtextvtabulce"/>
            </w:pPr>
            <w:r w:rsidRPr="00844EF6">
              <w:t>10976,53</w:t>
            </w:r>
          </w:p>
        </w:tc>
      </w:tr>
      <w:tr w:rsidR="006A2EA6" w:rsidRPr="00844EF6" w:rsidTr="003B14F4">
        <w:trPr>
          <w:trHeight w:val="312"/>
          <w:jc w:val="left"/>
        </w:trPr>
        <w:tc>
          <w:tcPr>
            <w:tcW w:w="194" w:type="pct"/>
            <w:hideMark/>
          </w:tcPr>
          <w:p w:rsidR="006A2EA6" w:rsidRPr="00844EF6" w:rsidRDefault="006A2EA6" w:rsidP="006A2EA6">
            <w:pPr>
              <w:pStyle w:val="POHtextvtabulce"/>
            </w:pPr>
            <w:r w:rsidRPr="00844EF6">
              <w:t>I.34</w:t>
            </w:r>
          </w:p>
        </w:tc>
        <w:tc>
          <w:tcPr>
            <w:tcW w:w="1704" w:type="pct"/>
            <w:hideMark/>
          </w:tcPr>
          <w:p w:rsidR="006A2EA6" w:rsidRPr="00844EF6" w:rsidRDefault="006A2EA6" w:rsidP="006A2EA6">
            <w:pPr>
              <w:pStyle w:val="POHtextvtabulce"/>
            </w:pPr>
            <w:r w:rsidRPr="00844EF6">
              <w:t>Plnění cílů recyklace a využití odpadů z obalů ve struktuře přílohy č. 3 zákona o obalech</w:t>
            </w:r>
          </w:p>
        </w:tc>
        <w:tc>
          <w:tcPr>
            <w:tcW w:w="525" w:type="pct"/>
            <w:hideMark/>
          </w:tcPr>
          <w:p w:rsidR="006A2EA6" w:rsidRPr="00844EF6" w:rsidRDefault="006A2EA6" w:rsidP="006A2EA6">
            <w:pPr>
              <w:pStyle w:val="POHtextvtabulce"/>
            </w:pPr>
            <w:r w:rsidRPr="00844EF6">
              <w:t>%</w:t>
            </w:r>
          </w:p>
        </w:tc>
        <w:tc>
          <w:tcPr>
            <w:tcW w:w="2577" w:type="pct"/>
            <w:gridSpan w:val="5"/>
            <w:hideMark/>
          </w:tcPr>
          <w:p w:rsidR="006A2EA6" w:rsidRPr="00844EF6" w:rsidRDefault="006A2EA6" w:rsidP="006A2EA6">
            <w:pPr>
              <w:pStyle w:val="POHtextvtabulce"/>
            </w:pPr>
            <w:r w:rsidRPr="00844EF6">
              <w:t>KÚ nevyhodnocuje</w:t>
            </w:r>
          </w:p>
        </w:tc>
      </w:tr>
      <w:tr w:rsidR="006A2EA6" w:rsidRPr="00844EF6" w:rsidTr="003B14F4">
        <w:trPr>
          <w:trHeight w:val="312"/>
          <w:jc w:val="left"/>
        </w:trPr>
        <w:tc>
          <w:tcPr>
            <w:tcW w:w="194" w:type="pct"/>
            <w:hideMark/>
          </w:tcPr>
          <w:p w:rsidR="006A2EA6" w:rsidRPr="00844EF6" w:rsidRDefault="006A2EA6" w:rsidP="006A2EA6">
            <w:pPr>
              <w:pStyle w:val="POHtextvtabulce"/>
            </w:pPr>
            <w:r w:rsidRPr="00844EF6">
              <w:t>I.35</w:t>
            </w:r>
          </w:p>
        </w:tc>
        <w:tc>
          <w:tcPr>
            <w:tcW w:w="1704" w:type="pct"/>
            <w:hideMark/>
          </w:tcPr>
          <w:p w:rsidR="006A2EA6" w:rsidRPr="00844EF6" w:rsidRDefault="006A2EA6" w:rsidP="006A2EA6">
            <w:pPr>
              <w:pStyle w:val="POHtextvtabulce"/>
            </w:pPr>
            <w:r w:rsidRPr="00844EF6">
              <w:t>Rozdíl průměrné ceny za spalování tuny odpadu a ceny za uložení tuny odpadu na skládku včetně poplatků, v členění na nebezpečné a ostatní odpady</w:t>
            </w:r>
          </w:p>
        </w:tc>
        <w:tc>
          <w:tcPr>
            <w:tcW w:w="525" w:type="pct"/>
            <w:hideMark/>
          </w:tcPr>
          <w:p w:rsidR="006A2EA6" w:rsidRPr="00844EF6" w:rsidRDefault="006A2EA6" w:rsidP="006A2EA6">
            <w:pPr>
              <w:pStyle w:val="POHtextvtabulce"/>
            </w:pPr>
            <w:r w:rsidRPr="00844EF6">
              <w:t>Kč</w:t>
            </w:r>
          </w:p>
        </w:tc>
        <w:tc>
          <w:tcPr>
            <w:tcW w:w="2577" w:type="pct"/>
            <w:gridSpan w:val="5"/>
            <w:hideMark/>
          </w:tcPr>
          <w:p w:rsidR="006A2EA6" w:rsidRPr="00844EF6" w:rsidRDefault="006A2EA6" w:rsidP="006A2EA6">
            <w:pPr>
              <w:pStyle w:val="POHtextvtabulce"/>
            </w:pPr>
            <w:r w:rsidRPr="00844EF6">
              <w:t>nevyhodnocuje se</w:t>
            </w:r>
          </w:p>
        </w:tc>
      </w:tr>
    </w:tbl>
    <w:bookmarkEnd w:id="183"/>
    <w:p w:rsidR="00464A5D" w:rsidRDefault="003D0861" w:rsidP="00464A5D">
      <w:pPr>
        <w:pStyle w:val="Zdroj"/>
      </w:pPr>
      <w:r>
        <w:t>Zdroj: Krajská databáze</w:t>
      </w:r>
    </w:p>
    <w:p w:rsidR="00464A5D" w:rsidRDefault="00464A5D" w:rsidP="00464A5D">
      <w:pPr>
        <w:pStyle w:val="Default"/>
        <w:tabs>
          <w:tab w:val="left" w:pos="567"/>
          <w:tab w:val="left" w:pos="992"/>
          <w:tab w:val="left" w:pos="1418"/>
          <w:tab w:val="left" w:pos="1985"/>
          <w:tab w:val="left" w:pos="2268"/>
        </w:tabs>
        <w:rPr>
          <w:rFonts w:ascii="Tahoma" w:hAnsi="Tahoma" w:cs="Tahoma"/>
          <w:bCs/>
          <w:sz w:val="20"/>
          <w:szCs w:val="20"/>
        </w:rPr>
        <w:sectPr w:rsidR="00464A5D" w:rsidSect="0085542C">
          <w:pgSz w:w="16838" w:h="11906" w:orient="landscape"/>
          <w:pgMar w:top="1417" w:right="1417" w:bottom="1133" w:left="1417" w:header="708" w:footer="708" w:gutter="0"/>
          <w:cols w:space="708"/>
          <w:docGrid w:linePitch="360"/>
        </w:sectPr>
      </w:pPr>
    </w:p>
    <w:p w:rsidR="009E03C7" w:rsidRDefault="009E03C7" w:rsidP="009E03C7">
      <w:pPr>
        <w:pStyle w:val="Nadpis2"/>
      </w:pPr>
      <w:bookmarkStart w:id="184" w:name="_Toc438051285"/>
      <w:r>
        <w:lastRenderedPageBreak/>
        <w:t xml:space="preserve">Souhrn analytické části POH </w:t>
      </w:r>
      <w:r w:rsidR="00C3357E">
        <w:t>MSK</w:t>
      </w:r>
      <w:bookmarkEnd w:id="184"/>
    </w:p>
    <w:p w:rsidR="009E03C7" w:rsidRDefault="009E03C7" w:rsidP="009E03C7">
      <w:pPr>
        <w:pStyle w:val="Nadpis3"/>
      </w:pPr>
      <w:bookmarkStart w:id="185" w:name="_Toc438051286"/>
      <w:r>
        <w:t>Trendy a vyhodnocení odpadového hospodářství</w:t>
      </w:r>
      <w:bookmarkEnd w:id="185"/>
    </w:p>
    <w:p w:rsidR="0045638F" w:rsidRPr="00A95B30" w:rsidRDefault="00A95B30" w:rsidP="0045638F">
      <w:pPr>
        <w:pStyle w:val="POHzkladntext"/>
        <w:rPr>
          <w:b/>
          <w:u w:val="single"/>
        </w:rPr>
      </w:pPr>
      <w:r w:rsidRPr="00A95B30">
        <w:rPr>
          <w:b/>
          <w:u w:val="single"/>
        </w:rPr>
        <w:t>Produkce odpadů</w:t>
      </w:r>
    </w:p>
    <w:p w:rsidR="00A95B30" w:rsidRDefault="00A95B30" w:rsidP="0045638F">
      <w:pPr>
        <w:pStyle w:val="POHzkladntext"/>
      </w:pPr>
      <w:r>
        <w:t>V analytické části POH MSK byla vyhodnocena data za období 2009 – 2013, která byla získána z</w:t>
      </w:r>
      <w:r w:rsidR="00231475">
        <w:t> krajské databáze</w:t>
      </w:r>
      <w:r>
        <w:t xml:space="preserve">. Celková produkce všech odpadů v posledních letech stagnuje. U celkové produkce ostatních odpadů byl zaznamenán mírný vzestup a naopak u celkového množství nebezpečných odpadů došlo k výraznému snížení. Přehled produkce všech odpadů je uvedena v </w:t>
      </w:r>
      <w:r w:rsidR="00EF69C6">
        <w:t xml:space="preserve"> tabulce (viz </w:t>
      </w:r>
      <w:r>
        <w:fldChar w:fldCharType="begin"/>
      </w:r>
      <w:r>
        <w:instrText xml:space="preserve"> REF _Ref420095964 \h </w:instrText>
      </w:r>
      <w:r>
        <w:fldChar w:fldCharType="separate"/>
      </w:r>
      <w:r w:rsidR="009042D9" w:rsidRPr="00E41B61">
        <w:t xml:space="preserve">Tabulka č. </w:t>
      </w:r>
      <w:r w:rsidR="009042D9">
        <w:rPr>
          <w:noProof/>
        </w:rPr>
        <w:t>1</w:t>
      </w:r>
      <w:r>
        <w:fldChar w:fldCharType="end"/>
      </w:r>
      <w:r w:rsidR="00EF69C6">
        <w:t>)</w:t>
      </w:r>
      <w:r>
        <w:t xml:space="preserve">. Popis produkce jednotlivých skupin odpadů a jejího zhodnocení je uvedena v jednotlivých částech kapitoly </w:t>
      </w:r>
      <w:r>
        <w:fldChar w:fldCharType="begin"/>
      </w:r>
      <w:r>
        <w:instrText xml:space="preserve"> REF _Ref420596901 \r \h </w:instrText>
      </w:r>
      <w:r>
        <w:fldChar w:fldCharType="separate"/>
      </w:r>
      <w:r w:rsidR="009042D9">
        <w:t>2.2</w:t>
      </w:r>
      <w:r>
        <w:fldChar w:fldCharType="end"/>
      </w:r>
      <w:r>
        <w:t xml:space="preserve">.   </w:t>
      </w:r>
    </w:p>
    <w:p w:rsidR="00DE5826" w:rsidRDefault="00DE5826" w:rsidP="0045638F">
      <w:pPr>
        <w:pStyle w:val="POHzkladntext"/>
      </w:pPr>
    </w:p>
    <w:p w:rsidR="00DE5826" w:rsidRPr="00DE5826" w:rsidRDefault="00DE5826" w:rsidP="0045638F">
      <w:pPr>
        <w:pStyle w:val="POHzkladntext"/>
        <w:rPr>
          <w:b/>
          <w:u w:val="single"/>
        </w:rPr>
      </w:pPr>
      <w:r w:rsidRPr="00DE5826">
        <w:rPr>
          <w:b/>
          <w:u w:val="single"/>
        </w:rPr>
        <w:t>Nakládání s odpady</w:t>
      </w:r>
    </w:p>
    <w:p w:rsidR="00DE5826" w:rsidRDefault="00DE5826" w:rsidP="0045638F">
      <w:pPr>
        <w:pStyle w:val="POHzkladntext"/>
      </w:pPr>
      <w:r>
        <w:t xml:space="preserve">Přehled základních způsobů nakládání se všemi odpady je shrnut v </w:t>
      </w:r>
      <w:r w:rsidR="00EF69C6">
        <w:t xml:space="preserve"> tabulce (viz </w:t>
      </w:r>
      <w:r>
        <w:fldChar w:fldCharType="begin"/>
      </w:r>
      <w:r>
        <w:instrText xml:space="preserve"> REF _Ref420597036 \h </w:instrText>
      </w:r>
      <w:r>
        <w:fldChar w:fldCharType="separate"/>
      </w:r>
      <w:r w:rsidR="009042D9" w:rsidRPr="00395651">
        <w:t xml:space="preserve">Tabulka č. </w:t>
      </w:r>
      <w:r w:rsidR="009042D9">
        <w:rPr>
          <w:noProof/>
        </w:rPr>
        <w:t>3</w:t>
      </w:r>
      <w:r>
        <w:fldChar w:fldCharType="end"/>
      </w:r>
      <w:r w:rsidR="00EF69C6">
        <w:t>)</w:t>
      </w:r>
      <w:r>
        <w:t xml:space="preserve">. V období let 2009 – 2013 bylo největší množství odpadů materiálově využito. V některých letech i více než 100 %, což znamená, že byly v MSK využity i odpady, které byly do MSK dovezeny. Cca 10 % odpadů bylo v MSK odstraněno skládkováním (tento podíl se od roku 2009 snížil o 3,7 %). Minimum odpadů bylo v MSK využito energeticky. Jedná se pouze o energetické využití paliva z odpadů a výroba energie v bioplynových stanicích. Dále bylo cca 0,4 % odpadů v MSK odstraněno spalováním. V MSK je umístěno jedno zařízení na spalování odpadů. V tomto zařízení jsou spalovány především nebezpečné odpady a jeho kapacita je 21 200 t. Konkrétní nakládání s jednotlivými skupinami odpadů jsou uvedeny v kapitole </w:t>
      </w:r>
      <w:r>
        <w:fldChar w:fldCharType="begin"/>
      </w:r>
      <w:r>
        <w:instrText xml:space="preserve"> REF _Ref420597481 \r \h </w:instrText>
      </w:r>
      <w:r>
        <w:fldChar w:fldCharType="separate"/>
      </w:r>
      <w:r w:rsidR="009042D9">
        <w:t>2.2</w:t>
      </w:r>
      <w:r>
        <w:fldChar w:fldCharType="end"/>
      </w:r>
      <w:r>
        <w:t>.</w:t>
      </w:r>
    </w:p>
    <w:p w:rsidR="00DE5826" w:rsidRDefault="00DE5826" w:rsidP="0045638F">
      <w:pPr>
        <w:pStyle w:val="POHzkladntext"/>
      </w:pPr>
      <w:r>
        <w:t xml:space="preserve">Z přehledu uvedeném v </w:t>
      </w:r>
      <w:r w:rsidR="00EF69C6">
        <w:t xml:space="preserve"> tabulce (viz </w:t>
      </w:r>
      <w:r>
        <w:fldChar w:fldCharType="begin"/>
      </w:r>
      <w:r>
        <w:instrText xml:space="preserve"> REF _Ref420597036 \h </w:instrText>
      </w:r>
      <w:r>
        <w:fldChar w:fldCharType="separate"/>
      </w:r>
      <w:r w:rsidR="009042D9" w:rsidRPr="00395651">
        <w:t xml:space="preserve">Tabulka č. </w:t>
      </w:r>
      <w:r w:rsidR="009042D9">
        <w:rPr>
          <w:noProof/>
        </w:rPr>
        <w:t>3</w:t>
      </w:r>
      <w:r>
        <w:fldChar w:fldCharType="end"/>
      </w:r>
      <w:r w:rsidR="00EF69C6">
        <w:t>)</w:t>
      </w:r>
      <w:r>
        <w:t xml:space="preserve"> je zřejmé, že nakládání s odpady v MSK odpovídá </w:t>
      </w:r>
      <w:r w:rsidR="00742A62">
        <w:t xml:space="preserve">hierarchii nakládání s odpady. Správné nakládání s odpady </w:t>
      </w:r>
      <w:r w:rsidR="004B5F2E">
        <w:t>a celkově</w:t>
      </w:r>
      <w:r w:rsidR="00742A62">
        <w:t xml:space="preserve"> provoz zařízení kontroluje Česká inspekce životního prostředí.</w:t>
      </w:r>
    </w:p>
    <w:p w:rsidR="004B5F2E" w:rsidRDefault="004B5F2E" w:rsidP="0045638F">
      <w:pPr>
        <w:pStyle w:val="POHzkladntext"/>
      </w:pPr>
    </w:p>
    <w:p w:rsidR="004B5F2E" w:rsidRPr="004B5F2E" w:rsidRDefault="004B5F2E" w:rsidP="0045638F">
      <w:pPr>
        <w:pStyle w:val="POHzkladntext"/>
        <w:rPr>
          <w:b/>
          <w:u w:val="single"/>
        </w:rPr>
      </w:pPr>
      <w:r w:rsidRPr="004B5F2E">
        <w:rPr>
          <w:b/>
          <w:u w:val="single"/>
        </w:rPr>
        <w:t>Síť zařízení k nakládání s odpady</w:t>
      </w:r>
    </w:p>
    <w:p w:rsidR="004B5F2E" w:rsidRPr="00FE4995" w:rsidRDefault="00512D5D" w:rsidP="00FE4995">
      <w:pPr>
        <w:pStyle w:val="Titulek"/>
        <w:jc w:val="both"/>
        <w:rPr>
          <w:i w:val="0"/>
        </w:rPr>
      </w:pPr>
      <w:r w:rsidRPr="00FE4995">
        <w:rPr>
          <w:i w:val="0"/>
        </w:rPr>
        <w:t>V MSK je provozováno 30 kompostáren a 3 bioplynové stanice, které materiálově nebo energeticky využívají biologicky rozložitelné odpa</w:t>
      </w:r>
      <w:r w:rsidR="00B26943">
        <w:rPr>
          <w:i w:val="0"/>
        </w:rPr>
        <w:t>dy. Dále je v MSK provozováno 51</w:t>
      </w:r>
      <w:r w:rsidRPr="00FE4995">
        <w:rPr>
          <w:i w:val="0"/>
        </w:rPr>
        <w:t xml:space="preserve"> zařízení na zpracování různých odpadů, celkem 73 zařízeních na recyklaci SD</w:t>
      </w:r>
      <w:r w:rsidR="00B26943">
        <w:rPr>
          <w:i w:val="0"/>
        </w:rPr>
        <w:t>O. V MSK je provozováno celkem 2</w:t>
      </w:r>
      <w:r w:rsidRPr="00FE4995">
        <w:rPr>
          <w:i w:val="0"/>
        </w:rPr>
        <w:t>1 skládek a jedna spalovna. Celkový přehled jednotliv</w:t>
      </w:r>
      <w:r w:rsidR="00E1241B">
        <w:rPr>
          <w:i w:val="0"/>
        </w:rPr>
        <w:t>ých skupin zařízení je uveden v</w:t>
      </w:r>
      <w:r w:rsidRPr="00FE4995">
        <w:rPr>
          <w:i w:val="0"/>
        </w:rPr>
        <w:fldChar w:fldCharType="begin"/>
      </w:r>
      <w:r w:rsidRPr="00FE4995">
        <w:rPr>
          <w:i w:val="0"/>
        </w:rPr>
        <w:instrText xml:space="preserve"> REF _Ref420256382 \h </w:instrText>
      </w:r>
      <w:r w:rsidR="00FE4995" w:rsidRPr="00FE4995">
        <w:rPr>
          <w:i w:val="0"/>
        </w:rPr>
        <w:instrText xml:space="preserve"> \* MERGEFORMAT </w:instrText>
      </w:r>
      <w:r w:rsidRPr="00FE4995">
        <w:rPr>
          <w:i w:val="0"/>
        </w:rPr>
      </w:r>
      <w:r w:rsidRPr="00FE4995">
        <w:rPr>
          <w:i w:val="0"/>
        </w:rPr>
        <w:fldChar w:fldCharType="separate"/>
      </w:r>
      <w:r w:rsidR="009042D9" w:rsidRPr="009042D9">
        <w:rPr>
          <w:i w:val="0"/>
        </w:rPr>
        <w:t>Tabulka</w:t>
      </w:r>
      <w:r w:rsidR="009042D9">
        <w:t xml:space="preserve"> č. </w:t>
      </w:r>
      <w:r w:rsidR="009042D9">
        <w:rPr>
          <w:noProof/>
        </w:rPr>
        <w:t>68</w:t>
      </w:r>
      <w:r w:rsidRPr="00FE4995">
        <w:rPr>
          <w:i w:val="0"/>
        </w:rPr>
        <w:fldChar w:fldCharType="end"/>
      </w:r>
      <w:r w:rsidRPr="00FE4995">
        <w:rPr>
          <w:i w:val="0"/>
        </w:rPr>
        <w:t xml:space="preserve">. </w:t>
      </w:r>
      <w:r w:rsidR="004B5F2E" w:rsidRPr="00FE4995">
        <w:rPr>
          <w:i w:val="0"/>
        </w:rPr>
        <w:t xml:space="preserve">Stávající síť zařízení v MSK a její vyhodnocení je obsaženo v kapitole </w:t>
      </w:r>
      <w:r w:rsidR="004B5F2E" w:rsidRPr="00FE4995">
        <w:rPr>
          <w:i w:val="0"/>
        </w:rPr>
        <w:fldChar w:fldCharType="begin"/>
      </w:r>
      <w:r w:rsidR="004B5F2E" w:rsidRPr="00FE4995">
        <w:rPr>
          <w:i w:val="0"/>
        </w:rPr>
        <w:instrText xml:space="preserve"> REF _Ref419977440 \r \h </w:instrText>
      </w:r>
      <w:r w:rsidR="00FE4995" w:rsidRPr="00FE4995">
        <w:rPr>
          <w:i w:val="0"/>
        </w:rPr>
        <w:instrText xml:space="preserve"> \* MERGEFORMAT </w:instrText>
      </w:r>
      <w:r w:rsidR="004B5F2E" w:rsidRPr="00FE4995">
        <w:rPr>
          <w:i w:val="0"/>
        </w:rPr>
      </w:r>
      <w:r w:rsidR="004B5F2E" w:rsidRPr="00FE4995">
        <w:rPr>
          <w:i w:val="0"/>
        </w:rPr>
        <w:fldChar w:fldCharType="separate"/>
      </w:r>
      <w:r w:rsidR="009042D9">
        <w:rPr>
          <w:i w:val="0"/>
        </w:rPr>
        <w:t>2.3.2</w:t>
      </w:r>
      <w:r w:rsidR="004B5F2E" w:rsidRPr="00FE4995">
        <w:rPr>
          <w:i w:val="0"/>
        </w:rPr>
        <w:fldChar w:fldCharType="end"/>
      </w:r>
      <w:r w:rsidR="004B5F2E" w:rsidRPr="00FE4995">
        <w:rPr>
          <w:i w:val="0"/>
        </w:rPr>
        <w:t xml:space="preserve">. Zároveň </w:t>
      </w:r>
      <w:r w:rsidR="00563602" w:rsidRPr="00FE4995">
        <w:rPr>
          <w:i w:val="0"/>
        </w:rPr>
        <w:t>aktuální přehled</w:t>
      </w:r>
      <w:r w:rsidR="004B5F2E" w:rsidRPr="00FE4995">
        <w:rPr>
          <w:i w:val="0"/>
        </w:rPr>
        <w:t xml:space="preserve"> jednotlivých </w:t>
      </w:r>
      <w:r w:rsidR="00563602" w:rsidRPr="00FE4995">
        <w:rPr>
          <w:i w:val="0"/>
        </w:rPr>
        <w:t xml:space="preserve">povolených </w:t>
      </w:r>
      <w:r w:rsidR="004B5F2E" w:rsidRPr="00FE4995">
        <w:rPr>
          <w:i w:val="0"/>
        </w:rPr>
        <w:t>zařízení</w:t>
      </w:r>
      <w:r w:rsidR="00563602" w:rsidRPr="00FE4995">
        <w:rPr>
          <w:i w:val="0"/>
        </w:rPr>
        <w:t xml:space="preserve"> je dostupný na stránkách MSK: </w:t>
      </w:r>
      <w:hyperlink r:id="rId61" w:history="1">
        <w:r w:rsidR="00B654C6" w:rsidRPr="00FE4995">
          <w:rPr>
            <w:rStyle w:val="Hypertextovodkaz"/>
            <w:i w:val="0"/>
          </w:rPr>
          <w:t>http://aplikace.kr-moravskoslezsky.cz/websouhlasy/</w:t>
        </w:r>
      </w:hyperlink>
      <w:r w:rsidR="00563602" w:rsidRPr="00FE4995">
        <w:rPr>
          <w:i w:val="0"/>
        </w:rPr>
        <w:t>.</w:t>
      </w:r>
    </w:p>
    <w:p w:rsidR="00512D5D" w:rsidRDefault="00512D5D" w:rsidP="0045638F">
      <w:pPr>
        <w:pStyle w:val="POHzkladntext"/>
      </w:pPr>
    </w:p>
    <w:p w:rsidR="00512D5D" w:rsidRDefault="00512D5D" w:rsidP="0045638F">
      <w:pPr>
        <w:pStyle w:val="POHzkladntext"/>
      </w:pPr>
    </w:p>
    <w:p w:rsidR="00512D5D" w:rsidRDefault="00512D5D" w:rsidP="0045638F">
      <w:pPr>
        <w:pStyle w:val="POHzkladntext"/>
      </w:pPr>
    </w:p>
    <w:p w:rsidR="00512D5D" w:rsidRDefault="00512D5D" w:rsidP="0045638F">
      <w:pPr>
        <w:pStyle w:val="POHzkladntext"/>
      </w:pPr>
    </w:p>
    <w:p w:rsidR="00512D5D" w:rsidRDefault="00512D5D" w:rsidP="0045638F">
      <w:pPr>
        <w:pStyle w:val="POHzkladntext"/>
      </w:pPr>
    </w:p>
    <w:p w:rsidR="009E03C7" w:rsidRDefault="009E03C7" w:rsidP="009E03C7">
      <w:pPr>
        <w:pStyle w:val="Nadpis3"/>
      </w:pPr>
      <w:bookmarkStart w:id="186" w:name="_Ref419977440"/>
      <w:bookmarkStart w:id="187" w:name="_Toc438051287"/>
      <w:r>
        <w:lastRenderedPageBreak/>
        <w:t xml:space="preserve">Vyhodnocení </w:t>
      </w:r>
      <w:r w:rsidRPr="00E90887">
        <w:t>sítě zařízení pro nakládání s</w:t>
      </w:r>
      <w:r w:rsidR="007244AA">
        <w:t> </w:t>
      </w:r>
      <w:r w:rsidRPr="00E90887">
        <w:t>odpady</w:t>
      </w:r>
      <w:bookmarkEnd w:id="186"/>
      <w:bookmarkEnd w:id="187"/>
    </w:p>
    <w:p w:rsidR="007244AA" w:rsidRDefault="007244AA" w:rsidP="002B55CF">
      <w:pPr>
        <w:pStyle w:val="Nadpis4"/>
      </w:pPr>
      <w:bookmarkStart w:id="188" w:name="_Ref420597872"/>
      <w:bookmarkStart w:id="189" w:name="_Ref421015048"/>
      <w:r w:rsidRPr="007244AA">
        <w:t>Přehled zařízení se souhlasem dle § 14 odst. 1</w:t>
      </w:r>
      <w:bookmarkEnd w:id="188"/>
      <w:r w:rsidR="009154EF">
        <w:t xml:space="preserve"> zákona o odpadech</w:t>
      </w:r>
      <w:bookmarkEnd w:id="189"/>
    </w:p>
    <w:p w:rsidR="00240B06" w:rsidRPr="001A733E" w:rsidRDefault="009154EF" w:rsidP="00EF69C6">
      <w:pPr>
        <w:pStyle w:val="POHzkladntext"/>
      </w:pPr>
      <w:r w:rsidRPr="001A733E">
        <w:t xml:space="preserve">Níže je popsán současný stav stě zařízení v MSK. </w:t>
      </w:r>
      <w:r w:rsidR="006A2EA6" w:rsidRPr="001A733E">
        <w:t>Celkový přehled jednotlivých skupin zařízení a jejich</w:t>
      </w:r>
      <w:r w:rsidRPr="001A733E">
        <w:t xml:space="preserve"> počet a</w:t>
      </w:r>
      <w:r w:rsidR="006A2EA6" w:rsidRPr="001A733E">
        <w:t xml:space="preserve"> souhrnných kapacit je uveden v</w:t>
      </w:r>
      <w:r w:rsidR="00EF69C6">
        <w:t xml:space="preserve"> tabulce (viz </w:t>
      </w:r>
      <w:r w:rsidR="00EF69C6">
        <w:fldChar w:fldCharType="begin"/>
      </w:r>
      <w:r w:rsidR="00EF69C6">
        <w:instrText xml:space="preserve"> REF _Ref422094987 \h </w:instrText>
      </w:r>
      <w:r w:rsidR="00EF69C6">
        <w:fldChar w:fldCharType="separate"/>
      </w:r>
      <w:r w:rsidR="009042D9">
        <w:t xml:space="preserve">Tabulka č. </w:t>
      </w:r>
      <w:r w:rsidR="009042D9">
        <w:rPr>
          <w:noProof/>
        </w:rPr>
        <w:t>68</w:t>
      </w:r>
      <w:r w:rsidR="00EF69C6">
        <w:fldChar w:fldCharType="end"/>
      </w:r>
      <w:r w:rsidR="00EF69C6">
        <w:t>).</w:t>
      </w:r>
    </w:p>
    <w:p w:rsidR="00240B06" w:rsidRDefault="00240B06" w:rsidP="00240B06">
      <w:pPr>
        <w:pStyle w:val="Titulek"/>
      </w:pPr>
      <w:bookmarkStart w:id="190" w:name="_Ref420256382"/>
      <w:bookmarkStart w:id="191" w:name="_Ref422094987"/>
      <w:r>
        <w:t xml:space="preserve">Tabulka č. </w:t>
      </w:r>
      <w:fldSimple w:instr=" SEQ Tabulka_č. \* ARABIC ">
        <w:r w:rsidR="009042D9">
          <w:rPr>
            <w:noProof/>
          </w:rPr>
          <w:t>68</w:t>
        </w:r>
      </w:fldSimple>
      <w:bookmarkEnd w:id="190"/>
      <w:bookmarkEnd w:id="191"/>
      <w:r>
        <w:t>: Přehled sítě zařízení dle typu zařízení</w:t>
      </w:r>
    </w:p>
    <w:tbl>
      <w:tblPr>
        <w:tblW w:w="0" w:type="auto"/>
        <w:jc w:val="center"/>
        <w:tblCellMar>
          <w:top w:w="45" w:type="dxa"/>
          <w:left w:w="45" w:type="dxa"/>
          <w:bottom w:w="45" w:type="dxa"/>
          <w:right w:w="45" w:type="dxa"/>
        </w:tblCellMar>
        <w:tblLook w:val="04A0" w:firstRow="1" w:lastRow="0" w:firstColumn="1" w:lastColumn="0" w:noHBand="0" w:noVBand="1"/>
      </w:tblPr>
      <w:tblGrid>
        <w:gridCol w:w="2931"/>
        <w:gridCol w:w="2991"/>
        <w:gridCol w:w="647"/>
        <w:gridCol w:w="1417"/>
      </w:tblGrid>
      <w:tr w:rsidR="00240B06" w:rsidRPr="00B66B6F" w:rsidTr="003B14F4">
        <w:trPr>
          <w:trHeight w:val="312"/>
          <w:jc w:val="center"/>
        </w:trPr>
        <w:tc>
          <w:tcPr>
            <w:tcW w:w="0" w:type="auto"/>
            <w:gridSpan w:val="2"/>
            <w:tcBorders>
              <w:top w:val="single" w:sz="8" w:space="0" w:color="auto"/>
              <w:left w:val="single" w:sz="8" w:space="0" w:color="auto"/>
              <w:bottom w:val="single" w:sz="8" w:space="0" w:color="auto"/>
              <w:right w:val="single" w:sz="8" w:space="0" w:color="auto"/>
            </w:tcBorders>
            <w:shd w:val="clear" w:color="auto" w:fill="FFC000"/>
            <w:vAlign w:val="center"/>
            <w:hideMark/>
          </w:tcPr>
          <w:p w:rsidR="00240B06" w:rsidRPr="00B66B6F" w:rsidRDefault="00240B06" w:rsidP="003B14F4">
            <w:pPr>
              <w:pStyle w:val="POHtextvtabulce"/>
              <w:rPr>
                <w:rFonts w:ascii="Calibri" w:hAnsi="Calibri" w:cs="Calibri"/>
                <w:b/>
              </w:rPr>
            </w:pPr>
            <w:r w:rsidRPr="00B66B6F">
              <w:rPr>
                <w:b/>
              </w:rPr>
              <w:t>Síť zařízení (§ 14 odst. 1)</w:t>
            </w:r>
          </w:p>
        </w:tc>
        <w:tc>
          <w:tcPr>
            <w:tcW w:w="0" w:type="auto"/>
            <w:tcBorders>
              <w:top w:val="single" w:sz="8" w:space="0" w:color="auto"/>
              <w:left w:val="nil"/>
              <w:bottom w:val="single" w:sz="8" w:space="0" w:color="auto"/>
              <w:right w:val="single" w:sz="8" w:space="0" w:color="auto"/>
            </w:tcBorders>
            <w:shd w:val="clear" w:color="auto" w:fill="FFC000"/>
            <w:vAlign w:val="center"/>
            <w:hideMark/>
          </w:tcPr>
          <w:p w:rsidR="00240B06" w:rsidRPr="00B66B6F" w:rsidRDefault="00240B06" w:rsidP="003B14F4">
            <w:pPr>
              <w:pStyle w:val="POHtextvtabulce"/>
              <w:rPr>
                <w:b/>
                <w:szCs w:val="20"/>
              </w:rPr>
            </w:pPr>
            <w:r w:rsidRPr="00B66B6F">
              <w:rPr>
                <w:b/>
                <w:szCs w:val="20"/>
              </w:rPr>
              <w:t>počet</w:t>
            </w:r>
          </w:p>
        </w:tc>
        <w:tc>
          <w:tcPr>
            <w:tcW w:w="1417" w:type="dxa"/>
            <w:tcBorders>
              <w:top w:val="single" w:sz="8" w:space="0" w:color="auto"/>
              <w:left w:val="nil"/>
              <w:bottom w:val="single" w:sz="8" w:space="0" w:color="auto"/>
              <w:right w:val="single" w:sz="8" w:space="0" w:color="auto"/>
            </w:tcBorders>
            <w:shd w:val="clear" w:color="auto" w:fill="FFC000"/>
            <w:vAlign w:val="center"/>
            <w:hideMark/>
          </w:tcPr>
          <w:p w:rsidR="00240B06" w:rsidRPr="00B66B6F" w:rsidRDefault="00240B06" w:rsidP="003B14F4">
            <w:pPr>
              <w:pStyle w:val="POHtextvtabulce"/>
              <w:rPr>
                <w:b/>
                <w:szCs w:val="20"/>
                <w:lang w:val="en-US"/>
              </w:rPr>
            </w:pPr>
            <w:r w:rsidRPr="00B66B6F">
              <w:rPr>
                <w:b/>
                <w:szCs w:val="20"/>
              </w:rPr>
              <w:t>Kapacita</w:t>
            </w:r>
            <w:r w:rsidR="000C51B8">
              <w:rPr>
                <w:rStyle w:val="Znakapoznpodarou"/>
                <w:b/>
                <w:szCs w:val="20"/>
              </w:rPr>
              <w:footnoteReference w:id="46"/>
            </w:r>
          </w:p>
        </w:tc>
      </w:tr>
      <w:tr w:rsidR="00240B06" w:rsidRPr="009C136B" w:rsidTr="003B14F4">
        <w:trPr>
          <w:trHeight w:val="312"/>
          <w:jc w:val="center"/>
        </w:trPr>
        <w:tc>
          <w:tcPr>
            <w:tcW w:w="0" w:type="auto"/>
            <w:gridSpan w:val="2"/>
            <w:tcBorders>
              <w:top w:val="nil"/>
              <w:left w:val="single" w:sz="8" w:space="0" w:color="auto"/>
              <w:bottom w:val="single" w:sz="8" w:space="0" w:color="auto"/>
              <w:right w:val="single" w:sz="8" w:space="0" w:color="auto"/>
            </w:tcBorders>
            <w:vAlign w:val="center"/>
            <w:hideMark/>
          </w:tcPr>
          <w:p w:rsidR="00240B06" w:rsidRPr="009C136B" w:rsidRDefault="00240B06" w:rsidP="003B14F4">
            <w:pPr>
              <w:pStyle w:val="POHtextvtabulce"/>
            </w:pPr>
            <w:r w:rsidRPr="009C136B">
              <w:t>Kompostárny</w:t>
            </w:r>
          </w:p>
        </w:tc>
        <w:tc>
          <w:tcPr>
            <w:tcW w:w="0" w:type="auto"/>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30</w:t>
            </w:r>
          </w:p>
        </w:tc>
        <w:tc>
          <w:tcPr>
            <w:tcW w:w="1417" w:type="dxa"/>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225</w:t>
            </w:r>
            <w:r>
              <w:rPr>
                <w:szCs w:val="20"/>
              </w:rPr>
              <w:t xml:space="preserve"> </w:t>
            </w:r>
            <w:r w:rsidRPr="00B66B6F">
              <w:rPr>
                <w:szCs w:val="20"/>
              </w:rPr>
              <w:t>510</w:t>
            </w:r>
          </w:p>
        </w:tc>
      </w:tr>
      <w:tr w:rsidR="00240B06" w:rsidRPr="009C136B" w:rsidTr="003B14F4">
        <w:trPr>
          <w:trHeight w:val="312"/>
          <w:jc w:val="center"/>
        </w:trPr>
        <w:tc>
          <w:tcPr>
            <w:tcW w:w="0" w:type="auto"/>
            <w:gridSpan w:val="2"/>
            <w:tcBorders>
              <w:top w:val="nil"/>
              <w:left w:val="single" w:sz="8" w:space="0" w:color="auto"/>
              <w:bottom w:val="single" w:sz="8" w:space="0" w:color="auto"/>
              <w:right w:val="single" w:sz="8" w:space="0" w:color="auto"/>
            </w:tcBorders>
            <w:vAlign w:val="center"/>
            <w:hideMark/>
          </w:tcPr>
          <w:p w:rsidR="00240B06" w:rsidRPr="009C136B" w:rsidRDefault="00240B06" w:rsidP="003B14F4">
            <w:pPr>
              <w:pStyle w:val="POHtextvtabulce"/>
            </w:pPr>
            <w:r w:rsidRPr="009C136B">
              <w:t>Bioplynové stanice</w:t>
            </w:r>
          </w:p>
        </w:tc>
        <w:tc>
          <w:tcPr>
            <w:tcW w:w="0" w:type="auto"/>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3</w:t>
            </w:r>
          </w:p>
        </w:tc>
        <w:tc>
          <w:tcPr>
            <w:tcW w:w="1417" w:type="dxa"/>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122</w:t>
            </w:r>
            <w:r>
              <w:rPr>
                <w:szCs w:val="20"/>
              </w:rPr>
              <w:t xml:space="preserve"> </w:t>
            </w:r>
            <w:r w:rsidRPr="00B66B6F">
              <w:rPr>
                <w:szCs w:val="20"/>
              </w:rPr>
              <w:t>400</w:t>
            </w:r>
          </w:p>
        </w:tc>
      </w:tr>
      <w:tr w:rsidR="00240B06" w:rsidRPr="009C136B" w:rsidTr="003B14F4">
        <w:trPr>
          <w:trHeight w:val="312"/>
          <w:jc w:val="center"/>
        </w:trPr>
        <w:tc>
          <w:tcPr>
            <w:tcW w:w="0" w:type="auto"/>
            <w:gridSpan w:val="2"/>
            <w:tcBorders>
              <w:top w:val="nil"/>
              <w:left w:val="single" w:sz="8" w:space="0" w:color="auto"/>
              <w:bottom w:val="single" w:sz="8" w:space="0" w:color="auto"/>
              <w:right w:val="single" w:sz="8" w:space="0" w:color="auto"/>
            </w:tcBorders>
            <w:vAlign w:val="center"/>
            <w:hideMark/>
          </w:tcPr>
          <w:p w:rsidR="00240B06" w:rsidRPr="009C136B" w:rsidRDefault="00240B06" w:rsidP="00FE4995">
            <w:pPr>
              <w:pStyle w:val="POHtextvtabulce"/>
            </w:pPr>
            <w:r w:rsidRPr="009C136B">
              <w:t xml:space="preserve">Výroba paliva </w:t>
            </w:r>
          </w:p>
        </w:tc>
        <w:tc>
          <w:tcPr>
            <w:tcW w:w="0" w:type="auto"/>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3</w:t>
            </w:r>
          </w:p>
        </w:tc>
        <w:tc>
          <w:tcPr>
            <w:tcW w:w="1417" w:type="dxa"/>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40</w:t>
            </w:r>
            <w:r>
              <w:rPr>
                <w:szCs w:val="20"/>
              </w:rPr>
              <w:t xml:space="preserve"> </w:t>
            </w:r>
            <w:r w:rsidRPr="00B66B6F">
              <w:rPr>
                <w:szCs w:val="20"/>
              </w:rPr>
              <w:t>312</w:t>
            </w:r>
          </w:p>
        </w:tc>
      </w:tr>
      <w:tr w:rsidR="00240B06" w:rsidRPr="009C136B" w:rsidTr="003B14F4">
        <w:trPr>
          <w:trHeight w:val="312"/>
          <w:jc w:val="center"/>
        </w:trPr>
        <w:tc>
          <w:tcPr>
            <w:tcW w:w="0" w:type="auto"/>
            <w:gridSpan w:val="2"/>
            <w:tcBorders>
              <w:top w:val="nil"/>
              <w:left w:val="single" w:sz="8" w:space="0" w:color="auto"/>
              <w:bottom w:val="single" w:sz="8" w:space="0" w:color="auto"/>
              <w:right w:val="single" w:sz="8" w:space="0" w:color="auto"/>
            </w:tcBorders>
            <w:vAlign w:val="center"/>
            <w:hideMark/>
          </w:tcPr>
          <w:p w:rsidR="00240B06" w:rsidRPr="000206A9" w:rsidRDefault="00BC18F4" w:rsidP="00BC18F4">
            <w:pPr>
              <w:pStyle w:val="POHtextvtabulce"/>
            </w:pPr>
            <w:r w:rsidRPr="000206A9">
              <w:t>Ostatní z</w:t>
            </w:r>
            <w:r w:rsidR="00240B06" w:rsidRPr="000206A9">
              <w:t>pracování odpadu</w:t>
            </w:r>
          </w:p>
        </w:tc>
        <w:tc>
          <w:tcPr>
            <w:tcW w:w="0" w:type="auto"/>
            <w:tcBorders>
              <w:top w:val="nil"/>
              <w:left w:val="nil"/>
              <w:bottom w:val="single" w:sz="8" w:space="0" w:color="auto"/>
              <w:right w:val="single" w:sz="8" w:space="0" w:color="auto"/>
            </w:tcBorders>
            <w:vAlign w:val="center"/>
            <w:hideMark/>
          </w:tcPr>
          <w:p w:rsidR="00240B06" w:rsidRPr="000206A9" w:rsidRDefault="00494FD4" w:rsidP="003B14F4">
            <w:pPr>
              <w:pStyle w:val="POHtextvtabulce"/>
              <w:rPr>
                <w:szCs w:val="20"/>
              </w:rPr>
            </w:pPr>
            <w:r>
              <w:rPr>
                <w:szCs w:val="20"/>
              </w:rPr>
              <w:t>42</w:t>
            </w:r>
          </w:p>
        </w:tc>
        <w:tc>
          <w:tcPr>
            <w:tcW w:w="1417" w:type="dxa"/>
            <w:tcBorders>
              <w:top w:val="nil"/>
              <w:left w:val="nil"/>
              <w:bottom w:val="single" w:sz="8" w:space="0" w:color="auto"/>
              <w:right w:val="single" w:sz="8" w:space="0" w:color="auto"/>
            </w:tcBorders>
            <w:vAlign w:val="center"/>
            <w:hideMark/>
          </w:tcPr>
          <w:p w:rsidR="00240B06" w:rsidRPr="00FE4995" w:rsidRDefault="00494FD4" w:rsidP="00494FD4">
            <w:pPr>
              <w:pStyle w:val="POHtextvtabulce"/>
              <w:rPr>
                <w:szCs w:val="20"/>
                <w:highlight w:val="red"/>
              </w:rPr>
            </w:pPr>
            <w:r>
              <w:rPr>
                <w:color w:val="000000"/>
                <w:szCs w:val="20"/>
              </w:rPr>
              <w:t>770 198,8</w:t>
            </w:r>
            <w:r w:rsidR="000206A9" w:rsidRPr="002936C9">
              <w:rPr>
                <w:rStyle w:val="Znakapoznpodarou"/>
                <w:color w:val="000000"/>
                <w:szCs w:val="20"/>
              </w:rPr>
              <w:footnoteReference w:id="47"/>
            </w:r>
          </w:p>
        </w:tc>
      </w:tr>
      <w:tr w:rsidR="003B14F4" w:rsidRPr="009C136B" w:rsidTr="009154EF">
        <w:trPr>
          <w:trHeight w:val="312"/>
          <w:jc w:val="center"/>
        </w:trPr>
        <w:tc>
          <w:tcPr>
            <w:tcW w:w="2931" w:type="dxa"/>
            <w:vMerge w:val="restart"/>
            <w:tcBorders>
              <w:top w:val="nil"/>
              <w:left w:val="single" w:sz="8" w:space="0" w:color="auto"/>
              <w:right w:val="single" w:sz="4" w:space="0" w:color="auto"/>
            </w:tcBorders>
            <w:vAlign w:val="center"/>
            <w:hideMark/>
          </w:tcPr>
          <w:p w:rsidR="003B14F4" w:rsidRPr="009C136B" w:rsidRDefault="003B14F4" w:rsidP="003B14F4">
            <w:pPr>
              <w:pStyle w:val="POHtextvtabulce"/>
            </w:pPr>
            <w:r w:rsidRPr="009C136B">
              <w:t>Recyklace stavebních odpadů</w:t>
            </w:r>
          </w:p>
        </w:tc>
        <w:tc>
          <w:tcPr>
            <w:tcW w:w="2991" w:type="dxa"/>
            <w:tcBorders>
              <w:top w:val="single" w:sz="4" w:space="0" w:color="auto"/>
              <w:left w:val="single" w:sz="4" w:space="0" w:color="auto"/>
              <w:bottom w:val="single" w:sz="4" w:space="0" w:color="auto"/>
              <w:right w:val="single" w:sz="4" w:space="0" w:color="auto"/>
            </w:tcBorders>
            <w:vAlign w:val="center"/>
          </w:tcPr>
          <w:p w:rsidR="003B14F4" w:rsidRPr="009C136B" w:rsidRDefault="003B14F4" w:rsidP="003B14F4">
            <w:pPr>
              <w:pStyle w:val="POHtextvtabulce"/>
            </w:pPr>
            <w:r>
              <w:t>Stacionární zařízení</w:t>
            </w:r>
          </w:p>
        </w:tc>
        <w:tc>
          <w:tcPr>
            <w:tcW w:w="0" w:type="auto"/>
            <w:tcBorders>
              <w:top w:val="nil"/>
              <w:left w:val="single" w:sz="4" w:space="0" w:color="auto"/>
              <w:bottom w:val="single" w:sz="8" w:space="0" w:color="auto"/>
              <w:right w:val="single" w:sz="8" w:space="0" w:color="auto"/>
            </w:tcBorders>
            <w:vAlign w:val="center"/>
            <w:hideMark/>
          </w:tcPr>
          <w:p w:rsidR="003B14F4" w:rsidRPr="00B66B6F" w:rsidRDefault="00FE4995" w:rsidP="003B14F4">
            <w:pPr>
              <w:pStyle w:val="POHtextvtabulce"/>
              <w:rPr>
                <w:szCs w:val="20"/>
              </w:rPr>
            </w:pPr>
            <w:r>
              <w:rPr>
                <w:szCs w:val="20"/>
              </w:rPr>
              <w:t>15</w:t>
            </w:r>
          </w:p>
        </w:tc>
        <w:tc>
          <w:tcPr>
            <w:tcW w:w="1417" w:type="dxa"/>
            <w:tcBorders>
              <w:top w:val="nil"/>
              <w:left w:val="nil"/>
              <w:bottom w:val="single" w:sz="8" w:space="0" w:color="auto"/>
              <w:right w:val="single" w:sz="8" w:space="0" w:color="auto"/>
            </w:tcBorders>
            <w:vAlign w:val="center"/>
            <w:hideMark/>
          </w:tcPr>
          <w:p w:rsidR="003B14F4" w:rsidRPr="005519DC" w:rsidRDefault="005519DC" w:rsidP="00D453FC">
            <w:pPr>
              <w:pStyle w:val="POHtextvtabulce"/>
            </w:pPr>
            <w:r>
              <w:t>425 800</w:t>
            </w:r>
          </w:p>
        </w:tc>
      </w:tr>
      <w:tr w:rsidR="003B14F4" w:rsidRPr="009C136B" w:rsidTr="009154EF">
        <w:trPr>
          <w:trHeight w:val="312"/>
          <w:jc w:val="center"/>
        </w:trPr>
        <w:tc>
          <w:tcPr>
            <w:tcW w:w="2931" w:type="dxa"/>
            <w:vMerge/>
            <w:tcBorders>
              <w:left w:val="single" w:sz="8" w:space="0" w:color="auto"/>
              <w:bottom w:val="single" w:sz="8" w:space="0" w:color="auto"/>
              <w:right w:val="single" w:sz="4" w:space="0" w:color="auto"/>
            </w:tcBorders>
            <w:vAlign w:val="center"/>
          </w:tcPr>
          <w:p w:rsidR="003B14F4" w:rsidRPr="009C136B" w:rsidRDefault="003B14F4" w:rsidP="003B14F4">
            <w:pPr>
              <w:pStyle w:val="POHtextvtabulce"/>
            </w:pPr>
          </w:p>
        </w:tc>
        <w:tc>
          <w:tcPr>
            <w:tcW w:w="2991" w:type="dxa"/>
            <w:tcBorders>
              <w:top w:val="single" w:sz="4" w:space="0" w:color="auto"/>
              <w:left w:val="single" w:sz="4" w:space="0" w:color="auto"/>
              <w:bottom w:val="single" w:sz="4" w:space="0" w:color="auto"/>
              <w:right w:val="single" w:sz="4" w:space="0" w:color="auto"/>
            </w:tcBorders>
            <w:vAlign w:val="center"/>
          </w:tcPr>
          <w:p w:rsidR="003B14F4" w:rsidRPr="009C136B" w:rsidRDefault="003B14F4" w:rsidP="003B14F4">
            <w:pPr>
              <w:pStyle w:val="POHtextvtabulce"/>
            </w:pPr>
            <w:r>
              <w:t>Mobilní zařízení</w:t>
            </w:r>
          </w:p>
        </w:tc>
        <w:tc>
          <w:tcPr>
            <w:tcW w:w="0" w:type="auto"/>
            <w:tcBorders>
              <w:top w:val="nil"/>
              <w:left w:val="single" w:sz="4" w:space="0" w:color="auto"/>
              <w:bottom w:val="single" w:sz="8" w:space="0" w:color="auto"/>
              <w:right w:val="single" w:sz="8" w:space="0" w:color="auto"/>
            </w:tcBorders>
            <w:vAlign w:val="center"/>
          </w:tcPr>
          <w:p w:rsidR="003B14F4" w:rsidRPr="00B66B6F" w:rsidRDefault="00FE4995" w:rsidP="003B14F4">
            <w:pPr>
              <w:pStyle w:val="POHtextvtabulce"/>
              <w:rPr>
                <w:szCs w:val="20"/>
              </w:rPr>
            </w:pPr>
            <w:r>
              <w:rPr>
                <w:szCs w:val="20"/>
              </w:rPr>
              <w:t>58</w:t>
            </w:r>
          </w:p>
        </w:tc>
        <w:tc>
          <w:tcPr>
            <w:tcW w:w="1417" w:type="dxa"/>
            <w:tcBorders>
              <w:top w:val="nil"/>
              <w:left w:val="nil"/>
              <w:bottom w:val="single" w:sz="8" w:space="0" w:color="auto"/>
              <w:right w:val="single" w:sz="8" w:space="0" w:color="auto"/>
            </w:tcBorders>
            <w:vAlign w:val="center"/>
          </w:tcPr>
          <w:p w:rsidR="003B14F4" w:rsidRPr="005519DC" w:rsidRDefault="00305CF4" w:rsidP="003B14F4">
            <w:pPr>
              <w:pStyle w:val="POHtextvtabulce"/>
              <w:rPr>
                <w:szCs w:val="20"/>
              </w:rPr>
            </w:pPr>
            <w:r>
              <w:rPr>
                <w:szCs w:val="20"/>
              </w:rPr>
              <w:t>548</w:t>
            </w:r>
            <w:r w:rsidR="003B14F4" w:rsidRPr="005519DC">
              <w:rPr>
                <w:szCs w:val="20"/>
              </w:rPr>
              <w:t xml:space="preserve"> 140</w:t>
            </w:r>
            <w:r w:rsidR="003B14F4" w:rsidRPr="005519DC">
              <w:rPr>
                <w:rStyle w:val="Znakapoznpodarou"/>
                <w:szCs w:val="20"/>
              </w:rPr>
              <w:footnoteReference w:id="48"/>
            </w:r>
          </w:p>
        </w:tc>
      </w:tr>
      <w:tr w:rsidR="00240B06" w:rsidRPr="009C136B" w:rsidTr="003B14F4">
        <w:trPr>
          <w:trHeight w:val="312"/>
          <w:jc w:val="center"/>
        </w:trPr>
        <w:tc>
          <w:tcPr>
            <w:tcW w:w="0" w:type="auto"/>
            <w:gridSpan w:val="2"/>
            <w:tcBorders>
              <w:top w:val="nil"/>
              <w:left w:val="single" w:sz="8" w:space="0" w:color="auto"/>
              <w:bottom w:val="single" w:sz="8" w:space="0" w:color="auto"/>
              <w:right w:val="single" w:sz="8" w:space="0" w:color="auto"/>
            </w:tcBorders>
            <w:vAlign w:val="center"/>
            <w:hideMark/>
          </w:tcPr>
          <w:p w:rsidR="00240B06" w:rsidRPr="009C136B" w:rsidRDefault="00240B06" w:rsidP="003B14F4">
            <w:pPr>
              <w:pStyle w:val="POHtextvtabulce"/>
            </w:pPr>
            <w:r w:rsidRPr="009C136B">
              <w:t>Zpracování autovraků</w:t>
            </w:r>
          </w:p>
        </w:tc>
        <w:tc>
          <w:tcPr>
            <w:tcW w:w="0" w:type="auto"/>
            <w:tcBorders>
              <w:top w:val="nil"/>
              <w:left w:val="nil"/>
              <w:bottom w:val="single" w:sz="8" w:space="0" w:color="auto"/>
              <w:right w:val="single" w:sz="8" w:space="0" w:color="auto"/>
            </w:tcBorders>
            <w:vAlign w:val="center"/>
            <w:hideMark/>
          </w:tcPr>
          <w:p w:rsidR="00240B06" w:rsidRPr="00B66B6F" w:rsidRDefault="00494FD4" w:rsidP="003B14F4">
            <w:pPr>
              <w:pStyle w:val="POHtextvtabulce"/>
              <w:rPr>
                <w:szCs w:val="20"/>
              </w:rPr>
            </w:pPr>
            <w:r>
              <w:rPr>
                <w:szCs w:val="20"/>
              </w:rPr>
              <w:t>31</w:t>
            </w:r>
          </w:p>
        </w:tc>
        <w:tc>
          <w:tcPr>
            <w:tcW w:w="1417" w:type="dxa"/>
            <w:tcBorders>
              <w:top w:val="nil"/>
              <w:left w:val="nil"/>
              <w:bottom w:val="single" w:sz="8" w:space="0" w:color="auto"/>
              <w:right w:val="single" w:sz="8" w:space="0" w:color="auto"/>
            </w:tcBorders>
            <w:vAlign w:val="center"/>
            <w:hideMark/>
          </w:tcPr>
          <w:p w:rsidR="00240B06" w:rsidRPr="00B66B6F" w:rsidRDefault="00240B06" w:rsidP="00494FD4">
            <w:pPr>
              <w:pStyle w:val="POHtextvtabulce"/>
              <w:rPr>
                <w:szCs w:val="20"/>
              </w:rPr>
            </w:pPr>
            <w:r w:rsidRPr="00B66B6F">
              <w:rPr>
                <w:szCs w:val="20"/>
              </w:rPr>
              <w:t>2</w:t>
            </w:r>
            <w:r w:rsidR="00494FD4">
              <w:rPr>
                <w:szCs w:val="20"/>
              </w:rPr>
              <w:t>8</w:t>
            </w:r>
            <w:r>
              <w:rPr>
                <w:szCs w:val="20"/>
              </w:rPr>
              <w:t xml:space="preserve"> </w:t>
            </w:r>
            <w:r w:rsidR="00494FD4">
              <w:rPr>
                <w:szCs w:val="20"/>
              </w:rPr>
              <w:t>3</w:t>
            </w:r>
            <w:r w:rsidRPr="00B66B6F">
              <w:rPr>
                <w:szCs w:val="20"/>
              </w:rPr>
              <w:t>99</w:t>
            </w:r>
          </w:p>
        </w:tc>
      </w:tr>
      <w:tr w:rsidR="00240B06" w:rsidRPr="009C136B" w:rsidTr="003B14F4">
        <w:trPr>
          <w:trHeight w:val="312"/>
          <w:jc w:val="center"/>
        </w:trPr>
        <w:tc>
          <w:tcPr>
            <w:tcW w:w="0" w:type="auto"/>
            <w:gridSpan w:val="2"/>
            <w:tcBorders>
              <w:top w:val="nil"/>
              <w:left w:val="single" w:sz="8" w:space="0" w:color="auto"/>
              <w:bottom w:val="single" w:sz="8" w:space="0" w:color="auto"/>
              <w:right w:val="single" w:sz="8" w:space="0" w:color="auto"/>
            </w:tcBorders>
            <w:vAlign w:val="center"/>
            <w:hideMark/>
          </w:tcPr>
          <w:p w:rsidR="00240B06" w:rsidRPr="009C136B" w:rsidRDefault="00494FD4" w:rsidP="003B14F4">
            <w:pPr>
              <w:pStyle w:val="POHtextvtabulce"/>
            </w:pPr>
            <w:r>
              <w:t>Zpracování elektroodpadu</w:t>
            </w:r>
          </w:p>
        </w:tc>
        <w:tc>
          <w:tcPr>
            <w:tcW w:w="0" w:type="auto"/>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20</w:t>
            </w:r>
          </w:p>
        </w:tc>
        <w:tc>
          <w:tcPr>
            <w:tcW w:w="1417" w:type="dxa"/>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42</w:t>
            </w:r>
            <w:r>
              <w:rPr>
                <w:szCs w:val="20"/>
              </w:rPr>
              <w:t xml:space="preserve"> </w:t>
            </w:r>
            <w:r w:rsidRPr="00B66B6F">
              <w:rPr>
                <w:szCs w:val="20"/>
              </w:rPr>
              <w:t>264,32</w:t>
            </w:r>
          </w:p>
        </w:tc>
      </w:tr>
      <w:tr w:rsidR="00240B06" w:rsidRPr="009C136B" w:rsidTr="003B14F4">
        <w:trPr>
          <w:trHeight w:val="312"/>
          <w:jc w:val="center"/>
        </w:trPr>
        <w:tc>
          <w:tcPr>
            <w:tcW w:w="0" w:type="auto"/>
            <w:gridSpan w:val="2"/>
            <w:tcBorders>
              <w:top w:val="nil"/>
              <w:left w:val="single" w:sz="8" w:space="0" w:color="auto"/>
              <w:bottom w:val="single" w:sz="8" w:space="0" w:color="auto"/>
              <w:right w:val="single" w:sz="8" w:space="0" w:color="auto"/>
            </w:tcBorders>
            <w:vAlign w:val="center"/>
            <w:hideMark/>
          </w:tcPr>
          <w:p w:rsidR="00240B06" w:rsidRPr="009C136B" w:rsidRDefault="00240B06" w:rsidP="003B14F4">
            <w:pPr>
              <w:pStyle w:val="POHtextvtabulce"/>
            </w:pPr>
            <w:r w:rsidRPr="009C136B">
              <w:t>Rekultivace a terénní úpravy</w:t>
            </w:r>
          </w:p>
        </w:tc>
        <w:tc>
          <w:tcPr>
            <w:tcW w:w="0" w:type="auto"/>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41</w:t>
            </w:r>
          </w:p>
        </w:tc>
        <w:tc>
          <w:tcPr>
            <w:tcW w:w="1417" w:type="dxa"/>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9</w:t>
            </w:r>
            <w:r>
              <w:rPr>
                <w:szCs w:val="20"/>
              </w:rPr>
              <w:t> </w:t>
            </w:r>
            <w:r w:rsidRPr="00B66B6F">
              <w:rPr>
                <w:szCs w:val="20"/>
              </w:rPr>
              <w:t>639</w:t>
            </w:r>
            <w:r>
              <w:rPr>
                <w:szCs w:val="20"/>
              </w:rPr>
              <w:t xml:space="preserve"> </w:t>
            </w:r>
            <w:r w:rsidRPr="00B66B6F">
              <w:rPr>
                <w:szCs w:val="20"/>
              </w:rPr>
              <w:t>748</w:t>
            </w:r>
            <w:r w:rsidR="000C51B8">
              <w:rPr>
                <w:rStyle w:val="Znakapoznpodarou"/>
                <w:szCs w:val="20"/>
              </w:rPr>
              <w:footnoteReference w:id="49"/>
            </w:r>
          </w:p>
        </w:tc>
      </w:tr>
      <w:tr w:rsidR="00240B06" w:rsidRPr="009C136B" w:rsidTr="003B14F4">
        <w:trPr>
          <w:trHeight w:val="312"/>
          <w:jc w:val="center"/>
        </w:trPr>
        <w:tc>
          <w:tcPr>
            <w:tcW w:w="0" w:type="auto"/>
            <w:gridSpan w:val="2"/>
            <w:tcBorders>
              <w:top w:val="nil"/>
              <w:left w:val="single" w:sz="8" w:space="0" w:color="auto"/>
              <w:bottom w:val="single" w:sz="8" w:space="0" w:color="auto"/>
              <w:right w:val="single" w:sz="8" w:space="0" w:color="auto"/>
            </w:tcBorders>
            <w:vAlign w:val="center"/>
            <w:hideMark/>
          </w:tcPr>
          <w:p w:rsidR="00240B06" w:rsidRPr="009C136B" w:rsidRDefault="00240B06" w:rsidP="003B14F4">
            <w:pPr>
              <w:pStyle w:val="POHtextvtabulce"/>
            </w:pPr>
            <w:r w:rsidRPr="009C136B">
              <w:t>Třídící linky</w:t>
            </w:r>
          </w:p>
        </w:tc>
        <w:tc>
          <w:tcPr>
            <w:tcW w:w="0" w:type="auto"/>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16</w:t>
            </w:r>
          </w:p>
        </w:tc>
        <w:tc>
          <w:tcPr>
            <w:tcW w:w="1417" w:type="dxa"/>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123</w:t>
            </w:r>
            <w:r>
              <w:rPr>
                <w:szCs w:val="20"/>
              </w:rPr>
              <w:t xml:space="preserve"> </w:t>
            </w:r>
            <w:r w:rsidRPr="00B66B6F">
              <w:rPr>
                <w:szCs w:val="20"/>
              </w:rPr>
              <w:t>000</w:t>
            </w:r>
          </w:p>
        </w:tc>
      </w:tr>
      <w:tr w:rsidR="00240B06" w:rsidRPr="009C136B" w:rsidTr="003B14F4">
        <w:trPr>
          <w:trHeight w:val="312"/>
          <w:jc w:val="center"/>
        </w:trPr>
        <w:tc>
          <w:tcPr>
            <w:tcW w:w="0" w:type="auto"/>
            <w:gridSpan w:val="2"/>
            <w:tcBorders>
              <w:top w:val="nil"/>
              <w:left w:val="single" w:sz="8" w:space="0" w:color="auto"/>
              <w:bottom w:val="single" w:sz="8" w:space="0" w:color="auto"/>
              <w:right w:val="single" w:sz="8" w:space="0" w:color="auto"/>
            </w:tcBorders>
            <w:vAlign w:val="center"/>
            <w:hideMark/>
          </w:tcPr>
          <w:p w:rsidR="00240B06" w:rsidRPr="009C136B" w:rsidRDefault="00240B06" w:rsidP="003B14F4">
            <w:pPr>
              <w:pStyle w:val="POHtextvtabulce"/>
              <w:rPr>
                <w:rFonts w:ascii="Calibri" w:hAnsi="Calibri" w:cs="Calibri"/>
              </w:rPr>
            </w:pPr>
            <w:r w:rsidRPr="009C136B">
              <w:t>Biologická dekontaminace, biologické metody mimo kompostování</w:t>
            </w:r>
          </w:p>
        </w:tc>
        <w:tc>
          <w:tcPr>
            <w:tcW w:w="0" w:type="auto"/>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15</w:t>
            </w:r>
          </w:p>
        </w:tc>
        <w:tc>
          <w:tcPr>
            <w:tcW w:w="1417" w:type="dxa"/>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343</w:t>
            </w:r>
            <w:r>
              <w:rPr>
                <w:szCs w:val="20"/>
              </w:rPr>
              <w:t xml:space="preserve"> </w:t>
            </w:r>
            <w:r w:rsidRPr="00B66B6F">
              <w:rPr>
                <w:szCs w:val="20"/>
              </w:rPr>
              <w:t>900</w:t>
            </w:r>
          </w:p>
        </w:tc>
      </w:tr>
      <w:tr w:rsidR="00A3346C" w:rsidRPr="009C136B" w:rsidTr="003B14F4">
        <w:trPr>
          <w:trHeight w:val="312"/>
          <w:jc w:val="center"/>
        </w:trPr>
        <w:tc>
          <w:tcPr>
            <w:tcW w:w="0" w:type="auto"/>
            <w:gridSpan w:val="2"/>
            <w:tcBorders>
              <w:top w:val="nil"/>
              <w:left w:val="single" w:sz="8" w:space="0" w:color="auto"/>
              <w:bottom w:val="single" w:sz="8" w:space="0" w:color="auto"/>
              <w:right w:val="single" w:sz="8" w:space="0" w:color="auto"/>
            </w:tcBorders>
            <w:vAlign w:val="center"/>
            <w:hideMark/>
          </w:tcPr>
          <w:p w:rsidR="00A3346C" w:rsidRPr="009C136B" w:rsidRDefault="00A3346C" w:rsidP="003B14F4">
            <w:pPr>
              <w:pStyle w:val="POHtextvtabulce"/>
              <w:rPr>
                <w:rFonts w:ascii="Calibri" w:hAnsi="Calibri" w:cs="Calibri"/>
              </w:rPr>
            </w:pPr>
            <w:r w:rsidRPr="009C136B">
              <w:t>Zařízení k fyzikální, chemické, fyzikálně-chemické úpravě</w:t>
            </w:r>
          </w:p>
        </w:tc>
        <w:tc>
          <w:tcPr>
            <w:tcW w:w="0" w:type="auto"/>
            <w:tcBorders>
              <w:top w:val="nil"/>
              <w:left w:val="nil"/>
              <w:bottom w:val="single" w:sz="8" w:space="0" w:color="auto"/>
              <w:right w:val="single" w:sz="8" w:space="0" w:color="auto"/>
            </w:tcBorders>
            <w:vAlign w:val="center"/>
            <w:hideMark/>
          </w:tcPr>
          <w:p w:rsidR="00A3346C" w:rsidRPr="00B66B6F" w:rsidRDefault="00A3346C" w:rsidP="003B14F4">
            <w:pPr>
              <w:pStyle w:val="POHtextvtabulce"/>
              <w:rPr>
                <w:szCs w:val="20"/>
              </w:rPr>
            </w:pPr>
            <w:r>
              <w:rPr>
                <w:szCs w:val="20"/>
              </w:rPr>
              <w:t>15</w:t>
            </w:r>
          </w:p>
        </w:tc>
        <w:tc>
          <w:tcPr>
            <w:tcW w:w="1417" w:type="dxa"/>
            <w:tcBorders>
              <w:top w:val="nil"/>
              <w:left w:val="nil"/>
              <w:bottom w:val="single" w:sz="8" w:space="0" w:color="auto"/>
              <w:right w:val="single" w:sz="8" w:space="0" w:color="auto"/>
            </w:tcBorders>
            <w:vAlign w:val="center"/>
            <w:hideMark/>
          </w:tcPr>
          <w:p w:rsidR="00A3346C" w:rsidRPr="00B66B6F" w:rsidRDefault="00A3346C" w:rsidP="003B14F4">
            <w:pPr>
              <w:pStyle w:val="POHtextvtabulce"/>
              <w:rPr>
                <w:szCs w:val="20"/>
              </w:rPr>
            </w:pPr>
            <w:r>
              <w:t>1 024 792</w:t>
            </w:r>
          </w:p>
        </w:tc>
      </w:tr>
      <w:tr w:rsidR="00240B06" w:rsidRPr="009C136B" w:rsidTr="003B14F4">
        <w:trPr>
          <w:trHeight w:val="312"/>
          <w:jc w:val="center"/>
        </w:trPr>
        <w:tc>
          <w:tcPr>
            <w:tcW w:w="0" w:type="auto"/>
            <w:gridSpan w:val="2"/>
            <w:tcBorders>
              <w:top w:val="nil"/>
              <w:left w:val="single" w:sz="8" w:space="0" w:color="auto"/>
              <w:bottom w:val="single" w:sz="8" w:space="0" w:color="auto"/>
              <w:right w:val="single" w:sz="8" w:space="0" w:color="auto"/>
            </w:tcBorders>
            <w:vAlign w:val="center"/>
            <w:hideMark/>
          </w:tcPr>
          <w:p w:rsidR="00240B06" w:rsidRPr="000206A9" w:rsidRDefault="000C51B8" w:rsidP="003B14F4">
            <w:pPr>
              <w:pStyle w:val="POHtextvtabulce"/>
            </w:pPr>
            <w:r w:rsidRPr="000206A9">
              <w:t>Stacionární z</w:t>
            </w:r>
            <w:r w:rsidR="00240B06" w:rsidRPr="000206A9">
              <w:t>ařízení ke sběru nebo výkupu odpadů</w:t>
            </w:r>
          </w:p>
        </w:tc>
        <w:tc>
          <w:tcPr>
            <w:tcW w:w="0" w:type="auto"/>
            <w:tcBorders>
              <w:top w:val="nil"/>
              <w:left w:val="nil"/>
              <w:bottom w:val="single" w:sz="8" w:space="0" w:color="auto"/>
              <w:right w:val="single" w:sz="8" w:space="0" w:color="auto"/>
            </w:tcBorders>
            <w:vAlign w:val="center"/>
            <w:hideMark/>
          </w:tcPr>
          <w:p w:rsidR="00240B06" w:rsidRPr="00FE4995" w:rsidRDefault="002936C9" w:rsidP="003B14F4">
            <w:pPr>
              <w:pStyle w:val="POHtextvtabulce"/>
              <w:rPr>
                <w:szCs w:val="20"/>
                <w:highlight w:val="red"/>
              </w:rPr>
            </w:pPr>
            <w:r w:rsidRPr="002936C9">
              <w:rPr>
                <w:szCs w:val="20"/>
              </w:rPr>
              <w:t>32</w:t>
            </w:r>
            <w:r w:rsidR="00B45EB2">
              <w:rPr>
                <w:szCs w:val="20"/>
              </w:rPr>
              <w:t>2</w:t>
            </w:r>
          </w:p>
        </w:tc>
        <w:tc>
          <w:tcPr>
            <w:tcW w:w="1417" w:type="dxa"/>
            <w:tcBorders>
              <w:top w:val="nil"/>
              <w:left w:val="nil"/>
              <w:bottom w:val="single" w:sz="8" w:space="0" w:color="auto"/>
              <w:right w:val="single" w:sz="8" w:space="0" w:color="auto"/>
            </w:tcBorders>
            <w:vAlign w:val="center"/>
            <w:hideMark/>
          </w:tcPr>
          <w:p w:rsidR="00240B06" w:rsidRPr="00FE4995" w:rsidRDefault="00B45EB2" w:rsidP="003B14F4">
            <w:pPr>
              <w:pStyle w:val="POHtextvtabulce"/>
              <w:rPr>
                <w:szCs w:val="20"/>
                <w:highlight w:val="red"/>
              </w:rPr>
            </w:pPr>
            <w:r w:rsidRPr="00B45EB2">
              <w:rPr>
                <w:szCs w:val="20"/>
              </w:rPr>
              <w:t>2 957 080</w:t>
            </w:r>
          </w:p>
        </w:tc>
      </w:tr>
      <w:tr w:rsidR="00240B06" w:rsidRPr="009C136B" w:rsidTr="003B14F4">
        <w:trPr>
          <w:trHeight w:val="312"/>
          <w:jc w:val="center"/>
        </w:trPr>
        <w:tc>
          <w:tcPr>
            <w:tcW w:w="0" w:type="auto"/>
            <w:gridSpan w:val="2"/>
            <w:tcBorders>
              <w:top w:val="nil"/>
              <w:left w:val="single" w:sz="8" w:space="0" w:color="auto"/>
              <w:bottom w:val="single" w:sz="8" w:space="0" w:color="auto"/>
              <w:right w:val="single" w:sz="8" w:space="0" w:color="auto"/>
            </w:tcBorders>
            <w:vAlign w:val="center"/>
            <w:hideMark/>
          </w:tcPr>
          <w:p w:rsidR="00240B06" w:rsidRPr="009C136B" w:rsidRDefault="00240B06" w:rsidP="003B14F4">
            <w:pPr>
              <w:pStyle w:val="POHtextvtabulce"/>
            </w:pPr>
            <w:r w:rsidRPr="009C136B">
              <w:t>Sběrné dvory</w:t>
            </w:r>
          </w:p>
        </w:tc>
        <w:tc>
          <w:tcPr>
            <w:tcW w:w="0" w:type="auto"/>
            <w:tcBorders>
              <w:top w:val="nil"/>
              <w:left w:val="nil"/>
              <w:bottom w:val="single" w:sz="8" w:space="0" w:color="auto"/>
              <w:right w:val="single" w:sz="8" w:space="0" w:color="auto"/>
            </w:tcBorders>
            <w:vAlign w:val="center"/>
            <w:hideMark/>
          </w:tcPr>
          <w:p w:rsidR="00240B06" w:rsidRPr="00B66B6F" w:rsidRDefault="00B45EB2" w:rsidP="003B14F4">
            <w:pPr>
              <w:pStyle w:val="POHtextvtabulce"/>
              <w:rPr>
                <w:szCs w:val="20"/>
              </w:rPr>
            </w:pPr>
            <w:r>
              <w:rPr>
                <w:szCs w:val="20"/>
              </w:rPr>
              <w:t>44</w:t>
            </w:r>
          </w:p>
        </w:tc>
        <w:tc>
          <w:tcPr>
            <w:tcW w:w="1417" w:type="dxa"/>
            <w:tcBorders>
              <w:top w:val="nil"/>
              <w:left w:val="nil"/>
              <w:bottom w:val="single" w:sz="8" w:space="0" w:color="auto"/>
              <w:right w:val="single" w:sz="8" w:space="0" w:color="auto"/>
            </w:tcBorders>
            <w:vAlign w:val="center"/>
            <w:hideMark/>
          </w:tcPr>
          <w:p w:rsidR="00240B06" w:rsidRPr="00B66B6F" w:rsidRDefault="00B45EB2" w:rsidP="003B14F4">
            <w:pPr>
              <w:pStyle w:val="POHtextvtabulce"/>
              <w:rPr>
                <w:szCs w:val="20"/>
              </w:rPr>
            </w:pPr>
            <w:r w:rsidRPr="00B45EB2">
              <w:rPr>
                <w:szCs w:val="20"/>
              </w:rPr>
              <w:t>157 256</w:t>
            </w:r>
          </w:p>
        </w:tc>
      </w:tr>
      <w:tr w:rsidR="00240B06" w:rsidRPr="009C136B" w:rsidTr="003B14F4">
        <w:trPr>
          <w:trHeight w:val="312"/>
          <w:jc w:val="center"/>
        </w:trPr>
        <w:tc>
          <w:tcPr>
            <w:tcW w:w="0" w:type="auto"/>
            <w:gridSpan w:val="2"/>
            <w:tcBorders>
              <w:top w:val="nil"/>
              <w:left w:val="single" w:sz="8" w:space="0" w:color="auto"/>
              <w:bottom w:val="single" w:sz="8" w:space="0" w:color="auto"/>
              <w:right w:val="single" w:sz="8" w:space="0" w:color="auto"/>
            </w:tcBorders>
            <w:vAlign w:val="center"/>
            <w:hideMark/>
          </w:tcPr>
          <w:p w:rsidR="00240B06" w:rsidRPr="009C136B" w:rsidRDefault="00240B06" w:rsidP="003B14F4">
            <w:pPr>
              <w:pStyle w:val="POHtextvtabulce"/>
            </w:pPr>
            <w:r w:rsidRPr="009C136B">
              <w:t>Spalovny</w:t>
            </w:r>
          </w:p>
        </w:tc>
        <w:tc>
          <w:tcPr>
            <w:tcW w:w="0" w:type="auto"/>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1</w:t>
            </w:r>
          </w:p>
        </w:tc>
        <w:tc>
          <w:tcPr>
            <w:tcW w:w="1417" w:type="dxa"/>
            <w:tcBorders>
              <w:top w:val="nil"/>
              <w:left w:val="nil"/>
              <w:bottom w:val="single" w:sz="8" w:space="0" w:color="auto"/>
              <w:right w:val="single" w:sz="8" w:space="0" w:color="auto"/>
            </w:tcBorders>
            <w:vAlign w:val="center"/>
            <w:hideMark/>
          </w:tcPr>
          <w:p w:rsidR="00240B06" w:rsidRPr="00B66B6F" w:rsidRDefault="000246A2" w:rsidP="003B14F4">
            <w:pPr>
              <w:pStyle w:val="POHtextvtabulce"/>
              <w:rPr>
                <w:szCs w:val="20"/>
              </w:rPr>
            </w:pPr>
            <w:r>
              <w:rPr>
                <w:szCs w:val="20"/>
              </w:rPr>
              <w:t>21 200</w:t>
            </w:r>
          </w:p>
        </w:tc>
      </w:tr>
      <w:tr w:rsidR="00240B06" w:rsidRPr="009C136B" w:rsidTr="003B14F4">
        <w:trPr>
          <w:trHeight w:val="312"/>
          <w:jc w:val="center"/>
        </w:trPr>
        <w:tc>
          <w:tcPr>
            <w:tcW w:w="0" w:type="auto"/>
            <w:gridSpan w:val="2"/>
            <w:tcBorders>
              <w:top w:val="nil"/>
              <w:left w:val="single" w:sz="8" w:space="0" w:color="auto"/>
              <w:bottom w:val="single" w:sz="8" w:space="0" w:color="auto"/>
              <w:right w:val="single" w:sz="8" w:space="0" w:color="auto"/>
            </w:tcBorders>
            <w:vAlign w:val="center"/>
            <w:hideMark/>
          </w:tcPr>
          <w:p w:rsidR="00240B06" w:rsidRPr="009C136B" w:rsidRDefault="00240B06" w:rsidP="003B14F4">
            <w:pPr>
              <w:pStyle w:val="POHtextvtabulce"/>
            </w:pPr>
            <w:r w:rsidRPr="009C136B">
              <w:t>Skládky</w:t>
            </w:r>
          </w:p>
        </w:tc>
        <w:tc>
          <w:tcPr>
            <w:tcW w:w="0" w:type="auto"/>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21</w:t>
            </w:r>
          </w:p>
        </w:tc>
        <w:tc>
          <w:tcPr>
            <w:tcW w:w="1417" w:type="dxa"/>
            <w:tcBorders>
              <w:top w:val="nil"/>
              <w:left w:val="nil"/>
              <w:bottom w:val="single" w:sz="8" w:space="0" w:color="auto"/>
              <w:right w:val="single" w:sz="8" w:space="0" w:color="auto"/>
            </w:tcBorders>
            <w:vAlign w:val="center"/>
            <w:hideMark/>
          </w:tcPr>
          <w:p w:rsidR="00240B06" w:rsidRPr="00B66B6F" w:rsidRDefault="00240B06" w:rsidP="003B14F4">
            <w:pPr>
              <w:pStyle w:val="POHtextvtabulce"/>
              <w:rPr>
                <w:szCs w:val="20"/>
              </w:rPr>
            </w:pPr>
            <w:r w:rsidRPr="00B66B6F">
              <w:rPr>
                <w:szCs w:val="20"/>
              </w:rPr>
              <w:t>3</w:t>
            </w:r>
            <w:r>
              <w:rPr>
                <w:szCs w:val="20"/>
              </w:rPr>
              <w:t> </w:t>
            </w:r>
            <w:r w:rsidRPr="00B66B6F">
              <w:rPr>
                <w:szCs w:val="20"/>
              </w:rPr>
              <w:t>528</w:t>
            </w:r>
            <w:r>
              <w:rPr>
                <w:szCs w:val="20"/>
              </w:rPr>
              <w:t xml:space="preserve"> </w:t>
            </w:r>
            <w:r w:rsidRPr="00B66B6F">
              <w:rPr>
                <w:szCs w:val="20"/>
              </w:rPr>
              <w:t>071</w:t>
            </w:r>
            <w:r>
              <w:rPr>
                <w:rStyle w:val="Znakapoznpodarou"/>
              </w:rPr>
              <w:footnoteReference w:id="50"/>
            </w:r>
          </w:p>
        </w:tc>
      </w:tr>
    </w:tbl>
    <w:p w:rsidR="006A2EA6" w:rsidRDefault="006A2EA6" w:rsidP="006A2EA6">
      <w:pPr>
        <w:pStyle w:val="Zdroj"/>
      </w:pPr>
      <w:r>
        <w:t xml:space="preserve">Zdroj: </w:t>
      </w:r>
      <w:r w:rsidR="00677189">
        <w:t>Krajská databáze</w:t>
      </w:r>
    </w:p>
    <w:p w:rsidR="00240B06" w:rsidRDefault="00240B06" w:rsidP="00240B06">
      <w:pPr>
        <w:pStyle w:val="POHzkladntext"/>
      </w:pPr>
    </w:p>
    <w:p w:rsidR="00240B06" w:rsidRDefault="00240B06" w:rsidP="00240B06">
      <w:pPr>
        <w:pStyle w:val="Titulek"/>
      </w:pPr>
      <w:bookmarkStart w:id="192" w:name="_Ref421024085"/>
      <w:r>
        <w:lastRenderedPageBreak/>
        <w:t xml:space="preserve">Tabulka č. </w:t>
      </w:r>
      <w:fldSimple w:instr=" SEQ Tabulka_č. \* ARABIC ">
        <w:r w:rsidR="009042D9">
          <w:rPr>
            <w:noProof/>
          </w:rPr>
          <w:t>69</w:t>
        </w:r>
      </w:fldSimple>
      <w:bookmarkEnd w:id="192"/>
      <w:r w:rsidR="009154EF">
        <w:t xml:space="preserve">: </w:t>
      </w:r>
      <w:r>
        <w:t>Přehled sítě kompostáren</w:t>
      </w:r>
    </w:p>
    <w:tbl>
      <w:tblPr>
        <w:tblStyle w:val="POHtabulka2"/>
        <w:tblW w:w="0" w:type="auto"/>
        <w:tblLook w:val="04A0" w:firstRow="1" w:lastRow="0" w:firstColumn="1" w:lastColumn="0" w:noHBand="0" w:noVBand="1"/>
      </w:tblPr>
      <w:tblGrid>
        <w:gridCol w:w="1441"/>
        <w:gridCol w:w="1059"/>
        <w:gridCol w:w="1559"/>
        <w:gridCol w:w="1031"/>
        <w:gridCol w:w="1674"/>
        <w:gridCol w:w="1571"/>
      </w:tblGrid>
      <w:tr w:rsidR="00153950" w:rsidRPr="00085403" w:rsidTr="00153950">
        <w:trPr>
          <w:cnfStyle w:val="100000000000" w:firstRow="1" w:lastRow="0" w:firstColumn="0" w:lastColumn="0" w:oddVBand="0" w:evenVBand="0" w:oddHBand="0" w:evenHBand="0" w:firstRowFirstColumn="0" w:firstRowLastColumn="0" w:lastRowFirstColumn="0" w:lastRowLastColumn="0"/>
          <w:trHeight w:val="312"/>
        </w:trPr>
        <w:tc>
          <w:tcPr>
            <w:tcW w:w="0" w:type="auto"/>
            <w:vMerge w:val="restart"/>
            <w:noWrap/>
          </w:tcPr>
          <w:p w:rsidR="00153950" w:rsidRPr="00085403" w:rsidRDefault="00153950" w:rsidP="00B3665D">
            <w:pPr>
              <w:pStyle w:val="POHtextvtabulce"/>
            </w:pPr>
            <w:r w:rsidRPr="00085403">
              <w:t>ORP</w:t>
            </w:r>
          </w:p>
        </w:tc>
        <w:tc>
          <w:tcPr>
            <w:tcW w:w="3649" w:type="dxa"/>
            <w:gridSpan w:val="3"/>
            <w:noWrap/>
          </w:tcPr>
          <w:p w:rsidR="00153950" w:rsidRPr="00085403" w:rsidRDefault="00153950" w:rsidP="00B3665D">
            <w:pPr>
              <w:pStyle w:val="POHtextvtabulce"/>
            </w:pPr>
            <w:r w:rsidRPr="00085403">
              <w:t xml:space="preserve">Rozdělení zařízení dle kapacity </w:t>
            </w:r>
            <w:r w:rsidRPr="00085403">
              <w:rPr>
                <w:lang w:val="en-US"/>
              </w:rPr>
              <w:t>[t]</w:t>
            </w:r>
          </w:p>
        </w:tc>
        <w:tc>
          <w:tcPr>
            <w:tcW w:w="1674" w:type="dxa"/>
            <w:vMerge w:val="restart"/>
            <w:noWrap/>
          </w:tcPr>
          <w:p w:rsidR="00153950" w:rsidRPr="00085403" w:rsidRDefault="00153950" w:rsidP="00B3665D">
            <w:pPr>
              <w:pStyle w:val="POHtextvtabulce"/>
            </w:pPr>
            <w:r w:rsidRPr="00085403">
              <w:t>Počet zařízení</w:t>
            </w:r>
          </w:p>
        </w:tc>
        <w:tc>
          <w:tcPr>
            <w:tcW w:w="0" w:type="auto"/>
            <w:vMerge w:val="restart"/>
            <w:noWrap/>
          </w:tcPr>
          <w:p w:rsidR="00153950" w:rsidRDefault="00153950" w:rsidP="00B3665D">
            <w:pPr>
              <w:pStyle w:val="POHtextvtabulce"/>
            </w:pPr>
            <w:r w:rsidRPr="00085403">
              <w:t>Celková</w:t>
            </w:r>
            <w:r>
              <w:t xml:space="preserve"> roční</w:t>
            </w:r>
            <w:r w:rsidRPr="00085403">
              <w:t xml:space="preserve"> </w:t>
            </w:r>
          </w:p>
          <w:p w:rsidR="00153950" w:rsidRPr="00085403" w:rsidRDefault="00153950" w:rsidP="00B3665D">
            <w:pPr>
              <w:pStyle w:val="POHtextvtabulce"/>
            </w:pPr>
            <w:r w:rsidRPr="00085403">
              <w:t>kapacita [t]</w:t>
            </w:r>
          </w:p>
        </w:tc>
      </w:tr>
      <w:tr w:rsidR="00153950" w:rsidRPr="00085403" w:rsidTr="00153950">
        <w:trPr>
          <w:trHeight w:val="312"/>
        </w:trPr>
        <w:tc>
          <w:tcPr>
            <w:tcW w:w="0" w:type="auto"/>
            <w:vMerge/>
            <w:noWrap/>
            <w:hideMark/>
          </w:tcPr>
          <w:p w:rsidR="00153950" w:rsidRPr="00085403" w:rsidRDefault="00153950" w:rsidP="00B3665D">
            <w:pPr>
              <w:pStyle w:val="POHtextvtabulce"/>
            </w:pPr>
          </w:p>
        </w:tc>
        <w:tc>
          <w:tcPr>
            <w:tcW w:w="0" w:type="auto"/>
            <w:shd w:val="clear" w:color="auto" w:fill="F2F2F2" w:themeFill="background1" w:themeFillShade="F2"/>
            <w:noWrap/>
            <w:hideMark/>
          </w:tcPr>
          <w:p w:rsidR="00153950" w:rsidRPr="00085403" w:rsidRDefault="00153950" w:rsidP="00B3665D">
            <w:pPr>
              <w:pStyle w:val="POHtextvtabulce"/>
              <w:rPr>
                <w:lang w:val="en-US"/>
              </w:rPr>
            </w:pPr>
            <w:r w:rsidRPr="00085403">
              <w:t xml:space="preserve">0 – </w:t>
            </w:r>
            <w:r w:rsidRPr="00085403">
              <w:rPr>
                <w:lang w:val="en-US"/>
              </w:rPr>
              <w:t>4 999</w:t>
            </w:r>
          </w:p>
        </w:tc>
        <w:tc>
          <w:tcPr>
            <w:tcW w:w="1559" w:type="dxa"/>
            <w:shd w:val="clear" w:color="auto" w:fill="F2F2F2" w:themeFill="background1" w:themeFillShade="F2"/>
            <w:noWrap/>
            <w:hideMark/>
          </w:tcPr>
          <w:p w:rsidR="00153950" w:rsidRPr="00085403" w:rsidRDefault="00153950" w:rsidP="00B3665D">
            <w:pPr>
              <w:pStyle w:val="POHtextvtabulce"/>
            </w:pPr>
            <w:r w:rsidRPr="00085403">
              <w:t>5 000 – 15</w:t>
            </w:r>
            <w:r>
              <w:t> </w:t>
            </w:r>
            <w:r w:rsidRPr="00085403">
              <w:t>000</w:t>
            </w:r>
          </w:p>
        </w:tc>
        <w:tc>
          <w:tcPr>
            <w:tcW w:w="1031" w:type="dxa"/>
            <w:shd w:val="clear" w:color="auto" w:fill="F2F2F2" w:themeFill="background1" w:themeFillShade="F2"/>
          </w:tcPr>
          <w:p w:rsidR="00153950" w:rsidRPr="00153950" w:rsidRDefault="00153950" w:rsidP="00153950">
            <w:pPr>
              <w:pStyle w:val="POHtextvtabulce"/>
              <w:rPr>
                <w:lang w:val="en-US"/>
              </w:rPr>
            </w:pPr>
            <w:r w:rsidRPr="00153950">
              <w:rPr>
                <w:lang w:val="en-US"/>
              </w:rPr>
              <w:t>&gt;15 000</w:t>
            </w:r>
          </w:p>
        </w:tc>
        <w:tc>
          <w:tcPr>
            <w:tcW w:w="1674" w:type="dxa"/>
            <w:vMerge/>
            <w:noWrap/>
          </w:tcPr>
          <w:p w:rsidR="00153950" w:rsidRPr="00085403" w:rsidRDefault="00153950" w:rsidP="00B3665D">
            <w:pPr>
              <w:pStyle w:val="POHtextvtabulce"/>
            </w:pPr>
          </w:p>
        </w:tc>
        <w:tc>
          <w:tcPr>
            <w:tcW w:w="0" w:type="auto"/>
            <w:vMerge/>
            <w:noWrap/>
            <w:hideMark/>
          </w:tcPr>
          <w:p w:rsidR="00153950" w:rsidRPr="00085403" w:rsidRDefault="00153950" w:rsidP="00B3665D">
            <w:pPr>
              <w:pStyle w:val="POHtextvtabulce"/>
            </w:pPr>
          </w:p>
        </w:tc>
      </w:tr>
      <w:tr w:rsidR="00153950" w:rsidRPr="00085403" w:rsidTr="00153950">
        <w:trPr>
          <w:trHeight w:val="312"/>
        </w:trPr>
        <w:tc>
          <w:tcPr>
            <w:tcW w:w="0" w:type="auto"/>
            <w:noWrap/>
            <w:hideMark/>
          </w:tcPr>
          <w:p w:rsidR="00153950" w:rsidRPr="00085403" w:rsidRDefault="00153950" w:rsidP="00B3665D">
            <w:pPr>
              <w:pStyle w:val="POHtextvtabulce"/>
            </w:pPr>
            <w:r w:rsidRPr="00085403">
              <w:t>Bílovec</w:t>
            </w:r>
          </w:p>
        </w:tc>
        <w:tc>
          <w:tcPr>
            <w:tcW w:w="0" w:type="auto"/>
            <w:noWrap/>
            <w:hideMark/>
          </w:tcPr>
          <w:p w:rsidR="00153950" w:rsidRPr="00085403" w:rsidRDefault="00153950" w:rsidP="00B3665D">
            <w:pPr>
              <w:pStyle w:val="POHtextvtabulce"/>
            </w:pPr>
            <w:r w:rsidRPr="00085403">
              <w:t>1</w:t>
            </w:r>
          </w:p>
        </w:tc>
        <w:tc>
          <w:tcPr>
            <w:tcW w:w="1559" w:type="dxa"/>
            <w:noWrap/>
            <w:hideMark/>
          </w:tcPr>
          <w:p w:rsidR="00153950" w:rsidRPr="00085403" w:rsidRDefault="00153950" w:rsidP="00B3665D">
            <w:pPr>
              <w:pStyle w:val="POHtextvtabulce"/>
            </w:pPr>
            <w:r>
              <w:t>0</w:t>
            </w:r>
          </w:p>
        </w:tc>
        <w:tc>
          <w:tcPr>
            <w:tcW w:w="1031" w:type="dxa"/>
          </w:tcPr>
          <w:p w:rsidR="00153950" w:rsidRPr="00153950" w:rsidRDefault="00153950" w:rsidP="00153950">
            <w:pPr>
              <w:pStyle w:val="POHtextvtabulce"/>
              <w:rPr>
                <w:color w:val="000000"/>
              </w:rPr>
            </w:pPr>
          </w:p>
        </w:tc>
        <w:tc>
          <w:tcPr>
            <w:tcW w:w="1674" w:type="dxa"/>
            <w:noWrap/>
          </w:tcPr>
          <w:p w:rsidR="00153950" w:rsidRPr="00085403" w:rsidRDefault="00153950" w:rsidP="00B3665D">
            <w:pPr>
              <w:pStyle w:val="POHtextvtabulce"/>
            </w:pPr>
            <w:r w:rsidRPr="00085403">
              <w:t>1</w:t>
            </w:r>
          </w:p>
        </w:tc>
        <w:tc>
          <w:tcPr>
            <w:tcW w:w="0" w:type="auto"/>
            <w:shd w:val="clear" w:color="auto" w:fill="F2F2F2" w:themeFill="background1" w:themeFillShade="F2"/>
            <w:noWrap/>
          </w:tcPr>
          <w:p w:rsidR="00153950" w:rsidRPr="00085403" w:rsidRDefault="00153950" w:rsidP="00B3665D">
            <w:pPr>
              <w:pStyle w:val="POHtextvtabulce"/>
            </w:pPr>
            <w:r w:rsidRPr="00085403">
              <w:t>240</w:t>
            </w:r>
          </w:p>
        </w:tc>
      </w:tr>
      <w:tr w:rsidR="00153950" w:rsidRPr="00085403" w:rsidTr="00153950">
        <w:trPr>
          <w:trHeight w:val="312"/>
        </w:trPr>
        <w:tc>
          <w:tcPr>
            <w:tcW w:w="0" w:type="auto"/>
            <w:noWrap/>
            <w:hideMark/>
          </w:tcPr>
          <w:p w:rsidR="00153950" w:rsidRPr="00085403" w:rsidRDefault="00153950" w:rsidP="00B3665D">
            <w:pPr>
              <w:pStyle w:val="POHtextvtabulce"/>
            </w:pPr>
            <w:r w:rsidRPr="00085403">
              <w:t>Bohumín</w:t>
            </w:r>
          </w:p>
        </w:tc>
        <w:tc>
          <w:tcPr>
            <w:tcW w:w="0" w:type="auto"/>
            <w:noWrap/>
            <w:hideMark/>
          </w:tcPr>
          <w:p w:rsidR="00153950" w:rsidRPr="00085403" w:rsidRDefault="00153950" w:rsidP="00B3665D">
            <w:pPr>
              <w:pStyle w:val="POHtextvtabulce"/>
            </w:pPr>
            <w:r w:rsidRPr="00085403">
              <w:t>1</w:t>
            </w:r>
          </w:p>
        </w:tc>
        <w:tc>
          <w:tcPr>
            <w:tcW w:w="1559" w:type="dxa"/>
            <w:noWrap/>
            <w:hideMark/>
          </w:tcPr>
          <w:p w:rsidR="00153950" w:rsidRPr="00085403" w:rsidRDefault="00153950" w:rsidP="00B3665D">
            <w:pPr>
              <w:pStyle w:val="POHtextvtabulce"/>
            </w:pPr>
            <w:r>
              <w:t>0</w:t>
            </w:r>
          </w:p>
        </w:tc>
        <w:tc>
          <w:tcPr>
            <w:tcW w:w="1031" w:type="dxa"/>
          </w:tcPr>
          <w:p w:rsidR="00153950" w:rsidRPr="00153950" w:rsidRDefault="00153950" w:rsidP="00153950">
            <w:pPr>
              <w:pStyle w:val="POHtextvtabulce"/>
              <w:rPr>
                <w:color w:val="000000"/>
              </w:rPr>
            </w:pPr>
          </w:p>
        </w:tc>
        <w:tc>
          <w:tcPr>
            <w:tcW w:w="1674" w:type="dxa"/>
            <w:noWrap/>
          </w:tcPr>
          <w:p w:rsidR="00153950" w:rsidRPr="00085403" w:rsidRDefault="00153950" w:rsidP="00B3665D">
            <w:pPr>
              <w:pStyle w:val="POHtextvtabulce"/>
            </w:pPr>
            <w:r w:rsidRPr="00085403">
              <w:t>1</w:t>
            </w:r>
          </w:p>
        </w:tc>
        <w:tc>
          <w:tcPr>
            <w:tcW w:w="0" w:type="auto"/>
            <w:shd w:val="clear" w:color="auto" w:fill="F2F2F2" w:themeFill="background1" w:themeFillShade="F2"/>
            <w:noWrap/>
          </w:tcPr>
          <w:p w:rsidR="00153950" w:rsidRPr="00085403" w:rsidRDefault="00153950" w:rsidP="00B3665D">
            <w:pPr>
              <w:pStyle w:val="POHtextvtabulce"/>
            </w:pPr>
            <w:r w:rsidRPr="00085403">
              <w:t>1 800</w:t>
            </w:r>
          </w:p>
        </w:tc>
      </w:tr>
      <w:tr w:rsidR="00153950" w:rsidRPr="00085403" w:rsidTr="00153950">
        <w:trPr>
          <w:trHeight w:val="312"/>
        </w:trPr>
        <w:tc>
          <w:tcPr>
            <w:tcW w:w="0" w:type="auto"/>
            <w:noWrap/>
            <w:hideMark/>
          </w:tcPr>
          <w:p w:rsidR="00153950" w:rsidRPr="00085403" w:rsidRDefault="00153950" w:rsidP="00B3665D">
            <w:pPr>
              <w:pStyle w:val="POHtextvtabulce"/>
            </w:pPr>
            <w:r w:rsidRPr="00085403">
              <w:t>Bruntál</w:t>
            </w:r>
          </w:p>
        </w:tc>
        <w:tc>
          <w:tcPr>
            <w:tcW w:w="0" w:type="auto"/>
            <w:noWrap/>
            <w:hideMark/>
          </w:tcPr>
          <w:p w:rsidR="00153950" w:rsidRPr="00085403" w:rsidRDefault="00153950" w:rsidP="00B3665D">
            <w:pPr>
              <w:pStyle w:val="POHtextvtabulce"/>
            </w:pPr>
            <w:r w:rsidRPr="00085403">
              <w:t>1</w:t>
            </w:r>
          </w:p>
        </w:tc>
        <w:tc>
          <w:tcPr>
            <w:tcW w:w="1559" w:type="dxa"/>
            <w:noWrap/>
            <w:hideMark/>
          </w:tcPr>
          <w:p w:rsidR="00153950" w:rsidRPr="00085403" w:rsidRDefault="00153950" w:rsidP="00B3665D">
            <w:pPr>
              <w:pStyle w:val="POHtextvtabulce"/>
            </w:pPr>
            <w:r w:rsidRPr="00085403">
              <w:t>1</w:t>
            </w:r>
          </w:p>
        </w:tc>
        <w:tc>
          <w:tcPr>
            <w:tcW w:w="1031" w:type="dxa"/>
          </w:tcPr>
          <w:p w:rsidR="00153950" w:rsidRPr="00153950" w:rsidRDefault="00153950" w:rsidP="00153950">
            <w:pPr>
              <w:pStyle w:val="POHtextvtabulce"/>
              <w:rPr>
                <w:color w:val="000000"/>
              </w:rPr>
            </w:pPr>
          </w:p>
        </w:tc>
        <w:tc>
          <w:tcPr>
            <w:tcW w:w="1674" w:type="dxa"/>
            <w:noWrap/>
          </w:tcPr>
          <w:p w:rsidR="00153950" w:rsidRPr="00085403" w:rsidRDefault="00153950" w:rsidP="00B3665D">
            <w:pPr>
              <w:pStyle w:val="POHtextvtabulce"/>
            </w:pPr>
            <w:r w:rsidRPr="00085403">
              <w:t>2</w:t>
            </w:r>
          </w:p>
        </w:tc>
        <w:tc>
          <w:tcPr>
            <w:tcW w:w="0" w:type="auto"/>
            <w:shd w:val="clear" w:color="auto" w:fill="F2F2F2" w:themeFill="background1" w:themeFillShade="F2"/>
            <w:noWrap/>
          </w:tcPr>
          <w:p w:rsidR="00153950" w:rsidRPr="00085403" w:rsidRDefault="00153950" w:rsidP="00B3665D">
            <w:pPr>
              <w:pStyle w:val="POHtextvtabulce"/>
            </w:pPr>
            <w:r w:rsidRPr="00085403">
              <w:t>7 250</w:t>
            </w:r>
          </w:p>
        </w:tc>
      </w:tr>
      <w:tr w:rsidR="00153950" w:rsidRPr="00085403" w:rsidTr="00153950">
        <w:trPr>
          <w:trHeight w:val="312"/>
        </w:trPr>
        <w:tc>
          <w:tcPr>
            <w:tcW w:w="0" w:type="auto"/>
            <w:noWrap/>
            <w:hideMark/>
          </w:tcPr>
          <w:p w:rsidR="00153950" w:rsidRPr="00085403" w:rsidRDefault="00153950" w:rsidP="00B3665D">
            <w:pPr>
              <w:pStyle w:val="POHtextvtabulce"/>
            </w:pPr>
            <w:r w:rsidRPr="00085403">
              <w:t>Frýdek-Místek</w:t>
            </w:r>
          </w:p>
        </w:tc>
        <w:tc>
          <w:tcPr>
            <w:tcW w:w="0" w:type="auto"/>
            <w:noWrap/>
            <w:hideMark/>
          </w:tcPr>
          <w:p w:rsidR="00153950" w:rsidRPr="00085403" w:rsidRDefault="00153950" w:rsidP="00B3665D">
            <w:pPr>
              <w:pStyle w:val="POHtextvtabulce"/>
            </w:pPr>
            <w:r w:rsidRPr="00085403">
              <w:t>2</w:t>
            </w:r>
          </w:p>
        </w:tc>
        <w:tc>
          <w:tcPr>
            <w:tcW w:w="1559" w:type="dxa"/>
            <w:noWrap/>
            <w:hideMark/>
          </w:tcPr>
          <w:p w:rsidR="00153950" w:rsidRPr="00085403" w:rsidRDefault="00153950" w:rsidP="00B3665D">
            <w:pPr>
              <w:pStyle w:val="POHtextvtabulce"/>
            </w:pPr>
            <w:r w:rsidRPr="00085403">
              <w:t>1</w:t>
            </w:r>
          </w:p>
        </w:tc>
        <w:tc>
          <w:tcPr>
            <w:tcW w:w="1031" w:type="dxa"/>
          </w:tcPr>
          <w:p w:rsidR="00153950" w:rsidRPr="00153950" w:rsidRDefault="00153950" w:rsidP="00153950">
            <w:pPr>
              <w:pStyle w:val="POHtextvtabulce"/>
              <w:rPr>
                <w:color w:val="000000"/>
              </w:rPr>
            </w:pPr>
          </w:p>
        </w:tc>
        <w:tc>
          <w:tcPr>
            <w:tcW w:w="1674" w:type="dxa"/>
            <w:noWrap/>
          </w:tcPr>
          <w:p w:rsidR="00153950" w:rsidRPr="00085403" w:rsidRDefault="00153950" w:rsidP="00B3665D">
            <w:pPr>
              <w:pStyle w:val="POHtextvtabulce"/>
            </w:pPr>
            <w:r w:rsidRPr="00085403">
              <w:t>3</w:t>
            </w:r>
          </w:p>
        </w:tc>
        <w:tc>
          <w:tcPr>
            <w:tcW w:w="0" w:type="auto"/>
            <w:shd w:val="clear" w:color="auto" w:fill="F2F2F2" w:themeFill="background1" w:themeFillShade="F2"/>
            <w:noWrap/>
          </w:tcPr>
          <w:p w:rsidR="00153950" w:rsidRPr="00085403" w:rsidRDefault="00153950" w:rsidP="00B3665D">
            <w:pPr>
              <w:pStyle w:val="POHtextvtabulce"/>
            </w:pPr>
            <w:r w:rsidRPr="00085403">
              <w:t>10 000</w:t>
            </w:r>
          </w:p>
        </w:tc>
      </w:tr>
      <w:tr w:rsidR="00153950" w:rsidRPr="00085403" w:rsidTr="00153950">
        <w:trPr>
          <w:trHeight w:val="312"/>
        </w:trPr>
        <w:tc>
          <w:tcPr>
            <w:tcW w:w="0" w:type="auto"/>
            <w:noWrap/>
            <w:hideMark/>
          </w:tcPr>
          <w:p w:rsidR="00153950" w:rsidRPr="00085403" w:rsidRDefault="00153950" w:rsidP="00B3665D">
            <w:pPr>
              <w:pStyle w:val="POHtextvtabulce"/>
            </w:pPr>
            <w:r w:rsidRPr="00085403">
              <w:t>Havířov</w:t>
            </w:r>
          </w:p>
        </w:tc>
        <w:tc>
          <w:tcPr>
            <w:tcW w:w="0" w:type="auto"/>
            <w:noWrap/>
            <w:hideMark/>
          </w:tcPr>
          <w:p w:rsidR="00153950" w:rsidRPr="00085403" w:rsidRDefault="00153950" w:rsidP="00B3665D">
            <w:pPr>
              <w:pStyle w:val="POHtextvtabulce"/>
            </w:pPr>
            <w:r w:rsidRPr="00085403">
              <w:t>2</w:t>
            </w:r>
          </w:p>
        </w:tc>
        <w:tc>
          <w:tcPr>
            <w:tcW w:w="1559" w:type="dxa"/>
            <w:noWrap/>
            <w:hideMark/>
          </w:tcPr>
          <w:p w:rsidR="00153950" w:rsidRPr="00085403" w:rsidRDefault="00153950" w:rsidP="00B3665D">
            <w:pPr>
              <w:pStyle w:val="POHtextvtabulce"/>
            </w:pPr>
            <w:r w:rsidRPr="00085403">
              <w:t>1</w:t>
            </w:r>
          </w:p>
        </w:tc>
        <w:tc>
          <w:tcPr>
            <w:tcW w:w="1031" w:type="dxa"/>
          </w:tcPr>
          <w:p w:rsidR="00153950" w:rsidRPr="00153950" w:rsidRDefault="00153950" w:rsidP="00153950">
            <w:pPr>
              <w:pStyle w:val="POHtextvtabulce"/>
              <w:rPr>
                <w:color w:val="000000"/>
              </w:rPr>
            </w:pPr>
          </w:p>
        </w:tc>
        <w:tc>
          <w:tcPr>
            <w:tcW w:w="1674" w:type="dxa"/>
            <w:noWrap/>
          </w:tcPr>
          <w:p w:rsidR="00153950" w:rsidRPr="00085403" w:rsidRDefault="00153950" w:rsidP="00B3665D">
            <w:pPr>
              <w:pStyle w:val="POHtextvtabulce"/>
            </w:pPr>
            <w:r w:rsidRPr="00085403">
              <w:t>3</w:t>
            </w:r>
          </w:p>
        </w:tc>
        <w:tc>
          <w:tcPr>
            <w:tcW w:w="0" w:type="auto"/>
            <w:shd w:val="clear" w:color="auto" w:fill="F2F2F2" w:themeFill="background1" w:themeFillShade="F2"/>
            <w:noWrap/>
          </w:tcPr>
          <w:p w:rsidR="00153950" w:rsidRPr="00085403" w:rsidRDefault="00153950" w:rsidP="00B3665D">
            <w:pPr>
              <w:pStyle w:val="POHtextvtabulce"/>
            </w:pPr>
            <w:r w:rsidRPr="00085403">
              <w:t>18 537</w:t>
            </w:r>
          </w:p>
        </w:tc>
      </w:tr>
      <w:tr w:rsidR="00153950" w:rsidRPr="00085403" w:rsidTr="00153950">
        <w:trPr>
          <w:trHeight w:val="312"/>
        </w:trPr>
        <w:tc>
          <w:tcPr>
            <w:tcW w:w="0" w:type="auto"/>
            <w:noWrap/>
            <w:hideMark/>
          </w:tcPr>
          <w:p w:rsidR="00153950" w:rsidRPr="00085403" w:rsidRDefault="00153950" w:rsidP="00B3665D">
            <w:pPr>
              <w:pStyle w:val="POHtextvtabulce"/>
            </w:pPr>
            <w:r w:rsidRPr="00085403">
              <w:t>Hlučín</w:t>
            </w:r>
          </w:p>
        </w:tc>
        <w:tc>
          <w:tcPr>
            <w:tcW w:w="0" w:type="auto"/>
            <w:noWrap/>
            <w:hideMark/>
          </w:tcPr>
          <w:p w:rsidR="00153950" w:rsidRPr="00085403" w:rsidRDefault="00153950" w:rsidP="00B3665D">
            <w:pPr>
              <w:pStyle w:val="POHtextvtabulce"/>
            </w:pPr>
            <w:r w:rsidRPr="00085403">
              <w:t>1</w:t>
            </w:r>
          </w:p>
        </w:tc>
        <w:tc>
          <w:tcPr>
            <w:tcW w:w="1559" w:type="dxa"/>
            <w:noWrap/>
            <w:hideMark/>
          </w:tcPr>
          <w:p w:rsidR="00153950" w:rsidRPr="00085403" w:rsidRDefault="00153950" w:rsidP="00B3665D">
            <w:pPr>
              <w:pStyle w:val="POHtextvtabulce"/>
            </w:pPr>
            <w:r w:rsidRPr="00085403">
              <w:t>2</w:t>
            </w:r>
          </w:p>
        </w:tc>
        <w:tc>
          <w:tcPr>
            <w:tcW w:w="1031" w:type="dxa"/>
          </w:tcPr>
          <w:p w:rsidR="00153950" w:rsidRPr="00153950" w:rsidRDefault="00153950" w:rsidP="00153950">
            <w:pPr>
              <w:pStyle w:val="POHtextvtabulce"/>
              <w:rPr>
                <w:color w:val="000000"/>
              </w:rPr>
            </w:pPr>
          </w:p>
        </w:tc>
        <w:tc>
          <w:tcPr>
            <w:tcW w:w="1674" w:type="dxa"/>
            <w:noWrap/>
          </w:tcPr>
          <w:p w:rsidR="00153950" w:rsidRPr="00085403" w:rsidRDefault="00153950" w:rsidP="00B3665D">
            <w:pPr>
              <w:pStyle w:val="POHtextvtabulce"/>
            </w:pPr>
            <w:r w:rsidRPr="00085403">
              <w:t>3</w:t>
            </w:r>
          </w:p>
        </w:tc>
        <w:tc>
          <w:tcPr>
            <w:tcW w:w="0" w:type="auto"/>
            <w:shd w:val="clear" w:color="auto" w:fill="F2F2F2" w:themeFill="background1" w:themeFillShade="F2"/>
            <w:noWrap/>
          </w:tcPr>
          <w:p w:rsidR="00153950" w:rsidRPr="00085403" w:rsidRDefault="00153950" w:rsidP="00B3665D">
            <w:pPr>
              <w:pStyle w:val="POHtextvtabulce"/>
            </w:pPr>
            <w:r w:rsidRPr="00085403">
              <w:t>18 300</w:t>
            </w:r>
          </w:p>
        </w:tc>
      </w:tr>
      <w:tr w:rsidR="00153950" w:rsidRPr="00085403" w:rsidTr="00153950">
        <w:trPr>
          <w:trHeight w:val="312"/>
        </w:trPr>
        <w:tc>
          <w:tcPr>
            <w:tcW w:w="0" w:type="auto"/>
            <w:noWrap/>
            <w:hideMark/>
          </w:tcPr>
          <w:p w:rsidR="00153950" w:rsidRPr="00085403" w:rsidRDefault="00153950" w:rsidP="00B3665D">
            <w:pPr>
              <w:pStyle w:val="POHtextvtabulce"/>
            </w:pPr>
            <w:r w:rsidRPr="00085403">
              <w:t>Kopřivnice</w:t>
            </w:r>
          </w:p>
        </w:tc>
        <w:tc>
          <w:tcPr>
            <w:tcW w:w="0" w:type="auto"/>
            <w:noWrap/>
            <w:hideMark/>
          </w:tcPr>
          <w:p w:rsidR="00153950" w:rsidRPr="00085403" w:rsidRDefault="00153950" w:rsidP="00B3665D">
            <w:pPr>
              <w:pStyle w:val="POHtextvtabulce"/>
            </w:pPr>
            <w:r w:rsidRPr="00085403">
              <w:t>1</w:t>
            </w:r>
          </w:p>
        </w:tc>
        <w:tc>
          <w:tcPr>
            <w:tcW w:w="1559" w:type="dxa"/>
            <w:noWrap/>
            <w:hideMark/>
          </w:tcPr>
          <w:p w:rsidR="00153950" w:rsidRPr="00085403" w:rsidRDefault="00153950" w:rsidP="00B3665D">
            <w:pPr>
              <w:pStyle w:val="POHtextvtabulce"/>
            </w:pPr>
            <w:r>
              <w:t>0</w:t>
            </w:r>
          </w:p>
        </w:tc>
        <w:tc>
          <w:tcPr>
            <w:tcW w:w="1031" w:type="dxa"/>
          </w:tcPr>
          <w:p w:rsidR="00153950" w:rsidRPr="00153950" w:rsidRDefault="00153950" w:rsidP="00153950">
            <w:pPr>
              <w:pStyle w:val="POHtextvtabulce"/>
              <w:rPr>
                <w:color w:val="000000"/>
              </w:rPr>
            </w:pPr>
          </w:p>
        </w:tc>
        <w:tc>
          <w:tcPr>
            <w:tcW w:w="1674" w:type="dxa"/>
            <w:noWrap/>
          </w:tcPr>
          <w:p w:rsidR="00153950" w:rsidRPr="00085403" w:rsidRDefault="00153950" w:rsidP="00B3665D">
            <w:pPr>
              <w:pStyle w:val="POHtextvtabulce"/>
            </w:pPr>
            <w:r w:rsidRPr="00085403">
              <w:t>1</w:t>
            </w:r>
          </w:p>
        </w:tc>
        <w:tc>
          <w:tcPr>
            <w:tcW w:w="0" w:type="auto"/>
            <w:shd w:val="clear" w:color="auto" w:fill="F2F2F2" w:themeFill="background1" w:themeFillShade="F2"/>
            <w:noWrap/>
          </w:tcPr>
          <w:p w:rsidR="00153950" w:rsidRPr="00085403" w:rsidRDefault="00153950" w:rsidP="00B3665D">
            <w:pPr>
              <w:pStyle w:val="POHtextvtabulce"/>
            </w:pPr>
            <w:r w:rsidRPr="00085403">
              <w:t>4 500</w:t>
            </w:r>
          </w:p>
        </w:tc>
      </w:tr>
      <w:tr w:rsidR="00153950" w:rsidRPr="00085403" w:rsidTr="00153950">
        <w:trPr>
          <w:trHeight w:val="312"/>
        </w:trPr>
        <w:tc>
          <w:tcPr>
            <w:tcW w:w="0" w:type="auto"/>
            <w:noWrap/>
            <w:hideMark/>
          </w:tcPr>
          <w:p w:rsidR="00153950" w:rsidRPr="00085403" w:rsidRDefault="00153950" w:rsidP="00B3665D">
            <w:pPr>
              <w:pStyle w:val="POHtextvtabulce"/>
            </w:pPr>
            <w:r w:rsidRPr="00085403">
              <w:t>Nový Jičín</w:t>
            </w:r>
          </w:p>
        </w:tc>
        <w:tc>
          <w:tcPr>
            <w:tcW w:w="0" w:type="auto"/>
            <w:noWrap/>
            <w:hideMark/>
          </w:tcPr>
          <w:p w:rsidR="00153950" w:rsidRPr="00085403" w:rsidRDefault="00153950" w:rsidP="00B3665D">
            <w:pPr>
              <w:pStyle w:val="POHtextvtabulce"/>
            </w:pPr>
            <w:r w:rsidRPr="00085403">
              <w:t>2</w:t>
            </w:r>
          </w:p>
        </w:tc>
        <w:tc>
          <w:tcPr>
            <w:tcW w:w="1559" w:type="dxa"/>
            <w:noWrap/>
            <w:hideMark/>
          </w:tcPr>
          <w:p w:rsidR="00153950" w:rsidRPr="00085403" w:rsidRDefault="00153950" w:rsidP="00B3665D">
            <w:pPr>
              <w:pStyle w:val="POHtextvtabulce"/>
            </w:pPr>
            <w:r w:rsidRPr="00085403">
              <w:t>1</w:t>
            </w:r>
          </w:p>
        </w:tc>
        <w:tc>
          <w:tcPr>
            <w:tcW w:w="1031" w:type="dxa"/>
          </w:tcPr>
          <w:p w:rsidR="00153950" w:rsidRPr="00153950" w:rsidRDefault="00153950" w:rsidP="00153950">
            <w:pPr>
              <w:pStyle w:val="POHtextvtabulce"/>
              <w:rPr>
                <w:color w:val="000000"/>
              </w:rPr>
            </w:pPr>
          </w:p>
        </w:tc>
        <w:tc>
          <w:tcPr>
            <w:tcW w:w="1674" w:type="dxa"/>
            <w:noWrap/>
          </w:tcPr>
          <w:p w:rsidR="00153950" w:rsidRPr="00085403" w:rsidRDefault="00153950" w:rsidP="00B3665D">
            <w:pPr>
              <w:pStyle w:val="POHtextvtabulce"/>
            </w:pPr>
            <w:r w:rsidRPr="00085403">
              <w:t>3</w:t>
            </w:r>
          </w:p>
        </w:tc>
        <w:tc>
          <w:tcPr>
            <w:tcW w:w="0" w:type="auto"/>
            <w:shd w:val="clear" w:color="auto" w:fill="F2F2F2" w:themeFill="background1" w:themeFillShade="F2"/>
            <w:noWrap/>
          </w:tcPr>
          <w:p w:rsidR="00153950" w:rsidRPr="00085403" w:rsidRDefault="00153950" w:rsidP="00B3665D">
            <w:pPr>
              <w:pStyle w:val="POHtextvtabulce"/>
            </w:pPr>
            <w:r w:rsidRPr="00085403">
              <w:t>15 835</w:t>
            </w:r>
          </w:p>
        </w:tc>
      </w:tr>
      <w:tr w:rsidR="00153950" w:rsidRPr="00085403" w:rsidTr="00153950">
        <w:trPr>
          <w:trHeight w:val="312"/>
        </w:trPr>
        <w:tc>
          <w:tcPr>
            <w:tcW w:w="0" w:type="auto"/>
            <w:noWrap/>
            <w:hideMark/>
          </w:tcPr>
          <w:p w:rsidR="00153950" w:rsidRPr="00085403" w:rsidRDefault="00153950" w:rsidP="00B3665D">
            <w:pPr>
              <w:pStyle w:val="POHtextvtabulce"/>
            </w:pPr>
            <w:r w:rsidRPr="00085403">
              <w:t>Odry</w:t>
            </w:r>
          </w:p>
        </w:tc>
        <w:tc>
          <w:tcPr>
            <w:tcW w:w="0" w:type="auto"/>
            <w:noWrap/>
            <w:hideMark/>
          </w:tcPr>
          <w:p w:rsidR="00153950" w:rsidRPr="00085403" w:rsidRDefault="00153950" w:rsidP="00B3665D">
            <w:pPr>
              <w:pStyle w:val="POHtextvtabulce"/>
            </w:pPr>
            <w:r w:rsidRPr="00085403">
              <w:t>1</w:t>
            </w:r>
          </w:p>
        </w:tc>
        <w:tc>
          <w:tcPr>
            <w:tcW w:w="1559" w:type="dxa"/>
            <w:noWrap/>
            <w:hideMark/>
          </w:tcPr>
          <w:p w:rsidR="00153950" w:rsidRPr="00085403" w:rsidRDefault="00153950" w:rsidP="00B3665D">
            <w:pPr>
              <w:pStyle w:val="POHtextvtabulce"/>
            </w:pPr>
            <w:r>
              <w:t>0</w:t>
            </w:r>
          </w:p>
        </w:tc>
        <w:tc>
          <w:tcPr>
            <w:tcW w:w="1031" w:type="dxa"/>
          </w:tcPr>
          <w:p w:rsidR="00153950" w:rsidRPr="00153950" w:rsidRDefault="00153950" w:rsidP="00153950">
            <w:pPr>
              <w:pStyle w:val="POHtextvtabulce"/>
              <w:rPr>
                <w:color w:val="000000"/>
              </w:rPr>
            </w:pPr>
          </w:p>
        </w:tc>
        <w:tc>
          <w:tcPr>
            <w:tcW w:w="1674" w:type="dxa"/>
            <w:noWrap/>
          </w:tcPr>
          <w:p w:rsidR="00153950" w:rsidRPr="00085403" w:rsidRDefault="00153950" w:rsidP="00B3665D">
            <w:pPr>
              <w:pStyle w:val="POHtextvtabulce"/>
            </w:pPr>
            <w:r w:rsidRPr="00085403">
              <w:t>1</w:t>
            </w:r>
          </w:p>
        </w:tc>
        <w:tc>
          <w:tcPr>
            <w:tcW w:w="0" w:type="auto"/>
            <w:shd w:val="clear" w:color="auto" w:fill="F2F2F2" w:themeFill="background1" w:themeFillShade="F2"/>
            <w:noWrap/>
          </w:tcPr>
          <w:p w:rsidR="00153950" w:rsidRPr="00085403" w:rsidRDefault="00153950" w:rsidP="00B3665D">
            <w:pPr>
              <w:pStyle w:val="POHtextvtabulce"/>
            </w:pPr>
            <w:r w:rsidRPr="00085403">
              <w:t>3 898</w:t>
            </w:r>
          </w:p>
        </w:tc>
      </w:tr>
      <w:tr w:rsidR="00153950" w:rsidRPr="00085403" w:rsidTr="00153950">
        <w:trPr>
          <w:trHeight w:val="312"/>
        </w:trPr>
        <w:tc>
          <w:tcPr>
            <w:tcW w:w="0" w:type="auto"/>
            <w:noWrap/>
            <w:hideMark/>
          </w:tcPr>
          <w:p w:rsidR="00153950" w:rsidRPr="00085403" w:rsidRDefault="00153950" w:rsidP="00B3665D">
            <w:pPr>
              <w:pStyle w:val="POHtextvtabulce"/>
            </w:pPr>
            <w:r w:rsidRPr="00085403">
              <w:t>Opava</w:t>
            </w:r>
          </w:p>
        </w:tc>
        <w:tc>
          <w:tcPr>
            <w:tcW w:w="0" w:type="auto"/>
            <w:noWrap/>
            <w:hideMark/>
          </w:tcPr>
          <w:p w:rsidR="00153950" w:rsidRPr="00085403" w:rsidRDefault="00153950" w:rsidP="00B3665D">
            <w:pPr>
              <w:pStyle w:val="POHtextvtabulce"/>
            </w:pPr>
            <w:r>
              <w:t>0</w:t>
            </w:r>
          </w:p>
        </w:tc>
        <w:tc>
          <w:tcPr>
            <w:tcW w:w="1559" w:type="dxa"/>
            <w:noWrap/>
            <w:hideMark/>
          </w:tcPr>
          <w:p w:rsidR="00153950" w:rsidRPr="00085403" w:rsidRDefault="00153950" w:rsidP="00B3665D">
            <w:pPr>
              <w:pStyle w:val="POHtextvtabulce"/>
            </w:pPr>
            <w:r w:rsidRPr="00085403">
              <w:t>1</w:t>
            </w:r>
          </w:p>
        </w:tc>
        <w:tc>
          <w:tcPr>
            <w:tcW w:w="1031" w:type="dxa"/>
          </w:tcPr>
          <w:p w:rsidR="00153950" w:rsidRPr="00153950" w:rsidRDefault="00153950" w:rsidP="00153950">
            <w:pPr>
              <w:pStyle w:val="POHtextvtabulce"/>
              <w:rPr>
                <w:color w:val="000000"/>
              </w:rPr>
            </w:pPr>
            <w:r w:rsidRPr="00153950">
              <w:rPr>
                <w:color w:val="000000"/>
              </w:rPr>
              <w:t>3</w:t>
            </w:r>
          </w:p>
        </w:tc>
        <w:tc>
          <w:tcPr>
            <w:tcW w:w="1674" w:type="dxa"/>
            <w:noWrap/>
          </w:tcPr>
          <w:p w:rsidR="00153950" w:rsidRPr="00085403" w:rsidRDefault="00153950" w:rsidP="00B3665D">
            <w:pPr>
              <w:pStyle w:val="POHtextvtabulce"/>
            </w:pPr>
            <w:r w:rsidRPr="00085403">
              <w:t>4</w:t>
            </w:r>
          </w:p>
        </w:tc>
        <w:tc>
          <w:tcPr>
            <w:tcW w:w="0" w:type="auto"/>
            <w:shd w:val="clear" w:color="auto" w:fill="F2F2F2" w:themeFill="background1" w:themeFillShade="F2"/>
            <w:noWrap/>
          </w:tcPr>
          <w:p w:rsidR="00153950" w:rsidRPr="00085403" w:rsidRDefault="00153950" w:rsidP="00B3665D">
            <w:pPr>
              <w:pStyle w:val="POHtextvtabulce"/>
            </w:pPr>
            <w:r w:rsidRPr="00085403">
              <w:t>64 150</w:t>
            </w:r>
          </w:p>
        </w:tc>
      </w:tr>
      <w:tr w:rsidR="00153950" w:rsidRPr="00085403" w:rsidTr="00153950">
        <w:trPr>
          <w:trHeight w:val="312"/>
        </w:trPr>
        <w:tc>
          <w:tcPr>
            <w:tcW w:w="0" w:type="auto"/>
            <w:noWrap/>
            <w:hideMark/>
          </w:tcPr>
          <w:p w:rsidR="00153950" w:rsidRPr="00085403" w:rsidRDefault="00153950" w:rsidP="00B3665D">
            <w:pPr>
              <w:pStyle w:val="POHtextvtabulce"/>
            </w:pPr>
            <w:r w:rsidRPr="00085403">
              <w:t>Ostrava</w:t>
            </w:r>
          </w:p>
        </w:tc>
        <w:tc>
          <w:tcPr>
            <w:tcW w:w="0" w:type="auto"/>
            <w:noWrap/>
            <w:hideMark/>
          </w:tcPr>
          <w:p w:rsidR="00153950" w:rsidRPr="00085403" w:rsidRDefault="00153950" w:rsidP="00B3665D">
            <w:pPr>
              <w:pStyle w:val="POHtextvtabulce"/>
            </w:pPr>
            <w:r w:rsidRPr="00085403">
              <w:t>2</w:t>
            </w:r>
          </w:p>
        </w:tc>
        <w:tc>
          <w:tcPr>
            <w:tcW w:w="1559" w:type="dxa"/>
            <w:noWrap/>
            <w:hideMark/>
          </w:tcPr>
          <w:p w:rsidR="00153950" w:rsidRPr="00085403" w:rsidRDefault="00153950" w:rsidP="00B3665D">
            <w:pPr>
              <w:pStyle w:val="POHtextvtabulce"/>
            </w:pPr>
            <w:r>
              <w:t>0</w:t>
            </w:r>
          </w:p>
        </w:tc>
        <w:tc>
          <w:tcPr>
            <w:tcW w:w="1031" w:type="dxa"/>
          </w:tcPr>
          <w:p w:rsidR="00153950" w:rsidRPr="00153950" w:rsidRDefault="00153950" w:rsidP="00153950">
            <w:pPr>
              <w:pStyle w:val="POHtextvtabulce"/>
              <w:rPr>
                <w:color w:val="000000"/>
              </w:rPr>
            </w:pPr>
            <w:r w:rsidRPr="00153950">
              <w:rPr>
                <w:color w:val="000000"/>
              </w:rPr>
              <w:t>2</w:t>
            </w:r>
          </w:p>
        </w:tc>
        <w:tc>
          <w:tcPr>
            <w:tcW w:w="1674" w:type="dxa"/>
            <w:noWrap/>
          </w:tcPr>
          <w:p w:rsidR="00153950" w:rsidRPr="00085403" w:rsidRDefault="00153950" w:rsidP="00B3665D">
            <w:pPr>
              <w:pStyle w:val="POHtextvtabulce"/>
            </w:pPr>
            <w:r w:rsidRPr="00085403">
              <w:t>4</w:t>
            </w:r>
          </w:p>
        </w:tc>
        <w:tc>
          <w:tcPr>
            <w:tcW w:w="0" w:type="auto"/>
            <w:shd w:val="clear" w:color="auto" w:fill="F2F2F2" w:themeFill="background1" w:themeFillShade="F2"/>
            <w:noWrap/>
          </w:tcPr>
          <w:p w:rsidR="00153950" w:rsidRPr="00085403" w:rsidRDefault="00153950" w:rsidP="00B3665D">
            <w:pPr>
              <w:pStyle w:val="POHtextvtabulce"/>
            </w:pPr>
            <w:r w:rsidRPr="00085403">
              <w:t>48 000</w:t>
            </w:r>
          </w:p>
        </w:tc>
      </w:tr>
      <w:tr w:rsidR="00153950" w:rsidRPr="00085403" w:rsidTr="00153950">
        <w:trPr>
          <w:trHeight w:val="312"/>
        </w:trPr>
        <w:tc>
          <w:tcPr>
            <w:tcW w:w="0" w:type="auto"/>
            <w:noWrap/>
            <w:hideMark/>
          </w:tcPr>
          <w:p w:rsidR="00153950" w:rsidRPr="00085403" w:rsidRDefault="00153950" w:rsidP="00B3665D">
            <w:pPr>
              <w:pStyle w:val="POHtextvtabulce"/>
            </w:pPr>
            <w:r w:rsidRPr="00085403">
              <w:t>Rýmařov</w:t>
            </w:r>
          </w:p>
        </w:tc>
        <w:tc>
          <w:tcPr>
            <w:tcW w:w="0" w:type="auto"/>
            <w:noWrap/>
            <w:hideMark/>
          </w:tcPr>
          <w:p w:rsidR="00153950" w:rsidRPr="00085403" w:rsidRDefault="00153950" w:rsidP="00B3665D">
            <w:pPr>
              <w:pStyle w:val="POHtextvtabulce"/>
            </w:pPr>
            <w:r w:rsidRPr="00085403">
              <w:t>1</w:t>
            </w:r>
          </w:p>
        </w:tc>
        <w:tc>
          <w:tcPr>
            <w:tcW w:w="1559" w:type="dxa"/>
            <w:noWrap/>
            <w:hideMark/>
          </w:tcPr>
          <w:p w:rsidR="00153950" w:rsidRPr="00085403" w:rsidRDefault="00153950" w:rsidP="00B3665D">
            <w:pPr>
              <w:pStyle w:val="POHtextvtabulce"/>
            </w:pPr>
            <w:r>
              <w:t>0</w:t>
            </w:r>
          </w:p>
        </w:tc>
        <w:tc>
          <w:tcPr>
            <w:tcW w:w="1031" w:type="dxa"/>
          </w:tcPr>
          <w:p w:rsidR="00153950" w:rsidRPr="00153950" w:rsidRDefault="00153950" w:rsidP="00153950">
            <w:pPr>
              <w:pStyle w:val="POHtextvtabulce"/>
              <w:rPr>
                <w:color w:val="000000"/>
              </w:rPr>
            </w:pPr>
          </w:p>
        </w:tc>
        <w:tc>
          <w:tcPr>
            <w:tcW w:w="1674" w:type="dxa"/>
            <w:noWrap/>
          </w:tcPr>
          <w:p w:rsidR="00153950" w:rsidRPr="00085403" w:rsidRDefault="00153950" w:rsidP="00B3665D">
            <w:pPr>
              <w:pStyle w:val="POHtextvtabulce"/>
            </w:pPr>
            <w:r w:rsidRPr="00085403">
              <w:t>1</w:t>
            </w:r>
          </w:p>
        </w:tc>
        <w:tc>
          <w:tcPr>
            <w:tcW w:w="0" w:type="auto"/>
            <w:shd w:val="clear" w:color="auto" w:fill="F2F2F2" w:themeFill="background1" w:themeFillShade="F2"/>
            <w:noWrap/>
          </w:tcPr>
          <w:p w:rsidR="00153950" w:rsidRPr="00085403" w:rsidRDefault="00153950" w:rsidP="00B3665D">
            <w:pPr>
              <w:pStyle w:val="POHtextvtabulce"/>
            </w:pPr>
            <w:r w:rsidRPr="00085403">
              <w:t>600</w:t>
            </w:r>
          </w:p>
        </w:tc>
      </w:tr>
      <w:tr w:rsidR="00153950" w:rsidRPr="00085403" w:rsidTr="00153950">
        <w:trPr>
          <w:trHeight w:val="312"/>
        </w:trPr>
        <w:tc>
          <w:tcPr>
            <w:tcW w:w="0" w:type="auto"/>
            <w:noWrap/>
            <w:hideMark/>
          </w:tcPr>
          <w:p w:rsidR="00153950" w:rsidRPr="00085403" w:rsidRDefault="00153950" w:rsidP="00B3665D">
            <w:pPr>
              <w:pStyle w:val="POHtextvtabulce"/>
            </w:pPr>
            <w:r w:rsidRPr="00085403">
              <w:t>Třinec</w:t>
            </w:r>
          </w:p>
        </w:tc>
        <w:tc>
          <w:tcPr>
            <w:tcW w:w="0" w:type="auto"/>
            <w:noWrap/>
            <w:hideMark/>
          </w:tcPr>
          <w:p w:rsidR="00153950" w:rsidRPr="00085403" w:rsidRDefault="00153950" w:rsidP="00B3665D">
            <w:pPr>
              <w:pStyle w:val="POHtextvtabulce"/>
            </w:pPr>
            <w:r>
              <w:t>0</w:t>
            </w:r>
          </w:p>
        </w:tc>
        <w:tc>
          <w:tcPr>
            <w:tcW w:w="1559" w:type="dxa"/>
            <w:noWrap/>
            <w:hideMark/>
          </w:tcPr>
          <w:p w:rsidR="00153950" w:rsidRPr="00085403" w:rsidRDefault="00153950" w:rsidP="00B3665D">
            <w:pPr>
              <w:pStyle w:val="POHtextvtabulce"/>
            </w:pPr>
            <w:r w:rsidRPr="00085403">
              <w:t>1</w:t>
            </w:r>
          </w:p>
        </w:tc>
        <w:tc>
          <w:tcPr>
            <w:tcW w:w="1031" w:type="dxa"/>
          </w:tcPr>
          <w:p w:rsidR="00153950" w:rsidRPr="00153950" w:rsidRDefault="00153950" w:rsidP="00153950">
            <w:pPr>
              <w:pStyle w:val="POHtextvtabulce"/>
              <w:rPr>
                <w:color w:val="000000"/>
              </w:rPr>
            </w:pPr>
          </w:p>
        </w:tc>
        <w:tc>
          <w:tcPr>
            <w:tcW w:w="1674" w:type="dxa"/>
            <w:noWrap/>
          </w:tcPr>
          <w:p w:rsidR="00153950" w:rsidRPr="00085403" w:rsidRDefault="00153950" w:rsidP="00B3665D">
            <w:pPr>
              <w:pStyle w:val="POHtextvtabulce"/>
            </w:pPr>
            <w:r w:rsidRPr="00085403">
              <w:t>1</w:t>
            </w:r>
          </w:p>
        </w:tc>
        <w:tc>
          <w:tcPr>
            <w:tcW w:w="0" w:type="auto"/>
            <w:shd w:val="clear" w:color="auto" w:fill="F2F2F2" w:themeFill="background1" w:themeFillShade="F2"/>
            <w:noWrap/>
          </w:tcPr>
          <w:p w:rsidR="00153950" w:rsidRPr="00085403" w:rsidRDefault="00153950" w:rsidP="00B3665D">
            <w:pPr>
              <w:pStyle w:val="POHtextvtabulce"/>
            </w:pPr>
            <w:r w:rsidRPr="00085403">
              <w:t>6 400</w:t>
            </w:r>
          </w:p>
        </w:tc>
      </w:tr>
      <w:tr w:rsidR="00153950" w:rsidRPr="00085403" w:rsidTr="00153950">
        <w:trPr>
          <w:trHeight w:val="312"/>
        </w:trPr>
        <w:tc>
          <w:tcPr>
            <w:tcW w:w="0" w:type="auto"/>
            <w:noWrap/>
            <w:hideMark/>
          </w:tcPr>
          <w:p w:rsidR="00153950" w:rsidRPr="00085403" w:rsidRDefault="00153950" w:rsidP="00B3665D">
            <w:pPr>
              <w:pStyle w:val="POHtextvtabulce"/>
            </w:pPr>
            <w:r w:rsidRPr="00085403">
              <w:t>Vítkov</w:t>
            </w:r>
          </w:p>
        </w:tc>
        <w:tc>
          <w:tcPr>
            <w:tcW w:w="0" w:type="auto"/>
            <w:noWrap/>
            <w:hideMark/>
          </w:tcPr>
          <w:p w:rsidR="00153950" w:rsidRPr="00085403" w:rsidRDefault="00153950" w:rsidP="00B3665D">
            <w:pPr>
              <w:pStyle w:val="POHtextvtabulce"/>
            </w:pPr>
            <w:r w:rsidRPr="00085403">
              <w:t>1</w:t>
            </w:r>
          </w:p>
        </w:tc>
        <w:tc>
          <w:tcPr>
            <w:tcW w:w="1559" w:type="dxa"/>
            <w:noWrap/>
            <w:hideMark/>
          </w:tcPr>
          <w:p w:rsidR="00153950" w:rsidRPr="00085403" w:rsidRDefault="00153950" w:rsidP="00B3665D">
            <w:pPr>
              <w:pStyle w:val="POHtextvtabulce"/>
            </w:pPr>
            <w:r>
              <w:t>0</w:t>
            </w:r>
          </w:p>
        </w:tc>
        <w:tc>
          <w:tcPr>
            <w:tcW w:w="1031" w:type="dxa"/>
          </w:tcPr>
          <w:p w:rsidR="00153950" w:rsidRPr="00153950" w:rsidRDefault="00153950" w:rsidP="00153950">
            <w:pPr>
              <w:pStyle w:val="POHtextvtabulce"/>
              <w:rPr>
                <w:color w:val="000000"/>
              </w:rPr>
            </w:pPr>
            <w:r w:rsidRPr="00153950">
              <w:rPr>
                <w:color w:val="000000"/>
              </w:rPr>
              <w:t>1</w:t>
            </w:r>
          </w:p>
        </w:tc>
        <w:tc>
          <w:tcPr>
            <w:tcW w:w="1674" w:type="dxa"/>
            <w:noWrap/>
          </w:tcPr>
          <w:p w:rsidR="00153950" w:rsidRPr="00085403" w:rsidRDefault="00153950" w:rsidP="00B3665D">
            <w:pPr>
              <w:pStyle w:val="POHtextvtabulce"/>
            </w:pPr>
            <w:r w:rsidRPr="00085403">
              <w:t>2</w:t>
            </w:r>
          </w:p>
        </w:tc>
        <w:tc>
          <w:tcPr>
            <w:tcW w:w="0" w:type="auto"/>
            <w:shd w:val="clear" w:color="auto" w:fill="F2F2F2" w:themeFill="background1" w:themeFillShade="F2"/>
            <w:noWrap/>
          </w:tcPr>
          <w:p w:rsidR="00153950" w:rsidRPr="00085403" w:rsidRDefault="00153950" w:rsidP="00B3665D">
            <w:pPr>
              <w:pStyle w:val="POHtextvtabulce"/>
            </w:pPr>
            <w:r w:rsidRPr="00085403">
              <w:t>26 000</w:t>
            </w:r>
          </w:p>
        </w:tc>
      </w:tr>
      <w:tr w:rsidR="00153950" w:rsidRPr="00085403" w:rsidTr="00153950">
        <w:trPr>
          <w:trHeight w:val="312"/>
        </w:trPr>
        <w:tc>
          <w:tcPr>
            <w:tcW w:w="0" w:type="auto"/>
            <w:shd w:val="clear" w:color="auto" w:fill="F2F2F2" w:themeFill="background1" w:themeFillShade="F2"/>
            <w:noWrap/>
            <w:hideMark/>
          </w:tcPr>
          <w:p w:rsidR="00153950" w:rsidRPr="003B14F4" w:rsidRDefault="00153950" w:rsidP="00B3665D">
            <w:pPr>
              <w:pStyle w:val="POHtextvtabulce"/>
              <w:rPr>
                <w:b/>
              </w:rPr>
            </w:pPr>
            <w:r w:rsidRPr="003B14F4">
              <w:rPr>
                <w:b/>
              </w:rPr>
              <w:t>Celkem</w:t>
            </w:r>
          </w:p>
        </w:tc>
        <w:tc>
          <w:tcPr>
            <w:tcW w:w="0" w:type="auto"/>
            <w:shd w:val="clear" w:color="auto" w:fill="F2F2F2" w:themeFill="background1" w:themeFillShade="F2"/>
            <w:noWrap/>
            <w:hideMark/>
          </w:tcPr>
          <w:p w:rsidR="00153950" w:rsidRPr="003B14F4" w:rsidRDefault="00153950" w:rsidP="00B3665D">
            <w:pPr>
              <w:pStyle w:val="POHtextvtabulce"/>
              <w:rPr>
                <w:b/>
              </w:rPr>
            </w:pPr>
            <w:r w:rsidRPr="003B14F4">
              <w:rPr>
                <w:b/>
              </w:rPr>
              <w:t>16</w:t>
            </w:r>
          </w:p>
        </w:tc>
        <w:tc>
          <w:tcPr>
            <w:tcW w:w="1559" w:type="dxa"/>
            <w:shd w:val="clear" w:color="auto" w:fill="F2F2F2" w:themeFill="background1" w:themeFillShade="F2"/>
            <w:noWrap/>
            <w:hideMark/>
          </w:tcPr>
          <w:p w:rsidR="00153950" w:rsidRPr="003B14F4" w:rsidRDefault="00153950" w:rsidP="00B3665D">
            <w:pPr>
              <w:pStyle w:val="POHtextvtabulce"/>
              <w:rPr>
                <w:b/>
              </w:rPr>
            </w:pPr>
            <w:r w:rsidRPr="003B14F4">
              <w:rPr>
                <w:b/>
              </w:rPr>
              <w:t>8</w:t>
            </w:r>
          </w:p>
        </w:tc>
        <w:tc>
          <w:tcPr>
            <w:tcW w:w="1031" w:type="dxa"/>
            <w:shd w:val="clear" w:color="auto" w:fill="F2F2F2" w:themeFill="background1" w:themeFillShade="F2"/>
          </w:tcPr>
          <w:p w:rsidR="00153950" w:rsidRPr="00153950" w:rsidRDefault="00153950" w:rsidP="00153950">
            <w:pPr>
              <w:pStyle w:val="POHtextvtabulce"/>
              <w:rPr>
                <w:b/>
                <w:color w:val="000000"/>
              </w:rPr>
            </w:pPr>
            <w:r w:rsidRPr="00153950">
              <w:rPr>
                <w:b/>
                <w:color w:val="000000"/>
              </w:rPr>
              <w:t>6</w:t>
            </w:r>
          </w:p>
        </w:tc>
        <w:tc>
          <w:tcPr>
            <w:tcW w:w="1674" w:type="dxa"/>
            <w:shd w:val="clear" w:color="auto" w:fill="F2F2F2" w:themeFill="background1" w:themeFillShade="F2"/>
            <w:noWrap/>
          </w:tcPr>
          <w:p w:rsidR="00153950" w:rsidRPr="003B14F4" w:rsidRDefault="00153950" w:rsidP="00B3665D">
            <w:pPr>
              <w:pStyle w:val="POHtextvtabulce"/>
              <w:rPr>
                <w:b/>
              </w:rPr>
            </w:pPr>
            <w:r w:rsidRPr="003B14F4">
              <w:rPr>
                <w:b/>
              </w:rPr>
              <w:t>30</w:t>
            </w:r>
          </w:p>
        </w:tc>
        <w:tc>
          <w:tcPr>
            <w:tcW w:w="0" w:type="auto"/>
            <w:shd w:val="clear" w:color="auto" w:fill="F2F2F2" w:themeFill="background1" w:themeFillShade="F2"/>
            <w:noWrap/>
          </w:tcPr>
          <w:p w:rsidR="00153950" w:rsidRPr="003B14F4" w:rsidRDefault="00153950" w:rsidP="00B3665D">
            <w:pPr>
              <w:pStyle w:val="POHtextvtabulce"/>
              <w:rPr>
                <w:b/>
              </w:rPr>
            </w:pPr>
            <w:r w:rsidRPr="003B14F4">
              <w:rPr>
                <w:b/>
              </w:rPr>
              <w:t>225 510</w:t>
            </w:r>
          </w:p>
        </w:tc>
      </w:tr>
    </w:tbl>
    <w:p w:rsidR="00240B06" w:rsidRDefault="00D6399A" w:rsidP="00D6399A">
      <w:pPr>
        <w:pStyle w:val="Zdroj"/>
      </w:pPr>
      <w:r>
        <w:t xml:space="preserve">Zdroj: </w:t>
      </w:r>
      <w:r w:rsidR="00677189">
        <w:t>Krajská databáze</w:t>
      </w:r>
    </w:p>
    <w:p w:rsidR="00D30A35" w:rsidRDefault="00D30A35" w:rsidP="00D30A35">
      <w:pPr>
        <w:pStyle w:val="POHzkladntext"/>
      </w:pPr>
      <w:r>
        <w:t>Aktuální seznam povolených zařízení je uveden na webových stránkách MSK (</w:t>
      </w:r>
      <w:hyperlink r:id="rId62" w:tooltip="http://aplikace.kr-moravskoslezsky.cz/websouhlasy/" w:history="1">
        <w:r>
          <w:rPr>
            <w:rStyle w:val="Hypertextovodkaz"/>
            <w:rFonts w:ascii="Segoe UI" w:hAnsi="Segoe UI" w:cs="Segoe UI"/>
            <w:szCs w:val="20"/>
          </w:rPr>
          <w:t>http://aplikace.kr-moravskoslezsky.cz/websouhlasy/</w:t>
        </w:r>
      </w:hyperlink>
      <w:r w:rsidR="00563602">
        <w:t>). K</w:t>
      </w:r>
      <w:r>
        <w:t>onkrétní seznam zařízení</w:t>
      </w:r>
      <w:r w:rsidR="00563602">
        <w:t xml:space="preserve"> zde není uveden z důvodu častých změn, např. změna provozovatele</w:t>
      </w:r>
      <w:r>
        <w:t>, rozsahu činnosti zařízení, platnosti souhlasů.</w:t>
      </w:r>
    </w:p>
    <w:p w:rsidR="00D6399A" w:rsidRDefault="00D6399A" w:rsidP="00D6399A">
      <w:pPr>
        <w:pStyle w:val="Titulek"/>
      </w:pPr>
      <w:bookmarkStart w:id="193" w:name="_Toc438053981"/>
      <w:r>
        <w:lastRenderedPageBreak/>
        <w:t xml:space="preserve">Obrázek č. </w:t>
      </w:r>
      <w:fldSimple w:instr=" SEQ Obrázek_č. \* ARABIC ">
        <w:r w:rsidR="009042D9">
          <w:rPr>
            <w:noProof/>
          </w:rPr>
          <w:t>1</w:t>
        </w:r>
      </w:fldSimple>
      <w:r>
        <w:t>:</w:t>
      </w:r>
      <w:r w:rsidRPr="00D6399A">
        <w:t xml:space="preserve"> </w:t>
      </w:r>
      <w:r>
        <w:t>Síť kompostáren</w:t>
      </w:r>
      <w:bookmarkEnd w:id="193"/>
    </w:p>
    <w:p w:rsidR="003250D4" w:rsidRPr="003250D4" w:rsidRDefault="003250D4" w:rsidP="003250D4">
      <w:pPr>
        <w:ind w:left="-567"/>
      </w:pPr>
      <w:r>
        <w:rPr>
          <w:noProof/>
          <w:lang w:eastAsia="cs-CZ"/>
        </w:rPr>
        <w:drawing>
          <wp:inline distT="0" distB="0" distL="0" distR="0" wp14:anchorId="39B1D78D" wp14:editId="76A70413">
            <wp:extent cx="6876000" cy="5619177"/>
            <wp:effectExtent l="0" t="0" r="1270" b="635"/>
            <wp:docPr id="85" name="Picture 85" descr="X:\M Client\Moravskoslezsky kraj\2015_POH MSK\07_Podklady\5_mapy\FINAL JPG\MSK2_mapa_kompost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 Client\Moravskoslezsky kraj\2015_POH MSK\07_Podklady\5_mapy\FINAL JPG\MSK2_mapa_kompostarn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76000" cy="5619177"/>
                    </a:xfrm>
                    <a:prstGeom prst="rect">
                      <a:avLst/>
                    </a:prstGeom>
                    <a:noFill/>
                    <a:ln>
                      <a:noFill/>
                    </a:ln>
                  </pic:spPr>
                </pic:pic>
              </a:graphicData>
            </a:graphic>
          </wp:inline>
        </w:drawing>
      </w:r>
    </w:p>
    <w:p w:rsidR="00FA6DA7" w:rsidRDefault="00FA6DA7" w:rsidP="00D6399A">
      <w:pPr>
        <w:pStyle w:val="POHzkladntext"/>
        <w:ind w:left="-567"/>
      </w:pPr>
    </w:p>
    <w:p w:rsidR="006A2EA6" w:rsidRDefault="006A2EA6" w:rsidP="00D6399A">
      <w:pPr>
        <w:pStyle w:val="Titulek"/>
      </w:pPr>
      <w:r>
        <w:br w:type="page"/>
      </w:r>
    </w:p>
    <w:p w:rsidR="00D6399A" w:rsidRDefault="00D6399A" w:rsidP="00D6399A">
      <w:pPr>
        <w:pStyle w:val="Titulek"/>
      </w:pPr>
      <w:bookmarkStart w:id="194" w:name="_Ref421024087"/>
      <w:r>
        <w:lastRenderedPageBreak/>
        <w:t xml:space="preserve">Tabulka č. </w:t>
      </w:r>
      <w:fldSimple w:instr=" SEQ Tabulka_č. \* ARABIC ">
        <w:r w:rsidR="009042D9">
          <w:rPr>
            <w:noProof/>
          </w:rPr>
          <w:t>70</w:t>
        </w:r>
      </w:fldSimple>
      <w:bookmarkEnd w:id="194"/>
      <w:r>
        <w:t>: Přehled sítě bioplynových stanic</w:t>
      </w:r>
    </w:p>
    <w:tbl>
      <w:tblPr>
        <w:tblStyle w:val="POHtabulka2"/>
        <w:tblW w:w="0" w:type="auto"/>
        <w:tblLook w:val="04A0" w:firstRow="1" w:lastRow="0" w:firstColumn="1" w:lastColumn="0" w:noHBand="0" w:noVBand="1"/>
      </w:tblPr>
      <w:tblGrid>
        <w:gridCol w:w="959"/>
        <w:gridCol w:w="1989"/>
        <w:gridCol w:w="1652"/>
        <w:gridCol w:w="1622"/>
        <w:gridCol w:w="1571"/>
      </w:tblGrid>
      <w:tr w:rsidR="00D6399A" w:rsidRPr="007C3584" w:rsidTr="008B131F">
        <w:trPr>
          <w:cnfStyle w:val="100000000000" w:firstRow="1" w:lastRow="0" w:firstColumn="0" w:lastColumn="0" w:oddVBand="0" w:evenVBand="0" w:oddHBand="0" w:evenHBand="0" w:firstRowFirstColumn="0" w:firstRowLastColumn="0" w:lastRowFirstColumn="0" w:lastRowLastColumn="0"/>
          <w:trHeight w:hRule="exact" w:val="301"/>
        </w:trPr>
        <w:tc>
          <w:tcPr>
            <w:tcW w:w="0" w:type="auto"/>
            <w:vMerge w:val="restart"/>
            <w:noWrap/>
          </w:tcPr>
          <w:p w:rsidR="00D6399A" w:rsidRPr="007C3584" w:rsidRDefault="00D6399A" w:rsidP="00D6399A">
            <w:pPr>
              <w:pStyle w:val="POHtextvtabulce"/>
            </w:pPr>
            <w:r w:rsidRPr="007C3584">
              <w:t>ORP</w:t>
            </w:r>
          </w:p>
        </w:tc>
        <w:tc>
          <w:tcPr>
            <w:tcW w:w="0" w:type="auto"/>
            <w:gridSpan w:val="2"/>
            <w:noWrap/>
          </w:tcPr>
          <w:p w:rsidR="00D6399A" w:rsidRPr="007C3584" w:rsidRDefault="00D6399A" w:rsidP="00D6399A">
            <w:pPr>
              <w:pStyle w:val="POHtextvtabulce"/>
            </w:pPr>
            <w:r w:rsidRPr="007C3584">
              <w:t>Rozdělení zařízení dle kapacity [t]</w:t>
            </w:r>
          </w:p>
        </w:tc>
        <w:tc>
          <w:tcPr>
            <w:tcW w:w="0" w:type="auto"/>
            <w:vMerge w:val="restart"/>
            <w:noWrap/>
          </w:tcPr>
          <w:p w:rsidR="00D6399A" w:rsidRPr="007C3584" w:rsidRDefault="00D6399A" w:rsidP="00D6399A">
            <w:pPr>
              <w:pStyle w:val="POHtextvtabulce"/>
            </w:pPr>
            <w:r w:rsidRPr="007C3584">
              <w:t>Počet zařízení</w:t>
            </w:r>
          </w:p>
        </w:tc>
        <w:tc>
          <w:tcPr>
            <w:tcW w:w="0" w:type="auto"/>
            <w:vMerge w:val="restart"/>
            <w:noWrap/>
          </w:tcPr>
          <w:p w:rsidR="00C016C0" w:rsidRPr="007C3584" w:rsidRDefault="00C016C0" w:rsidP="00C016C0">
            <w:pPr>
              <w:pStyle w:val="POHtextvtabulce"/>
            </w:pPr>
            <w:r w:rsidRPr="007C3584">
              <w:t xml:space="preserve">Celková roční </w:t>
            </w:r>
          </w:p>
          <w:p w:rsidR="00D6399A" w:rsidRPr="007C3584" w:rsidRDefault="00C016C0" w:rsidP="00C016C0">
            <w:pPr>
              <w:pStyle w:val="POHtextvtabulce"/>
            </w:pPr>
            <w:r w:rsidRPr="007C3584">
              <w:t>kapacita [t]</w:t>
            </w:r>
          </w:p>
        </w:tc>
      </w:tr>
      <w:tr w:rsidR="00D6399A" w:rsidRPr="007C3584" w:rsidTr="003B14F4">
        <w:trPr>
          <w:trHeight w:hRule="exact" w:val="301"/>
        </w:trPr>
        <w:tc>
          <w:tcPr>
            <w:tcW w:w="0" w:type="auto"/>
            <w:vMerge/>
            <w:noWrap/>
            <w:hideMark/>
          </w:tcPr>
          <w:p w:rsidR="00D6399A" w:rsidRPr="007C3584" w:rsidRDefault="00D6399A" w:rsidP="00D6399A">
            <w:pPr>
              <w:pStyle w:val="POHtextvtabulce"/>
            </w:pPr>
          </w:p>
        </w:tc>
        <w:tc>
          <w:tcPr>
            <w:tcW w:w="0" w:type="auto"/>
            <w:shd w:val="clear" w:color="auto" w:fill="F2F2F2" w:themeFill="background1" w:themeFillShade="F2"/>
            <w:noWrap/>
            <w:hideMark/>
          </w:tcPr>
          <w:p w:rsidR="00D6399A" w:rsidRPr="007C3584" w:rsidRDefault="00D6399A" w:rsidP="00D6399A">
            <w:pPr>
              <w:pStyle w:val="POHtextvtabulce"/>
            </w:pPr>
            <w:r w:rsidRPr="007C3584">
              <w:t>0 – 29 999</w:t>
            </w:r>
          </w:p>
        </w:tc>
        <w:tc>
          <w:tcPr>
            <w:tcW w:w="0" w:type="auto"/>
            <w:shd w:val="clear" w:color="auto" w:fill="F2F2F2" w:themeFill="background1" w:themeFillShade="F2"/>
            <w:noWrap/>
          </w:tcPr>
          <w:p w:rsidR="00D6399A" w:rsidRPr="007C3584" w:rsidRDefault="00D6399A" w:rsidP="00D6399A">
            <w:pPr>
              <w:pStyle w:val="POHtextvtabulce"/>
            </w:pPr>
            <w:r w:rsidRPr="007C3584">
              <w:t>&gt;30 000</w:t>
            </w:r>
          </w:p>
        </w:tc>
        <w:tc>
          <w:tcPr>
            <w:tcW w:w="0" w:type="auto"/>
            <w:vMerge/>
            <w:noWrap/>
            <w:hideMark/>
          </w:tcPr>
          <w:p w:rsidR="00D6399A" w:rsidRPr="007C3584" w:rsidRDefault="00D6399A" w:rsidP="00D6399A">
            <w:pPr>
              <w:pStyle w:val="POHtextvtabulce"/>
            </w:pPr>
          </w:p>
        </w:tc>
        <w:tc>
          <w:tcPr>
            <w:tcW w:w="0" w:type="auto"/>
            <w:vMerge/>
            <w:noWrap/>
            <w:hideMark/>
          </w:tcPr>
          <w:p w:rsidR="00D6399A" w:rsidRPr="007C3584" w:rsidRDefault="00D6399A" w:rsidP="00D6399A">
            <w:pPr>
              <w:pStyle w:val="POHtextvtabulce"/>
            </w:pPr>
          </w:p>
        </w:tc>
      </w:tr>
      <w:tr w:rsidR="00D6399A" w:rsidRPr="007C3584" w:rsidTr="003B14F4">
        <w:trPr>
          <w:trHeight w:hRule="exact" w:val="301"/>
        </w:trPr>
        <w:tc>
          <w:tcPr>
            <w:tcW w:w="0" w:type="auto"/>
            <w:noWrap/>
            <w:hideMark/>
          </w:tcPr>
          <w:p w:rsidR="00D6399A" w:rsidRPr="007C3584" w:rsidRDefault="00D6399A" w:rsidP="00D6399A">
            <w:pPr>
              <w:pStyle w:val="POHtextvtabulce"/>
            </w:pPr>
            <w:r w:rsidRPr="007C3584">
              <w:t>Bílovec</w:t>
            </w:r>
          </w:p>
        </w:tc>
        <w:tc>
          <w:tcPr>
            <w:tcW w:w="0" w:type="auto"/>
            <w:noWrap/>
            <w:hideMark/>
          </w:tcPr>
          <w:p w:rsidR="00D6399A" w:rsidRPr="007C3584" w:rsidRDefault="00D6399A" w:rsidP="00D6399A">
            <w:pPr>
              <w:pStyle w:val="POHtextvtabulce"/>
            </w:pPr>
            <w:r w:rsidRPr="007C3584">
              <w:t>0</w:t>
            </w:r>
          </w:p>
        </w:tc>
        <w:tc>
          <w:tcPr>
            <w:tcW w:w="0" w:type="auto"/>
            <w:noWrap/>
          </w:tcPr>
          <w:p w:rsidR="00D6399A" w:rsidRPr="007C3584" w:rsidRDefault="00D6399A" w:rsidP="00D6399A">
            <w:pPr>
              <w:pStyle w:val="POHtextvtabulce"/>
            </w:pPr>
            <w:r w:rsidRPr="007C3584">
              <w:t>2</w:t>
            </w:r>
          </w:p>
        </w:tc>
        <w:tc>
          <w:tcPr>
            <w:tcW w:w="0" w:type="auto"/>
            <w:noWrap/>
          </w:tcPr>
          <w:p w:rsidR="00D6399A" w:rsidRPr="007C3584" w:rsidRDefault="00D6399A" w:rsidP="00D6399A">
            <w:pPr>
              <w:pStyle w:val="POHtextvtabulce"/>
            </w:pPr>
            <w:r w:rsidRPr="007C3584">
              <w:t>2</w:t>
            </w:r>
          </w:p>
        </w:tc>
        <w:tc>
          <w:tcPr>
            <w:tcW w:w="0" w:type="auto"/>
            <w:shd w:val="clear" w:color="auto" w:fill="F2F2F2" w:themeFill="background1" w:themeFillShade="F2"/>
            <w:noWrap/>
            <w:hideMark/>
          </w:tcPr>
          <w:p w:rsidR="00D6399A" w:rsidRPr="007C3584" w:rsidRDefault="00D6399A" w:rsidP="00D6399A">
            <w:pPr>
              <w:pStyle w:val="POHtextvtabulce"/>
            </w:pPr>
            <w:r w:rsidRPr="007C3584">
              <w:t>96 800</w:t>
            </w:r>
          </w:p>
        </w:tc>
      </w:tr>
      <w:tr w:rsidR="00D6399A" w:rsidRPr="007C3584" w:rsidTr="003B14F4">
        <w:trPr>
          <w:trHeight w:hRule="exact" w:val="301"/>
        </w:trPr>
        <w:tc>
          <w:tcPr>
            <w:tcW w:w="0" w:type="auto"/>
            <w:noWrap/>
            <w:hideMark/>
          </w:tcPr>
          <w:p w:rsidR="00D6399A" w:rsidRPr="007C3584" w:rsidRDefault="00D6399A" w:rsidP="00D6399A">
            <w:pPr>
              <w:pStyle w:val="POHtextvtabulce"/>
            </w:pPr>
            <w:r w:rsidRPr="007C3584">
              <w:t>Vítkov</w:t>
            </w:r>
          </w:p>
        </w:tc>
        <w:tc>
          <w:tcPr>
            <w:tcW w:w="0" w:type="auto"/>
            <w:noWrap/>
            <w:hideMark/>
          </w:tcPr>
          <w:p w:rsidR="00D6399A" w:rsidRPr="007C3584" w:rsidRDefault="00D6399A" w:rsidP="00D6399A">
            <w:pPr>
              <w:pStyle w:val="POHtextvtabulce"/>
            </w:pPr>
            <w:r w:rsidRPr="007C3584">
              <w:t>1</w:t>
            </w:r>
          </w:p>
        </w:tc>
        <w:tc>
          <w:tcPr>
            <w:tcW w:w="0" w:type="auto"/>
            <w:noWrap/>
          </w:tcPr>
          <w:p w:rsidR="00D6399A" w:rsidRPr="007C3584" w:rsidRDefault="00D6399A" w:rsidP="00D6399A">
            <w:pPr>
              <w:pStyle w:val="POHtextvtabulce"/>
            </w:pPr>
            <w:r w:rsidRPr="007C3584">
              <w:t>0</w:t>
            </w:r>
          </w:p>
        </w:tc>
        <w:tc>
          <w:tcPr>
            <w:tcW w:w="0" w:type="auto"/>
            <w:noWrap/>
          </w:tcPr>
          <w:p w:rsidR="00D6399A" w:rsidRPr="007C3584" w:rsidRDefault="00D6399A" w:rsidP="00D6399A">
            <w:pPr>
              <w:pStyle w:val="POHtextvtabulce"/>
            </w:pPr>
            <w:r w:rsidRPr="007C3584">
              <w:t>1</w:t>
            </w:r>
          </w:p>
        </w:tc>
        <w:tc>
          <w:tcPr>
            <w:tcW w:w="0" w:type="auto"/>
            <w:shd w:val="clear" w:color="auto" w:fill="F2F2F2" w:themeFill="background1" w:themeFillShade="F2"/>
            <w:noWrap/>
            <w:hideMark/>
          </w:tcPr>
          <w:p w:rsidR="00D6399A" w:rsidRPr="007C3584" w:rsidRDefault="00D6399A" w:rsidP="00D6399A">
            <w:pPr>
              <w:pStyle w:val="POHtextvtabulce"/>
            </w:pPr>
            <w:r w:rsidRPr="007C3584">
              <w:t>25 600</w:t>
            </w:r>
          </w:p>
        </w:tc>
      </w:tr>
      <w:tr w:rsidR="00D6399A" w:rsidRPr="007C3584" w:rsidTr="003B14F4">
        <w:trPr>
          <w:trHeight w:hRule="exact" w:val="301"/>
        </w:trPr>
        <w:tc>
          <w:tcPr>
            <w:tcW w:w="0" w:type="auto"/>
            <w:shd w:val="clear" w:color="auto" w:fill="F2F2F2" w:themeFill="background1" w:themeFillShade="F2"/>
            <w:noWrap/>
            <w:hideMark/>
          </w:tcPr>
          <w:p w:rsidR="00D6399A" w:rsidRPr="007C3584" w:rsidRDefault="00D6399A" w:rsidP="00D6399A">
            <w:pPr>
              <w:pStyle w:val="POHtextvtabulce"/>
              <w:rPr>
                <w:b/>
              </w:rPr>
            </w:pPr>
            <w:r w:rsidRPr="007C3584">
              <w:rPr>
                <w:b/>
              </w:rPr>
              <w:t>Celkem</w:t>
            </w:r>
          </w:p>
        </w:tc>
        <w:tc>
          <w:tcPr>
            <w:tcW w:w="0" w:type="auto"/>
            <w:shd w:val="clear" w:color="auto" w:fill="F2F2F2" w:themeFill="background1" w:themeFillShade="F2"/>
            <w:noWrap/>
            <w:hideMark/>
          </w:tcPr>
          <w:p w:rsidR="00D6399A" w:rsidRPr="007C3584" w:rsidRDefault="00D6399A" w:rsidP="00D6399A">
            <w:pPr>
              <w:pStyle w:val="POHtextvtabulce"/>
              <w:rPr>
                <w:b/>
              </w:rPr>
            </w:pPr>
            <w:r w:rsidRPr="007C3584">
              <w:rPr>
                <w:b/>
              </w:rPr>
              <w:t>1</w:t>
            </w:r>
          </w:p>
        </w:tc>
        <w:tc>
          <w:tcPr>
            <w:tcW w:w="0" w:type="auto"/>
            <w:shd w:val="clear" w:color="auto" w:fill="F2F2F2" w:themeFill="background1" w:themeFillShade="F2"/>
            <w:noWrap/>
          </w:tcPr>
          <w:p w:rsidR="00D6399A" w:rsidRPr="007C3584" w:rsidRDefault="00D6399A" w:rsidP="00D6399A">
            <w:pPr>
              <w:pStyle w:val="POHtextvtabulce"/>
              <w:rPr>
                <w:b/>
              </w:rPr>
            </w:pPr>
            <w:r w:rsidRPr="007C3584">
              <w:rPr>
                <w:b/>
              </w:rPr>
              <w:t>2</w:t>
            </w:r>
          </w:p>
        </w:tc>
        <w:tc>
          <w:tcPr>
            <w:tcW w:w="0" w:type="auto"/>
            <w:shd w:val="clear" w:color="auto" w:fill="F2F2F2" w:themeFill="background1" w:themeFillShade="F2"/>
            <w:noWrap/>
          </w:tcPr>
          <w:p w:rsidR="00D6399A" w:rsidRPr="007C3584" w:rsidRDefault="00D6399A" w:rsidP="00D6399A">
            <w:pPr>
              <w:pStyle w:val="POHtextvtabulce"/>
              <w:rPr>
                <w:b/>
              </w:rPr>
            </w:pPr>
            <w:r w:rsidRPr="007C3584">
              <w:rPr>
                <w:b/>
              </w:rPr>
              <w:t>3</w:t>
            </w:r>
          </w:p>
        </w:tc>
        <w:tc>
          <w:tcPr>
            <w:tcW w:w="0" w:type="auto"/>
            <w:shd w:val="clear" w:color="auto" w:fill="F2F2F2" w:themeFill="background1" w:themeFillShade="F2"/>
            <w:noWrap/>
            <w:hideMark/>
          </w:tcPr>
          <w:p w:rsidR="00D6399A" w:rsidRPr="007C3584" w:rsidRDefault="00D6399A" w:rsidP="00D6399A">
            <w:pPr>
              <w:pStyle w:val="POHtextvtabulce"/>
              <w:rPr>
                <w:b/>
              </w:rPr>
            </w:pPr>
            <w:r w:rsidRPr="007C3584">
              <w:rPr>
                <w:b/>
              </w:rPr>
              <w:t>122 400</w:t>
            </w:r>
          </w:p>
        </w:tc>
      </w:tr>
    </w:tbl>
    <w:p w:rsidR="00D6399A" w:rsidRDefault="00D6399A" w:rsidP="00D6399A">
      <w:pPr>
        <w:pStyle w:val="Zdroj"/>
      </w:pPr>
      <w:r>
        <w:t xml:space="preserve">Zdroj: </w:t>
      </w:r>
      <w:r w:rsidR="00677189">
        <w:t>Krajská databáze</w:t>
      </w:r>
    </w:p>
    <w:p w:rsidR="006A2EA6" w:rsidRPr="00D30A35" w:rsidRDefault="00D30A35" w:rsidP="00D30A35">
      <w:pPr>
        <w:pStyle w:val="POHzkladntext"/>
      </w:pPr>
      <w:r w:rsidRPr="00D30A35">
        <w:t>Aktuální seznam povolených zařízení je uveden na webových stránkách MSK (</w:t>
      </w:r>
      <w:hyperlink r:id="rId64" w:history="1">
        <w:r w:rsidR="00B654C6" w:rsidRPr="00A0697C">
          <w:rPr>
            <w:rStyle w:val="Hypertextovodkaz"/>
          </w:rPr>
          <w:t>http://aplikace.kr-moravskoslezsky.cz/websouhlasy/</w:t>
        </w:r>
      </w:hyperlink>
      <w:r w:rsidRPr="00D30A35">
        <w:t xml:space="preserve">). </w:t>
      </w:r>
      <w:r w:rsidR="00563602">
        <w:t>Konkrétní seznam zařízení zde není uveden z důvodu častých změn, např. změna provozovatele, rozsahu činnosti zařízení, platnosti souhlasů.</w:t>
      </w:r>
    </w:p>
    <w:p w:rsidR="006A2EA6" w:rsidRDefault="006A2EA6" w:rsidP="00D6399A">
      <w:pPr>
        <w:pStyle w:val="POHzkladntext"/>
      </w:pPr>
    </w:p>
    <w:p w:rsidR="00D6399A" w:rsidRDefault="00D6399A" w:rsidP="00D6399A">
      <w:pPr>
        <w:pStyle w:val="Titulek"/>
      </w:pPr>
      <w:bookmarkStart w:id="195" w:name="_Toc438053982"/>
      <w:r>
        <w:t xml:space="preserve">Obrázek č. </w:t>
      </w:r>
      <w:fldSimple w:instr=" SEQ Obrázek_č. \* ARABIC ">
        <w:r w:rsidR="009042D9">
          <w:rPr>
            <w:noProof/>
          </w:rPr>
          <w:t>2</w:t>
        </w:r>
      </w:fldSimple>
      <w:r>
        <w:t>: Síť bioplynových stanic</w:t>
      </w:r>
      <w:bookmarkEnd w:id="195"/>
    </w:p>
    <w:p w:rsidR="00B550DE" w:rsidRDefault="003250D4" w:rsidP="00B550DE">
      <w:pPr>
        <w:pStyle w:val="POHzkladntext"/>
        <w:ind w:left="-567"/>
      </w:pPr>
      <w:r>
        <w:rPr>
          <w:noProof/>
          <w:lang w:eastAsia="cs-CZ"/>
        </w:rPr>
        <w:drawing>
          <wp:inline distT="0" distB="0" distL="0" distR="0" wp14:anchorId="00545487" wp14:editId="3E3B69AD">
            <wp:extent cx="6876000" cy="5619177"/>
            <wp:effectExtent l="0" t="0" r="1270" b="635"/>
            <wp:docPr id="86" name="Picture 86" descr="X:\M Client\Moravskoslezsky kraj\2015_POH MSK\07_Podklady\5_mapy\FINAL JPG\MSK2_mapa_bioplyn_sta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 Client\Moravskoslezsky kraj\2015_POH MSK\07_Podklady\5_mapy\FINAL JPG\MSK2_mapa_bioplyn_stanic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76000" cy="5619177"/>
                    </a:xfrm>
                    <a:prstGeom prst="rect">
                      <a:avLst/>
                    </a:prstGeom>
                    <a:noFill/>
                    <a:ln>
                      <a:noFill/>
                    </a:ln>
                  </pic:spPr>
                </pic:pic>
              </a:graphicData>
            </a:graphic>
          </wp:inline>
        </w:drawing>
      </w:r>
      <w:r w:rsidR="00B550DE">
        <w:br w:type="page"/>
      </w:r>
    </w:p>
    <w:p w:rsidR="00D6399A" w:rsidRDefault="00D6399A" w:rsidP="00D6399A">
      <w:pPr>
        <w:pStyle w:val="Titulek"/>
      </w:pPr>
      <w:r>
        <w:lastRenderedPageBreak/>
        <w:t xml:space="preserve">Tabulka č. </w:t>
      </w:r>
      <w:fldSimple w:instr=" SEQ Tabulka_č. \* ARABIC ">
        <w:r w:rsidR="009042D9">
          <w:rPr>
            <w:noProof/>
          </w:rPr>
          <w:t>71</w:t>
        </w:r>
      </w:fldSimple>
      <w:r>
        <w:t>: Přehled sítě zařízení na výrobu paliva</w:t>
      </w:r>
    </w:p>
    <w:tbl>
      <w:tblPr>
        <w:tblStyle w:val="POHtabulka2"/>
        <w:tblW w:w="0" w:type="auto"/>
        <w:tblLook w:val="04A0" w:firstRow="1" w:lastRow="0" w:firstColumn="1" w:lastColumn="0" w:noHBand="0" w:noVBand="1"/>
      </w:tblPr>
      <w:tblGrid>
        <w:gridCol w:w="959"/>
        <w:gridCol w:w="2008"/>
        <w:gridCol w:w="1633"/>
        <w:gridCol w:w="1622"/>
        <w:gridCol w:w="1571"/>
      </w:tblGrid>
      <w:tr w:rsidR="003B14F4" w:rsidRPr="00D6399A" w:rsidTr="008B131F">
        <w:trPr>
          <w:cnfStyle w:val="100000000000" w:firstRow="1" w:lastRow="0" w:firstColumn="0" w:lastColumn="0" w:oddVBand="0" w:evenVBand="0" w:oddHBand="0" w:evenHBand="0" w:firstRowFirstColumn="0" w:firstRowLastColumn="0" w:lastRowFirstColumn="0" w:lastRowLastColumn="0"/>
          <w:trHeight w:hRule="exact" w:val="301"/>
        </w:trPr>
        <w:tc>
          <w:tcPr>
            <w:tcW w:w="0" w:type="auto"/>
            <w:vMerge w:val="restart"/>
            <w:noWrap/>
          </w:tcPr>
          <w:p w:rsidR="003B14F4" w:rsidRPr="00D6399A" w:rsidRDefault="003B14F4" w:rsidP="00D6399A">
            <w:pPr>
              <w:pStyle w:val="POHtextvtabulce"/>
            </w:pPr>
            <w:r w:rsidRPr="00D6399A">
              <w:t>ORP</w:t>
            </w:r>
          </w:p>
        </w:tc>
        <w:tc>
          <w:tcPr>
            <w:tcW w:w="0" w:type="auto"/>
            <w:gridSpan w:val="2"/>
            <w:noWrap/>
          </w:tcPr>
          <w:p w:rsidR="003B14F4" w:rsidRPr="00D6399A" w:rsidRDefault="003B14F4" w:rsidP="00D6399A">
            <w:pPr>
              <w:pStyle w:val="POHtextvtabulce"/>
            </w:pPr>
            <w:r w:rsidRPr="00D6399A">
              <w:t>Rozdělení zařízení dle kapacity [t]</w:t>
            </w:r>
          </w:p>
        </w:tc>
        <w:tc>
          <w:tcPr>
            <w:tcW w:w="0" w:type="auto"/>
            <w:vMerge w:val="restart"/>
            <w:noWrap/>
          </w:tcPr>
          <w:p w:rsidR="003B14F4" w:rsidRPr="00D6399A" w:rsidRDefault="003B14F4" w:rsidP="00D6399A">
            <w:pPr>
              <w:pStyle w:val="POHtextvtabulce"/>
            </w:pPr>
            <w:r w:rsidRPr="00D6399A">
              <w:t>Počet zařízení</w:t>
            </w:r>
          </w:p>
        </w:tc>
        <w:tc>
          <w:tcPr>
            <w:tcW w:w="0" w:type="auto"/>
            <w:vMerge w:val="restart"/>
            <w:noWrap/>
          </w:tcPr>
          <w:p w:rsidR="003B14F4" w:rsidRDefault="003B14F4" w:rsidP="00C016C0">
            <w:pPr>
              <w:pStyle w:val="POHtextvtabulce"/>
            </w:pPr>
            <w:r w:rsidRPr="00085403">
              <w:t>Celková</w:t>
            </w:r>
            <w:r>
              <w:t xml:space="preserve"> roční</w:t>
            </w:r>
            <w:r w:rsidRPr="00085403">
              <w:t xml:space="preserve"> </w:t>
            </w:r>
          </w:p>
          <w:p w:rsidR="003B14F4" w:rsidRPr="00D6399A" w:rsidRDefault="003B14F4" w:rsidP="00C016C0">
            <w:pPr>
              <w:pStyle w:val="POHtextvtabulce"/>
            </w:pPr>
            <w:r w:rsidRPr="00085403">
              <w:t>kapacita [t]</w:t>
            </w:r>
          </w:p>
        </w:tc>
      </w:tr>
      <w:tr w:rsidR="003B14F4" w:rsidRPr="00D6399A" w:rsidTr="003B14F4">
        <w:trPr>
          <w:trHeight w:hRule="exact" w:val="301"/>
        </w:trPr>
        <w:tc>
          <w:tcPr>
            <w:tcW w:w="0" w:type="auto"/>
            <w:vMerge/>
            <w:noWrap/>
            <w:hideMark/>
          </w:tcPr>
          <w:p w:rsidR="003B14F4" w:rsidRPr="00D6399A" w:rsidRDefault="003B14F4" w:rsidP="00D6399A">
            <w:pPr>
              <w:pStyle w:val="POHtextvtabulce"/>
            </w:pPr>
          </w:p>
        </w:tc>
        <w:tc>
          <w:tcPr>
            <w:tcW w:w="0" w:type="auto"/>
            <w:shd w:val="clear" w:color="auto" w:fill="F2F2F2" w:themeFill="background1" w:themeFillShade="F2"/>
            <w:noWrap/>
            <w:hideMark/>
          </w:tcPr>
          <w:p w:rsidR="003B14F4" w:rsidRPr="00D6399A" w:rsidRDefault="003B14F4" w:rsidP="00D6399A">
            <w:pPr>
              <w:pStyle w:val="POHtextvtabulce"/>
            </w:pPr>
            <w:r w:rsidRPr="00D6399A">
              <w:t>0 – 5 000</w:t>
            </w:r>
          </w:p>
        </w:tc>
        <w:tc>
          <w:tcPr>
            <w:tcW w:w="0" w:type="auto"/>
            <w:shd w:val="clear" w:color="auto" w:fill="F2F2F2" w:themeFill="background1" w:themeFillShade="F2"/>
            <w:noWrap/>
            <w:hideMark/>
          </w:tcPr>
          <w:p w:rsidR="003B14F4" w:rsidRPr="00D6399A" w:rsidRDefault="003B14F4" w:rsidP="00D6399A">
            <w:pPr>
              <w:pStyle w:val="POHtextvtabulce"/>
            </w:pPr>
            <w:r w:rsidRPr="00D6399A">
              <w:t>&gt;5 000</w:t>
            </w:r>
          </w:p>
        </w:tc>
        <w:tc>
          <w:tcPr>
            <w:tcW w:w="0" w:type="auto"/>
            <w:vMerge/>
            <w:noWrap/>
            <w:hideMark/>
          </w:tcPr>
          <w:p w:rsidR="003B14F4" w:rsidRPr="00D6399A" w:rsidRDefault="003B14F4" w:rsidP="00D6399A">
            <w:pPr>
              <w:pStyle w:val="POHtextvtabulce"/>
            </w:pPr>
          </w:p>
        </w:tc>
        <w:tc>
          <w:tcPr>
            <w:tcW w:w="0" w:type="auto"/>
            <w:vMerge/>
            <w:noWrap/>
            <w:hideMark/>
          </w:tcPr>
          <w:p w:rsidR="003B14F4" w:rsidRPr="00D6399A" w:rsidRDefault="003B14F4" w:rsidP="00D6399A">
            <w:pPr>
              <w:pStyle w:val="POHtextvtabulce"/>
            </w:pPr>
          </w:p>
        </w:tc>
      </w:tr>
      <w:tr w:rsidR="00D6399A" w:rsidRPr="00D6399A" w:rsidTr="003B14F4">
        <w:trPr>
          <w:trHeight w:hRule="exact" w:val="301"/>
        </w:trPr>
        <w:tc>
          <w:tcPr>
            <w:tcW w:w="0" w:type="auto"/>
            <w:noWrap/>
            <w:hideMark/>
          </w:tcPr>
          <w:p w:rsidR="00D6399A" w:rsidRPr="00D6399A" w:rsidRDefault="00D6399A" w:rsidP="00D6399A">
            <w:pPr>
              <w:pStyle w:val="POHtextvtabulce"/>
            </w:pPr>
            <w:r w:rsidRPr="00D6399A">
              <w:t>Bruntál</w:t>
            </w:r>
          </w:p>
        </w:tc>
        <w:tc>
          <w:tcPr>
            <w:tcW w:w="0" w:type="auto"/>
            <w:noWrap/>
            <w:hideMark/>
          </w:tcPr>
          <w:p w:rsidR="00D6399A" w:rsidRPr="00D6399A" w:rsidRDefault="00D6399A" w:rsidP="00D6399A">
            <w:pPr>
              <w:pStyle w:val="POHtextvtabulce"/>
            </w:pPr>
            <w:r w:rsidRPr="00D6399A">
              <w:t>1</w:t>
            </w:r>
          </w:p>
        </w:tc>
        <w:tc>
          <w:tcPr>
            <w:tcW w:w="0" w:type="auto"/>
            <w:noWrap/>
            <w:hideMark/>
          </w:tcPr>
          <w:p w:rsidR="00D6399A" w:rsidRPr="00D6399A" w:rsidRDefault="00D6399A" w:rsidP="00D6399A">
            <w:pPr>
              <w:pStyle w:val="POHtextvtabulce"/>
            </w:pPr>
            <w:r w:rsidRPr="00D6399A">
              <w:t>0</w:t>
            </w:r>
          </w:p>
        </w:tc>
        <w:tc>
          <w:tcPr>
            <w:tcW w:w="0" w:type="auto"/>
            <w:noWrap/>
            <w:hideMark/>
          </w:tcPr>
          <w:p w:rsidR="00D6399A" w:rsidRPr="00D6399A" w:rsidRDefault="00D6399A" w:rsidP="00D6399A">
            <w:pPr>
              <w:pStyle w:val="POHtextvtabulce"/>
            </w:pPr>
            <w:r w:rsidRPr="00D6399A">
              <w:t>1</w:t>
            </w:r>
          </w:p>
        </w:tc>
        <w:tc>
          <w:tcPr>
            <w:tcW w:w="0" w:type="auto"/>
            <w:shd w:val="clear" w:color="auto" w:fill="F2F2F2" w:themeFill="background1" w:themeFillShade="F2"/>
            <w:noWrap/>
            <w:hideMark/>
          </w:tcPr>
          <w:p w:rsidR="00D6399A" w:rsidRPr="00D6399A" w:rsidRDefault="00D6399A" w:rsidP="00D6399A">
            <w:pPr>
              <w:pStyle w:val="POHtextvtabulce"/>
            </w:pPr>
            <w:r w:rsidRPr="00D6399A">
              <w:t>312</w:t>
            </w:r>
          </w:p>
        </w:tc>
      </w:tr>
      <w:tr w:rsidR="00D6399A" w:rsidRPr="00D6399A" w:rsidTr="003B14F4">
        <w:trPr>
          <w:trHeight w:hRule="exact" w:val="301"/>
        </w:trPr>
        <w:tc>
          <w:tcPr>
            <w:tcW w:w="0" w:type="auto"/>
            <w:noWrap/>
            <w:hideMark/>
          </w:tcPr>
          <w:p w:rsidR="00D6399A" w:rsidRPr="00D6399A" w:rsidRDefault="00D6399A" w:rsidP="00D6399A">
            <w:pPr>
              <w:pStyle w:val="POHtextvtabulce"/>
            </w:pPr>
            <w:r w:rsidRPr="00D6399A">
              <w:t>Ostrava</w:t>
            </w:r>
          </w:p>
        </w:tc>
        <w:tc>
          <w:tcPr>
            <w:tcW w:w="0" w:type="auto"/>
            <w:noWrap/>
            <w:hideMark/>
          </w:tcPr>
          <w:p w:rsidR="00D6399A" w:rsidRPr="00D6399A" w:rsidRDefault="00D6399A" w:rsidP="00D6399A">
            <w:pPr>
              <w:pStyle w:val="POHtextvtabulce"/>
            </w:pPr>
            <w:r w:rsidRPr="00D6399A">
              <w:t>0</w:t>
            </w:r>
          </w:p>
        </w:tc>
        <w:tc>
          <w:tcPr>
            <w:tcW w:w="0" w:type="auto"/>
            <w:noWrap/>
            <w:hideMark/>
          </w:tcPr>
          <w:p w:rsidR="00D6399A" w:rsidRPr="00D6399A" w:rsidRDefault="00D6399A" w:rsidP="00D6399A">
            <w:pPr>
              <w:pStyle w:val="POHtextvtabulce"/>
            </w:pPr>
            <w:r w:rsidRPr="00D6399A">
              <w:t>2</w:t>
            </w:r>
          </w:p>
        </w:tc>
        <w:tc>
          <w:tcPr>
            <w:tcW w:w="0" w:type="auto"/>
            <w:noWrap/>
            <w:hideMark/>
          </w:tcPr>
          <w:p w:rsidR="00D6399A" w:rsidRPr="00D6399A" w:rsidRDefault="00D6399A" w:rsidP="00D6399A">
            <w:pPr>
              <w:pStyle w:val="POHtextvtabulce"/>
            </w:pPr>
            <w:r w:rsidRPr="00D6399A">
              <w:t>2</w:t>
            </w:r>
          </w:p>
        </w:tc>
        <w:tc>
          <w:tcPr>
            <w:tcW w:w="0" w:type="auto"/>
            <w:shd w:val="clear" w:color="auto" w:fill="F2F2F2" w:themeFill="background1" w:themeFillShade="F2"/>
            <w:noWrap/>
            <w:hideMark/>
          </w:tcPr>
          <w:p w:rsidR="00D6399A" w:rsidRPr="00D6399A" w:rsidRDefault="00D6399A" w:rsidP="00D6399A">
            <w:pPr>
              <w:pStyle w:val="POHtextvtabulce"/>
            </w:pPr>
            <w:r w:rsidRPr="00D6399A">
              <w:t>40 000</w:t>
            </w:r>
          </w:p>
        </w:tc>
      </w:tr>
      <w:tr w:rsidR="00D6399A" w:rsidRPr="00D6399A" w:rsidTr="003B14F4">
        <w:trPr>
          <w:trHeight w:hRule="exact" w:val="301"/>
        </w:trPr>
        <w:tc>
          <w:tcPr>
            <w:tcW w:w="0" w:type="auto"/>
            <w:shd w:val="clear" w:color="auto" w:fill="F2F2F2" w:themeFill="background1" w:themeFillShade="F2"/>
            <w:noWrap/>
            <w:hideMark/>
          </w:tcPr>
          <w:p w:rsidR="00D6399A" w:rsidRPr="003B14F4" w:rsidRDefault="00D6399A" w:rsidP="00D6399A">
            <w:pPr>
              <w:pStyle w:val="POHtextvtabulce"/>
              <w:rPr>
                <w:b/>
              </w:rPr>
            </w:pPr>
            <w:r w:rsidRPr="003B14F4">
              <w:rPr>
                <w:b/>
              </w:rPr>
              <w:t>Celkem</w:t>
            </w:r>
          </w:p>
        </w:tc>
        <w:tc>
          <w:tcPr>
            <w:tcW w:w="0" w:type="auto"/>
            <w:shd w:val="clear" w:color="auto" w:fill="F2F2F2" w:themeFill="background1" w:themeFillShade="F2"/>
            <w:noWrap/>
            <w:hideMark/>
          </w:tcPr>
          <w:p w:rsidR="00D6399A" w:rsidRPr="003B14F4" w:rsidRDefault="00D6399A" w:rsidP="00D6399A">
            <w:pPr>
              <w:pStyle w:val="POHtextvtabulce"/>
              <w:rPr>
                <w:b/>
              </w:rPr>
            </w:pPr>
            <w:r w:rsidRPr="003B14F4">
              <w:rPr>
                <w:b/>
              </w:rPr>
              <w:t>1</w:t>
            </w:r>
          </w:p>
        </w:tc>
        <w:tc>
          <w:tcPr>
            <w:tcW w:w="0" w:type="auto"/>
            <w:shd w:val="clear" w:color="auto" w:fill="F2F2F2" w:themeFill="background1" w:themeFillShade="F2"/>
            <w:noWrap/>
            <w:hideMark/>
          </w:tcPr>
          <w:p w:rsidR="00D6399A" w:rsidRPr="003B14F4" w:rsidRDefault="00D6399A" w:rsidP="00D6399A">
            <w:pPr>
              <w:pStyle w:val="POHtextvtabulce"/>
              <w:rPr>
                <w:b/>
              </w:rPr>
            </w:pPr>
            <w:r w:rsidRPr="003B14F4">
              <w:rPr>
                <w:b/>
              </w:rPr>
              <w:t>2</w:t>
            </w:r>
          </w:p>
        </w:tc>
        <w:tc>
          <w:tcPr>
            <w:tcW w:w="0" w:type="auto"/>
            <w:shd w:val="clear" w:color="auto" w:fill="F2F2F2" w:themeFill="background1" w:themeFillShade="F2"/>
            <w:noWrap/>
            <w:hideMark/>
          </w:tcPr>
          <w:p w:rsidR="00D6399A" w:rsidRPr="003B14F4" w:rsidRDefault="00D6399A" w:rsidP="00D6399A">
            <w:pPr>
              <w:pStyle w:val="POHtextvtabulce"/>
              <w:rPr>
                <w:b/>
              </w:rPr>
            </w:pPr>
            <w:r w:rsidRPr="003B14F4">
              <w:rPr>
                <w:b/>
              </w:rPr>
              <w:t>3</w:t>
            </w:r>
          </w:p>
        </w:tc>
        <w:tc>
          <w:tcPr>
            <w:tcW w:w="0" w:type="auto"/>
            <w:shd w:val="clear" w:color="auto" w:fill="F2F2F2" w:themeFill="background1" w:themeFillShade="F2"/>
            <w:noWrap/>
            <w:hideMark/>
          </w:tcPr>
          <w:p w:rsidR="00D6399A" w:rsidRPr="003B14F4" w:rsidRDefault="00D6399A" w:rsidP="00D6399A">
            <w:pPr>
              <w:pStyle w:val="POHtextvtabulce"/>
              <w:rPr>
                <w:b/>
              </w:rPr>
            </w:pPr>
            <w:r w:rsidRPr="003B14F4">
              <w:rPr>
                <w:b/>
              </w:rPr>
              <w:t>40 312</w:t>
            </w:r>
          </w:p>
        </w:tc>
      </w:tr>
    </w:tbl>
    <w:p w:rsidR="00D6399A" w:rsidRDefault="00D6399A" w:rsidP="00D6399A">
      <w:pPr>
        <w:pStyle w:val="Zdroj"/>
      </w:pPr>
      <w:r>
        <w:t xml:space="preserve">Zdroj: </w:t>
      </w:r>
      <w:r w:rsidR="00677189">
        <w:t>Krajská databáze</w:t>
      </w:r>
    </w:p>
    <w:p w:rsidR="006A2EA6" w:rsidRDefault="00D30A35" w:rsidP="00D30A35">
      <w:pPr>
        <w:pStyle w:val="POHzkladntext"/>
      </w:pPr>
      <w:r w:rsidRPr="00D30A35">
        <w:t>Aktuální seznam povolených zařízení je uveden na webových stránkách MSK (</w:t>
      </w:r>
      <w:hyperlink r:id="rId66" w:history="1">
        <w:r w:rsidR="00B654C6" w:rsidRPr="00A0697C">
          <w:rPr>
            <w:rStyle w:val="Hypertextovodkaz"/>
          </w:rPr>
          <w:t>http://aplikace.kr-moravskoslezsky.cz/websouhlasy/</w:t>
        </w:r>
      </w:hyperlink>
      <w:r w:rsidRPr="00D30A35">
        <w:t xml:space="preserve">). </w:t>
      </w:r>
      <w:r w:rsidR="00563602">
        <w:t>Konkrétní seznam zařízení zde není uveden z důvodu častých změn, např. změna provozovatele, rozsahu činnosti zařízení, platnosti souhlasů.</w:t>
      </w:r>
    </w:p>
    <w:p w:rsidR="006A2EA6" w:rsidRDefault="006A2EA6" w:rsidP="00D6399A">
      <w:pPr>
        <w:pStyle w:val="POHzkladntext"/>
      </w:pPr>
    </w:p>
    <w:p w:rsidR="003C21C7" w:rsidRDefault="003C21C7" w:rsidP="003C21C7">
      <w:pPr>
        <w:pStyle w:val="Titulek"/>
      </w:pPr>
      <w:bookmarkStart w:id="196" w:name="_Toc438053983"/>
      <w:r>
        <w:t xml:space="preserve">Obrázek č. </w:t>
      </w:r>
      <w:fldSimple w:instr=" SEQ Obrázek_č. \* ARABIC ">
        <w:r w:rsidR="009042D9">
          <w:rPr>
            <w:noProof/>
          </w:rPr>
          <w:t>3</w:t>
        </w:r>
      </w:fldSimple>
      <w:r>
        <w:t>:</w:t>
      </w:r>
      <w:r w:rsidRPr="003C21C7">
        <w:t xml:space="preserve"> </w:t>
      </w:r>
      <w:r>
        <w:t>Síť zařízení na výrobu paliva (včetně bioplynových stanic)</w:t>
      </w:r>
      <w:bookmarkEnd w:id="196"/>
    </w:p>
    <w:p w:rsidR="00D6399A" w:rsidRDefault="003250D4" w:rsidP="00D6399A">
      <w:pPr>
        <w:pStyle w:val="POHzkladntext"/>
        <w:ind w:left="-567"/>
      </w:pPr>
      <w:r>
        <w:rPr>
          <w:noProof/>
          <w:lang w:eastAsia="cs-CZ"/>
        </w:rPr>
        <w:drawing>
          <wp:inline distT="0" distB="0" distL="0" distR="0" wp14:anchorId="0851F941" wp14:editId="4BD3E796">
            <wp:extent cx="6876000" cy="5619177"/>
            <wp:effectExtent l="0" t="0" r="1270" b="635"/>
            <wp:docPr id="87" name="Picture 87" descr="X:\M Client\Moravskoslezsky kraj\2015_POH MSK\07_Podklady\5_mapy\FINAL JPG\MSK2_mapa_vyroba_pal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M Client\Moravskoslezsky kraj\2015_POH MSK\07_Podklady\5_mapy\FINAL JPG\MSK2_mapa_vyroba_paliv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76000" cy="5619177"/>
                    </a:xfrm>
                    <a:prstGeom prst="rect">
                      <a:avLst/>
                    </a:prstGeom>
                    <a:noFill/>
                    <a:ln>
                      <a:noFill/>
                    </a:ln>
                  </pic:spPr>
                </pic:pic>
              </a:graphicData>
            </a:graphic>
          </wp:inline>
        </w:drawing>
      </w:r>
    </w:p>
    <w:p w:rsidR="003C21C7" w:rsidRDefault="003C21C7" w:rsidP="003C21C7">
      <w:pPr>
        <w:pStyle w:val="Titulek"/>
      </w:pPr>
      <w:r>
        <w:lastRenderedPageBreak/>
        <w:t xml:space="preserve">Tabulka č. </w:t>
      </w:r>
      <w:fldSimple w:instr=" SEQ Tabulka_č. \* ARABIC ">
        <w:r w:rsidR="009042D9">
          <w:rPr>
            <w:noProof/>
          </w:rPr>
          <w:t>72</w:t>
        </w:r>
      </w:fldSimple>
      <w:r>
        <w:t xml:space="preserve">: Přehled sítě zařízení na </w:t>
      </w:r>
      <w:r w:rsidR="00407DF6">
        <w:t xml:space="preserve">ostatní </w:t>
      </w:r>
      <w:r>
        <w:t>zpracování odpadů</w:t>
      </w:r>
    </w:p>
    <w:tbl>
      <w:tblPr>
        <w:tblStyle w:val="POHtabulka2"/>
        <w:tblW w:w="9756" w:type="dxa"/>
        <w:tblLook w:val="04A0" w:firstRow="1" w:lastRow="0" w:firstColumn="1" w:lastColumn="0" w:noHBand="0" w:noVBand="1"/>
      </w:tblPr>
      <w:tblGrid>
        <w:gridCol w:w="1603"/>
        <w:gridCol w:w="1127"/>
        <w:gridCol w:w="1794"/>
        <w:gridCol w:w="1653"/>
        <w:gridCol w:w="1134"/>
        <w:gridCol w:w="1134"/>
        <w:gridCol w:w="1311"/>
      </w:tblGrid>
      <w:tr w:rsidR="007C4A1C" w:rsidRPr="007C3584" w:rsidTr="008D66C4">
        <w:trPr>
          <w:cnfStyle w:val="100000000000" w:firstRow="1" w:lastRow="0" w:firstColumn="0" w:lastColumn="0" w:oddVBand="0" w:evenVBand="0" w:oddHBand="0" w:evenHBand="0" w:firstRowFirstColumn="0" w:firstRowLastColumn="0" w:lastRowFirstColumn="0" w:lastRowLastColumn="0"/>
          <w:trHeight w:val="312"/>
        </w:trPr>
        <w:tc>
          <w:tcPr>
            <w:tcW w:w="1603" w:type="dxa"/>
            <w:vMerge w:val="restart"/>
            <w:noWrap/>
          </w:tcPr>
          <w:p w:rsidR="009943A1" w:rsidRPr="007C3584" w:rsidRDefault="009943A1" w:rsidP="007C4A1C">
            <w:pPr>
              <w:pStyle w:val="POHtextvtabulce"/>
              <w:rPr>
                <w:szCs w:val="20"/>
              </w:rPr>
            </w:pPr>
            <w:r w:rsidRPr="007C3584">
              <w:rPr>
                <w:szCs w:val="20"/>
              </w:rPr>
              <w:t>ORP</w:t>
            </w:r>
          </w:p>
        </w:tc>
        <w:tc>
          <w:tcPr>
            <w:tcW w:w="5708" w:type="dxa"/>
            <w:gridSpan w:val="4"/>
            <w:noWrap/>
          </w:tcPr>
          <w:p w:rsidR="009943A1" w:rsidRPr="007C3584" w:rsidRDefault="009943A1" w:rsidP="007C4A1C">
            <w:pPr>
              <w:pStyle w:val="POHtextvtabulce"/>
              <w:rPr>
                <w:szCs w:val="20"/>
              </w:rPr>
            </w:pPr>
            <w:r w:rsidRPr="007C3584">
              <w:rPr>
                <w:szCs w:val="20"/>
              </w:rPr>
              <w:t xml:space="preserve">Rozdělení zařízení dle kapacity </w:t>
            </w:r>
            <w:r w:rsidRPr="007C3584">
              <w:rPr>
                <w:szCs w:val="20"/>
                <w:lang w:val="en-US"/>
              </w:rPr>
              <w:t>[t]</w:t>
            </w:r>
          </w:p>
        </w:tc>
        <w:tc>
          <w:tcPr>
            <w:tcW w:w="1134" w:type="dxa"/>
            <w:vMerge w:val="restart"/>
            <w:noWrap/>
          </w:tcPr>
          <w:p w:rsidR="009943A1" w:rsidRPr="007C3584" w:rsidRDefault="009943A1" w:rsidP="007C4A1C">
            <w:pPr>
              <w:pStyle w:val="POHtextvtabulce"/>
              <w:rPr>
                <w:szCs w:val="20"/>
              </w:rPr>
            </w:pPr>
            <w:r w:rsidRPr="007C3584">
              <w:rPr>
                <w:szCs w:val="20"/>
              </w:rPr>
              <w:t>Počet zařízení</w:t>
            </w:r>
          </w:p>
        </w:tc>
        <w:tc>
          <w:tcPr>
            <w:tcW w:w="1311" w:type="dxa"/>
            <w:vMerge w:val="restart"/>
            <w:noWrap/>
          </w:tcPr>
          <w:p w:rsidR="009943A1" w:rsidRPr="007C3584" w:rsidRDefault="009943A1" w:rsidP="007C4A1C">
            <w:pPr>
              <w:pStyle w:val="POHtextvtabulce"/>
              <w:ind w:right="35"/>
              <w:rPr>
                <w:szCs w:val="20"/>
              </w:rPr>
            </w:pPr>
            <w:r w:rsidRPr="007C3584">
              <w:rPr>
                <w:szCs w:val="20"/>
              </w:rPr>
              <w:t>Celková roční</w:t>
            </w:r>
          </w:p>
          <w:p w:rsidR="009943A1" w:rsidRPr="007C3584" w:rsidRDefault="009943A1" w:rsidP="007C4A1C">
            <w:pPr>
              <w:pStyle w:val="POHtextvtabulce"/>
              <w:rPr>
                <w:szCs w:val="20"/>
              </w:rPr>
            </w:pPr>
            <w:r w:rsidRPr="007C3584">
              <w:rPr>
                <w:szCs w:val="20"/>
              </w:rPr>
              <w:t>kapacita [t]</w:t>
            </w:r>
          </w:p>
        </w:tc>
      </w:tr>
      <w:tr w:rsidR="007C4A1C" w:rsidRPr="007C3584" w:rsidTr="00E62209">
        <w:trPr>
          <w:trHeight w:val="312"/>
        </w:trPr>
        <w:tc>
          <w:tcPr>
            <w:tcW w:w="1603" w:type="dxa"/>
            <w:vMerge/>
            <w:noWrap/>
            <w:hideMark/>
          </w:tcPr>
          <w:p w:rsidR="009943A1" w:rsidRPr="007C3584" w:rsidRDefault="009943A1" w:rsidP="007C4A1C">
            <w:pPr>
              <w:pStyle w:val="POHtextvtabulce"/>
              <w:rPr>
                <w:szCs w:val="20"/>
              </w:rPr>
            </w:pPr>
          </w:p>
        </w:tc>
        <w:tc>
          <w:tcPr>
            <w:tcW w:w="1127" w:type="dxa"/>
            <w:shd w:val="clear" w:color="auto" w:fill="F2F2F2" w:themeFill="background1" w:themeFillShade="F2"/>
            <w:noWrap/>
            <w:hideMark/>
          </w:tcPr>
          <w:p w:rsidR="009943A1" w:rsidRPr="007C3584" w:rsidRDefault="009943A1" w:rsidP="007C4A1C">
            <w:pPr>
              <w:pStyle w:val="POHtextvtabulce"/>
              <w:rPr>
                <w:szCs w:val="20"/>
              </w:rPr>
            </w:pPr>
            <w:r w:rsidRPr="007C3584">
              <w:rPr>
                <w:szCs w:val="20"/>
              </w:rPr>
              <w:t>0 - 999</w:t>
            </w:r>
          </w:p>
        </w:tc>
        <w:tc>
          <w:tcPr>
            <w:tcW w:w="1794" w:type="dxa"/>
            <w:shd w:val="clear" w:color="auto" w:fill="F2F2F2" w:themeFill="background1" w:themeFillShade="F2"/>
            <w:noWrap/>
            <w:hideMark/>
          </w:tcPr>
          <w:p w:rsidR="009943A1" w:rsidRPr="007C3584" w:rsidRDefault="009943A1" w:rsidP="007C4A1C">
            <w:pPr>
              <w:pStyle w:val="POHtextvtabulce"/>
              <w:rPr>
                <w:szCs w:val="20"/>
                <w:lang w:val="en-US"/>
              </w:rPr>
            </w:pPr>
            <w:r w:rsidRPr="007C3584">
              <w:rPr>
                <w:szCs w:val="20"/>
              </w:rPr>
              <w:t xml:space="preserve">1 000 – </w:t>
            </w:r>
            <w:r w:rsidRPr="007C3584">
              <w:rPr>
                <w:szCs w:val="20"/>
                <w:lang w:val="en-US"/>
              </w:rPr>
              <w:t>9 999</w:t>
            </w:r>
          </w:p>
        </w:tc>
        <w:tc>
          <w:tcPr>
            <w:tcW w:w="1653" w:type="dxa"/>
            <w:shd w:val="clear" w:color="auto" w:fill="F2F2F2" w:themeFill="background1" w:themeFillShade="F2"/>
            <w:noWrap/>
            <w:hideMark/>
          </w:tcPr>
          <w:p w:rsidR="009943A1" w:rsidRPr="007C3584" w:rsidRDefault="009943A1" w:rsidP="007C4A1C">
            <w:pPr>
              <w:pStyle w:val="POHtextvtabulce"/>
              <w:rPr>
                <w:szCs w:val="20"/>
              </w:rPr>
            </w:pPr>
            <w:r w:rsidRPr="007C3584">
              <w:rPr>
                <w:szCs w:val="20"/>
              </w:rPr>
              <w:t>10 000-100 000</w:t>
            </w:r>
          </w:p>
        </w:tc>
        <w:tc>
          <w:tcPr>
            <w:tcW w:w="1134" w:type="dxa"/>
            <w:shd w:val="clear" w:color="auto" w:fill="F2F2F2" w:themeFill="background1" w:themeFillShade="F2"/>
          </w:tcPr>
          <w:p w:rsidR="009943A1" w:rsidRPr="007C3584" w:rsidRDefault="009943A1" w:rsidP="007C4A1C">
            <w:pPr>
              <w:pStyle w:val="POHtextvtabulce"/>
              <w:rPr>
                <w:szCs w:val="20"/>
                <w:lang w:val="en-US"/>
              </w:rPr>
            </w:pPr>
            <w:r w:rsidRPr="007C3584">
              <w:rPr>
                <w:szCs w:val="20"/>
                <w:lang w:val="en-US"/>
              </w:rPr>
              <w:t>&gt;100 000</w:t>
            </w:r>
          </w:p>
        </w:tc>
        <w:tc>
          <w:tcPr>
            <w:tcW w:w="1134" w:type="dxa"/>
            <w:vMerge/>
            <w:noWrap/>
            <w:hideMark/>
          </w:tcPr>
          <w:p w:rsidR="009943A1" w:rsidRPr="007C3584" w:rsidRDefault="009943A1" w:rsidP="007C4A1C">
            <w:pPr>
              <w:pStyle w:val="POHtextvtabulce"/>
              <w:rPr>
                <w:szCs w:val="20"/>
              </w:rPr>
            </w:pPr>
          </w:p>
        </w:tc>
        <w:tc>
          <w:tcPr>
            <w:tcW w:w="1311" w:type="dxa"/>
            <w:vMerge/>
            <w:noWrap/>
            <w:hideMark/>
          </w:tcPr>
          <w:p w:rsidR="009943A1" w:rsidRPr="007C3584" w:rsidRDefault="009943A1" w:rsidP="007C4A1C">
            <w:pPr>
              <w:pStyle w:val="POHtextvtabulce"/>
              <w:rPr>
                <w:szCs w:val="20"/>
              </w:rPr>
            </w:pPr>
          </w:p>
        </w:tc>
      </w:tr>
      <w:tr w:rsidR="007C4A1C" w:rsidRPr="007C3584" w:rsidTr="008D66C4">
        <w:trPr>
          <w:trHeight w:val="312"/>
        </w:trPr>
        <w:tc>
          <w:tcPr>
            <w:tcW w:w="1603" w:type="dxa"/>
            <w:noWrap/>
            <w:hideMark/>
          </w:tcPr>
          <w:p w:rsidR="007C4A1C" w:rsidRPr="007C3584" w:rsidRDefault="007C4A1C" w:rsidP="007C4A1C">
            <w:pPr>
              <w:rPr>
                <w:rFonts w:cs="Tahoma"/>
                <w:color w:val="000000"/>
                <w:szCs w:val="20"/>
              </w:rPr>
            </w:pPr>
            <w:r w:rsidRPr="007C3584">
              <w:rPr>
                <w:rFonts w:cs="Tahoma"/>
                <w:color w:val="000000"/>
                <w:szCs w:val="20"/>
              </w:rPr>
              <w:t>Bohumín</w:t>
            </w:r>
          </w:p>
        </w:tc>
        <w:tc>
          <w:tcPr>
            <w:tcW w:w="1127" w:type="dxa"/>
            <w:noWrap/>
          </w:tcPr>
          <w:p w:rsidR="007C4A1C" w:rsidRPr="007C3584" w:rsidRDefault="007C4A1C" w:rsidP="007C4A1C">
            <w:pPr>
              <w:rPr>
                <w:rFonts w:cs="Tahoma"/>
                <w:color w:val="000000"/>
                <w:szCs w:val="20"/>
              </w:rPr>
            </w:pPr>
          </w:p>
        </w:tc>
        <w:tc>
          <w:tcPr>
            <w:tcW w:w="1794" w:type="dxa"/>
            <w:noWrap/>
          </w:tcPr>
          <w:p w:rsidR="007C4A1C" w:rsidRPr="007C3584" w:rsidRDefault="007C4A1C" w:rsidP="008D66C4">
            <w:pPr>
              <w:ind w:right="-153"/>
              <w:rPr>
                <w:rFonts w:cs="Tahoma"/>
                <w:color w:val="000000"/>
                <w:szCs w:val="20"/>
              </w:rPr>
            </w:pPr>
            <w:r w:rsidRPr="007C3584">
              <w:rPr>
                <w:rFonts w:cs="Tahoma"/>
                <w:color w:val="000000"/>
                <w:szCs w:val="20"/>
              </w:rPr>
              <w:t>1</w:t>
            </w:r>
          </w:p>
        </w:tc>
        <w:tc>
          <w:tcPr>
            <w:tcW w:w="1653" w:type="dxa"/>
            <w:noWrap/>
          </w:tcPr>
          <w:p w:rsidR="007C4A1C" w:rsidRPr="007C3584" w:rsidRDefault="007C4A1C" w:rsidP="007C4A1C">
            <w:pPr>
              <w:rPr>
                <w:rFonts w:cs="Tahoma"/>
                <w:color w:val="000000"/>
                <w:szCs w:val="20"/>
              </w:rPr>
            </w:pPr>
          </w:p>
        </w:tc>
        <w:tc>
          <w:tcPr>
            <w:tcW w:w="1134" w:type="dxa"/>
          </w:tcPr>
          <w:p w:rsidR="007C4A1C" w:rsidRPr="007C3584" w:rsidRDefault="007C4A1C" w:rsidP="007C4A1C">
            <w:pPr>
              <w:rPr>
                <w:rFonts w:cs="Tahoma"/>
                <w:color w:val="000000"/>
                <w:szCs w:val="20"/>
              </w:rPr>
            </w:pPr>
          </w:p>
        </w:tc>
        <w:tc>
          <w:tcPr>
            <w:tcW w:w="1134" w:type="dxa"/>
            <w:noWrap/>
          </w:tcPr>
          <w:p w:rsidR="007C4A1C" w:rsidRPr="007C3584" w:rsidRDefault="007C4A1C" w:rsidP="007C4A1C">
            <w:pPr>
              <w:rPr>
                <w:rFonts w:cs="Tahoma"/>
                <w:color w:val="000000"/>
                <w:szCs w:val="20"/>
              </w:rPr>
            </w:pPr>
            <w:r w:rsidRPr="007C3584">
              <w:rPr>
                <w:rFonts w:cs="Tahoma"/>
                <w:color w:val="000000"/>
                <w:szCs w:val="20"/>
              </w:rPr>
              <w:t>1</w:t>
            </w:r>
          </w:p>
        </w:tc>
        <w:tc>
          <w:tcPr>
            <w:tcW w:w="1311" w:type="dxa"/>
            <w:shd w:val="clear" w:color="auto" w:fill="F2F2F2" w:themeFill="background1" w:themeFillShade="F2"/>
            <w:noWrap/>
          </w:tcPr>
          <w:p w:rsidR="007C4A1C" w:rsidRPr="007C3584" w:rsidRDefault="007C4A1C" w:rsidP="007C4A1C">
            <w:pPr>
              <w:rPr>
                <w:rFonts w:cs="Tahoma"/>
                <w:color w:val="000000"/>
                <w:szCs w:val="20"/>
              </w:rPr>
            </w:pPr>
            <w:r w:rsidRPr="007C3584">
              <w:rPr>
                <w:rFonts w:cs="Tahoma"/>
                <w:color w:val="000000"/>
                <w:szCs w:val="20"/>
              </w:rPr>
              <w:t>5</w:t>
            </w:r>
            <w:r w:rsidR="007C3584" w:rsidRPr="007C3584">
              <w:rPr>
                <w:rFonts w:cs="Tahoma"/>
                <w:color w:val="000000"/>
                <w:szCs w:val="20"/>
              </w:rPr>
              <w:t xml:space="preserve"> </w:t>
            </w:r>
            <w:r w:rsidRPr="007C3584">
              <w:rPr>
                <w:rFonts w:cs="Tahoma"/>
                <w:color w:val="000000"/>
                <w:szCs w:val="20"/>
              </w:rPr>
              <w:t>068,8</w:t>
            </w:r>
          </w:p>
        </w:tc>
      </w:tr>
      <w:tr w:rsidR="007C4A1C" w:rsidRPr="007C3584" w:rsidTr="008D66C4">
        <w:trPr>
          <w:trHeight w:val="312"/>
        </w:trPr>
        <w:tc>
          <w:tcPr>
            <w:tcW w:w="1603" w:type="dxa"/>
            <w:noWrap/>
          </w:tcPr>
          <w:p w:rsidR="007C4A1C" w:rsidRPr="007C3584" w:rsidRDefault="007C4A1C" w:rsidP="007C4A1C">
            <w:pPr>
              <w:rPr>
                <w:rFonts w:cs="Tahoma"/>
                <w:color w:val="000000"/>
                <w:szCs w:val="20"/>
              </w:rPr>
            </w:pPr>
            <w:r w:rsidRPr="007C3584">
              <w:rPr>
                <w:rFonts w:cs="Tahoma"/>
                <w:color w:val="000000"/>
                <w:szCs w:val="20"/>
              </w:rPr>
              <w:t>Bruntál</w:t>
            </w:r>
          </w:p>
        </w:tc>
        <w:tc>
          <w:tcPr>
            <w:tcW w:w="1127" w:type="dxa"/>
            <w:noWrap/>
          </w:tcPr>
          <w:p w:rsidR="007C4A1C" w:rsidRPr="007C3584" w:rsidRDefault="007C4A1C" w:rsidP="007C4A1C">
            <w:pPr>
              <w:rPr>
                <w:rFonts w:cs="Tahoma"/>
                <w:color w:val="000000"/>
                <w:szCs w:val="20"/>
              </w:rPr>
            </w:pPr>
            <w:r w:rsidRPr="007C3584">
              <w:rPr>
                <w:rFonts w:cs="Tahoma"/>
                <w:color w:val="000000"/>
                <w:szCs w:val="20"/>
              </w:rPr>
              <w:t>1</w:t>
            </w:r>
          </w:p>
        </w:tc>
        <w:tc>
          <w:tcPr>
            <w:tcW w:w="1794" w:type="dxa"/>
            <w:noWrap/>
          </w:tcPr>
          <w:p w:rsidR="007C4A1C" w:rsidRPr="007C3584" w:rsidRDefault="007C4A1C" w:rsidP="007C4A1C">
            <w:pPr>
              <w:rPr>
                <w:rFonts w:cs="Tahoma"/>
                <w:color w:val="000000"/>
                <w:szCs w:val="20"/>
              </w:rPr>
            </w:pPr>
            <w:r w:rsidRPr="007C3584">
              <w:rPr>
                <w:rFonts w:cs="Tahoma"/>
                <w:color w:val="000000"/>
                <w:szCs w:val="20"/>
              </w:rPr>
              <w:t>1</w:t>
            </w:r>
          </w:p>
        </w:tc>
        <w:tc>
          <w:tcPr>
            <w:tcW w:w="1653" w:type="dxa"/>
            <w:noWrap/>
          </w:tcPr>
          <w:p w:rsidR="007C4A1C" w:rsidRPr="007C3584" w:rsidRDefault="007C4A1C" w:rsidP="007C4A1C">
            <w:pPr>
              <w:rPr>
                <w:rFonts w:cs="Tahoma"/>
                <w:color w:val="000000"/>
                <w:szCs w:val="20"/>
              </w:rPr>
            </w:pPr>
            <w:r w:rsidRPr="007C3584">
              <w:rPr>
                <w:rFonts w:cs="Tahoma"/>
                <w:color w:val="000000"/>
                <w:szCs w:val="20"/>
              </w:rPr>
              <w:t>1</w:t>
            </w:r>
          </w:p>
        </w:tc>
        <w:tc>
          <w:tcPr>
            <w:tcW w:w="1134" w:type="dxa"/>
          </w:tcPr>
          <w:p w:rsidR="007C4A1C" w:rsidRPr="007C3584" w:rsidRDefault="007C4A1C" w:rsidP="007C4A1C">
            <w:pPr>
              <w:rPr>
                <w:rFonts w:cs="Tahoma"/>
                <w:color w:val="000000"/>
                <w:szCs w:val="20"/>
              </w:rPr>
            </w:pPr>
          </w:p>
        </w:tc>
        <w:tc>
          <w:tcPr>
            <w:tcW w:w="1134" w:type="dxa"/>
            <w:noWrap/>
          </w:tcPr>
          <w:p w:rsidR="007C4A1C" w:rsidRPr="007C3584" w:rsidRDefault="007C4A1C" w:rsidP="007C4A1C">
            <w:pPr>
              <w:rPr>
                <w:rFonts w:cs="Tahoma"/>
                <w:color w:val="000000"/>
                <w:szCs w:val="20"/>
              </w:rPr>
            </w:pPr>
            <w:r w:rsidRPr="007C3584">
              <w:rPr>
                <w:rFonts w:cs="Tahoma"/>
                <w:color w:val="000000"/>
                <w:szCs w:val="20"/>
              </w:rPr>
              <w:t>3</w:t>
            </w:r>
          </w:p>
        </w:tc>
        <w:tc>
          <w:tcPr>
            <w:tcW w:w="1311" w:type="dxa"/>
            <w:shd w:val="clear" w:color="auto" w:fill="F2F2F2" w:themeFill="background1" w:themeFillShade="F2"/>
            <w:noWrap/>
          </w:tcPr>
          <w:p w:rsidR="007C4A1C" w:rsidRPr="007C3584" w:rsidRDefault="007C4A1C" w:rsidP="007C4A1C">
            <w:pPr>
              <w:rPr>
                <w:rFonts w:cs="Tahoma"/>
                <w:color w:val="000000"/>
                <w:szCs w:val="20"/>
              </w:rPr>
            </w:pPr>
            <w:r w:rsidRPr="007C3584">
              <w:rPr>
                <w:rFonts w:cs="Tahoma"/>
                <w:color w:val="000000"/>
                <w:szCs w:val="20"/>
              </w:rPr>
              <w:t>15</w:t>
            </w:r>
            <w:r w:rsidR="007C3584" w:rsidRPr="007C3584">
              <w:rPr>
                <w:rFonts w:cs="Tahoma"/>
                <w:color w:val="000000"/>
                <w:szCs w:val="20"/>
              </w:rPr>
              <w:t xml:space="preserve"> </w:t>
            </w:r>
            <w:r w:rsidRPr="007C3584">
              <w:rPr>
                <w:rFonts w:cs="Tahoma"/>
                <w:color w:val="000000"/>
                <w:szCs w:val="20"/>
              </w:rPr>
              <w:t>200</w:t>
            </w:r>
          </w:p>
        </w:tc>
      </w:tr>
      <w:tr w:rsidR="007C4A1C" w:rsidRPr="007C3584" w:rsidTr="008D66C4">
        <w:trPr>
          <w:trHeight w:val="312"/>
        </w:trPr>
        <w:tc>
          <w:tcPr>
            <w:tcW w:w="1603" w:type="dxa"/>
            <w:noWrap/>
          </w:tcPr>
          <w:p w:rsidR="007C4A1C" w:rsidRPr="007C3584" w:rsidRDefault="007C4A1C" w:rsidP="007C4A1C">
            <w:pPr>
              <w:rPr>
                <w:rFonts w:cs="Tahoma"/>
                <w:color w:val="000000"/>
                <w:szCs w:val="20"/>
              </w:rPr>
            </w:pPr>
            <w:r w:rsidRPr="007C3584">
              <w:rPr>
                <w:rFonts w:cs="Tahoma"/>
                <w:color w:val="000000"/>
                <w:szCs w:val="20"/>
              </w:rPr>
              <w:t>Český Těšín</w:t>
            </w:r>
          </w:p>
        </w:tc>
        <w:tc>
          <w:tcPr>
            <w:tcW w:w="1127" w:type="dxa"/>
            <w:noWrap/>
          </w:tcPr>
          <w:p w:rsidR="007C4A1C" w:rsidRPr="007C3584" w:rsidRDefault="007C4A1C" w:rsidP="007C4A1C">
            <w:pPr>
              <w:rPr>
                <w:rFonts w:cs="Tahoma"/>
                <w:color w:val="000000"/>
                <w:szCs w:val="20"/>
              </w:rPr>
            </w:pPr>
            <w:r w:rsidRPr="007C3584">
              <w:rPr>
                <w:rFonts w:cs="Tahoma"/>
                <w:color w:val="000000"/>
                <w:szCs w:val="20"/>
              </w:rPr>
              <w:t>3</w:t>
            </w:r>
          </w:p>
        </w:tc>
        <w:tc>
          <w:tcPr>
            <w:tcW w:w="1794" w:type="dxa"/>
            <w:noWrap/>
          </w:tcPr>
          <w:p w:rsidR="007C4A1C" w:rsidRPr="007C3584" w:rsidRDefault="007C4A1C" w:rsidP="007C4A1C">
            <w:pPr>
              <w:rPr>
                <w:rFonts w:cs="Tahoma"/>
                <w:color w:val="000000"/>
                <w:szCs w:val="20"/>
              </w:rPr>
            </w:pPr>
          </w:p>
        </w:tc>
        <w:tc>
          <w:tcPr>
            <w:tcW w:w="1653" w:type="dxa"/>
            <w:noWrap/>
          </w:tcPr>
          <w:p w:rsidR="007C4A1C" w:rsidRPr="007C3584" w:rsidRDefault="007C4A1C" w:rsidP="007C4A1C">
            <w:pPr>
              <w:rPr>
                <w:rFonts w:cs="Tahoma"/>
                <w:color w:val="000000"/>
                <w:szCs w:val="20"/>
              </w:rPr>
            </w:pPr>
          </w:p>
        </w:tc>
        <w:tc>
          <w:tcPr>
            <w:tcW w:w="1134" w:type="dxa"/>
          </w:tcPr>
          <w:p w:rsidR="007C4A1C" w:rsidRPr="007C3584" w:rsidRDefault="007C4A1C" w:rsidP="007C4A1C">
            <w:pPr>
              <w:rPr>
                <w:rFonts w:cs="Tahoma"/>
                <w:color w:val="000000"/>
                <w:szCs w:val="20"/>
              </w:rPr>
            </w:pPr>
          </w:p>
        </w:tc>
        <w:tc>
          <w:tcPr>
            <w:tcW w:w="1134" w:type="dxa"/>
            <w:noWrap/>
          </w:tcPr>
          <w:p w:rsidR="007C4A1C" w:rsidRPr="007C3584" w:rsidRDefault="007C4A1C" w:rsidP="007C4A1C">
            <w:pPr>
              <w:rPr>
                <w:rFonts w:cs="Tahoma"/>
                <w:color w:val="000000"/>
                <w:szCs w:val="20"/>
              </w:rPr>
            </w:pPr>
            <w:r w:rsidRPr="007C3584">
              <w:rPr>
                <w:rFonts w:cs="Tahoma"/>
                <w:color w:val="000000"/>
                <w:szCs w:val="20"/>
              </w:rPr>
              <w:t>3</w:t>
            </w:r>
          </w:p>
        </w:tc>
        <w:tc>
          <w:tcPr>
            <w:tcW w:w="1311" w:type="dxa"/>
            <w:shd w:val="clear" w:color="auto" w:fill="F2F2F2" w:themeFill="background1" w:themeFillShade="F2"/>
            <w:noWrap/>
          </w:tcPr>
          <w:p w:rsidR="007C4A1C" w:rsidRPr="007C3584" w:rsidRDefault="007C4A1C" w:rsidP="007C4A1C">
            <w:pPr>
              <w:rPr>
                <w:rFonts w:cs="Tahoma"/>
                <w:color w:val="000000"/>
                <w:szCs w:val="20"/>
              </w:rPr>
            </w:pPr>
            <w:r w:rsidRPr="007C3584">
              <w:rPr>
                <w:rFonts w:cs="Tahoma"/>
                <w:color w:val="000000"/>
                <w:szCs w:val="20"/>
              </w:rPr>
              <w:t>440</w:t>
            </w:r>
          </w:p>
        </w:tc>
      </w:tr>
      <w:tr w:rsidR="007C4A1C" w:rsidRPr="007C3584" w:rsidTr="008D66C4">
        <w:trPr>
          <w:trHeight w:val="312"/>
        </w:trPr>
        <w:tc>
          <w:tcPr>
            <w:tcW w:w="1603" w:type="dxa"/>
            <w:noWrap/>
          </w:tcPr>
          <w:p w:rsidR="007C4A1C" w:rsidRPr="007C3584" w:rsidRDefault="007C4A1C" w:rsidP="007C4A1C">
            <w:pPr>
              <w:rPr>
                <w:rFonts w:cs="Tahoma"/>
                <w:color w:val="000000"/>
                <w:szCs w:val="20"/>
              </w:rPr>
            </w:pPr>
            <w:r w:rsidRPr="007C3584">
              <w:rPr>
                <w:rFonts w:cs="Tahoma"/>
                <w:color w:val="000000"/>
                <w:szCs w:val="20"/>
              </w:rPr>
              <w:t>Frenštát pod Radhoštěm</w:t>
            </w:r>
          </w:p>
        </w:tc>
        <w:tc>
          <w:tcPr>
            <w:tcW w:w="1127" w:type="dxa"/>
            <w:noWrap/>
          </w:tcPr>
          <w:p w:rsidR="007C4A1C" w:rsidRPr="007C3584" w:rsidRDefault="007C4A1C" w:rsidP="007C4A1C">
            <w:pPr>
              <w:rPr>
                <w:rFonts w:cs="Tahoma"/>
                <w:color w:val="000000"/>
                <w:szCs w:val="20"/>
              </w:rPr>
            </w:pPr>
          </w:p>
        </w:tc>
        <w:tc>
          <w:tcPr>
            <w:tcW w:w="1794" w:type="dxa"/>
            <w:noWrap/>
          </w:tcPr>
          <w:p w:rsidR="007C4A1C" w:rsidRPr="007C3584" w:rsidRDefault="007C4A1C" w:rsidP="007C4A1C">
            <w:pPr>
              <w:rPr>
                <w:rFonts w:cs="Tahoma"/>
                <w:color w:val="000000"/>
                <w:szCs w:val="20"/>
              </w:rPr>
            </w:pPr>
          </w:p>
        </w:tc>
        <w:tc>
          <w:tcPr>
            <w:tcW w:w="1653" w:type="dxa"/>
            <w:noWrap/>
          </w:tcPr>
          <w:p w:rsidR="007C4A1C" w:rsidRPr="007C3584" w:rsidRDefault="007C4A1C" w:rsidP="007C4A1C">
            <w:pPr>
              <w:rPr>
                <w:rFonts w:cs="Tahoma"/>
                <w:color w:val="000000"/>
                <w:szCs w:val="20"/>
              </w:rPr>
            </w:pPr>
            <w:r w:rsidRPr="007C3584">
              <w:rPr>
                <w:rFonts w:cs="Tahoma"/>
                <w:color w:val="000000"/>
                <w:szCs w:val="20"/>
              </w:rPr>
              <w:t>1</w:t>
            </w:r>
          </w:p>
        </w:tc>
        <w:tc>
          <w:tcPr>
            <w:tcW w:w="1134" w:type="dxa"/>
          </w:tcPr>
          <w:p w:rsidR="007C4A1C" w:rsidRPr="007C3584" w:rsidRDefault="007C4A1C" w:rsidP="007C4A1C">
            <w:pPr>
              <w:rPr>
                <w:rFonts w:cs="Tahoma"/>
                <w:color w:val="000000"/>
                <w:szCs w:val="20"/>
              </w:rPr>
            </w:pPr>
          </w:p>
        </w:tc>
        <w:tc>
          <w:tcPr>
            <w:tcW w:w="1134" w:type="dxa"/>
            <w:noWrap/>
          </w:tcPr>
          <w:p w:rsidR="007C4A1C" w:rsidRPr="007C3584" w:rsidRDefault="007C4A1C" w:rsidP="007C4A1C">
            <w:pPr>
              <w:rPr>
                <w:rFonts w:cs="Tahoma"/>
                <w:color w:val="000000"/>
                <w:szCs w:val="20"/>
              </w:rPr>
            </w:pPr>
            <w:r w:rsidRPr="007C3584">
              <w:rPr>
                <w:rFonts w:cs="Tahoma"/>
                <w:color w:val="000000"/>
                <w:szCs w:val="20"/>
              </w:rPr>
              <w:t>1</w:t>
            </w:r>
          </w:p>
        </w:tc>
        <w:tc>
          <w:tcPr>
            <w:tcW w:w="1311" w:type="dxa"/>
            <w:shd w:val="clear" w:color="auto" w:fill="F2F2F2" w:themeFill="background1" w:themeFillShade="F2"/>
            <w:noWrap/>
          </w:tcPr>
          <w:p w:rsidR="007C4A1C" w:rsidRPr="007C3584" w:rsidRDefault="007C4A1C" w:rsidP="007C4A1C">
            <w:pPr>
              <w:rPr>
                <w:rFonts w:cs="Tahoma"/>
                <w:color w:val="000000"/>
                <w:szCs w:val="20"/>
              </w:rPr>
            </w:pPr>
            <w:r w:rsidRPr="007C3584">
              <w:rPr>
                <w:rFonts w:cs="Tahoma"/>
                <w:color w:val="000000"/>
                <w:szCs w:val="20"/>
              </w:rPr>
              <w:t>10</w:t>
            </w:r>
            <w:r w:rsidR="007C3584" w:rsidRPr="007C3584">
              <w:rPr>
                <w:rFonts w:cs="Tahoma"/>
                <w:color w:val="000000"/>
                <w:szCs w:val="20"/>
              </w:rPr>
              <w:t xml:space="preserve"> </w:t>
            </w:r>
            <w:r w:rsidRPr="007C3584">
              <w:rPr>
                <w:rFonts w:cs="Tahoma"/>
                <w:color w:val="000000"/>
                <w:szCs w:val="20"/>
              </w:rPr>
              <w:t>000</w:t>
            </w:r>
          </w:p>
        </w:tc>
      </w:tr>
      <w:tr w:rsidR="007C4A1C" w:rsidRPr="007C3584" w:rsidTr="008D66C4">
        <w:trPr>
          <w:trHeight w:val="312"/>
        </w:trPr>
        <w:tc>
          <w:tcPr>
            <w:tcW w:w="1603" w:type="dxa"/>
            <w:noWrap/>
            <w:hideMark/>
          </w:tcPr>
          <w:p w:rsidR="007C4A1C" w:rsidRPr="007C3584" w:rsidRDefault="007C4A1C" w:rsidP="007C4A1C">
            <w:pPr>
              <w:rPr>
                <w:rFonts w:cs="Tahoma"/>
                <w:color w:val="000000"/>
                <w:szCs w:val="20"/>
              </w:rPr>
            </w:pPr>
            <w:r w:rsidRPr="007C3584">
              <w:rPr>
                <w:rFonts w:cs="Tahoma"/>
                <w:color w:val="000000"/>
                <w:szCs w:val="20"/>
              </w:rPr>
              <w:t>Frýdek-Místek</w:t>
            </w:r>
          </w:p>
        </w:tc>
        <w:tc>
          <w:tcPr>
            <w:tcW w:w="1127" w:type="dxa"/>
            <w:noWrap/>
          </w:tcPr>
          <w:p w:rsidR="007C4A1C" w:rsidRPr="007C3584" w:rsidRDefault="007C4A1C" w:rsidP="007C4A1C">
            <w:pPr>
              <w:rPr>
                <w:rFonts w:cs="Tahoma"/>
                <w:color w:val="000000"/>
                <w:szCs w:val="20"/>
              </w:rPr>
            </w:pPr>
            <w:r w:rsidRPr="007C3584">
              <w:rPr>
                <w:rFonts w:cs="Tahoma"/>
                <w:color w:val="000000"/>
                <w:szCs w:val="20"/>
              </w:rPr>
              <w:t>1</w:t>
            </w:r>
          </w:p>
        </w:tc>
        <w:tc>
          <w:tcPr>
            <w:tcW w:w="1794" w:type="dxa"/>
            <w:noWrap/>
          </w:tcPr>
          <w:p w:rsidR="007C4A1C" w:rsidRPr="007C3584" w:rsidRDefault="007C4A1C" w:rsidP="007C4A1C">
            <w:pPr>
              <w:rPr>
                <w:rFonts w:cs="Tahoma"/>
                <w:color w:val="000000"/>
                <w:szCs w:val="20"/>
              </w:rPr>
            </w:pPr>
            <w:r w:rsidRPr="007C3584">
              <w:rPr>
                <w:rFonts w:cs="Tahoma"/>
                <w:color w:val="000000"/>
                <w:szCs w:val="20"/>
              </w:rPr>
              <w:t>2</w:t>
            </w:r>
          </w:p>
        </w:tc>
        <w:tc>
          <w:tcPr>
            <w:tcW w:w="1653" w:type="dxa"/>
            <w:noWrap/>
          </w:tcPr>
          <w:p w:rsidR="007C4A1C" w:rsidRPr="007C3584" w:rsidRDefault="007C4A1C" w:rsidP="007C4A1C">
            <w:pPr>
              <w:rPr>
                <w:rFonts w:cs="Tahoma"/>
                <w:color w:val="000000"/>
                <w:szCs w:val="20"/>
              </w:rPr>
            </w:pPr>
            <w:r w:rsidRPr="007C3584">
              <w:rPr>
                <w:rFonts w:cs="Tahoma"/>
                <w:color w:val="000000"/>
                <w:szCs w:val="20"/>
              </w:rPr>
              <w:t>2</w:t>
            </w:r>
          </w:p>
        </w:tc>
        <w:tc>
          <w:tcPr>
            <w:tcW w:w="1134" w:type="dxa"/>
          </w:tcPr>
          <w:p w:rsidR="007C4A1C" w:rsidRPr="007C3584" w:rsidRDefault="007C4A1C" w:rsidP="007C4A1C">
            <w:pPr>
              <w:rPr>
                <w:rFonts w:cs="Tahoma"/>
                <w:color w:val="000000"/>
                <w:szCs w:val="20"/>
              </w:rPr>
            </w:pPr>
          </w:p>
        </w:tc>
        <w:tc>
          <w:tcPr>
            <w:tcW w:w="1134" w:type="dxa"/>
            <w:noWrap/>
          </w:tcPr>
          <w:p w:rsidR="007C4A1C" w:rsidRPr="007C3584" w:rsidRDefault="007C4A1C" w:rsidP="007C4A1C">
            <w:pPr>
              <w:rPr>
                <w:rFonts w:cs="Tahoma"/>
                <w:color w:val="000000"/>
                <w:szCs w:val="20"/>
              </w:rPr>
            </w:pPr>
            <w:r w:rsidRPr="007C3584">
              <w:rPr>
                <w:rFonts w:cs="Tahoma"/>
                <w:color w:val="000000"/>
                <w:szCs w:val="20"/>
              </w:rPr>
              <w:t>5</w:t>
            </w:r>
          </w:p>
        </w:tc>
        <w:tc>
          <w:tcPr>
            <w:tcW w:w="1311" w:type="dxa"/>
            <w:shd w:val="clear" w:color="auto" w:fill="F2F2F2" w:themeFill="background1" w:themeFillShade="F2"/>
            <w:noWrap/>
          </w:tcPr>
          <w:p w:rsidR="007C4A1C" w:rsidRPr="007C3584" w:rsidRDefault="007C4A1C" w:rsidP="007C4A1C">
            <w:pPr>
              <w:rPr>
                <w:rFonts w:cs="Tahoma"/>
                <w:color w:val="000000"/>
                <w:szCs w:val="20"/>
              </w:rPr>
            </w:pPr>
            <w:r w:rsidRPr="007C3584">
              <w:rPr>
                <w:rFonts w:cs="Tahoma"/>
                <w:color w:val="000000"/>
                <w:szCs w:val="20"/>
              </w:rPr>
              <w:t>36</w:t>
            </w:r>
            <w:r w:rsidR="007C3584" w:rsidRPr="007C3584">
              <w:rPr>
                <w:rFonts w:cs="Tahoma"/>
                <w:color w:val="000000"/>
                <w:szCs w:val="20"/>
              </w:rPr>
              <w:t xml:space="preserve"> </w:t>
            </w:r>
            <w:r w:rsidRPr="007C3584">
              <w:rPr>
                <w:rFonts w:cs="Tahoma"/>
                <w:color w:val="000000"/>
                <w:szCs w:val="20"/>
              </w:rPr>
              <w:t>980</w:t>
            </w:r>
          </w:p>
        </w:tc>
      </w:tr>
      <w:tr w:rsidR="007C4A1C" w:rsidRPr="007C3584" w:rsidTr="008D66C4">
        <w:trPr>
          <w:trHeight w:val="312"/>
        </w:trPr>
        <w:tc>
          <w:tcPr>
            <w:tcW w:w="1603" w:type="dxa"/>
            <w:noWrap/>
            <w:hideMark/>
          </w:tcPr>
          <w:p w:rsidR="007C4A1C" w:rsidRPr="007C3584" w:rsidRDefault="007C4A1C" w:rsidP="007C4A1C">
            <w:pPr>
              <w:rPr>
                <w:rFonts w:cs="Tahoma"/>
                <w:color w:val="000000"/>
                <w:szCs w:val="20"/>
              </w:rPr>
            </w:pPr>
            <w:r w:rsidRPr="007C3584">
              <w:rPr>
                <w:rFonts w:cs="Tahoma"/>
                <w:color w:val="000000"/>
                <w:szCs w:val="20"/>
              </w:rPr>
              <w:t>Frýdlant nad Ostravicí</w:t>
            </w:r>
          </w:p>
        </w:tc>
        <w:tc>
          <w:tcPr>
            <w:tcW w:w="1127" w:type="dxa"/>
            <w:noWrap/>
          </w:tcPr>
          <w:p w:rsidR="007C4A1C" w:rsidRPr="007C3584" w:rsidRDefault="007C4A1C" w:rsidP="007C4A1C">
            <w:pPr>
              <w:rPr>
                <w:rFonts w:cs="Tahoma"/>
                <w:color w:val="000000"/>
                <w:szCs w:val="20"/>
              </w:rPr>
            </w:pPr>
          </w:p>
        </w:tc>
        <w:tc>
          <w:tcPr>
            <w:tcW w:w="1794" w:type="dxa"/>
            <w:noWrap/>
          </w:tcPr>
          <w:p w:rsidR="007C4A1C" w:rsidRPr="007C3584" w:rsidRDefault="007C4A1C" w:rsidP="007C4A1C">
            <w:pPr>
              <w:rPr>
                <w:rFonts w:cs="Tahoma"/>
                <w:color w:val="000000"/>
                <w:szCs w:val="20"/>
              </w:rPr>
            </w:pPr>
          </w:p>
        </w:tc>
        <w:tc>
          <w:tcPr>
            <w:tcW w:w="1653" w:type="dxa"/>
            <w:noWrap/>
          </w:tcPr>
          <w:p w:rsidR="007C4A1C" w:rsidRPr="007C3584" w:rsidRDefault="007C4A1C" w:rsidP="007C4A1C">
            <w:pPr>
              <w:rPr>
                <w:rFonts w:cs="Tahoma"/>
                <w:color w:val="000000"/>
                <w:szCs w:val="20"/>
              </w:rPr>
            </w:pPr>
            <w:r w:rsidRPr="007C3584">
              <w:rPr>
                <w:rFonts w:cs="Tahoma"/>
                <w:color w:val="000000"/>
                <w:szCs w:val="20"/>
              </w:rPr>
              <w:t>1</w:t>
            </w:r>
          </w:p>
        </w:tc>
        <w:tc>
          <w:tcPr>
            <w:tcW w:w="1134" w:type="dxa"/>
          </w:tcPr>
          <w:p w:rsidR="007C4A1C" w:rsidRPr="007C3584" w:rsidRDefault="007C4A1C" w:rsidP="007C4A1C">
            <w:pPr>
              <w:rPr>
                <w:rFonts w:cs="Tahoma"/>
                <w:color w:val="000000"/>
                <w:szCs w:val="20"/>
              </w:rPr>
            </w:pPr>
          </w:p>
        </w:tc>
        <w:tc>
          <w:tcPr>
            <w:tcW w:w="1134" w:type="dxa"/>
            <w:noWrap/>
          </w:tcPr>
          <w:p w:rsidR="007C4A1C" w:rsidRPr="007C3584" w:rsidRDefault="007C4A1C" w:rsidP="007C4A1C">
            <w:pPr>
              <w:rPr>
                <w:rFonts w:cs="Tahoma"/>
                <w:color w:val="000000"/>
                <w:szCs w:val="20"/>
              </w:rPr>
            </w:pPr>
            <w:r w:rsidRPr="007C3584">
              <w:rPr>
                <w:rFonts w:cs="Tahoma"/>
                <w:color w:val="000000"/>
                <w:szCs w:val="20"/>
              </w:rPr>
              <w:t>1</w:t>
            </w:r>
          </w:p>
        </w:tc>
        <w:tc>
          <w:tcPr>
            <w:tcW w:w="1311" w:type="dxa"/>
            <w:shd w:val="clear" w:color="auto" w:fill="F2F2F2" w:themeFill="background1" w:themeFillShade="F2"/>
            <w:noWrap/>
          </w:tcPr>
          <w:p w:rsidR="007C4A1C" w:rsidRPr="007C3584" w:rsidRDefault="007C4A1C" w:rsidP="007C4A1C">
            <w:pPr>
              <w:rPr>
                <w:rFonts w:cs="Tahoma"/>
                <w:color w:val="000000"/>
                <w:szCs w:val="20"/>
              </w:rPr>
            </w:pPr>
            <w:r w:rsidRPr="007C3584">
              <w:rPr>
                <w:rFonts w:cs="Tahoma"/>
                <w:color w:val="000000"/>
                <w:szCs w:val="20"/>
              </w:rPr>
              <w:t>10</w:t>
            </w:r>
            <w:r w:rsidR="007C3584" w:rsidRPr="007C3584">
              <w:rPr>
                <w:rFonts w:cs="Tahoma"/>
                <w:color w:val="000000"/>
                <w:szCs w:val="20"/>
              </w:rPr>
              <w:t xml:space="preserve"> </w:t>
            </w:r>
            <w:r w:rsidRPr="007C3584">
              <w:rPr>
                <w:rFonts w:cs="Tahoma"/>
                <w:color w:val="000000"/>
                <w:szCs w:val="20"/>
              </w:rPr>
              <w:t>500</w:t>
            </w:r>
          </w:p>
        </w:tc>
      </w:tr>
      <w:tr w:rsidR="007C4A1C" w:rsidRPr="007C3584" w:rsidTr="008D66C4">
        <w:trPr>
          <w:trHeight w:val="312"/>
        </w:trPr>
        <w:tc>
          <w:tcPr>
            <w:tcW w:w="1603" w:type="dxa"/>
            <w:noWrap/>
            <w:hideMark/>
          </w:tcPr>
          <w:p w:rsidR="007C4A1C" w:rsidRPr="007C3584" w:rsidRDefault="007C4A1C" w:rsidP="007C4A1C">
            <w:pPr>
              <w:rPr>
                <w:rFonts w:cs="Tahoma"/>
                <w:color w:val="000000"/>
                <w:szCs w:val="20"/>
              </w:rPr>
            </w:pPr>
            <w:r w:rsidRPr="007C3584">
              <w:rPr>
                <w:rFonts w:cs="Tahoma"/>
                <w:color w:val="000000"/>
                <w:szCs w:val="20"/>
              </w:rPr>
              <w:t>Havířov</w:t>
            </w:r>
          </w:p>
        </w:tc>
        <w:tc>
          <w:tcPr>
            <w:tcW w:w="1127" w:type="dxa"/>
            <w:noWrap/>
          </w:tcPr>
          <w:p w:rsidR="007C4A1C" w:rsidRPr="007C3584" w:rsidRDefault="007C4A1C" w:rsidP="007C4A1C">
            <w:pPr>
              <w:rPr>
                <w:rFonts w:cs="Tahoma"/>
                <w:color w:val="000000"/>
                <w:szCs w:val="20"/>
              </w:rPr>
            </w:pPr>
            <w:r w:rsidRPr="007C3584">
              <w:rPr>
                <w:rFonts w:cs="Tahoma"/>
                <w:color w:val="000000"/>
                <w:szCs w:val="20"/>
              </w:rPr>
              <w:t>1</w:t>
            </w:r>
          </w:p>
        </w:tc>
        <w:tc>
          <w:tcPr>
            <w:tcW w:w="1794" w:type="dxa"/>
            <w:noWrap/>
          </w:tcPr>
          <w:p w:rsidR="007C4A1C" w:rsidRPr="007C3584" w:rsidRDefault="007C4A1C" w:rsidP="007C4A1C">
            <w:pPr>
              <w:rPr>
                <w:rFonts w:cs="Tahoma"/>
                <w:color w:val="000000"/>
                <w:szCs w:val="20"/>
              </w:rPr>
            </w:pPr>
            <w:r w:rsidRPr="007C3584">
              <w:rPr>
                <w:rFonts w:cs="Tahoma"/>
                <w:color w:val="000000"/>
                <w:szCs w:val="20"/>
              </w:rPr>
              <w:t>1</w:t>
            </w:r>
          </w:p>
        </w:tc>
        <w:tc>
          <w:tcPr>
            <w:tcW w:w="1653" w:type="dxa"/>
            <w:noWrap/>
          </w:tcPr>
          <w:p w:rsidR="007C4A1C" w:rsidRPr="007C3584" w:rsidRDefault="007C4A1C" w:rsidP="007C4A1C">
            <w:pPr>
              <w:rPr>
                <w:rFonts w:cs="Tahoma"/>
                <w:color w:val="000000"/>
                <w:szCs w:val="20"/>
              </w:rPr>
            </w:pPr>
          </w:p>
        </w:tc>
        <w:tc>
          <w:tcPr>
            <w:tcW w:w="1134" w:type="dxa"/>
          </w:tcPr>
          <w:p w:rsidR="007C4A1C" w:rsidRPr="007C3584" w:rsidRDefault="007C4A1C" w:rsidP="007C4A1C">
            <w:pPr>
              <w:rPr>
                <w:rFonts w:cs="Tahoma"/>
                <w:color w:val="000000"/>
                <w:szCs w:val="20"/>
              </w:rPr>
            </w:pPr>
          </w:p>
        </w:tc>
        <w:tc>
          <w:tcPr>
            <w:tcW w:w="1134" w:type="dxa"/>
            <w:noWrap/>
          </w:tcPr>
          <w:p w:rsidR="007C4A1C" w:rsidRPr="007C3584" w:rsidRDefault="007C4A1C" w:rsidP="007C4A1C">
            <w:pPr>
              <w:rPr>
                <w:rFonts w:cs="Tahoma"/>
                <w:color w:val="000000"/>
                <w:szCs w:val="20"/>
              </w:rPr>
            </w:pPr>
            <w:r w:rsidRPr="007C3584">
              <w:rPr>
                <w:rFonts w:cs="Tahoma"/>
                <w:color w:val="000000"/>
                <w:szCs w:val="20"/>
              </w:rPr>
              <w:t>2</w:t>
            </w:r>
          </w:p>
        </w:tc>
        <w:tc>
          <w:tcPr>
            <w:tcW w:w="1311" w:type="dxa"/>
            <w:shd w:val="clear" w:color="auto" w:fill="F2F2F2" w:themeFill="background1" w:themeFillShade="F2"/>
            <w:noWrap/>
          </w:tcPr>
          <w:p w:rsidR="007C4A1C" w:rsidRPr="007C3584" w:rsidRDefault="007C4A1C" w:rsidP="007C4A1C">
            <w:pPr>
              <w:rPr>
                <w:rFonts w:cs="Tahoma"/>
                <w:color w:val="000000"/>
                <w:szCs w:val="20"/>
              </w:rPr>
            </w:pPr>
            <w:r w:rsidRPr="007C3584">
              <w:rPr>
                <w:rFonts w:cs="Tahoma"/>
                <w:color w:val="000000"/>
                <w:szCs w:val="20"/>
              </w:rPr>
              <w:t>3</w:t>
            </w:r>
            <w:r w:rsidR="007C3584" w:rsidRPr="007C3584">
              <w:rPr>
                <w:rFonts w:cs="Tahoma"/>
                <w:color w:val="000000"/>
                <w:szCs w:val="20"/>
              </w:rPr>
              <w:t xml:space="preserve"> </w:t>
            </w:r>
            <w:r w:rsidRPr="007C3584">
              <w:rPr>
                <w:rFonts w:cs="Tahoma"/>
                <w:color w:val="000000"/>
                <w:szCs w:val="20"/>
              </w:rPr>
              <w:t>960</w:t>
            </w:r>
          </w:p>
        </w:tc>
      </w:tr>
      <w:tr w:rsidR="007C4A1C" w:rsidRPr="007C3584" w:rsidTr="008D66C4">
        <w:trPr>
          <w:trHeight w:val="312"/>
        </w:trPr>
        <w:tc>
          <w:tcPr>
            <w:tcW w:w="1603" w:type="dxa"/>
            <w:noWrap/>
            <w:hideMark/>
          </w:tcPr>
          <w:p w:rsidR="007C4A1C" w:rsidRPr="007C3584" w:rsidRDefault="007C4A1C" w:rsidP="007C4A1C">
            <w:pPr>
              <w:rPr>
                <w:rFonts w:cs="Tahoma"/>
                <w:color w:val="000000"/>
                <w:szCs w:val="20"/>
              </w:rPr>
            </w:pPr>
            <w:r w:rsidRPr="007C3584">
              <w:rPr>
                <w:rFonts w:cs="Tahoma"/>
                <w:color w:val="000000"/>
                <w:szCs w:val="20"/>
              </w:rPr>
              <w:t>Hlučín</w:t>
            </w:r>
          </w:p>
        </w:tc>
        <w:tc>
          <w:tcPr>
            <w:tcW w:w="1127" w:type="dxa"/>
            <w:noWrap/>
          </w:tcPr>
          <w:p w:rsidR="007C4A1C" w:rsidRPr="007C3584" w:rsidRDefault="007C4A1C" w:rsidP="007C4A1C">
            <w:pPr>
              <w:rPr>
                <w:rFonts w:cs="Tahoma"/>
                <w:color w:val="000000"/>
                <w:szCs w:val="20"/>
              </w:rPr>
            </w:pPr>
          </w:p>
        </w:tc>
        <w:tc>
          <w:tcPr>
            <w:tcW w:w="1794" w:type="dxa"/>
            <w:noWrap/>
          </w:tcPr>
          <w:p w:rsidR="007C4A1C" w:rsidRPr="007C3584" w:rsidRDefault="007C4A1C" w:rsidP="007C4A1C">
            <w:pPr>
              <w:rPr>
                <w:rFonts w:cs="Tahoma"/>
                <w:color w:val="000000"/>
                <w:szCs w:val="20"/>
              </w:rPr>
            </w:pPr>
            <w:r w:rsidRPr="007C3584">
              <w:rPr>
                <w:rFonts w:cs="Tahoma"/>
                <w:color w:val="000000"/>
                <w:szCs w:val="20"/>
              </w:rPr>
              <w:t>1</w:t>
            </w:r>
          </w:p>
        </w:tc>
        <w:tc>
          <w:tcPr>
            <w:tcW w:w="1653" w:type="dxa"/>
            <w:noWrap/>
          </w:tcPr>
          <w:p w:rsidR="007C4A1C" w:rsidRPr="007C3584" w:rsidRDefault="007C4A1C" w:rsidP="007C4A1C">
            <w:pPr>
              <w:rPr>
                <w:rFonts w:cs="Tahoma"/>
                <w:color w:val="000000"/>
                <w:szCs w:val="20"/>
              </w:rPr>
            </w:pPr>
            <w:r w:rsidRPr="007C3584">
              <w:rPr>
                <w:rFonts w:cs="Tahoma"/>
                <w:color w:val="000000"/>
                <w:szCs w:val="20"/>
              </w:rPr>
              <w:t>1</w:t>
            </w:r>
          </w:p>
        </w:tc>
        <w:tc>
          <w:tcPr>
            <w:tcW w:w="1134" w:type="dxa"/>
          </w:tcPr>
          <w:p w:rsidR="007C4A1C" w:rsidRPr="007C3584" w:rsidRDefault="007C4A1C" w:rsidP="007C4A1C">
            <w:pPr>
              <w:rPr>
                <w:rFonts w:cs="Tahoma"/>
                <w:color w:val="000000"/>
                <w:szCs w:val="20"/>
              </w:rPr>
            </w:pPr>
          </w:p>
        </w:tc>
        <w:tc>
          <w:tcPr>
            <w:tcW w:w="1134" w:type="dxa"/>
            <w:noWrap/>
          </w:tcPr>
          <w:p w:rsidR="007C4A1C" w:rsidRPr="007C3584" w:rsidRDefault="007C4A1C" w:rsidP="007C4A1C">
            <w:pPr>
              <w:rPr>
                <w:rFonts w:cs="Tahoma"/>
                <w:color w:val="000000"/>
                <w:szCs w:val="20"/>
              </w:rPr>
            </w:pPr>
            <w:r w:rsidRPr="007C3584">
              <w:rPr>
                <w:rFonts w:cs="Tahoma"/>
                <w:color w:val="000000"/>
                <w:szCs w:val="20"/>
              </w:rPr>
              <w:t>2</w:t>
            </w:r>
          </w:p>
        </w:tc>
        <w:tc>
          <w:tcPr>
            <w:tcW w:w="1311" w:type="dxa"/>
            <w:shd w:val="clear" w:color="auto" w:fill="F2F2F2" w:themeFill="background1" w:themeFillShade="F2"/>
            <w:noWrap/>
          </w:tcPr>
          <w:p w:rsidR="007C4A1C" w:rsidRPr="007C3584" w:rsidRDefault="007C4A1C" w:rsidP="007C4A1C">
            <w:pPr>
              <w:rPr>
                <w:rFonts w:cs="Tahoma"/>
                <w:color w:val="000000"/>
                <w:szCs w:val="20"/>
              </w:rPr>
            </w:pPr>
            <w:r w:rsidRPr="007C3584">
              <w:rPr>
                <w:rFonts w:cs="Tahoma"/>
                <w:color w:val="000000"/>
                <w:szCs w:val="20"/>
              </w:rPr>
              <w:t>26</w:t>
            </w:r>
            <w:r w:rsidR="007C3584" w:rsidRPr="007C3584">
              <w:rPr>
                <w:rFonts w:cs="Tahoma"/>
                <w:color w:val="000000"/>
                <w:szCs w:val="20"/>
              </w:rPr>
              <w:t xml:space="preserve"> </w:t>
            </w:r>
            <w:r w:rsidRPr="007C3584">
              <w:rPr>
                <w:rFonts w:cs="Tahoma"/>
                <w:color w:val="000000"/>
                <w:szCs w:val="20"/>
              </w:rPr>
              <w:t>000</w:t>
            </w:r>
          </w:p>
        </w:tc>
      </w:tr>
      <w:tr w:rsidR="007C4A1C" w:rsidRPr="007C3584" w:rsidTr="008D66C4">
        <w:trPr>
          <w:trHeight w:val="312"/>
        </w:trPr>
        <w:tc>
          <w:tcPr>
            <w:tcW w:w="1603" w:type="dxa"/>
            <w:noWrap/>
          </w:tcPr>
          <w:p w:rsidR="007C4A1C" w:rsidRPr="007C3584" w:rsidRDefault="007C4A1C" w:rsidP="007C4A1C">
            <w:pPr>
              <w:rPr>
                <w:rFonts w:cs="Tahoma"/>
                <w:color w:val="000000"/>
                <w:szCs w:val="20"/>
              </w:rPr>
            </w:pPr>
            <w:r w:rsidRPr="007C3584">
              <w:rPr>
                <w:rFonts w:cs="Tahoma"/>
                <w:color w:val="000000"/>
                <w:szCs w:val="20"/>
              </w:rPr>
              <w:t>Jablunkov</w:t>
            </w:r>
          </w:p>
        </w:tc>
        <w:tc>
          <w:tcPr>
            <w:tcW w:w="1127" w:type="dxa"/>
            <w:noWrap/>
          </w:tcPr>
          <w:p w:rsidR="007C4A1C" w:rsidRPr="007C3584" w:rsidRDefault="007C4A1C" w:rsidP="007C4A1C">
            <w:pPr>
              <w:rPr>
                <w:rFonts w:cs="Tahoma"/>
                <w:color w:val="000000"/>
                <w:szCs w:val="20"/>
              </w:rPr>
            </w:pPr>
            <w:r w:rsidRPr="007C3584">
              <w:rPr>
                <w:rFonts w:cs="Tahoma"/>
                <w:color w:val="000000"/>
                <w:szCs w:val="20"/>
              </w:rPr>
              <w:t>1</w:t>
            </w:r>
          </w:p>
        </w:tc>
        <w:tc>
          <w:tcPr>
            <w:tcW w:w="1794" w:type="dxa"/>
            <w:noWrap/>
          </w:tcPr>
          <w:p w:rsidR="007C4A1C" w:rsidRPr="007C3584" w:rsidRDefault="007C4A1C" w:rsidP="007C4A1C">
            <w:pPr>
              <w:rPr>
                <w:rFonts w:cs="Tahoma"/>
                <w:color w:val="000000"/>
                <w:szCs w:val="20"/>
              </w:rPr>
            </w:pPr>
            <w:r w:rsidRPr="007C3584">
              <w:rPr>
                <w:rFonts w:cs="Tahoma"/>
                <w:color w:val="000000"/>
                <w:szCs w:val="20"/>
              </w:rPr>
              <w:t>2</w:t>
            </w:r>
          </w:p>
        </w:tc>
        <w:tc>
          <w:tcPr>
            <w:tcW w:w="1653" w:type="dxa"/>
            <w:noWrap/>
          </w:tcPr>
          <w:p w:rsidR="007C4A1C" w:rsidRPr="007C3584" w:rsidRDefault="007C4A1C" w:rsidP="007C4A1C">
            <w:pPr>
              <w:rPr>
                <w:rFonts w:cs="Tahoma"/>
                <w:color w:val="000000"/>
                <w:szCs w:val="20"/>
              </w:rPr>
            </w:pPr>
          </w:p>
        </w:tc>
        <w:tc>
          <w:tcPr>
            <w:tcW w:w="1134" w:type="dxa"/>
          </w:tcPr>
          <w:p w:rsidR="007C4A1C" w:rsidRPr="007C3584" w:rsidRDefault="007C4A1C" w:rsidP="007C4A1C">
            <w:pPr>
              <w:rPr>
                <w:rFonts w:cs="Tahoma"/>
                <w:color w:val="000000"/>
                <w:szCs w:val="20"/>
              </w:rPr>
            </w:pPr>
          </w:p>
        </w:tc>
        <w:tc>
          <w:tcPr>
            <w:tcW w:w="1134" w:type="dxa"/>
            <w:noWrap/>
          </w:tcPr>
          <w:p w:rsidR="007C4A1C" w:rsidRPr="007C3584" w:rsidRDefault="007C4A1C" w:rsidP="007C4A1C">
            <w:pPr>
              <w:rPr>
                <w:rFonts w:cs="Tahoma"/>
                <w:color w:val="000000"/>
                <w:szCs w:val="20"/>
              </w:rPr>
            </w:pPr>
            <w:r w:rsidRPr="007C3584">
              <w:rPr>
                <w:rFonts w:cs="Tahoma"/>
                <w:color w:val="000000"/>
                <w:szCs w:val="20"/>
              </w:rPr>
              <w:t>3</w:t>
            </w:r>
          </w:p>
        </w:tc>
        <w:tc>
          <w:tcPr>
            <w:tcW w:w="1311" w:type="dxa"/>
            <w:shd w:val="clear" w:color="auto" w:fill="F2F2F2" w:themeFill="background1" w:themeFillShade="F2"/>
            <w:noWrap/>
          </w:tcPr>
          <w:p w:rsidR="007C4A1C" w:rsidRPr="007C3584" w:rsidRDefault="007C4A1C" w:rsidP="007C4A1C">
            <w:pPr>
              <w:rPr>
                <w:rFonts w:cs="Tahoma"/>
                <w:color w:val="000000"/>
                <w:szCs w:val="20"/>
              </w:rPr>
            </w:pPr>
            <w:r w:rsidRPr="007C3584">
              <w:rPr>
                <w:rFonts w:cs="Tahoma"/>
                <w:color w:val="000000"/>
                <w:szCs w:val="20"/>
              </w:rPr>
              <w:t>6</w:t>
            </w:r>
            <w:r w:rsidR="007C3584" w:rsidRPr="007C3584">
              <w:rPr>
                <w:rFonts w:cs="Tahoma"/>
                <w:color w:val="000000"/>
                <w:szCs w:val="20"/>
              </w:rPr>
              <w:t xml:space="preserve"> </w:t>
            </w:r>
            <w:r w:rsidRPr="007C3584">
              <w:rPr>
                <w:rFonts w:cs="Tahoma"/>
                <w:color w:val="000000"/>
                <w:szCs w:val="20"/>
              </w:rPr>
              <w:t>500</w:t>
            </w:r>
          </w:p>
        </w:tc>
      </w:tr>
      <w:tr w:rsidR="007C4A1C" w:rsidRPr="007C3584" w:rsidTr="008D66C4">
        <w:trPr>
          <w:trHeight w:val="312"/>
        </w:trPr>
        <w:tc>
          <w:tcPr>
            <w:tcW w:w="1603" w:type="dxa"/>
            <w:noWrap/>
          </w:tcPr>
          <w:p w:rsidR="007C4A1C" w:rsidRPr="007C3584" w:rsidRDefault="007C4A1C" w:rsidP="007C4A1C">
            <w:pPr>
              <w:rPr>
                <w:rFonts w:cs="Tahoma"/>
                <w:color w:val="000000"/>
                <w:szCs w:val="20"/>
              </w:rPr>
            </w:pPr>
            <w:r w:rsidRPr="007C3584">
              <w:rPr>
                <w:rFonts w:cs="Tahoma"/>
                <w:color w:val="000000"/>
                <w:szCs w:val="20"/>
              </w:rPr>
              <w:t>Karviná</w:t>
            </w:r>
          </w:p>
        </w:tc>
        <w:tc>
          <w:tcPr>
            <w:tcW w:w="1127" w:type="dxa"/>
            <w:noWrap/>
          </w:tcPr>
          <w:p w:rsidR="007C4A1C" w:rsidRPr="007C3584" w:rsidRDefault="007C4A1C" w:rsidP="007C4A1C">
            <w:pPr>
              <w:rPr>
                <w:rFonts w:cs="Tahoma"/>
                <w:color w:val="000000"/>
                <w:szCs w:val="20"/>
              </w:rPr>
            </w:pPr>
          </w:p>
        </w:tc>
        <w:tc>
          <w:tcPr>
            <w:tcW w:w="1794" w:type="dxa"/>
            <w:noWrap/>
          </w:tcPr>
          <w:p w:rsidR="007C4A1C" w:rsidRPr="007C3584" w:rsidRDefault="007C4A1C" w:rsidP="007C4A1C">
            <w:pPr>
              <w:rPr>
                <w:rFonts w:cs="Tahoma"/>
                <w:color w:val="000000"/>
                <w:szCs w:val="20"/>
              </w:rPr>
            </w:pPr>
          </w:p>
        </w:tc>
        <w:tc>
          <w:tcPr>
            <w:tcW w:w="1653" w:type="dxa"/>
            <w:noWrap/>
          </w:tcPr>
          <w:p w:rsidR="007C4A1C" w:rsidRPr="007C3584" w:rsidRDefault="007C4A1C" w:rsidP="007C4A1C">
            <w:pPr>
              <w:rPr>
                <w:rFonts w:cs="Tahoma"/>
                <w:color w:val="000000"/>
                <w:szCs w:val="20"/>
              </w:rPr>
            </w:pPr>
            <w:r w:rsidRPr="007C3584">
              <w:rPr>
                <w:rFonts w:cs="Tahoma"/>
                <w:color w:val="000000"/>
                <w:szCs w:val="20"/>
              </w:rPr>
              <w:t>7</w:t>
            </w:r>
          </w:p>
        </w:tc>
        <w:tc>
          <w:tcPr>
            <w:tcW w:w="1134" w:type="dxa"/>
          </w:tcPr>
          <w:p w:rsidR="007C4A1C" w:rsidRPr="007C3584" w:rsidRDefault="007C4A1C" w:rsidP="007C4A1C">
            <w:pPr>
              <w:rPr>
                <w:rFonts w:cs="Tahoma"/>
                <w:color w:val="000000"/>
                <w:szCs w:val="20"/>
              </w:rPr>
            </w:pPr>
          </w:p>
        </w:tc>
        <w:tc>
          <w:tcPr>
            <w:tcW w:w="1134" w:type="dxa"/>
            <w:noWrap/>
          </w:tcPr>
          <w:p w:rsidR="007C4A1C" w:rsidRPr="007C3584" w:rsidRDefault="007C4A1C" w:rsidP="007C4A1C">
            <w:pPr>
              <w:rPr>
                <w:rFonts w:cs="Tahoma"/>
                <w:color w:val="000000"/>
                <w:szCs w:val="20"/>
              </w:rPr>
            </w:pPr>
            <w:r w:rsidRPr="007C3584">
              <w:rPr>
                <w:rFonts w:cs="Tahoma"/>
                <w:color w:val="000000"/>
                <w:szCs w:val="20"/>
              </w:rPr>
              <w:t>7</w:t>
            </w:r>
          </w:p>
        </w:tc>
        <w:tc>
          <w:tcPr>
            <w:tcW w:w="1311" w:type="dxa"/>
            <w:shd w:val="clear" w:color="auto" w:fill="F2F2F2" w:themeFill="background1" w:themeFillShade="F2"/>
            <w:noWrap/>
          </w:tcPr>
          <w:p w:rsidR="007C4A1C" w:rsidRPr="007C3584" w:rsidRDefault="007C4A1C" w:rsidP="007C4A1C">
            <w:pPr>
              <w:rPr>
                <w:rFonts w:cs="Tahoma"/>
                <w:color w:val="000000"/>
                <w:szCs w:val="20"/>
              </w:rPr>
            </w:pPr>
            <w:r w:rsidRPr="007C3584">
              <w:rPr>
                <w:rFonts w:cs="Tahoma"/>
                <w:color w:val="000000"/>
                <w:szCs w:val="20"/>
              </w:rPr>
              <w:t>275</w:t>
            </w:r>
            <w:r w:rsidR="007C3584" w:rsidRPr="007C3584">
              <w:rPr>
                <w:rFonts w:cs="Tahoma"/>
                <w:color w:val="000000"/>
                <w:szCs w:val="20"/>
              </w:rPr>
              <w:t xml:space="preserve"> </w:t>
            </w:r>
            <w:r w:rsidRPr="007C3584">
              <w:rPr>
                <w:rFonts w:cs="Tahoma"/>
                <w:color w:val="000000"/>
                <w:szCs w:val="20"/>
              </w:rPr>
              <w:t>000</w:t>
            </w:r>
          </w:p>
        </w:tc>
      </w:tr>
      <w:tr w:rsidR="007C4A1C" w:rsidRPr="007C3584" w:rsidTr="008D66C4">
        <w:trPr>
          <w:trHeight w:val="312"/>
        </w:trPr>
        <w:tc>
          <w:tcPr>
            <w:tcW w:w="1603" w:type="dxa"/>
            <w:noWrap/>
          </w:tcPr>
          <w:p w:rsidR="007C4A1C" w:rsidRPr="007C3584" w:rsidRDefault="007C4A1C" w:rsidP="007C4A1C">
            <w:pPr>
              <w:rPr>
                <w:rFonts w:cs="Tahoma"/>
                <w:color w:val="000000"/>
                <w:szCs w:val="20"/>
              </w:rPr>
            </w:pPr>
            <w:r w:rsidRPr="007C3584">
              <w:rPr>
                <w:rFonts w:cs="Tahoma"/>
                <w:color w:val="000000"/>
                <w:szCs w:val="20"/>
              </w:rPr>
              <w:t>Nový Jičín</w:t>
            </w:r>
          </w:p>
        </w:tc>
        <w:tc>
          <w:tcPr>
            <w:tcW w:w="1127" w:type="dxa"/>
            <w:noWrap/>
          </w:tcPr>
          <w:p w:rsidR="007C4A1C" w:rsidRPr="007C3584" w:rsidRDefault="007C4A1C" w:rsidP="007C4A1C">
            <w:pPr>
              <w:rPr>
                <w:rFonts w:cs="Tahoma"/>
                <w:color w:val="000000"/>
                <w:szCs w:val="20"/>
              </w:rPr>
            </w:pPr>
            <w:r w:rsidRPr="007C3584">
              <w:rPr>
                <w:rFonts w:cs="Tahoma"/>
                <w:color w:val="000000"/>
                <w:szCs w:val="20"/>
              </w:rPr>
              <w:t>2</w:t>
            </w:r>
          </w:p>
        </w:tc>
        <w:tc>
          <w:tcPr>
            <w:tcW w:w="1794" w:type="dxa"/>
            <w:noWrap/>
          </w:tcPr>
          <w:p w:rsidR="007C4A1C" w:rsidRPr="007C3584" w:rsidRDefault="007C4A1C" w:rsidP="007C4A1C">
            <w:pPr>
              <w:rPr>
                <w:rFonts w:cs="Tahoma"/>
                <w:color w:val="000000"/>
                <w:szCs w:val="20"/>
              </w:rPr>
            </w:pPr>
          </w:p>
        </w:tc>
        <w:tc>
          <w:tcPr>
            <w:tcW w:w="1653" w:type="dxa"/>
            <w:noWrap/>
          </w:tcPr>
          <w:p w:rsidR="007C4A1C" w:rsidRPr="007C3584" w:rsidRDefault="007C4A1C" w:rsidP="007C4A1C">
            <w:pPr>
              <w:rPr>
                <w:rFonts w:cs="Tahoma"/>
                <w:color w:val="000000"/>
                <w:szCs w:val="20"/>
              </w:rPr>
            </w:pPr>
          </w:p>
        </w:tc>
        <w:tc>
          <w:tcPr>
            <w:tcW w:w="1134" w:type="dxa"/>
          </w:tcPr>
          <w:p w:rsidR="007C4A1C" w:rsidRPr="007C3584" w:rsidRDefault="007C4A1C" w:rsidP="007C4A1C">
            <w:pPr>
              <w:rPr>
                <w:rFonts w:cs="Tahoma"/>
                <w:color w:val="000000"/>
                <w:szCs w:val="20"/>
              </w:rPr>
            </w:pPr>
          </w:p>
        </w:tc>
        <w:tc>
          <w:tcPr>
            <w:tcW w:w="1134" w:type="dxa"/>
            <w:noWrap/>
          </w:tcPr>
          <w:p w:rsidR="007C4A1C" w:rsidRPr="007C3584" w:rsidRDefault="007C4A1C" w:rsidP="007C4A1C">
            <w:pPr>
              <w:rPr>
                <w:rFonts w:cs="Tahoma"/>
                <w:color w:val="000000"/>
                <w:szCs w:val="20"/>
              </w:rPr>
            </w:pPr>
            <w:r w:rsidRPr="007C3584">
              <w:rPr>
                <w:rFonts w:cs="Tahoma"/>
                <w:color w:val="000000"/>
                <w:szCs w:val="20"/>
              </w:rPr>
              <w:t>2</w:t>
            </w:r>
          </w:p>
        </w:tc>
        <w:tc>
          <w:tcPr>
            <w:tcW w:w="1311" w:type="dxa"/>
            <w:shd w:val="clear" w:color="auto" w:fill="F2F2F2" w:themeFill="background1" w:themeFillShade="F2"/>
            <w:noWrap/>
          </w:tcPr>
          <w:p w:rsidR="007C4A1C" w:rsidRPr="007C3584" w:rsidRDefault="007C4A1C" w:rsidP="007C4A1C">
            <w:pPr>
              <w:rPr>
                <w:rFonts w:cs="Tahoma"/>
                <w:color w:val="000000"/>
                <w:szCs w:val="20"/>
              </w:rPr>
            </w:pPr>
            <w:r w:rsidRPr="007C3584">
              <w:rPr>
                <w:rFonts w:cs="Tahoma"/>
                <w:color w:val="000000"/>
                <w:szCs w:val="20"/>
              </w:rPr>
              <w:t>440</w:t>
            </w:r>
          </w:p>
        </w:tc>
      </w:tr>
      <w:tr w:rsidR="007C4A1C" w:rsidRPr="007C3584" w:rsidTr="008D66C4">
        <w:trPr>
          <w:trHeight w:val="312"/>
        </w:trPr>
        <w:tc>
          <w:tcPr>
            <w:tcW w:w="1603" w:type="dxa"/>
            <w:noWrap/>
          </w:tcPr>
          <w:p w:rsidR="007C4A1C" w:rsidRPr="007C3584" w:rsidRDefault="007C4A1C" w:rsidP="007C4A1C">
            <w:pPr>
              <w:rPr>
                <w:rFonts w:cs="Tahoma"/>
                <w:color w:val="000000"/>
                <w:szCs w:val="20"/>
              </w:rPr>
            </w:pPr>
            <w:r w:rsidRPr="007C3584">
              <w:rPr>
                <w:rFonts w:cs="Tahoma"/>
                <w:color w:val="000000"/>
                <w:szCs w:val="20"/>
              </w:rPr>
              <w:t>Odry</w:t>
            </w:r>
          </w:p>
        </w:tc>
        <w:tc>
          <w:tcPr>
            <w:tcW w:w="1127" w:type="dxa"/>
            <w:noWrap/>
          </w:tcPr>
          <w:p w:rsidR="007C4A1C" w:rsidRPr="007C3584" w:rsidRDefault="007C4A1C" w:rsidP="007C4A1C">
            <w:pPr>
              <w:rPr>
                <w:rFonts w:cs="Tahoma"/>
                <w:color w:val="000000"/>
                <w:szCs w:val="20"/>
              </w:rPr>
            </w:pPr>
          </w:p>
        </w:tc>
        <w:tc>
          <w:tcPr>
            <w:tcW w:w="1794" w:type="dxa"/>
            <w:noWrap/>
          </w:tcPr>
          <w:p w:rsidR="007C4A1C" w:rsidRPr="007C3584" w:rsidRDefault="007C4A1C" w:rsidP="007C4A1C">
            <w:pPr>
              <w:rPr>
                <w:rFonts w:cs="Tahoma"/>
                <w:color w:val="000000"/>
                <w:szCs w:val="20"/>
              </w:rPr>
            </w:pPr>
            <w:r w:rsidRPr="007C3584">
              <w:rPr>
                <w:rFonts w:cs="Tahoma"/>
                <w:color w:val="000000"/>
                <w:szCs w:val="20"/>
              </w:rPr>
              <w:t>1</w:t>
            </w:r>
          </w:p>
        </w:tc>
        <w:tc>
          <w:tcPr>
            <w:tcW w:w="1653" w:type="dxa"/>
            <w:noWrap/>
          </w:tcPr>
          <w:p w:rsidR="007C4A1C" w:rsidRPr="007C3584" w:rsidRDefault="007C4A1C" w:rsidP="007C4A1C">
            <w:pPr>
              <w:rPr>
                <w:rFonts w:cs="Tahoma"/>
                <w:color w:val="000000"/>
                <w:szCs w:val="20"/>
              </w:rPr>
            </w:pPr>
          </w:p>
        </w:tc>
        <w:tc>
          <w:tcPr>
            <w:tcW w:w="1134" w:type="dxa"/>
          </w:tcPr>
          <w:p w:rsidR="007C4A1C" w:rsidRPr="007C3584" w:rsidRDefault="007C4A1C" w:rsidP="007C4A1C">
            <w:pPr>
              <w:rPr>
                <w:rFonts w:cs="Tahoma"/>
                <w:color w:val="000000"/>
                <w:szCs w:val="20"/>
              </w:rPr>
            </w:pPr>
          </w:p>
        </w:tc>
        <w:tc>
          <w:tcPr>
            <w:tcW w:w="1134" w:type="dxa"/>
            <w:noWrap/>
          </w:tcPr>
          <w:p w:rsidR="007C4A1C" w:rsidRPr="007C3584" w:rsidRDefault="007C4A1C" w:rsidP="007C4A1C">
            <w:pPr>
              <w:rPr>
                <w:rFonts w:cs="Tahoma"/>
                <w:color w:val="000000"/>
                <w:szCs w:val="20"/>
              </w:rPr>
            </w:pPr>
            <w:r w:rsidRPr="007C3584">
              <w:rPr>
                <w:rFonts w:cs="Tahoma"/>
                <w:color w:val="000000"/>
                <w:szCs w:val="20"/>
              </w:rPr>
              <w:t>1</w:t>
            </w:r>
          </w:p>
        </w:tc>
        <w:tc>
          <w:tcPr>
            <w:tcW w:w="1311" w:type="dxa"/>
            <w:shd w:val="clear" w:color="auto" w:fill="F2F2F2" w:themeFill="background1" w:themeFillShade="F2"/>
            <w:noWrap/>
          </w:tcPr>
          <w:p w:rsidR="007C4A1C" w:rsidRPr="007C3584" w:rsidRDefault="007C4A1C" w:rsidP="007C4A1C">
            <w:pPr>
              <w:rPr>
                <w:rFonts w:cs="Tahoma"/>
                <w:color w:val="000000"/>
                <w:szCs w:val="20"/>
              </w:rPr>
            </w:pPr>
            <w:r w:rsidRPr="007C3584">
              <w:rPr>
                <w:rFonts w:cs="Tahoma"/>
                <w:color w:val="000000"/>
                <w:szCs w:val="20"/>
              </w:rPr>
              <w:t>1</w:t>
            </w:r>
            <w:r w:rsidR="007C3584" w:rsidRPr="007C3584">
              <w:rPr>
                <w:rFonts w:cs="Tahoma"/>
                <w:color w:val="000000"/>
                <w:szCs w:val="20"/>
              </w:rPr>
              <w:t xml:space="preserve"> </w:t>
            </w:r>
            <w:r w:rsidRPr="007C3584">
              <w:rPr>
                <w:rFonts w:cs="Tahoma"/>
                <w:color w:val="000000"/>
                <w:szCs w:val="20"/>
              </w:rPr>
              <w:t>500</w:t>
            </w:r>
          </w:p>
        </w:tc>
      </w:tr>
      <w:tr w:rsidR="007C4A1C" w:rsidRPr="007C3584" w:rsidTr="008D66C4">
        <w:trPr>
          <w:trHeight w:val="312"/>
        </w:trPr>
        <w:tc>
          <w:tcPr>
            <w:tcW w:w="1603" w:type="dxa"/>
            <w:noWrap/>
          </w:tcPr>
          <w:p w:rsidR="007C4A1C" w:rsidRPr="007C3584" w:rsidRDefault="007C4A1C" w:rsidP="007C4A1C">
            <w:pPr>
              <w:rPr>
                <w:rFonts w:cs="Tahoma"/>
                <w:color w:val="000000"/>
                <w:szCs w:val="20"/>
              </w:rPr>
            </w:pPr>
            <w:r w:rsidRPr="007C3584">
              <w:rPr>
                <w:rFonts w:cs="Tahoma"/>
                <w:color w:val="000000"/>
                <w:szCs w:val="20"/>
              </w:rPr>
              <w:t>Orlová</w:t>
            </w:r>
          </w:p>
        </w:tc>
        <w:tc>
          <w:tcPr>
            <w:tcW w:w="1127" w:type="dxa"/>
            <w:noWrap/>
          </w:tcPr>
          <w:p w:rsidR="007C4A1C" w:rsidRPr="007C3584" w:rsidRDefault="007C4A1C" w:rsidP="007C4A1C">
            <w:pPr>
              <w:rPr>
                <w:rFonts w:cs="Tahoma"/>
                <w:color w:val="000000"/>
                <w:szCs w:val="20"/>
              </w:rPr>
            </w:pPr>
          </w:p>
        </w:tc>
        <w:tc>
          <w:tcPr>
            <w:tcW w:w="1794" w:type="dxa"/>
            <w:noWrap/>
          </w:tcPr>
          <w:p w:rsidR="007C4A1C" w:rsidRPr="007C3584" w:rsidRDefault="007C4A1C" w:rsidP="007C4A1C">
            <w:pPr>
              <w:rPr>
                <w:rFonts w:cs="Tahoma"/>
                <w:color w:val="000000"/>
                <w:szCs w:val="20"/>
              </w:rPr>
            </w:pPr>
          </w:p>
        </w:tc>
        <w:tc>
          <w:tcPr>
            <w:tcW w:w="1653" w:type="dxa"/>
            <w:noWrap/>
          </w:tcPr>
          <w:p w:rsidR="007C4A1C" w:rsidRPr="007C3584" w:rsidRDefault="007C4A1C" w:rsidP="007C4A1C">
            <w:pPr>
              <w:rPr>
                <w:rFonts w:cs="Tahoma"/>
                <w:color w:val="000000"/>
                <w:szCs w:val="20"/>
              </w:rPr>
            </w:pPr>
            <w:r w:rsidRPr="007C3584">
              <w:rPr>
                <w:rFonts w:cs="Tahoma"/>
                <w:color w:val="000000"/>
                <w:szCs w:val="20"/>
              </w:rPr>
              <w:t>1</w:t>
            </w:r>
          </w:p>
        </w:tc>
        <w:tc>
          <w:tcPr>
            <w:tcW w:w="1134" w:type="dxa"/>
          </w:tcPr>
          <w:p w:rsidR="007C4A1C" w:rsidRPr="007C3584" w:rsidRDefault="007C4A1C" w:rsidP="007C4A1C">
            <w:pPr>
              <w:rPr>
                <w:rFonts w:cs="Tahoma"/>
                <w:color w:val="000000"/>
                <w:szCs w:val="20"/>
              </w:rPr>
            </w:pPr>
          </w:p>
        </w:tc>
        <w:tc>
          <w:tcPr>
            <w:tcW w:w="1134" w:type="dxa"/>
            <w:noWrap/>
          </w:tcPr>
          <w:p w:rsidR="007C4A1C" w:rsidRPr="007C3584" w:rsidRDefault="007C4A1C" w:rsidP="007C4A1C">
            <w:pPr>
              <w:rPr>
                <w:rFonts w:cs="Tahoma"/>
                <w:color w:val="000000"/>
                <w:szCs w:val="20"/>
              </w:rPr>
            </w:pPr>
            <w:r w:rsidRPr="007C3584">
              <w:rPr>
                <w:rFonts w:cs="Tahoma"/>
                <w:color w:val="000000"/>
                <w:szCs w:val="20"/>
              </w:rPr>
              <w:t>1</w:t>
            </w:r>
          </w:p>
        </w:tc>
        <w:tc>
          <w:tcPr>
            <w:tcW w:w="1311" w:type="dxa"/>
            <w:shd w:val="clear" w:color="auto" w:fill="F2F2F2" w:themeFill="background1" w:themeFillShade="F2"/>
            <w:noWrap/>
          </w:tcPr>
          <w:p w:rsidR="007C4A1C" w:rsidRPr="007C3584" w:rsidRDefault="007C4A1C" w:rsidP="007C4A1C">
            <w:pPr>
              <w:rPr>
                <w:rFonts w:cs="Tahoma"/>
                <w:color w:val="000000"/>
                <w:szCs w:val="20"/>
              </w:rPr>
            </w:pPr>
            <w:r w:rsidRPr="007C3584">
              <w:rPr>
                <w:rFonts w:cs="Tahoma"/>
                <w:color w:val="000000"/>
                <w:szCs w:val="20"/>
              </w:rPr>
              <w:t>50</w:t>
            </w:r>
            <w:r w:rsidR="007C3584" w:rsidRPr="007C3584">
              <w:rPr>
                <w:rFonts w:cs="Tahoma"/>
                <w:color w:val="000000"/>
                <w:szCs w:val="20"/>
              </w:rPr>
              <w:t xml:space="preserve"> </w:t>
            </w:r>
            <w:r w:rsidRPr="007C3584">
              <w:rPr>
                <w:rFonts w:cs="Tahoma"/>
                <w:color w:val="000000"/>
                <w:szCs w:val="20"/>
              </w:rPr>
              <w:t>000</w:t>
            </w:r>
          </w:p>
        </w:tc>
      </w:tr>
      <w:tr w:rsidR="007C4A1C" w:rsidRPr="007C3584" w:rsidTr="008D66C4">
        <w:trPr>
          <w:trHeight w:val="312"/>
        </w:trPr>
        <w:tc>
          <w:tcPr>
            <w:tcW w:w="1603" w:type="dxa"/>
            <w:noWrap/>
          </w:tcPr>
          <w:p w:rsidR="007C4A1C" w:rsidRPr="007C3584" w:rsidRDefault="007C4A1C" w:rsidP="007C4A1C">
            <w:pPr>
              <w:rPr>
                <w:rFonts w:cs="Tahoma"/>
                <w:color w:val="000000"/>
                <w:szCs w:val="20"/>
              </w:rPr>
            </w:pPr>
            <w:r w:rsidRPr="007C3584">
              <w:rPr>
                <w:rFonts w:cs="Tahoma"/>
                <w:color w:val="000000"/>
                <w:szCs w:val="20"/>
              </w:rPr>
              <w:t>Ostrava</w:t>
            </w:r>
          </w:p>
        </w:tc>
        <w:tc>
          <w:tcPr>
            <w:tcW w:w="1127" w:type="dxa"/>
            <w:noWrap/>
          </w:tcPr>
          <w:p w:rsidR="007C4A1C" w:rsidRPr="007C3584" w:rsidRDefault="007C4A1C" w:rsidP="007C4A1C">
            <w:pPr>
              <w:rPr>
                <w:rFonts w:cs="Tahoma"/>
                <w:color w:val="000000"/>
                <w:szCs w:val="20"/>
              </w:rPr>
            </w:pPr>
            <w:r w:rsidRPr="007C3584">
              <w:rPr>
                <w:rFonts w:cs="Tahoma"/>
                <w:color w:val="000000"/>
                <w:szCs w:val="20"/>
              </w:rPr>
              <w:t>1</w:t>
            </w:r>
          </w:p>
        </w:tc>
        <w:tc>
          <w:tcPr>
            <w:tcW w:w="1794" w:type="dxa"/>
            <w:noWrap/>
          </w:tcPr>
          <w:p w:rsidR="007C4A1C" w:rsidRPr="007C3584" w:rsidRDefault="007C4A1C" w:rsidP="007C4A1C">
            <w:pPr>
              <w:rPr>
                <w:rFonts w:cs="Tahoma"/>
                <w:color w:val="000000"/>
                <w:szCs w:val="20"/>
              </w:rPr>
            </w:pPr>
            <w:r w:rsidRPr="007C3584">
              <w:rPr>
                <w:rFonts w:cs="Tahoma"/>
                <w:color w:val="000000"/>
                <w:szCs w:val="20"/>
              </w:rPr>
              <w:t>4</w:t>
            </w:r>
          </w:p>
        </w:tc>
        <w:tc>
          <w:tcPr>
            <w:tcW w:w="1653" w:type="dxa"/>
            <w:noWrap/>
          </w:tcPr>
          <w:p w:rsidR="007C4A1C" w:rsidRPr="007C3584" w:rsidRDefault="007C4A1C" w:rsidP="007C4A1C">
            <w:pPr>
              <w:rPr>
                <w:rFonts w:cs="Tahoma"/>
                <w:color w:val="000000"/>
                <w:szCs w:val="20"/>
              </w:rPr>
            </w:pPr>
            <w:r w:rsidRPr="007C3584">
              <w:rPr>
                <w:rFonts w:cs="Tahoma"/>
                <w:color w:val="000000"/>
                <w:szCs w:val="20"/>
              </w:rPr>
              <w:t>1</w:t>
            </w:r>
          </w:p>
        </w:tc>
        <w:tc>
          <w:tcPr>
            <w:tcW w:w="1134" w:type="dxa"/>
          </w:tcPr>
          <w:p w:rsidR="007C4A1C" w:rsidRPr="007C3584" w:rsidRDefault="007C4A1C" w:rsidP="007C4A1C">
            <w:pPr>
              <w:rPr>
                <w:rFonts w:cs="Tahoma"/>
                <w:color w:val="000000"/>
                <w:szCs w:val="20"/>
              </w:rPr>
            </w:pPr>
            <w:r w:rsidRPr="007C3584">
              <w:rPr>
                <w:rFonts w:cs="Tahoma"/>
                <w:color w:val="000000"/>
                <w:szCs w:val="20"/>
              </w:rPr>
              <w:t>2</w:t>
            </w:r>
          </w:p>
        </w:tc>
        <w:tc>
          <w:tcPr>
            <w:tcW w:w="1134" w:type="dxa"/>
            <w:noWrap/>
          </w:tcPr>
          <w:p w:rsidR="007C4A1C" w:rsidRPr="007C3584" w:rsidRDefault="007C4A1C" w:rsidP="007C4A1C">
            <w:pPr>
              <w:rPr>
                <w:rFonts w:cs="Tahoma"/>
                <w:color w:val="000000"/>
                <w:szCs w:val="20"/>
              </w:rPr>
            </w:pPr>
            <w:r w:rsidRPr="007C3584">
              <w:rPr>
                <w:rFonts w:cs="Tahoma"/>
                <w:color w:val="000000"/>
                <w:szCs w:val="20"/>
              </w:rPr>
              <w:t>8</w:t>
            </w:r>
          </w:p>
        </w:tc>
        <w:tc>
          <w:tcPr>
            <w:tcW w:w="1311" w:type="dxa"/>
            <w:shd w:val="clear" w:color="auto" w:fill="F2F2F2" w:themeFill="background1" w:themeFillShade="F2"/>
            <w:noWrap/>
          </w:tcPr>
          <w:p w:rsidR="007C4A1C" w:rsidRPr="007C3584" w:rsidRDefault="007C4A1C" w:rsidP="007C4A1C">
            <w:pPr>
              <w:rPr>
                <w:rFonts w:cs="Tahoma"/>
                <w:color w:val="000000"/>
                <w:szCs w:val="20"/>
              </w:rPr>
            </w:pPr>
            <w:r w:rsidRPr="007C3584">
              <w:rPr>
                <w:rFonts w:cs="Tahoma"/>
                <w:color w:val="000000"/>
                <w:szCs w:val="20"/>
              </w:rPr>
              <w:t>327</w:t>
            </w:r>
            <w:r w:rsidR="007C3584" w:rsidRPr="007C3584">
              <w:rPr>
                <w:rFonts w:cs="Tahoma"/>
                <w:color w:val="000000"/>
                <w:szCs w:val="20"/>
              </w:rPr>
              <w:t xml:space="preserve"> </w:t>
            </w:r>
            <w:r w:rsidRPr="007C3584">
              <w:rPr>
                <w:rFonts w:cs="Tahoma"/>
                <w:color w:val="000000"/>
                <w:szCs w:val="20"/>
              </w:rPr>
              <w:t>740</w:t>
            </w:r>
          </w:p>
        </w:tc>
      </w:tr>
      <w:tr w:rsidR="007C4A1C" w:rsidRPr="007C3584" w:rsidTr="008D66C4">
        <w:trPr>
          <w:trHeight w:val="312"/>
        </w:trPr>
        <w:tc>
          <w:tcPr>
            <w:tcW w:w="1603" w:type="dxa"/>
            <w:noWrap/>
          </w:tcPr>
          <w:p w:rsidR="007C4A1C" w:rsidRPr="007C3584" w:rsidRDefault="007C4A1C" w:rsidP="007C4A1C">
            <w:pPr>
              <w:rPr>
                <w:rFonts w:cs="Tahoma"/>
                <w:color w:val="000000"/>
                <w:szCs w:val="20"/>
              </w:rPr>
            </w:pPr>
            <w:r w:rsidRPr="007C3584">
              <w:rPr>
                <w:rFonts w:cs="Tahoma"/>
                <w:color w:val="000000"/>
                <w:szCs w:val="20"/>
              </w:rPr>
              <w:t>Třinec</w:t>
            </w:r>
          </w:p>
        </w:tc>
        <w:tc>
          <w:tcPr>
            <w:tcW w:w="1127" w:type="dxa"/>
            <w:noWrap/>
          </w:tcPr>
          <w:p w:rsidR="007C4A1C" w:rsidRPr="007C3584" w:rsidRDefault="007C4A1C" w:rsidP="007C4A1C">
            <w:pPr>
              <w:rPr>
                <w:rFonts w:cs="Tahoma"/>
                <w:color w:val="000000"/>
                <w:szCs w:val="20"/>
              </w:rPr>
            </w:pPr>
            <w:r w:rsidRPr="007C3584">
              <w:rPr>
                <w:rFonts w:cs="Tahoma"/>
                <w:color w:val="000000"/>
                <w:szCs w:val="20"/>
              </w:rPr>
              <w:t>2</w:t>
            </w:r>
          </w:p>
        </w:tc>
        <w:tc>
          <w:tcPr>
            <w:tcW w:w="1794" w:type="dxa"/>
            <w:noWrap/>
          </w:tcPr>
          <w:p w:rsidR="007C4A1C" w:rsidRPr="007C3584" w:rsidRDefault="007C4A1C" w:rsidP="007C4A1C">
            <w:pPr>
              <w:rPr>
                <w:rFonts w:cs="Tahoma"/>
                <w:color w:val="000000"/>
                <w:szCs w:val="20"/>
              </w:rPr>
            </w:pPr>
          </w:p>
        </w:tc>
        <w:tc>
          <w:tcPr>
            <w:tcW w:w="1653" w:type="dxa"/>
            <w:noWrap/>
          </w:tcPr>
          <w:p w:rsidR="007C4A1C" w:rsidRPr="007C3584" w:rsidRDefault="007C4A1C" w:rsidP="007C4A1C">
            <w:pPr>
              <w:rPr>
                <w:rFonts w:cs="Tahoma"/>
                <w:color w:val="000000"/>
                <w:szCs w:val="20"/>
              </w:rPr>
            </w:pPr>
          </w:p>
        </w:tc>
        <w:tc>
          <w:tcPr>
            <w:tcW w:w="1134" w:type="dxa"/>
          </w:tcPr>
          <w:p w:rsidR="007C4A1C" w:rsidRPr="007C3584" w:rsidRDefault="007C4A1C" w:rsidP="007C4A1C">
            <w:pPr>
              <w:rPr>
                <w:rFonts w:cs="Tahoma"/>
                <w:color w:val="000000"/>
                <w:szCs w:val="20"/>
              </w:rPr>
            </w:pPr>
          </w:p>
        </w:tc>
        <w:tc>
          <w:tcPr>
            <w:tcW w:w="1134" w:type="dxa"/>
            <w:noWrap/>
          </w:tcPr>
          <w:p w:rsidR="007C4A1C" w:rsidRPr="007C3584" w:rsidRDefault="007C4A1C" w:rsidP="007C4A1C">
            <w:pPr>
              <w:rPr>
                <w:rFonts w:cs="Tahoma"/>
                <w:color w:val="000000"/>
                <w:szCs w:val="20"/>
              </w:rPr>
            </w:pPr>
            <w:r w:rsidRPr="007C3584">
              <w:rPr>
                <w:rFonts w:cs="Tahoma"/>
                <w:color w:val="000000"/>
                <w:szCs w:val="20"/>
              </w:rPr>
              <w:t>2</w:t>
            </w:r>
          </w:p>
        </w:tc>
        <w:tc>
          <w:tcPr>
            <w:tcW w:w="1311" w:type="dxa"/>
            <w:shd w:val="clear" w:color="auto" w:fill="F2F2F2" w:themeFill="background1" w:themeFillShade="F2"/>
            <w:noWrap/>
          </w:tcPr>
          <w:p w:rsidR="007C4A1C" w:rsidRPr="007C3584" w:rsidRDefault="007C4A1C" w:rsidP="007C4A1C">
            <w:pPr>
              <w:rPr>
                <w:rFonts w:cs="Tahoma"/>
                <w:color w:val="000000"/>
                <w:szCs w:val="20"/>
              </w:rPr>
            </w:pPr>
            <w:r w:rsidRPr="007C3584">
              <w:rPr>
                <w:rFonts w:cs="Tahoma"/>
                <w:color w:val="000000"/>
                <w:szCs w:val="20"/>
              </w:rPr>
              <w:t>870</w:t>
            </w:r>
          </w:p>
        </w:tc>
      </w:tr>
      <w:tr w:rsidR="007C4A1C" w:rsidRPr="007C3584" w:rsidTr="008D66C4">
        <w:trPr>
          <w:trHeight w:val="312"/>
        </w:trPr>
        <w:tc>
          <w:tcPr>
            <w:tcW w:w="1603" w:type="dxa"/>
            <w:shd w:val="clear" w:color="auto" w:fill="F2F2F2" w:themeFill="background1" w:themeFillShade="F2"/>
            <w:noWrap/>
            <w:hideMark/>
          </w:tcPr>
          <w:p w:rsidR="007C4A1C" w:rsidRPr="007C3584" w:rsidRDefault="007C4A1C" w:rsidP="007C4A1C">
            <w:pPr>
              <w:pStyle w:val="POHtextvtabulce"/>
              <w:rPr>
                <w:b/>
                <w:szCs w:val="20"/>
              </w:rPr>
            </w:pPr>
            <w:r w:rsidRPr="007C3584">
              <w:rPr>
                <w:b/>
                <w:szCs w:val="20"/>
              </w:rPr>
              <w:t>Celkem</w:t>
            </w:r>
          </w:p>
        </w:tc>
        <w:tc>
          <w:tcPr>
            <w:tcW w:w="1127" w:type="dxa"/>
            <w:shd w:val="clear" w:color="auto" w:fill="F2F2F2" w:themeFill="background1" w:themeFillShade="F2"/>
            <w:noWrap/>
            <w:hideMark/>
          </w:tcPr>
          <w:p w:rsidR="007C4A1C" w:rsidRPr="007C3584" w:rsidRDefault="007C4A1C" w:rsidP="007C4A1C">
            <w:pPr>
              <w:rPr>
                <w:rFonts w:cs="Tahoma"/>
                <w:b/>
                <w:color w:val="000000"/>
                <w:szCs w:val="20"/>
              </w:rPr>
            </w:pPr>
            <w:r w:rsidRPr="007C3584">
              <w:rPr>
                <w:rFonts w:cs="Tahoma"/>
                <w:b/>
                <w:color w:val="000000"/>
                <w:szCs w:val="20"/>
              </w:rPr>
              <w:t>12</w:t>
            </w:r>
          </w:p>
        </w:tc>
        <w:tc>
          <w:tcPr>
            <w:tcW w:w="1794" w:type="dxa"/>
            <w:shd w:val="clear" w:color="auto" w:fill="F2F2F2" w:themeFill="background1" w:themeFillShade="F2"/>
            <w:noWrap/>
            <w:hideMark/>
          </w:tcPr>
          <w:p w:rsidR="007C4A1C" w:rsidRPr="007C3584" w:rsidRDefault="007C4A1C" w:rsidP="007C4A1C">
            <w:pPr>
              <w:rPr>
                <w:rFonts w:cs="Tahoma"/>
                <w:b/>
                <w:color w:val="000000"/>
                <w:szCs w:val="20"/>
              </w:rPr>
            </w:pPr>
            <w:r w:rsidRPr="007C3584">
              <w:rPr>
                <w:rFonts w:cs="Tahoma"/>
                <w:b/>
                <w:color w:val="000000"/>
                <w:szCs w:val="20"/>
              </w:rPr>
              <w:t>13</w:t>
            </w:r>
          </w:p>
        </w:tc>
        <w:tc>
          <w:tcPr>
            <w:tcW w:w="1653" w:type="dxa"/>
            <w:shd w:val="clear" w:color="auto" w:fill="F2F2F2" w:themeFill="background1" w:themeFillShade="F2"/>
            <w:noWrap/>
            <w:hideMark/>
          </w:tcPr>
          <w:p w:rsidR="007C4A1C" w:rsidRPr="007C3584" w:rsidRDefault="007C4A1C" w:rsidP="007C4A1C">
            <w:pPr>
              <w:rPr>
                <w:rFonts w:cs="Tahoma"/>
                <w:b/>
                <w:color w:val="000000"/>
                <w:szCs w:val="20"/>
              </w:rPr>
            </w:pPr>
            <w:r w:rsidRPr="007C3584">
              <w:rPr>
                <w:rFonts w:cs="Tahoma"/>
                <w:b/>
                <w:color w:val="000000"/>
                <w:szCs w:val="20"/>
              </w:rPr>
              <w:t>15</w:t>
            </w:r>
          </w:p>
        </w:tc>
        <w:tc>
          <w:tcPr>
            <w:tcW w:w="1134" w:type="dxa"/>
            <w:shd w:val="clear" w:color="auto" w:fill="F2F2F2" w:themeFill="background1" w:themeFillShade="F2"/>
          </w:tcPr>
          <w:p w:rsidR="007C4A1C" w:rsidRPr="007C3584" w:rsidRDefault="007C4A1C" w:rsidP="007C4A1C">
            <w:pPr>
              <w:rPr>
                <w:rFonts w:cs="Tahoma"/>
                <w:b/>
                <w:color w:val="000000"/>
                <w:szCs w:val="20"/>
              </w:rPr>
            </w:pPr>
            <w:r w:rsidRPr="007C3584">
              <w:rPr>
                <w:rFonts w:cs="Tahoma"/>
                <w:b/>
                <w:color w:val="000000"/>
                <w:szCs w:val="20"/>
              </w:rPr>
              <w:t>2</w:t>
            </w:r>
          </w:p>
        </w:tc>
        <w:tc>
          <w:tcPr>
            <w:tcW w:w="1134" w:type="dxa"/>
            <w:shd w:val="clear" w:color="auto" w:fill="F2F2F2" w:themeFill="background1" w:themeFillShade="F2"/>
            <w:noWrap/>
            <w:hideMark/>
          </w:tcPr>
          <w:p w:rsidR="007C4A1C" w:rsidRPr="007C3584" w:rsidRDefault="007C4A1C" w:rsidP="007C4A1C">
            <w:pPr>
              <w:rPr>
                <w:rFonts w:cs="Tahoma"/>
                <w:b/>
                <w:color w:val="000000"/>
                <w:szCs w:val="20"/>
              </w:rPr>
            </w:pPr>
            <w:r w:rsidRPr="007C3584">
              <w:rPr>
                <w:rFonts w:cs="Tahoma"/>
                <w:b/>
                <w:color w:val="000000"/>
                <w:szCs w:val="20"/>
              </w:rPr>
              <w:t>42</w:t>
            </w:r>
          </w:p>
        </w:tc>
        <w:tc>
          <w:tcPr>
            <w:tcW w:w="1311" w:type="dxa"/>
            <w:shd w:val="clear" w:color="auto" w:fill="F2F2F2" w:themeFill="background1" w:themeFillShade="F2"/>
            <w:noWrap/>
            <w:hideMark/>
          </w:tcPr>
          <w:p w:rsidR="007C4A1C" w:rsidRPr="007C3584" w:rsidRDefault="007C4A1C" w:rsidP="007C4A1C">
            <w:pPr>
              <w:rPr>
                <w:rFonts w:cs="Tahoma"/>
                <w:b/>
                <w:color w:val="000000"/>
                <w:szCs w:val="20"/>
              </w:rPr>
            </w:pPr>
            <w:r w:rsidRPr="007C3584">
              <w:rPr>
                <w:rFonts w:cs="Tahoma"/>
                <w:b/>
                <w:color w:val="000000"/>
                <w:szCs w:val="20"/>
              </w:rPr>
              <w:t>770</w:t>
            </w:r>
            <w:r w:rsidR="007C3584" w:rsidRPr="007C3584">
              <w:rPr>
                <w:rFonts w:cs="Tahoma"/>
                <w:b/>
                <w:color w:val="000000"/>
                <w:szCs w:val="20"/>
              </w:rPr>
              <w:t xml:space="preserve"> </w:t>
            </w:r>
            <w:r w:rsidRPr="007C3584">
              <w:rPr>
                <w:rFonts w:cs="Tahoma"/>
                <w:b/>
                <w:color w:val="000000"/>
                <w:szCs w:val="20"/>
              </w:rPr>
              <w:t>198,8</w:t>
            </w:r>
          </w:p>
        </w:tc>
      </w:tr>
    </w:tbl>
    <w:p w:rsidR="003C21C7" w:rsidRDefault="003C21C7" w:rsidP="003C21C7">
      <w:pPr>
        <w:pStyle w:val="Zdroj"/>
      </w:pPr>
      <w:r>
        <w:t xml:space="preserve">Zdroj: </w:t>
      </w:r>
      <w:r w:rsidR="00677189">
        <w:t>Krajská databáze</w:t>
      </w:r>
    </w:p>
    <w:p w:rsidR="00407DF6" w:rsidRDefault="00407DF6" w:rsidP="00D30A35">
      <w:pPr>
        <w:pStyle w:val="POHzkladntext"/>
      </w:pPr>
    </w:p>
    <w:p w:rsidR="00407DF6" w:rsidRDefault="00A06822" w:rsidP="00D30A35">
      <w:pPr>
        <w:pStyle w:val="POHzkladntext"/>
      </w:pPr>
      <w:r>
        <w:t xml:space="preserve">Do skupiny zařízení na ostatní zpracování odpadů byla zařazena zařízení, která nemohla být přiřazena do jiné skupiny zařízení, typově se jedná o zařízení určená ke sběru, recyklaci, drcení nebo fyzikálně-chemické úpravě. </w:t>
      </w:r>
      <w:r w:rsidR="00407DF6">
        <w:t>Dále do skupiny zařízení ostatní zpracování odpadů patří celkem 10 mobilních zařízení, která v některých přípa</w:t>
      </w:r>
      <w:r w:rsidR="002936C9">
        <w:t>dech nemají stanovenou kapacitu, a proto nejsou uvedena v tabulce.</w:t>
      </w:r>
    </w:p>
    <w:p w:rsidR="00D30A35" w:rsidRDefault="00D30A35" w:rsidP="00D30A35">
      <w:pPr>
        <w:pStyle w:val="POHzkladntext"/>
        <w:rPr>
          <w:i/>
        </w:rPr>
      </w:pPr>
      <w:r w:rsidRPr="00D30A35">
        <w:t>Aktuální seznam povolených zařízení je uveden na webových stránkách MSK (</w:t>
      </w:r>
      <w:hyperlink r:id="rId68" w:history="1">
        <w:r w:rsidR="00B654C6" w:rsidRPr="00A0697C">
          <w:rPr>
            <w:rStyle w:val="Hypertextovodkaz"/>
          </w:rPr>
          <w:t>http://aplikace.kr-moravskoslezsky.cz/websouhlasy/</w:t>
        </w:r>
      </w:hyperlink>
      <w:r w:rsidRPr="00D30A35">
        <w:t xml:space="preserve">). </w:t>
      </w:r>
      <w:r w:rsidR="00563602">
        <w:t>Konkrétní seznam zařízení zde není uveden z důvodu častých změn, např. změna provozovatele, rozsahu činnosti zařízení, platnosti souhlasů.</w:t>
      </w:r>
    </w:p>
    <w:p w:rsidR="003C21C7" w:rsidRPr="003C21C7" w:rsidRDefault="003C21C7" w:rsidP="003C21C7">
      <w:pPr>
        <w:pStyle w:val="Titulek"/>
      </w:pPr>
      <w:bookmarkStart w:id="197" w:name="_Toc438053984"/>
      <w:r w:rsidRPr="003C21C7">
        <w:lastRenderedPageBreak/>
        <w:t xml:space="preserve">Obrázek č. </w:t>
      </w:r>
      <w:fldSimple w:instr=" SEQ Obrázek_č. \* ARABIC ">
        <w:r w:rsidR="009042D9">
          <w:rPr>
            <w:noProof/>
          </w:rPr>
          <w:t>4</w:t>
        </w:r>
      </w:fldSimple>
      <w:r w:rsidRPr="003C21C7">
        <w:t xml:space="preserve">: Síť zařízení na </w:t>
      </w:r>
      <w:r w:rsidR="00407DF6">
        <w:t xml:space="preserve">ostatní </w:t>
      </w:r>
      <w:r w:rsidRPr="003C21C7">
        <w:t>zpracování odpadů</w:t>
      </w:r>
      <w:bookmarkEnd w:id="197"/>
    </w:p>
    <w:p w:rsidR="009943A1" w:rsidRPr="00BC18F4" w:rsidRDefault="00912463" w:rsidP="009943A1">
      <w:pPr>
        <w:pStyle w:val="Zdroj"/>
        <w:rPr>
          <w:sz w:val="28"/>
          <w:szCs w:val="28"/>
        </w:rPr>
      </w:pPr>
      <w:r>
        <w:rPr>
          <w:noProof/>
          <w:sz w:val="28"/>
          <w:szCs w:val="28"/>
          <w:lang w:eastAsia="cs-CZ"/>
        </w:rPr>
        <w:drawing>
          <wp:inline distT="0" distB="0" distL="0" distR="0" wp14:anchorId="1B684F71" wp14:editId="0BBC75C0">
            <wp:extent cx="6210300" cy="5074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K5_mapa_zpracovani_odpadu.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210300" cy="5074920"/>
                    </a:xfrm>
                    <a:prstGeom prst="rect">
                      <a:avLst/>
                    </a:prstGeom>
                  </pic:spPr>
                </pic:pic>
              </a:graphicData>
            </a:graphic>
          </wp:inline>
        </w:drawing>
      </w:r>
    </w:p>
    <w:p w:rsidR="003C21C7" w:rsidRDefault="003C21C7" w:rsidP="00D6399A">
      <w:pPr>
        <w:pStyle w:val="POHzkladntext"/>
        <w:ind w:left="-567"/>
      </w:pPr>
    </w:p>
    <w:p w:rsidR="006A2EA6" w:rsidRDefault="006A2EA6" w:rsidP="00D6399A">
      <w:pPr>
        <w:pStyle w:val="POHzkladntext"/>
        <w:ind w:left="-567"/>
      </w:pPr>
      <w:r>
        <w:br w:type="page"/>
      </w:r>
    </w:p>
    <w:p w:rsidR="003C21C7" w:rsidRDefault="003C21C7" w:rsidP="003C21C7">
      <w:pPr>
        <w:pStyle w:val="Titulek"/>
      </w:pPr>
      <w:bookmarkStart w:id="198" w:name="_Ref421089947"/>
      <w:r>
        <w:lastRenderedPageBreak/>
        <w:t xml:space="preserve">Tabulka č. </w:t>
      </w:r>
      <w:fldSimple w:instr=" SEQ Tabulka_č. \* ARABIC ">
        <w:r w:rsidR="009042D9">
          <w:rPr>
            <w:noProof/>
          </w:rPr>
          <w:t>73</w:t>
        </w:r>
      </w:fldSimple>
      <w:bookmarkEnd w:id="198"/>
      <w:r>
        <w:t>: Přehled sítě stacionárních zařízení na recyklaci stavebních odpadů</w:t>
      </w:r>
    </w:p>
    <w:tbl>
      <w:tblPr>
        <w:tblStyle w:val="POHtabulka2"/>
        <w:tblW w:w="0" w:type="auto"/>
        <w:tblLook w:val="04A0" w:firstRow="1" w:lastRow="0" w:firstColumn="1" w:lastColumn="0" w:noHBand="0" w:noVBand="1"/>
      </w:tblPr>
      <w:tblGrid>
        <w:gridCol w:w="1441"/>
        <w:gridCol w:w="1075"/>
        <w:gridCol w:w="1581"/>
        <w:gridCol w:w="985"/>
        <w:gridCol w:w="1622"/>
        <w:gridCol w:w="1571"/>
      </w:tblGrid>
      <w:tr w:rsidR="00407DF6" w:rsidRPr="007C3584" w:rsidTr="00DA1E08">
        <w:trPr>
          <w:cnfStyle w:val="100000000000" w:firstRow="1" w:lastRow="0" w:firstColumn="0" w:lastColumn="0" w:oddVBand="0" w:evenVBand="0" w:oddHBand="0" w:evenHBand="0" w:firstRowFirstColumn="0" w:firstRowLastColumn="0" w:lastRowFirstColumn="0" w:lastRowLastColumn="0"/>
          <w:trHeight w:val="312"/>
        </w:trPr>
        <w:tc>
          <w:tcPr>
            <w:tcW w:w="0" w:type="auto"/>
            <w:vMerge w:val="restart"/>
            <w:noWrap/>
          </w:tcPr>
          <w:p w:rsidR="00407DF6" w:rsidRPr="007C3584" w:rsidRDefault="00407DF6" w:rsidP="00DA1E08">
            <w:pPr>
              <w:pStyle w:val="POHtextvtabulce"/>
              <w:rPr>
                <w:szCs w:val="20"/>
              </w:rPr>
            </w:pPr>
            <w:r w:rsidRPr="007C3584">
              <w:rPr>
                <w:szCs w:val="20"/>
              </w:rPr>
              <w:t>ORP</w:t>
            </w:r>
          </w:p>
        </w:tc>
        <w:tc>
          <w:tcPr>
            <w:tcW w:w="0" w:type="auto"/>
            <w:gridSpan w:val="3"/>
            <w:noWrap/>
          </w:tcPr>
          <w:p w:rsidR="00407DF6" w:rsidRPr="007C3584" w:rsidRDefault="00407DF6" w:rsidP="00DA1E08">
            <w:pPr>
              <w:pStyle w:val="POHtextvtabulce"/>
              <w:rPr>
                <w:szCs w:val="20"/>
                <w:lang w:val="en-US"/>
              </w:rPr>
            </w:pPr>
            <w:r w:rsidRPr="007C3584">
              <w:rPr>
                <w:szCs w:val="20"/>
              </w:rPr>
              <w:t xml:space="preserve">Rozdělení zařízení dle kapacity </w:t>
            </w:r>
            <w:r w:rsidRPr="007C3584">
              <w:rPr>
                <w:szCs w:val="20"/>
                <w:lang w:val="en-US"/>
              </w:rPr>
              <w:t>[t]</w:t>
            </w:r>
          </w:p>
        </w:tc>
        <w:tc>
          <w:tcPr>
            <w:tcW w:w="0" w:type="auto"/>
            <w:vMerge w:val="restart"/>
            <w:noWrap/>
          </w:tcPr>
          <w:p w:rsidR="00407DF6" w:rsidRPr="007C3584" w:rsidRDefault="00407DF6" w:rsidP="00DA1E08">
            <w:pPr>
              <w:pStyle w:val="POHtextvtabulce"/>
              <w:rPr>
                <w:szCs w:val="20"/>
              </w:rPr>
            </w:pPr>
            <w:r w:rsidRPr="007C3584">
              <w:rPr>
                <w:szCs w:val="20"/>
              </w:rPr>
              <w:t>Počet zařízení</w:t>
            </w:r>
          </w:p>
        </w:tc>
        <w:tc>
          <w:tcPr>
            <w:tcW w:w="0" w:type="auto"/>
            <w:vMerge w:val="restart"/>
            <w:noWrap/>
          </w:tcPr>
          <w:p w:rsidR="00407DF6" w:rsidRPr="007C3584" w:rsidRDefault="00407DF6" w:rsidP="00DA1E08">
            <w:pPr>
              <w:pStyle w:val="POHtextvtabulce"/>
              <w:rPr>
                <w:szCs w:val="20"/>
              </w:rPr>
            </w:pPr>
            <w:r w:rsidRPr="007C3584">
              <w:rPr>
                <w:szCs w:val="20"/>
              </w:rPr>
              <w:t>Celková roční</w:t>
            </w:r>
          </w:p>
          <w:p w:rsidR="00407DF6" w:rsidRPr="007C3584" w:rsidRDefault="00407DF6" w:rsidP="00DA1E08">
            <w:pPr>
              <w:pStyle w:val="POHtextvtabulce"/>
              <w:rPr>
                <w:szCs w:val="20"/>
              </w:rPr>
            </w:pPr>
            <w:r w:rsidRPr="007C3584">
              <w:rPr>
                <w:szCs w:val="20"/>
              </w:rPr>
              <w:t>kapacita [t]</w:t>
            </w:r>
          </w:p>
        </w:tc>
      </w:tr>
      <w:tr w:rsidR="00407DF6" w:rsidRPr="007C3584" w:rsidTr="00DA1E08">
        <w:trPr>
          <w:trHeight w:val="312"/>
        </w:trPr>
        <w:tc>
          <w:tcPr>
            <w:tcW w:w="0" w:type="auto"/>
            <w:vMerge/>
            <w:noWrap/>
            <w:hideMark/>
          </w:tcPr>
          <w:p w:rsidR="00407DF6" w:rsidRPr="007C3584" w:rsidRDefault="00407DF6" w:rsidP="00DA1E08">
            <w:pPr>
              <w:pStyle w:val="POHtextvtabulce"/>
              <w:rPr>
                <w:szCs w:val="20"/>
              </w:rPr>
            </w:pPr>
          </w:p>
        </w:tc>
        <w:tc>
          <w:tcPr>
            <w:tcW w:w="0" w:type="auto"/>
            <w:shd w:val="clear" w:color="auto" w:fill="F2F2F2" w:themeFill="background1" w:themeFillShade="F2"/>
            <w:noWrap/>
            <w:hideMark/>
          </w:tcPr>
          <w:p w:rsidR="00407DF6" w:rsidRPr="007C3584" w:rsidRDefault="00407DF6" w:rsidP="00DA1E08">
            <w:pPr>
              <w:pStyle w:val="POHtextvtabulce"/>
              <w:rPr>
                <w:szCs w:val="20"/>
              </w:rPr>
            </w:pPr>
            <w:r w:rsidRPr="007C3584">
              <w:rPr>
                <w:szCs w:val="20"/>
              </w:rPr>
              <w:t>0 – 4 999</w:t>
            </w:r>
          </w:p>
        </w:tc>
        <w:tc>
          <w:tcPr>
            <w:tcW w:w="0" w:type="auto"/>
            <w:shd w:val="clear" w:color="auto" w:fill="F2F2F2" w:themeFill="background1" w:themeFillShade="F2"/>
            <w:noWrap/>
            <w:hideMark/>
          </w:tcPr>
          <w:p w:rsidR="00407DF6" w:rsidRPr="007C3584" w:rsidRDefault="00407DF6" w:rsidP="00DA1E08">
            <w:pPr>
              <w:pStyle w:val="POHtextvtabulce"/>
              <w:rPr>
                <w:szCs w:val="20"/>
              </w:rPr>
            </w:pPr>
            <w:r w:rsidRPr="007C3584">
              <w:rPr>
                <w:szCs w:val="20"/>
              </w:rPr>
              <w:t>5 000 – 45 000</w:t>
            </w:r>
          </w:p>
        </w:tc>
        <w:tc>
          <w:tcPr>
            <w:tcW w:w="0" w:type="auto"/>
            <w:shd w:val="clear" w:color="auto" w:fill="F2F2F2" w:themeFill="background1" w:themeFillShade="F2"/>
            <w:noWrap/>
            <w:hideMark/>
          </w:tcPr>
          <w:p w:rsidR="00407DF6" w:rsidRPr="007C3584" w:rsidRDefault="00407DF6" w:rsidP="00DA1E08">
            <w:pPr>
              <w:pStyle w:val="POHtextvtabulce"/>
              <w:rPr>
                <w:szCs w:val="20"/>
              </w:rPr>
            </w:pPr>
            <w:r w:rsidRPr="007C3584">
              <w:rPr>
                <w:szCs w:val="20"/>
              </w:rPr>
              <w:t>&gt;45 000</w:t>
            </w:r>
          </w:p>
        </w:tc>
        <w:tc>
          <w:tcPr>
            <w:tcW w:w="0" w:type="auto"/>
            <w:vMerge/>
            <w:noWrap/>
            <w:hideMark/>
          </w:tcPr>
          <w:p w:rsidR="00407DF6" w:rsidRPr="007C3584" w:rsidRDefault="00407DF6" w:rsidP="00DA1E08">
            <w:pPr>
              <w:pStyle w:val="POHtextvtabulce"/>
              <w:rPr>
                <w:szCs w:val="20"/>
              </w:rPr>
            </w:pPr>
          </w:p>
        </w:tc>
        <w:tc>
          <w:tcPr>
            <w:tcW w:w="0" w:type="auto"/>
            <w:vMerge/>
            <w:noWrap/>
            <w:hideMark/>
          </w:tcPr>
          <w:p w:rsidR="00407DF6" w:rsidRPr="007C3584" w:rsidRDefault="00407DF6" w:rsidP="00DA1E08">
            <w:pPr>
              <w:pStyle w:val="POHtextvtabulce"/>
              <w:rPr>
                <w:szCs w:val="20"/>
              </w:rPr>
            </w:pPr>
          </w:p>
        </w:tc>
      </w:tr>
      <w:tr w:rsidR="00407DF6" w:rsidRPr="007C3584" w:rsidTr="00DA1E08">
        <w:trPr>
          <w:trHeight w:val="312"/>
        </w:trPr>
        <w:tc>
          <w:tcPr>
            <w:tcW w:w="0" w:type="auto"/>
            <w:noWrap/>
            <w:hideMark/>
          </w:tcPr>
          <w:p w:rsidR="00407DF6" w:rsidRPr="007C3584" w:rsidRDefault="00407DF6" w:rsidP="00DA1E08">
            <w:pPr>
              <w:pStyle w:val="POHtextvtabulce"/>
              <w:rPr>
                <w:color w:val="000000"/>
                <w:szCs w:val="20"/>
              </w:rPr>
            </w:pPr>
            <w:r w:rsidRPr="007C3584">
              <w:rPr>
                <w:color w:val="000000"/>
                <w:szCs w:val="20"/>
              </w:rPr>
              <w:t>Bruntál</w:t>
            </w:r>
          </w:p>
        </w:tc>
        <w:tc>
          <w:tcPr>
            <w:tcW w:w="0" w:type="auto"/>
            <w:noWrap/>
            <w:hideMark/>
          </w:tcPr>
          <w:p w:rsidR="00407DF6" w:rsidRPr="007C3584" w:rsidRDefault="00407DF6" w:rsidP="00DA1E08">
            <w:pPr>
              <w:pStyle w:val="POHtextvtabulce"/>
              <w:rPr>
                <w:color w:val="000000"/>
                <w:szCs w:val="20"/>
              </w:rPr>
            </w:pPr>
            <w:r w:rsidRPr="007C3584">
              <w:rPr>
                <w:color w:val="000000"/>
                <w:szCs w:val="20"/>
              </w:rPr>
              <w:t>1</w:t>
            </w:r>
          </w:p>
        </w:tc>
        <w:tc>
          <w:tcPr>
            <w:tcW w:w="0" w:type="auto"/>
            <w:noWrap/>
            <w:hideMark/>
          </w:tcPr>
          <w:p w:rsidR="00407DF6" w:rsidRPr="007C3584" w:rsidRDefault="00407DF6" w:rsidP="00DA1E08">
            <w:pPr>
              <w:pStyle w:val="POHtextvtabulce"/>
              <w:rPr>
                <w:color w:val="000000"/>
                <w:szCs w:val="20"/>
              </w:rPr>
            </w:pPr>
          </w:p>
        </w:tc>
        <w:tc>
          <w:tcPr>
            <w:tcW w:w="0" w:type="auto"/>
            <w:noWrap/>
            <w:hideMark/>
          </w:tcPr>
          <w:p w:rsidR="00407DF6" w:rsidRPr="007C3584" w:rsidRDefault="00407DF6" w:rsidP="00DA1E08">
            <w:pPr>
              <w:pStyle w:val="POHtextvtabulce"/>
              <w:rPr>
                <w:color w:val="000000"/>
                <w:szCs w:val="20"/>
              </w:rPr>
            </w:pPr>
            <w:r w:rsidRPr="007C3584">
              <w:rPr>
                <w:color w:val="000000"/>
                <w:szCs w:val="20"/>
              </w:rPr>
              <w:t>1</w:t>
            </w:r>
          </w:p>
        </w:tc>
        <w:tc>
          <w:tcPr>
            <w:tcW w:w="0" w:type="auto"/>
            <w:noWrap/>
            <w:hideMark/>
          </w:tcPr>
          <w:p w:rsidR="00407DF6" w:rsidRPr="007C3584" w:rsidRDefault="00407DF6" w:rsidP="00DA1E08">
            <w:pPr>
              <w:pStyle w:val="POHtextvtabulce"/>
              <w:rPr>
                <w:color w:val="000000"/>
                <w:szCs w:val="20"/>
              </w:rPr>
            </w:pPr>
            <w:r w:rsidRPr="007C3584">
              <w:rPr>
                <w:color w:val="000000"/>
                <w:szCs w:val="20"/>
              </w:rPr>
              <w:t>2</w:t>
            </w:r>
          </w:p>
        </w:tc>
        <w:tc>
          <w:tcPr>
            <w:tcW w:w="0" w:type="auto"/>
            <w:shd w:val="clear" w:color="auto" w:fill="F2F2F2" w:themeFill="background1" w:themeFillShade="F2"/>
            <w:noWrap/>
            <w:hideMark/>
          </w:tcPr>
          <w:p w:rsidR="00407DF6" w:rsidRPr="007C3584" w:rsidRDefault="00407DF6" w:rsidP="00DA1E08">
            <w:pPr>
              <w:pStyle w:val="POHtextvtabulce"/>
              <w:rPr>
                <w:color w:val="000000"/>
                <w:szCs w:val="20"/>
              </w:rPr>
            </w:pPr>
            <w:r w:rsidRPr="007C3584">
              <w:rPr>
                <w:color w:val="000000"/>
                <w:szCs w:val="20"/>
              </w:rPr>
              <w:t>115 800</w:t>
            </w:r>
          </w:p>
        </w:tc>
      </w:tr>
      <w:tr w:rsidR="00407DF6" w:rsidRPr="007C3584" w:rsidTr="00DA1E08">
        <w:trPr>
          <w:trHeight w:val="312"/>
        </w:trPr>
        <w:tc>
          <w:tcPr>
            <w:tcW w:w="0" w:type="auto"/>
            <w:noWrap/>
            <w:hideMark/>
          </w:tcPr>
          <w:p w:rsidR="00407DF6" w:rsidRPr="007C3584" w:rsidRDefault="00407DF6" w:rsidP="00DA1E08">
            <w:pPr>
              <w:pStyle w:val="POHtextvtabulce"/>
              <w:rPr>
                <w:color w:val="000000"/>
                <w:szCs w:val="20"/>
              </w:rPr>
            </w:pPr>
            <w:r w:rsidRPr="007C3584">
              <w:rPr>
                <w:color w:val="000000"/>
                <w:szCs w:val="20"/>
              </w:rPr>
              <w:t>Frýdek-Místek</w:t>
            </w:r>
          </w:p>
        </w:tc>
        <w:tc>
          <w:tcPr>
            <w:tcW w:w="0" w:type="auto"/>
            <w:noWrap/>
            <w:hideMark/>
          </w:tcPr>
          <w:p w:rsidR="00407DF6" w:rsidRPr="007C3584" w:rsidRDefault="00407DF6" w:rsidP="00DA1E08">
            <w:pPr>
              <w:pStyle w:val="POHtextvtabulce"/>
              <w:rPr>
                <w:color w:val="000000"/>
                <w:szCs w:val="20"/>
              </w:rPr>
            </w:pPr>
          </w:p>
        </w:tc>
        <w:tc>
          <w:tcPr>
            <w:tcW w:w="0" w:type="auto"/>
            <w:noWrap/>
            <w:hideMark/>
          </w:tcPr>
          <w:p w:rsidR="00407DF6" w:rsidRPr="007C3584" w:rsidRDefault="00305CF4" w:rsidP="00DA1E08">
            <w:pPr>
              <w:pStyle w:val="POHtextvtabulce"/>
              <w:rPr>
                <w:color w:val="000000"/>
                <w:szCs w:val="20"/>
              </w:rPr>
            </w:pPr>
            <w:r w:rsidRPr="007C3584">
              <w:rPr>
                <w:color w:val="000000"/>
                <w:szCs w:val="20"/>
              </w:rPr>
              <w:t>3</w:t>
            </w:r>
          </w:p>
        </w:tc>
        <w:tc>
          <w:tcPr>
            <w:tcW w:w="0" w:type="auto"/>
            <w:noWrap/>
            <w:hideMark/>
          </w:tcPr>
          <w:p w:rsidR="00407DF6" w:rsidRPr="007C3584" w:rsidRDefault="00407DF6" w:rsidP="00DA1E08">
            <w:pPr>
              <w:pStyle w:val="POHtextvtabulce"/>
              <w:rPr>
                <w:color w:val="000000"/>
                <w:szCs w:val="20"/>
              </w:rPr>
            </w:pPr>
          </w:p>
        </w:tc>
        <w:tc>
          <w:tcPr>
            <w:tcW w:w="0" w:type="auto"/>
            <w:noWrap/>
            <w:hideMark/>
          </w:tcPr>
          <w:p w:rsidR="00407DF6" w:rsidRPr="007C3584" w:rsidRDefault="00FE695A" w:rsidP="00DA1E08">
            <w:pPr>
              <w:pStyle w:val="POHtextvtabulce"/>
              <w:rPr>
                <w:color w:val="000000"/>
                <w:szCs w:val="20"/>
              </w:rPr>
            </w:pPr>
            <w:r w:rsidRPr="007C3584">
              <w:rPr>
                <w:color w:val="000000"/>
                <w:szCs w:val="20"/>
              </w:rPr>
              <w:t>3</w:t>
            </w:r>
          </w:p>
        </w:tc>
        <w:tc>
          <w:tcPr>
            <w:tcW w:w="0" w:type="auto"/>
            <w:shd w:val="clear" w:color="auto" w:fill="F2F2F2" w:themeFill="background1" w:themeFillShade="F2"/>
            <w:noWrap/>
            <w:hideMark/>
          </w:tcPr>
          <w:p w:rsidR="00407DF6" w:rsidRPr="007C3584" w:rsidRDefault="00305CF4" w:rsidP="00DA1E08">
            <w:pPr>
              <w:pStyle w:val="POHtextvtabulce"/>
              <w:rPr>
                <w:color w:val="000000"/>
                <w:szCs w:val="20"/>
              </w:rPr>
            </w:pPr>
            <w:r w:rsidRPr="007C3584">
              <w:rPr>
                <w:color w:val="000000"/>
                <w:szCs w:val="20"/>
              </w:rPr>
              <w:t>45</w:t>
            </w:r>
            <w:r w:rsidR="00407DF6" w:rsidRPr="007C3584">
              <w:rPr>
                <w:color w:val="000000"/>
                <w:szCs w:val="20"/>
              </w:rPr>
              <w:t xml:space="preserve"> 000</w:t>
            </w:r>
          </w:p>
        </w:tc>
      </w:tr>
      <w:tr w:rsidR="00407DF6" w:rsidRPr="007C3584" w:rsidTr="00DA1E08">
        <w:trPr>
          <w:trHeight w:val="312"/>
        </w:trPr>
        <w:tc>
          <w:tcPr>
            <w:tcW w:w="0" w:type="auto"/>
            <w:noWrap/>
            <w:hideMark/>
          </w:tcPr>
          <w:p w:rsidR="00407DF6" w:rsidRPr="007C3584" w:rsidRDefault="00407DF6" w:rsidP="00DA1E08">
            <w:pPr>
              <w:pStyle w:val="POHtextvtabulce"/>
              <w:rPr>
                <w:color w:val="000000"/>
                <w:szCs w:val="20"/>
              </w:rPr>
            </w:pPr>
            <w:r w:rsidRPr="007C3584">
              <w:rPr>
                <w:color w:val="000000"/>
                <w:szCs w:val="20"/>
              </w:rPr>
              <w:t>Hlučín</w:t>
            </w:r>
          </w:p>
        </w:tc>
        <w:tc>
          <w:tcPr>
            <w:tcW w:w="0" w:type="auto"/>
            <w:noWrap/>
            <w:hideMark/>
          </w:tcPr>
          <w:p w:rsidR="00407DF6" w:rsidRPr="007C3584" w:rsidRDefault="00407DF6" w:rsidP="00DA1E08">
            <w:pPr>
              <w:rPr>
                <w:rFonts w:cs="Tahoma"/>
                <w:color w:val="000000"/>
                <w:szCs w:val="20"/>
              </w:rPr>
            </w:pPr>
          </w:p>
        </w:tc>
        <w:tc>
          <w:tcPr>
            <w:tcW w:w="0" w:type="auto"/>
            <w:noWrap/>
            <w:hideMark/>
          </w:tcPr>
          <w:p w:rsidR="00407DF6" w:rsidRPr="007C3584" w:rsidRDefault="00407DF6" w:rsidP="00DA1E08">
            <w:pPr>
              <w:rPr>
                <w:rFonts w:cs="Tahoma"/>
                <w:color w:val="000000"/>
                <w:szCs w:val="20"/>
              </w:rPr>
            </w:pPr>
            <w:r w:rsidRPr="007C3584">
              <w:rPr>
                <w:rFonts w:cs="Tahoma"/>
                <w:color w:val="000000"/>
                <w:szCs w:val="20"/>
              </w:rPr>
              <w:t>1</w:t>
            </w:r>
          </w:p>
        </w:tc>
        <w:tc>
          <w:tcPr>
            <w:tcW w:w="0" w:type="auto"/>
            <w:noWrap/>
            <w:hideMark/>
          </w:tcPr>
          <w:p w:rsidR="00407DF6" w:rsidRPr="007C3584" w:rsidRDefault="00407DF6" w:rsidP="00DA1E08">
            <w:pPr>
              <w:rPr>
                <w:rFonts w:cs="Tahoma"/>
                <w:color w:val="000000"/>
                <w:szCs w:val="20"/>
              </w:rPr>
            </w:pPr>
          </w:p>
        </w:tc>
        <w:tc>
          <w:tcPr>
            <w:tcW w:w="0" w:type="auto"/>
            <w:noWrap/>
            <w:hideMark/>
          </w:tcPr>
          <w:p w:rsidR="00407DF6" w:rsidRPr="007C3584" w:rsidRDefault="00407DF6" w:rsidP="00DA1E08">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407DF6" w:rsidRPr="007C3584" w:rsidRDefault="00407DF6" w:rsidP="00DA1E08">
            <w:pPr>
              <w:rPr>
                <w:rFonts w:cs="Tahoma"/>
                <w:color w:val="000000"/>
                <w:szCs w:val="20"/>
              </w:rPr>
            </w:pPr>
            <w:r w:rsidRPr="007C3584">
              <w:rPr>
                <w:rFonts w:cs="Tahoma"/>
                <w:color w:val="000000"/>
                <w:szCs w:val="20"/>
              </w:rPr>
              <w:t>20 000</w:t>
            </w:r>
          </w:p>
        </w:tc>
      </w:tr>
      <w:tr w:rsidR="00407DF6" w:rsidRPr="007C3584" w:rsidTr="00DA1E08">
        <w:trPr>
          <w:trHeight w:val="312"/>
        </w:trPr>
        <w:tc>
          <w:tcPr>
            <w:tcW w:w="0" w:type="auto"/>
            <w:noWrap/>
          </w:tcPr>
          <w:p w:rsidR="00407DF6" w:rsidRPr="007C3584" w:rsidRDefault="00407DF6" w:rsidP="00DA1E08">
            <w:pPr>
              <w:pStyle w:val="POHtextvtabulce"/>
              <w:rPr>
                <w:color w:val="000000"/>
                <w:szCs w:val="20"/>
              </w:rPr>
            </w:pPr>
            <w:r w:rsidRPr="007C3584">
              <w:rPr>
                <w:color w:val="000000"/>
                <w:szCs w:val="20"/>
              </w:rPr>
              <w:t>Kravaře</w:t>
            </w:r>
          </w:p>
        </w:tc>
        <w:tc>
          <w:tcPr>
            <w:tcW w:w="0" w:type="auto"/>
            <w:noWrap/>
          </w:tcPr>
          <w:p w:rsidR="00407DF6" w:rsidRPr="007C3584" w:rsidRDefault="00407DF6" w:rsidP="00DA1E08">
            <w:pPr>
              <w:rPr>
                <w:rFonts w:cs="Tahoma"/>
                <w:color w:val="000000"/>
                <w:szCs w:val="20"/>
              </w:rPr>
            </w:pPr>
          </w:p>
        </w:tc>
        <w:tc>
          <w:tcPr>
            <w:tcW w:w="0" w:type="auto"/>
            <w:noWrap/>
          </w:tcPr>
          <w:p w:rsidR="00407DF6" w:rsidRPr="007C3584" w:rsidRDefault="00407DF6" w:rsidP="00DA1E08">
            <w:pPr>
              <w:rPr>
                <w:rFonts w:cs="Tahoma"/>
                <w:color w:val="000000"/>
                <w:szCs w:val="20"/>
              </w:rPr>
            </w:pPr>
            <w:r w:rsidRPr="007C3584">
              <w:rPr>
                <w:rFonts w:cs="Tahoma"/>
                <w:color w:val="000000"/>
                <w:szCs w:val="20"/>
              </w:rPr>
              <w:t>1</w:t>
            </w:r>
          </w:p>
        </w:tc>
        <w:tc>
          <w:tcPr>
            <w:tcW w:w="0" w:type="auto"/>
            <w:noWrap/>
          </w:tcPr>
          <w:p w:rsidR="00407DF6" w:rsidRPr="007C3584" w:rsidRDefault="00407DF6" w:rsidP="00DA1E08">
            <w:pPr>
              <w:rPr>
                <w:rFonts w:cs="Tahoma"/>
                <w:color w:val="000000"/>
                <w:szCs w:val="20"/>
              </w:rPr>
            </w:pPr>
          </w:p>
        </w:tc>
        <w:tc>
          <w:tcPr>
            <w:tcW w:w="0" w:type="auto"/>
            <w:noWrap/>
          </w:tcPr>
          <w:p w:rsidR="00407DF6" w:rsidRPr="007C3584" w:rsidRDefault="00407DF6" w:rsidP="00DA1E08">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tcPr>
          <w:p w:rsidR="00407DF6" w:rsidRPr="007C3584" w:rsidRDefault="00407DF6" w:rsidP="00DA1E08">
            <w:pPr>
              <w:rPr>
                <w:rFonts w:cs="Tahoma"/>
                <w:color w:val="000000"/>
                <w:szCs w:val="20"/>
              </w:rPr>
            </w:pPr>
            <w:r w:rsidRPr="007C3584">
              <w:rPr>
                <w:rFonts w:cs="Tahoma"/>
                <w:color w:val="000000"/>
                <w:szCs w:val="20"/>
              </w:rPr>
              <w:t>20 000</w:t>
            </w:r>
          </w:p>
        </w:tc>
      </w:tr>
      <w:tr w:rsidR="00407DF6" w:rsidRPr="007C3584" w:rsidTr="00DA1E08">
        <w:trPr>
          <w:trHeight w:val="312"/>
        </w:trPr>
        <w:tc>
          <w:tcPr>
            <w:tcW w:w="0" w:type="auto"/>
            <w:noWrap/>
          </w:tcPr>
          <w:p w:rsidR="00407DF6" w:rsidRPr="007C3584" w:rsidRDefault="00407DF6" w:rsidP="00DA1E08">
            <w:pPr>
              <w:pStyle w:val="POHtextvtabulce"/>
              <w:rPr>
                <w:color w:val="000000"/>
                <w:szCs w:val="20"/>
              </w:rPr>
            </w:pPr>
            <w:r w:rsidRPr="007C3584">
              <w:rPr>
                <w:color w:val="000000"/>
                <w:szCs w:val="20"/>
              </w:rPr>
              <w:t>Nový Jičín</w:t>
            </w:r>
          </w:p>
        </w:tc>
        <w:tc>
          <w:tcPr>
            <w:tcW w:w="0" w:type="auto"/>
            <w:noWrap/>
          </w:tcPr>
          <w:p w:rsidR="00407DF6" w:rsidRPr="007C3584" w:rsidRDefault="00407DF6" w:rsidP="00DA1E08">
            <w:pPr>
              <w:rPr>
                <w:rFonts w:cs="Tahoma"/>
                <w:color w:val="000000"/>
                <w:szCs w:val="20"/>
              </w:rPr>
            </w:pPr>
          </w:p>
        </w:tc>
        <w:tc>
          <w:tcPr>
            <w:tcW w:w="0" w:type="auto"/>
            <w:noWrap/>
          </w:tcPr>
          <w:p w:rsidR="00407DF6" w:rsidRPr="007C3584" w:rsidRDefault="00407DF6" w:rsidP="00DA1E08">
            <w:pPr>
              <w:rPr>
                <w:rFonts w:cs="Tahoma"/>
                <w:color w:val="000000"/>
                <w:szCs w:val="20"/>
              </w:rPr>
            </w:pPr>
            <w:r w:rsidRPr="007C3584">
              <w:rPr>
                <w:rFonts w:cs="Tahoma"/>
                <w:color w:val="000000"/>
                <w:szCs w:val="20"/>
              </w:rPr>
              <w:t>1</w:t>
            </w:r>
          </w:p>
        </w:tc>
        <w:tc>
          <w:tcPr>
            <w:tcW w:w="0" w:type="auto"/>
            <w:noWrap/>
          </w:tcPr>
          <w:p w:rsidR="00407DF6" w:rsidRPr="007C3584" w:rsidRDefault="00407DF6" w:rsidP="00DA1E08">
            <w:pPr>
              <w:rPr>
                <w:rFonts w:cs="Tahoma"/>
                <w:color w:val="000000"/>
                <w:szCs w:val="20"/>
              </w:rPr>
            </w:pPr>
          </w:p>
        </w:tc>
        <w:tc>
          <w:tcPr>
            <w:tcW w:w="0" w:type="auto"/>
            <w:noWrap/>
          </w:tcPr>
          <w:p w:rsidR="00407DF6" w:rsidRPr="007C3584" w:rsidRDefault="00407DF6" w:rsidP="00DA1E08">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tcPr>
          <w:p w:rsidR="00407DF6" w:rsidRPr="007C3584" w:rsidRDefault="00407DF6" w:rsidP="00DA1E08">
            <w:pPr>
              <w:rPr>
                <w:rFonts w:cs="Tahoma"/>
                <w:color w:val="000000"/>
                <w:szCs w:val="20"/>
              </w:rPr>
            </w:pPr>
            <w:r w:rsidRPr="007C3584">
              <w:rPr>
                <w:rFonts w:cs="Tahoma"/>
                <w:color w:val="000000"/>
                <w:szCs w:val="20"/>
              </w:rPr>
              <w:t>5 000</w:t>
            </w:r>
          </w:p>
        </w:tc>
      </w:tr>
      <w:tr w:rsidR="00407DF6" w:rsidRPr="007C3584" w:rsidTr="00DA1E08">
        <w:trPr>
          <w:trHeight w:val="312"/>
        </w:trPr>
        <w:tc>
          <w:tcPr>
            <w:tcW w:w="0" w:type="auto"/>
            <w:noWrap/>
          </w:tcPr>
          <w:p w:rsidR="00407DF6" w:rsidRPr="007C3584" w:rsidRDefault="00407DF6" w:rsidP="00DA1E08">
            <w:pPr>
              <w:pStyle w:val="POHtextvtabulce"/>
              <w:rPr>
                <w:color w:val="000000"/>
                <w:szCs w:val="20"/>
              </w:rPr>
            </w:pPr>
            <w:r w:rsidRPr="007C3584">
              <w:rPr>
                <w:color w:val="000000"/>
                <w:szCs w:val="20"/>
              </w:rPr>
              <w:t>Opava</w:t>
            </w:r>
          </w:p>
        </w:tc>
        <w:tc>
          <w:tcPr>
            <w:tcW w:w="0" w:type="auto"/>
            <w:noWrap/>
          </w:tcPr>
          <w:p w:rsidR="00407DF6" w:rsidRPr="007C3584" w:rsidRDefault="00407DF6" w:rsidP="00DA1E08">
            <w:pPr>
              <w:rPr>
                <w:rFonts w:cs="Tahoma"/>
                <w:color w:val="000000"/>
                <w:szCs w:val="20"/>
              </w:rPr>
            </w:pPr>
          </w:p>
        </w:tc>
        <w:tc>
          <w:tcPr>
            <w:tcW w:w="0" w:type="auto"/>
            <w:noWrap/>
          </w:tcPr>
          <w:p w:rsidR="00407DF6" w:rsidRPr="007C3584" w:rsidRDefault="00407DF6" w:rsidP="00DA1E08">
            <w:pPr>
              <w:rPr>
                <w:rFonts w:cs="Tahoma"/>
                <w:color w:val="000000"/>
                <w:szCs w:val="20"/>
              </w:rPr>
            </w:pPr>
            <w:r w:rsidRPr="007C3584">
              <w:rPr>
                <w:rFonts w:cs="Tahoma"/>
                <w:color w:val="000000"/>
                <w:szCs w:val="20"/>
              </w:rPr>
              <w:t>1</w:t>
            </w:r>
          </w:p>
        </w:tc>
        <w:tc>
          <w:tcPr>
            <w:tcW w:w="0" w:type="auto"/>
            <w:noWrap/>
          </w:tcPr>
          <w:p w:rsidR="00407DF6" w:rsidRPr="007C3584" w:rsidRDefault="00407DF6" w:rsidP="00DA1E08">
            <w:pPr>
              <w:rPr>
                <w:rFonts w:cs="Tahoma"/>
                <w:color w:val="000000"/>
                <w:szCs w:val="20"/>
              </w:rPr>
            </w:pPr>
          </w:p>
        </w:tc>
        <w:tc>
          <w:tcPr>
            <w:tcW w:w="0" w:type="auto"/>
            <w:noWrap/>
          </w:tcPr>
          <w:p w:rsidR="00407DF6" w:rsidRPr="007C3584" w:rsidRDefault="00407DF6" w:rsidP="00DA1E08">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tcPr>
          <w:p w:rsidR="00407DF6" w:rsidRPr="007C3584" w:rsidRDefault="00407DF6" w:rsidP="00DA1E08">
            <w:pPr>
              <w:rPr>
                <w:rFonts w:cs="Tahoma"/>
                <w:color w:val="000000"/>
                <w:szCs w:val="20"/>
              </w:rPr>
            </w:pPr>
            <w:r w:rsidRPr="007C3584">
              <w:rPr>
                <w:rFonts w:cs="Tahoma"/>
                <w:color w:val="000000"/>
                <w:szCs w:val="20"/>
              </w:rPr>
              <w:t>25 000</w:t>
            </w:r>
          </w:p>
        </w:tc>
      </w:tr>
      <w:tr w:rsidR="00407DF6" w:rsidRPr="007C3584" w:rsidTr="00DA1E08">
        <w:trPr>
          <w:trHeight w:val="312"/>
        </w:trPr>
        <w:tc>
          <w:tcPr>
            <w:tcW w:w="0" w:type="auto"/>
            <w:noWrap/>
            <w:hideMark/>
          </w:tcPr>
          <w:p w:rsidR="00407DF6" w:rsidRPr="007C3584" w:rsidRDefault="00407DF6" w:rsidP="00DA1E08">
            <w:pPr>
              <w:pStyle w:val="POHtextvtabulce"/>
              <w:rPr>
                <w:color w:val="000000"/>
                <w:szCs w:val="20"/>
              </w:rPr>
            </w:pPr>
            <w:r w:rsidRPr="007C3584">
              <w:rPr>
                <w:color w:val="000000"/>
                <w:szCs w:val="20"/>
              </w:rPr>
              <w:t>Ostrava</w:t>
            </w:r>
          </w:p>
        </w:tc>
        <w:tc>
          <w:tcPr>
            <w:tcW w:w="0" w:type="auto"/>
            <w:noWrap/>
            <w:hideMark/>
          </w:tcPr>
          <w:p w:rsidR="00407DF6" w:rsidRPr="007C3584" w:rsidRDefault="00407DF6" w:rsidP="00DA1E08">
            <w:pPr>
              <w:pStyle w:val="POHtextvtabulce"/>
              <w:rPr>
                <w:color w:val="000000"/>
                <w:szCs w:val="20"/>
              </w:rPr>
            </w:pPr>
          </w:p>
        </w:tc>
        <w:tc>
          <w:tcPr>
            <w:tcW w:w="0" w:type="auto"/>
            <w:noWrap/>
            <w:hideMark/>
          </w:tcPr>
          <w:p w:rsidR="00407DF6" w:rsidRPr="007C3584" w:rsidRDefault="00407DF6" w:rsidP="00DA1E08">
            <w:pPr>
              <w:pStyle w:val="POHtextvtabulce"/>
              <w:rPr>
                <w:color w:val="000000"/>
                <w:szCs w:val="20"/>
              </w:rPr>
            </w:pPr>
            <w:r w:rsidRPr="007C3584">
              <w:rPr>
                <w:color w:val="000000"/>
                <w:szCs w:val="20"/>
              </w:rPr>
              <w:t>3</w:t>
            </w:r>
          </w:p>
        </w:tc>
        <w:tc>
          <w:tcPr>
            <w:tcW w:w="0" w:type="auto"/>
            <w:noWrap/>
            <w:hideMark/>
          </w:tcPr>
          <w:p w:rsidR="00407DF6" w:rsidRPr="007C3584" w:rsidRDefault="00407DF6" w:rsidP="00DA1E08">
            <w:pPr>
              <w:pStyle w:val="POHtextvtabulce"/>
              <w:rPr>
                <w:color w:val="000000"/>
                <w:szCs w:val="20"/>
              </w:rPr>
            </w:pPr>
            <w:r w:rsidRPr="007C3584">
              <w:rPr>
                <w:color w:val="000000"/>
                <w:szCs w:val="20"/>
              </w:rPr>
              <w:t>2</w:t>
            </w:r>
          </w:p>
        </w:tc>
        <w:tc>
          <w:tcPr>
            <w:tcW w:w="0" w:type="auto"/>
            <w:noWrap/>
            <w:hideMark/>
          </w:tcPr>
          <w:p w:rsidR="00407DF6" w:rsidRPr="007C3584" w:rsidRDefault="00407DF6" w:rsidP="00DA1E08">
            <w:pPr>
              <w:pStyle w:val="POHtextvtabulce"/>
              <w:rPr>
                <w:color w:val="000000"/>
                <w:szCs w:val="20"/>
              </w:rPr>
            </w:pPr>
            <w:r w:rsidRPr="007C3584">
              <w:rPr>
                <w:color w:val="000000"/>
                <w:szCs w:val="20"/>
              </w:rPr>
              <w:t>5</w:t>
            </w:r>
          </w:p>
        </w:tc>
        <w:tc>
          <w:tcPr>
            <w:tcW w:w="0" w:type="auto"/>
            <w:shd w:val="clear" w:color="auto" w:fill="F2F2F2" w:themeFill="background1" w:themeFillShade="F2"/>
            <w:noWrap/>
            <w:hideMark/>
          </w:tcPr>
          <w:p w:rsidR="00407DF6" w:rsidRPr="007C3584" w:rsidRDefault="00407DF6" w:rsidP="00DA1E08">
            <w:pPr>
              <w:pStyle w:val="POHtextvtabulce"/>
              <w:rPr>
                <w:color w:val="000000"/>
                <w:szCs w:val="20"/>
              </w:rPr>
            </w:pPr>
            <w:r w:rsidRPr="007C3584">
              <w:rPr>
                <w:color w:val="000000"/>
                <w:szCs w:val="20"/>
              </w:rPr>
              <w:t>165 000</w:t>
            </w:r>
          </w:p>
        </w:tc>
      </w:tr>
      <w:tr w:rsidR="00407DF6" w:rsidRPr="007C3584" w:rsidTr="00DA1E08">
        <w:trPr>
          <w:trHeight w:val="312"/>
        </w:trPr>
        <w:tc>
          <w:tcPr>
            <w:tcW w:w="0" w:type="auto"/>
            <w:noWrap/>
            <w:hideMark/>
          </w:tcPr>
          <w:p w:rsidR="00407DF6" w:rsidRPr="007C3584" w:rsidRDefault="00407DF6" w:rsidP="00DA1E08">
            <w:pPr>
              <w:pStyle w:val="POHtextvtabulce"/>
              <w:rPr>
                <w:color w:val="000000"/>
                <w:szCs w:val="20"/>
              </w:rPr>
            </w:pPr>
            <w:r w:rsidRPr="007C3584">
              <w:rPr>
                <w:color w:val="000000"/>
                <w:szCs w:val="20"/>
              </w:rPr>
              <w:t>Třinec</w:t>
            </w:r>
          </w:p>
        </w:tc>
        <w:tc>
          <w:tcPr>
            <w:tcW w:w="0" w:type="auto"/>
            <w:noWrap/>
            <w:hideMark/>
          </w:tcPr>
          <w:p w:rsidR="00407DF6" w:rsidRPr="007C3584" w:rsidRDefault="00407DF6" w:rsidP="00DA1E08">
            <w:pPr>
              <w:pStyle w:val="POHtextvtabulce"/>
              <w:rPr>
                <w:color w:val="000000"/>
                <w:szCs w:val="20"/>
              </w:rPr>
            </w:pPr>
          </w:p>
        </w:tc>
        <w:tc>
          <w:tcPr>
            <w:tcW w:w="0" w:type="auto"/>
            <w:noWrap/>
            <w:hideMark/>
          </w:tcPr>
          <w:p w:rsidR="00407DF6" w:rsidRPr="007C3584" w:rsidRDefault="00407DF6" w:rsidP="00DA1E08">
            <w:pPr>
              <w:pStyle w:val="POHtextvtabulce"/>
              <w:rPr>
                <w:color w:val="000000"/>
                <w:szCs w:val="20"/>
              </w:rPr>
            </w:pPr>
            <w:r w:rsidRPr="007C3584">
              <w:rPr>
                <w:color w:val="000000"/>
                <w:szCs w:val="20"/>
              </w:rPr>
              <w:t>1</w:t>
            </w:r>
          </w:p>
        </w:tc>
        <w:tc>
          <w:tcPr>
            <w:tcW w:w="0" w:type="auto"/>
            <w:noWrap/>
            <w:hideMark/>
          </w:tcPr>
          <w:p w:rsidR="00407DF6" w:rsidRPr="007C3584" w:rsidRDefault="00407DF6" w:rsidP="00DA1E08">
            <w:pPr>
              <w:pStyle w:val="POHtextvtabulce"/>
              <w:rPr>
                <w:color w:val="000000"/>
                <w:szCs w:val="20"/>
              </w:rPr>
            </w:pPr>
          </w:p>
        </w:tc>
        <w:tc>
          <w:tcPr>
            <w:tcW w:w="0" w:type="auto"/>
            <w:noWrap/>
            <w:hideMark/>
          </w:tcPr>
          <w:p w:rsidR="00407DF6" w:rsidRPr="007C3584" w:rsidRDefault="00407DF6" w:rsidP="00DA1E08">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407DF6" w:rsidRPr="007C3584" w:rsidRDefault="00407DF6" w:rsidP="00DA1E08">
            <w:pPr>
              <w:pStyle w:val="POHtextvtabulce"/>
              <w:rPr>
                <w:color w:val="000000"/>
                <w:szCs w:val="20"/>
              </w:rPr>
            </w:pPr>
            <w:r w:rsidRPr="007C3584">
              <w:rPr>
                <w:color w:val="000000"/>
                <w:szCs w:val="20"/>
              </w:rPr>
              <w:t>25 000</w:t>
            </w:r>
          </w:p>
        </w:tc>
      </w:tr>
      <w:tr w:rsidR="00407DF6" w:rsidRPr="007C3584" w:rsidTr="00DA1E08">
        <w:trPr>
          <w:trHeight w:val="312"/>
        </w:trPr>
        <w:tc>
          <w:tcPr>
            <w:tcW w:w="0" w:type="auto"/>
            <w:shd w:val="clear" w:color="auto" w:fill="F2F2F2" w:themeFill="background1" w:themeFillShade="F2"/>
            <w:noWrap/>
            <w:hideMark/>
          </w:tcPr>
          <w:p w:rsidR="00407DF6" w:rsidRPr="007C3584" w:rsidRDefault="00407DF6" w:rsidP="00DA1E08">
            <w:pPr>
              <w:pStyle w:val="POHtextvtabulce"/>
              <w:rPr>
                <w:b/>
                <w:color w:val="000000"/>
                <w:szCs w:val="20"/>
              </w:rPr>
            </w:pPr>
            <w:r w:rsidRPr="007C3584">
              <w:rPr>
                <w:b/>
                <w:color w:val="000000"/>
                <w:szCs w:val="20"/>
              </w:rPr>
              <w:t>Celkem</w:t>
            </w:r>
          </w:p>
        </w:tc>
        <w:tc>
          <w:tcPr>
            <w:tcW w:w="0" w:type="auto"/>
            <w:shd w:val="clear" w:color="auto" w:fill="F2F2F2" w:themeFill="background1" w:themeFillShade="F2"/>
            <w:noWrap/>
            <w:hideMark/>
          </w:tcPr>
          <w:p w:rsidR="00407DF6" w:rsidRPr="007C3584" w:rsidRDefault="00407DF6" w:rsidP="00DA1E08">
            <w:pPr>
              <w:rPr>
                <w:rFonts w:cs="Tahoma"/>
                <w:b/>
                <w:color w:val="000000"/>
                <w:szCs w:val="20"/>
              </w:rPr>
            </w:pPr>
            <w:r w:rsidRPr="007C3584">
              <w:rPr>
                <w:rFonts w:cs="Tahoma"/>
                <w:b/>
                <w:color w:val="000000"/>
                <w:szCs w:val="20"/>
              </w:rPr>
              <w:t>1</w:t>
            </w:r>
          </w:p>
        </w:tc>
        <w:tc>
          <w:tcPr>
            <w:tcW w:w="0" w:type="auto"/>
            <w:shd w:val="clear" w:color="auto" w:fill="F2F2F2" w:themeFill="background1" w:themeFillShade="F2"/>
            <w:noWrap/>
            <w:hideMark/>
          </w:tcPr>
          <w:p w:rsidR="00407DF6" w:rsidRPr="007C3584" w:rsidRDefault="00305CF4" w:rsidP="00DA1E08">
            <w:pPr>
              <w:rPr>
                <w:rFonts w:cs="Tahoma"/>
                <w:b/>
                <w:color w:val="000000"/>
                <w:szCs w:val="20"/>
              </w:rPr>
            </w:pPr>
            <w:r w:rsidRPr="007C3584">
              <w:rPr>
                <w:rFonts w:cs="Tahoma"/>
                <w:b/>
                <w:color w:val="000000"/>
                <w:szCs w:val="20"/>
              </w:rPr>
              <w:t>11</w:t>
            </w:r>
          </w:p>
        </w:tc>
        <w:tc>
          <w:tcPr>
            <w:tcW w:w="0" w:type="auto"/>
            <w:shd w:val="clear" w:color="auto" w:fill="F2F2F2" w:themeFill="background1" w:themeFillShade="F2"/>
            <w:noWrap/>
            <w:hideMark/>
          </w:tcPr>
          <w:p w:rsidR="00407DF6" w:rsidRPr="007C3584" w:rsidRDefault="00407DF6" w:rsidP="00DA1E08">
            <w:pPr>
              <w:rPr>
                <w:rFonts w:cs="Tahoma"/>
                <w:b/>
                <w:color w:val="000000"/>
                <w:szCs w:val="20"/>
              </w:rPr>
            </w:pPr>
            <w:r w:rsidRPr="007C3584">
              <w:rPr>
                <w:rFonts w:cs="Tahoma"/>
                <w:b/>
                <w:color w:val="000000"/>
                <w:szCs w:val="20"/>
              </w:rPr>
              <w:t>3</w:t>
            </w:r>
          </w:p>
        </w:tc>
        <w:tc>
          <w:tcPr>
            <w:tcW w:w="0" w:type="auto"/>
            <w:shd w:val="clear" w:color="auto" w:fill="F2F2F2" w:themeFill="background1" w:themeFillShade="F2"/>
            <w:noWrap/>
            <w:hideMark/>
          </w:tcPr>
          <w:p w:rsidR="00407DF6" w:rsidRPr="007C3584" w:rsidRDefault="005519DC" w:rsidP="00DA1E08">
            <w:pPr>
              <w:rPr>
                <w:rFonts w:cs="Tahoma"/>
                <w:b/>
                <w:color w:val="000000"/>
                <w:szCs w:val="20"/>
              </w:rPr>
            </w:pPr>
            <w:r w:rsidRPr="007C3584">
              <w:rPr>
                <w:rFonts w:cs="Tahoma"/>
                <w:b/>
                <w:color w:val="000000"/>
                <w:szCs w:val="20"/>
              </w:rPr>
              <w:t>15</w:t>
            </w:r>
          </w:p>
        </w:tc>
        <w:tc>
          <w:tcPr>
            <w:tcW w:w="0" w:type="auto"/>
            <w:shd w:val="clear" w:color="auto" w:fill="F2F2F2" w:themeFill="background1" w:themeFillShade="F2"/>
            <w:noWrap/>
            <w:hideMark/>
          </w:tcPr>
          <w:p w:rsidR="00407DF6" w:rsidRPr="007C3584" w:rsidRDefault="00305CF4" w:rsidP="00DA1E08">
            <w:pPr>
              <w:rPr>
                <w:rFonts w:cs="Tahoma"/>
                <w:b/>
                <w:color w:val="000000"/>
                <w:szCs w:val="20"/>
              </w:rPr>
            </w:pPr>
            <w:r w:rsidRPr="007C3584">
              <w:rPr>
                <w:rFonts w:cs="Tahoma"/>
                <w:b/>
                <w:color w:val="000000"/>
                <w:szCs w:val="20"/>
              </w:rPr>
              <w:t>425</w:t>
            </w:r>
            <w:r w:rsidR="00407DF6" w:rsidRPr="007C3584">
              <w:rPr>
                <w:rFonts w:cs="Tahoma"/>
                <w:b/>
                <w:color w:val="000000"/>
                <w:szCs w:val="20"/>
              </w:rPr>
              <w:t xml:space="preserve"> 800</w:t>
            </w:r>
          </w:p>
        </w:tc>
      </w:tr>
    </w:tbl>
    <w:p w:rsidR="00407DF6" w:rsidRDefault="00407DF6" w:rsidP="00407DF6">
      <w:pPr>
        <w:pStyle w:val="Zdroj"/>
      </w:pPr>
      <w:r>
        <w:t xml:space="preserve">Zdroj: </w:t>
      </w:r>
      <w:r w:rsidR="00677189">
        <w:t>Krajská databáze</w:t>
      </w:r>
    </w:p>
    <w:p w:rsidR="00BC18F4" w:rsidRDefault="00BC18F4" w:rsidP="003C21C7">
      <w:pPr>
        <w:pStyle w:val="Zdroj"/>
      </w:pPr>
    </w:p>
    <w:p w:rsidR="009943A1" w:rsidRDefault="00407DF6" w:rsidP="009943A1">
      <w:pPr>
        <w:pStyle w:val="POHzkladntext"/>
      </w:pPr>
      <w:r>
        <w:t xml:space="preserve">Dále je na území MSK </w:t>
      </w:r>
      <w:r w:rsidR="005519DC" w:rsidRPr="005519DC">
        <w:t>provozováno 58</w:t>
      </w:r>
      <w:r w:rsidRPr="005519DC">
        <w:t xml:space="preserve"> mobilních zařízení</w:t>
      </w:r>
      <w:r>
        <w:t xml:space="preserve">, která jsou povolená přijímat a zpracovávat stavební a demoliční odpady. </w:t>
      </w:r>
      <w:r w:rsidR="005B188B">
        <w:t>U</w:t>
      </w:r>
      <w:r w:rsidR="008F66CB">
        <w:t xml:space="preserve"> m</w:t>
      </w:r>
      <w:r>
        <w:t>obilní</w:t>
      </w:r>
      <w:r w:rsidR="008F66CB">
        <w:t>ch</w:t>
      </w:r>
      <w:r>
        <w:t xml:space="preserve"> zařízení </w:t>
      </w:r>
      <w:r w:rsidR="008F66CB">
        <w:t>není uváděna celková roční kapacita, neboť není ve všech případech stanovena.</w:t>
      </w:r>
      <w:r w:rsidR="008E7203">
        <w:t xml:space="preserve"> </w:t>
      </w:r>
    </w:p>
    <w:p w:rsidR="00D30A35" w:rsidRDefault="00D30A35" w:rsidP="00D30A35">
      <w:pPr>
        <w:pStyle w:val="POHzkladntext"/>
        <w:rPr>
          <w:i/>
        </w:rPr>
      </w:pPr>
      <w:r w:rsidRPr="00D30A35">
        <w:t>Aktuální seznam povolených zařízení je uveden na webových stránkách MSK (</w:t>
      </w:r>
      <w:hyperlink r:id="rId70" w:history="1">
        <w:r w:rsidR="00B654C6" w:rsidRPr="00A0697C">
          <w:rPr>
            <w:rStyle w:val="Hypertextovodkaz"/>
          </w:rPr>
          <w:t>http://aplikace.kr-moravskoslezsky.cz/websouhlasy/</w:t>
        </w:r>
      </w:hyperlink>
      <w:r w:rsidRPr="00D30A35">
        <w:t xml:space="preserve">). </w:t>
      </w:r>
      <w:r w:rsidR="00563602">
        <w:t>Konkrétní seznam zařízení zde není uveden z důvodu častých změn, např. změna provozovatele, rozsahu činnosti zařízení, platnosti souhlasů.</w:t>
      </w:r>
    </w:p>
    <w:p w:rsidR="003C21C7" w:rsidRDefault="003B14F4" w:rsidP="003B14F4">
      <w:pPr>
        <w:pStyle w:val="POHPopiskygrafatd"/>
        <w:ind w:left="-567"/>
        <w:rPr>
          <w:noProof/>
          <w:lang w:eastAsia="cs-CZ"/>
        </w:rPr>
      </w:pPr>
      <w:bookmarkStart w:id="199" w:name="_Ref420917615"/>
      <w:bookmarkStart w:id="200" w:name="_Toc438053985"/>
      <w:r>
        <w:lastRenderedPageBreak/>
        <w:t xml:space="preserve">Obrázek č. </w:t>
      </w:r>
      <w:fldSimple w:instr=" SEQ Obrázek_č. \* ARABIC ">
        <w:r w:rsidR="009042D9">
          <w:rPr>
            <w:noProof/>
          </w:rPr>
          <w:t>5</w:t>
        </w:r>
      </w:fldSimple>
      <w:bookmarkEnd w:id="199"/>
      <w:r>
        <w:t xml:space="preserve">: </w:t>
      </w:r>
      <w:r w:rsidRPr="000C3FAC">
        <w:t>Síť stacionárních a mobilních zařízení na recyklaci</w:t>
      </w:r>
      <w:r>
        <w:t xml:space="preserve"> stavebních odpadů</w:t>
      </w:r>
      <w:bookmarkEnd w:id="200"/>
      <w:r>
        <w:rPr>
          <w:noProof/>
          <w:lang w:eastAsia="cs-CZ"/>
        </w:rPr>
        <w:t xml:space="preserve"> </w:t>
      </w:r>
    </w:p>
    <w:p w:rsidR="003250D4" w:rsidRDefault="00912463" w:rsidP="003B14F4">
      <w:pPr>
        <w:pStyle w:val="POHPopiskygrafatd"/>
        <w:ind w:left="-567"/>
      </w:pPr>
      <w:r>
        <w:rPr>
          <w:noProof/>
          <w:lang w:eastAsia="cs-CZ"/>
        </w:rPr>
        <w:drawing>
          <wp:inline distT="0" distB="0" distL="0" distR="0" wp14:anchorId="57FDF61B" wp14:editId="44D73BDB">
            <wp:extent cx="6210300" cy="5074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K5_mapa_recyklace_odpadu.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210300" cy="5074920"/>
                    </a:xfrm>
                    <a:prstGeom prst="rect">
                      <a:avLst/>
                    </a:prstGeom>
                  </pic:spPr>
                </pic:pic>
              </a:graphicData>
            </a:graphic>
          </wp:inline>
        </w:drawing>
      </w:r>
    </w:p>
    <w:p w:rsidR="00C016C0" w:rsidRDefault="00C016C0" w:rsidP="00165C71">
      <w:pPr>
        <w:pStyle w:val="POHzkladntext"/>
      </w:pPr>
      <w:r>
        <w:t xml:space="preserve">Síť mobilních zařízení na recyklaci SDO, uvedená na </w:t>
      </w:r>
      <w:r w:rsidR="00EF69C6">
        <w:t xml:space="preserve">obrázku (viz </w:t>
      </w:r>
      <w:r w:rsidR="00F87871">
        <w:fldChar w:fldCharType="begin"/>
      </w:r>
      <w:r w:rsidR="00F87871">
        <w:instrText xml:space="preserve"> REF _Ref420917615 \h </w:instrText>
      </w:r>
      <w:r w:rsidR="00F87871">
        <w:fldChar w:fldCharType="separate"/>
      </w:r>
      <w:r w:rsidR="009042D9">
        <w:t xml:space="preserve">Obrázek č. </w:t>
      </w:r>
      <w:r w:rsidR="009042D9">
        <w:rPr>
          <w:noProof/>
        </w:rPr>
        <w:t>5</w:t>
      </w:r>
      <w:r w:rsidR="00F87871">
        <w:fldChar w:fldCharType="end"/>
      </w:r>
      <w:r w:rsidR="00EF69C6">
        <w:t>)</w:t>
      </w:r>
      <w:r w:rsidR="00F87871">
        <w:t xml:space="preserve"> </w:t>
      </w:r>
      <w:r>
        <w:t xml:space="preserve">byla vytvořena tak, že počet povolených mobilních zařízení byl rovnoměrně rozmístěn do mapy MSK. </w:t>
      </w:r>
    </w:p>
    <w:p w:rsidR="003C21C7" w:rsidRDefault="003C21C7" w:rsidP="003C21C7">
      <w:pPr>
        <w:pStyle w:val="Titulek"/>
      </w:pPr>
      <w:r>
        <w:lastRenderedPageBreak/>
        <w:t xml:space="preserve">Tabulka č. </w:t>
      </w:r>
      <w:fldSimple w:instr=" SEQ Tabulka_č. \* ARABIC ">
        <w:r w:rsidR="009042D9">
          <w:rPr>
            <w:noProof/>
          </w:rPr>
          <w:t>74</w:t>
        </w:r>
      </w:fldSimple>
      <w:r>
        <w:t xml:space="preserve">: Přehled sítě zařízení </w:t>
      </w:r>
      <w:r w:rsidR="00857292">
        <w:t xml:space="preserve">ke sběru a </w:t>
      </w:r>
      <w:r>
        <w:t>zpracování autovraků</w:t>
      </w:r>
    </w:p>
    <w:tbl>
      <w:tblPr>
        <w:tblStyle w:val="POHtabulka2"/>
        <w:tblW w:w="0" w:type="auto"/>
        <w:tblLook w:val="04A0" w:firstRow="1" w:lastRow="0" w:firstColumn="1" w:lastColumn="0" w:noHBand="0" w:noVBand="1"/>
      </w:tblPr>
      <w:tblGrid>
        <w:gridCol w:w="2142"/>
        <w:gridCol w:w="1142"/>
        <w:gridCol w:w="1276"/>
        <w:gridCol w:w="1223"/>
        <w:gridCol w:w="1622"/>
        <w:gridCol w:w="1571"/>
      </w:tblGrid>
      <w:tr w:rsidR="003C21C7" w:rsidRPr="007C3584" w:rsidTr="003B14F4">
        <w:trPr>
          <w:cnfStyle w:val="100000000000" w:firstRow="1" w:lastRow="0" w:firstColumn="0" w:lastColumn="0" w:oddVBand="0" w:evenVBand="0" w:oddHBand="0" w:evenHBand="0" w:firstRowFirstColumn="0" w:firstRowLastColumn="0" w:lastRowFirstColumn="0" w:lastRowLastColumn="0"/>
          <w:trHeight w:val="312"/>
        </w:trPr>
        <w:tc>
          <w:tcPr>
            <w:tcW w:w="0" w:type="auto"/>
            <w:vMerge w:val="restart"/>
            <w:noWrap/>
          </w:tcPr>
          <w:p w:rsidR="003C21C7" w:rsidRPr="007C3584" w:rsidRDefault="003C21C7" w:rsidP="003C21C7">
            <w:pPr>
              <w:pStyle w:val="POHtextvtabulce"/>
              <w:rPr>
                <w:szCs w:val="20"/>
              </w:rPr>
            </w:pPr>
            <w:r w:rsidRPr="007C3584">
              <w:rPr>
                <w:szCs w:val="20"/>
              </w:rPr>
              <w:t xml:space="preserve">ORP </w:t>
            </w:r>
          </w:p>
        </w:tc>
        <w:tc>
          <w:tcPr>
            <w:tcW w:w="0" w:type="auto"/>
            <w:gridSpan w:val="3"/>
            <w:noWrap/>
          </w:tcPr>
          <w:p w:rsidR="003C21C7" w:rsidRPr="007C3584" w:rsidRDefault="003C21C7" w:rsidP="003C21C7">
            <w:pPr>
              <w:pStyle w:val="POHtextvtabulce"/>
              <w:rPr>
                <w:szCs w:val="20"/>
                <w:lang w:val="en-US"/>
              </w:rPr>
            </w:pPr>
            <w:r w:rsidRPr="007C3584">
              <w:rPr>
                <w:szCs w:val="20"/>
              </w:rPr>
              <w:t xml:space="preserve">Rozdělení zařízení dle kapacity </w:t>
            </w:r>
            <w:r w:rsidRPr="007C3584">
              <w:rPr>
                <w:szCs w:val="20"/>
                <w:lang w:val="en-US"/>
              </w:rPr>
              <w:t>[t]</w:t>
            </w:r>
          </w:p>
        </w:tc>
        <w:tc>
          <w:tcPr>
            <w:tcW w:w="0" w:type="auto"/>
            <w:vMerge w:val="restart"/>
            <w:noWrap/>
          </w:tcPr>
          <w:p w:rsidR="003C21C7" w:rsidRPr="007C3584" w:rsidRDefault="003C21C7" w:rsidP="003C21C7">
            <w:pPr>
              <w:pStyle w:val="POHtextvtabulce"/>
              <w:rPr>
                <w:szCs w:val="20"/>
              </w:rPr>
            </w:pPr>
            <w:r w:rsidRPr="007C3584">
              <w:rPr>
                <w:szCs w:val="20"/>
              </w:rPr>
              <w:t>Počet zařízení</w:t>
            </w:r>
          </w:p>
        </w:tc>
        <w:tc>
          <w:tcPr>
            <w:tcW w:w="0" w:type="auto"/>
            <w:vMerge w:val="restart"/>
            <w:noWrap/>
          </w:tcPr>
          <w:p w:rsidR="00C016C0" w:rsidRPr="007C3584" w:rsidRDefault="00C016C0" w:rsidP="00C016C0">
            <w:pPr>
              <w:pStyle w:val="POHtextvtabulce"/>
              <w:rPr>
                <w:szCs w:val="20"/>
              </w:rPr>
            </w:pPr>
            <w:r w:rsidRPr="007C3584">
              <w:rPr>
                <w:szCs w:val="20"/>
              </w:rPr>
              <w:t xml:space="preserve">Celková roční </w:t>
            </w:r>
          </w:p>
          <w:p w:rsidR="003C21C7" w:rsidRPr="007C3584" w:rsidRDefault="00C016C0" w:rsidP="00C016C0">
            <w:pPr>
              <w:pStyle w:val="POHtextvtabulce"/>
              <w:rPr>
                <w:szCs w:val="20"/>
              </w:rPr>
            </w:pPr>
            <w:r w:rsidRPr="007C3584">
              <w:rPr>
                <w:szCs w:val="20"/>
              </w:rPr>
              <w:t>kapacita [t]</w:t>
            </w:r>
          </w:p>
        </w:tc>
      </w:tr>
      <w:tr w:rsidR="003C21C7" w:rsidRPr="007C3584" w:rsidTr="00E35324">
        <w:trPr>
          <w:trHeight w:val="312"/>
        </w:trPr>
        <w:tc>
          <w:tcPr>
            <w:tcW w:w="0" w:type="auto"/>
            <w:vMerge/>
            <w:noWrap/>
            <w:hideMark/>
          </w:tcPr>
          <w:p w:rsidR="003C21C7" w:rsidRPr="007C3584" w:rsidRDefault="003C21C7" w:rsidP="003C21C7">
            <w:pPr>
              <w:pStyle w:val="POHtextvtabulce"/>
              <w:rPr>
                <w:szCs w:val="20"/>
              </w:rPr>
            </w:pPr>
          </w:p>
        </w:tc>
        <w:tc>
          <w:tcPr>
            <w:tcW w:w="1142" w:type="dxa"/>
            <w:shd w:val="clear" w:color="auto" w:fill="F2F2F2" w:themeFill="background1" w:themeFillShade="F2"/>
            <w:noWrap/>
            <w:hideMark/>
          </w:tcPr>
          <w:p w:rsidR="003C21C7" w:rsidRPr="007C3584" w:rsidRDefault="003C21C7" w:rsidP="003C21C7">
            <w:pPr>
              <w:pStyle w:val="POHtextvtabulce"/>
              <w:rPr>
                <w:szCs w:val="20"/>
              </w:rPr>
            </w:pPr>
            <w:r w:rsidRPr="007C3584">
              <w:rPr>
                <w:szCs w:val="20"/>
              </w:rPr>
              <w:t>0 - 99</w:t>
            </w:r>
          </w:p>
        </w:tc>
        <w:tc>
          <w:tcPr>
            <w:tcW w:w="1276" w:type="dxa"/>
            <w:shd w:val="clear" w:color="auto" w:fill="F2F2F2" w:themeFill="background1" w:themeFillShade="F2"/>
            <w:noWrap/>
            <w:hideMark/>
          </w:tcPr>
          <w:p w:rsidR="003C21C7" w:rsidRPr="007C3584" w:rsidRDefault="003C21C7" w:rsidP="00E35324">
            <w:pPr>
              <w:pStyle w:val="POHtextvtabulce"/>
              <w:rPr>
                <w:szCs w:val="20"/>
              </w:rPr>
            </w:pPr>
            <w:r w:rsidRPr="007C3584">
              <w:rPr>
                <w:szCs w:val="20"/>
              </w:rPr>
              <w:t xml:space="preserve">100 – </w:t>
            </w:r>
            <w:r w:rsidR="00E35324" w:rsidRPr="007C3584">
              <w:rPr>
                <w:szCs w:val="20"/>
              </w:rPr>
              <w:t>999</w:t>
            </w:r>
          </w:p>
        </w:tc>
        <w:tc>
          <w:tcPr>
            <w:tcW w:w="1223" w:type="dxa"/>
            <w:shd w:val="clear" w:color="auto" w:fill="F2F2F2" w:themeFill="background1" w:themeFillShade="F2"/>
            <w:noWrap/>
            <w:hideMark/>
          </w:tcPr>
          <w:p w:rsidR="003C21C7" w:rsidRPr="007C3584" w:rsidRDefault="00E35324" w:rsidP="003C21C7">
            <w:pPr>
              <w:pStyle w:val="POHtextvtabulce"/>
              <w:rPr>
                <w:szCs w:val="20"/>
              </w:rPr>
            </w:pPr>
            <w:r w:rsidRPr="007C3584">
              <w:rPr>
                <w:szCs w:val="20"/>
              </w:rPr>
              <w:t>≥</w:t>
            </w:r>
            <w:r w:rsidR="003C21C7" w:rsidRPr="007C3584">
              <w:rPr>
                <w:szCs w:val="20"/>
              </w:rPr>
              <w:t>1 000</w:t>
            </w:r>
          </w:p>
        </w:tc>
        <w:tc>
          <w:tcPr>
            <w:tcW w:w="0" w:type="auto"/>
            <w:vMerge/>
            <w:noWrap/>
            <w:hideMark/>
          </w:tcPr>
          <w:p w:rsidR="003C21C7" w:rsidRPr="007C3584" w:rsidRDefault="003C21C7" w:rsidP="003C21C7">
            <w:pPr>
              <w:pStyle w:val="POHtextvtabulce"/>
              <w:rPr>
                <w:szCs w:val="20"/>
              </w:rPr>
            </w:pPr>
          </w:p>
        </w:tc>
        <w:tc>
          <w:tcPr>
            <w:tcW w:w="0" w:type="auto"/>
            <w:vMerge/>
            <w:noWrap/>
            <w:hideMark/>
          </w:tcPr>
          <w:p w:rsidR="003C21C7" w:rsidRPr="007C3584" w:rsidRDefault="003C21C7" w:rsidP="003C21C7">
            <w:pPr>
              <w:pStyle w:val="POHtextvtabulce"/>
              <w:rPr>
                <w:szCs w:val="20"/>
              </w:rPr>
            </w:pPr>
          </w:p>
        </w:tc>
      </w:tr>
      <w:tr w:rsidR="003C21C7" w:rsidRPr="007C3584" w:rsidTr="00E35324">
        <w:trPr>
          <w:trHeight w:val="312"/>
        </w:trPr>
        <w:tc>
          <w:tcPr>
            <w:tcW w:w="0" w:type="auto"/>
            <w:noWrap/>
            <w:hideMark/>
          </w:tcPr>
          <w:p w:rsidR="003C21C7" w:rsidRPr="007C3584" w:rsidRDefault="003C21C7" w:rsidP="003C21C7">
            <w:pPr>
              <w:pStyle w:val="POHtextvtabulce"/>
              <w:rPr>
                <w:color w:val="000000"/>
                <w:szCs w:val="20"/>
              </w:rPr>
            </w:pPr>
            <w:r w:rsidRPr="007C3584">
              <w:rPr>
                <w:color w:val="000000"/>
                <w:szCs w:val="20"/>
              </w:rPr>
              <w:t>Bohumín</w:t>
            </w:r>
          </w:p>
        </w:tc>
        <w:tc>
          <w:tcPr>
            <w:tcW w:w="1142" w:type="dxa"/>
            <w:noWrap/>
            <w:hideMark/>
          </w:tcPr>
          <w:p w:rsidR="003C21C7" w:rsidRPr="007C3584" w:rsidRDefault="008B131F" w:rsidP="003C21C7">
            <w:pPr>
              <w:pStyle w:val="POHtextvtabulce"/>
              <w:rPr>
                <w:color w:val="000000"/>
                <w:szCs w:val="20"/>
              </w:rPr>
            </w:pPr>
            <w:r w:rsidRPr="007C3584">
              <w:rPr>
                <w:color w:val="000000"/>
                <w:szCs w:val="20"/>
              </w:rPr>
              <w:t>0</w:t>
            </w:r>
          </w:p>
        </w:tc>
        <w:tc>
          <w:tcPr>
            <w:tcW w:w="1276" w:type="dxa"/>
            <w:noWrap/>
            <w:hideMark/>
          </w:tcPr>
          <w:p w:rsidR="003C21C7" w:rsidRPr="007C3584" w:rsidRDefault="003C21C7" w:rsidP="003C21C7">
            <w:pPr>
              <w:pStyle w:val="POHtextvtabulce"/>
              <w:rPr>
                <w:color w:val="000000"/>
                <w:szCs w:val="20"/>
              </w:rPr>
            </w:pPr>
            <w:r w:rsidRPr="007C3584">
              <w:rPr>
                <w:color w:val="000000"/>
                <w:szCs w:val="20"/>
              </w:rPr>
              <w:t>1</w:t>
            </w:r>
          </w:p>
        </w:tc>
        <w:tc>
          <w:tcPr>
            <w:tcW w:w="1223" w:type="dxa"/>
            <w:noWrap/>
            <w:hideMark/>
          </w:tcPr>
          <w:p w:rsidR="003C21C7" w:rsidRPr="007C3584" w:rsidRDefault="008B131F" w:rsidP="003C21C7">
            <w:pPr>
              <w:pStyle w:val="POHtextvtabulce"/>
              <w:rPr>
                <w:color w:val="000000"/>
                <w:szCs w:val="20"/>
              </w:rPr>
            </w:pPr>
            <w:r w:rsidRPr="007C3584">
              <w:rPr>
                <w:color w:val="000000"/>
                <w:szCs w:val="20"/>
              </w:rPr>
              <w:t>0</w:t>
            </w:r>
          </w:p>
        </w:tc>
        <w:tc>
          <w:tcPr>
            <w:tcW w:w="0" w:type="auto"/>
            <w:noWrap/>
            <w:hideMark/>
          </w:tcPr>
          <w:p w:rsidR="003C21C7" w:rsidRPr="007C3584" w:rsidRDefault="003C21C7" w:rsidP="003C21C7">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3C21C7" w:rsidRPr="007C3584" w:rsidRDefault="003C21C7" w:rsidP="003C21C7">
            <w:pPr>
              <w:pStyle w:val="POHtextvtabulce"/>
              <w:rPr>
                <w:color w:val="000000"/>
                <w:szCs w:val="20"/>
              </w:rPr>
            </w:pPr>
            <w:r w:rsidRPr="007C3584">
              <w:rPr>
                <w:color w:val="000000"/>
                <w:szCs w:val="20"/>
              </w:rPr>
              <w:t>100</w:t>
            </w:r>
          </w:p>
        </w:tc>
      </w:tr>
      <w:tr w:rsidR="003C21C7" w:rsidRPr="007C3584" w:rsidTr="00E35324">
        <w:trPr>
          <w:trHeight w:val="312"/>
        </w:trPr>
        <w:tc>
          <w:tcPr>
            <w:tcW w:w="0" w:type="auto"/>
            <w:noWrap/>
            <w:hideMark/>
          </w:tcPr>
          <w:p w:rsidR="003C21C7" w:rsidRPr="007C3584" w:rsidRDefault="003C21C7" w:rsidP="003C21C7">
            <w:pPr>
              <w:pStyle w:val="POHtextvtabulce"/>
              <w:rPr>
                <w:color w:val="000000"/>
                <w:szCs w:val="20"/>
              </w:rPr>
            </w:pPr>
            <w:r w:rsidRPr="007C3584">
              <w:rPr>
                <w:color w:val="000000"/>
                <w:szCs w:val="20"/>
              </w:rPr>
              <w:t>Bruntál</w:t>
            </w:r>
          </w:p>
        </w:tc>
        <w:tc>
          <w:tcPr>
            <w:tcW w:w="1142" w:type="dxa"/>
            <w:noWrap/>
            <w:hideMark/>
          </w:tcPr>
          <w:p w:rsidR="003C21C7" w:rsidRPr="007C3584" w:rsidRDefault="008B131F" w:rsidP="003C21C7">
            <w:pPr>
              <w:pStyle w:val="POHtextvtabulce"/>
              <w:rPr>
                <w:color w:val="000000"/>
                <w:szCs w:val="20"/>
              </w:rPr>
            </w:pPr>
            <w:r w:rsidRPr="007C3584">
              <w:rPr>
                <w:color w:val="000000"/>
                <w:szCs w:val="20"/>
              </w:rPr>
              <w:t>0</w:t>
            </w:r>
          </w:p>
        </w:tc>
        <w:tc>
          <w:tcPr>
            <w:tcW w:w="1276" w:type="dxa"/>
            <w:noWrap/>
            <w:hideMark/>
          </w:tcPr>
          <w:p w:rsidR="003C21C7" w:rsidRPr="007C3584" w:rsidRDefault="003C21C7" w:rsidP="003C21C7">
            <w:pPr>
              <w:pStyle w:val="POHtextvtabulce"/>
              <w:rPr>
                <w:color w:val="000000"/>
                <w:szCs w:val="20"/>
              </w:rPr>
            </w:pPr>
            <w:r w:rsidRPr="007C3584">
              <w:rPr>
                <w:color w:val="000000"/>
                <w:szCs w:val="20"/>
              </w:rPr>
              <w:t>2</w:t>
            </w:r>
          </w:p>
        </w:tc>
        <w:tc>
          <w:tcPr>
            <w:tcW w:w="1223" w:type="dxa"/>
            <w:noWrap/>
            <w:hideMark/>
          </w:tcPr>
          <w:p w:rsidR="003C21C7" w:rsidRPr="007C3584" w:rsidRDefault="008B131F" w:rsidP="003C21C7">
            <w:pPr>
              <w:pStyle w:val="POHtextvtabulce"/>
              <w:rPr>
                <w:color w:val="000000"/>
                <w:szCs w:val="20"/>
              </w:rPr>
            </w:pPr>
            <w:r w:rsidRPr="007C3584">
              <w:rPr>
                <w:color w:val="000000"/>
                <w:szCs w:val="20"/>
              </w:rPr>
              <w:t>0</w:t>
            </w:r>
          </w:p>
        </w:tc>
        <w:tc>
          <w:tcPr>
            <w:tcW w:w="0" w:type="auto"/>
            <w:noWrap/>
            <w:hideMark/>
          </w:tcPr>
          <w:p w:rsidR="003C21C7" w:rsidRPr="007C3584" w:rsidRDefault="003C21C7" w:rsidP="003C21C7">
            <w:pPr>
              <w:pStyle w:val="POHtextvtabulce"/>
              <w:rPr>
                <w:color w:val="000000"/>
                <w:szCs w:val="20"/>
              </w:rPr>
            </w:pPr>
            <w:r w:rsidRPr="007C3584">
              <w:rPr>
                <w:color w:val="000000"/>
                <w:szCs w:val="20"/>
              </w:rPr>
              <w:t>2</w:t>
            </w:r>
          </w:p>
        </w:tc>
        <w:tc>
          <w:tcPr>
            <w:tcW w:w="0" w:type="auto"/>
            <w:shd w:val="clear" w:color="auto" w:fill="F2F2F2" w:themeFill="background1" w:themeFillShade="F2"/>
            <w:noWrap/>
            <w:hideMark/>
          </w:tcPr>
          <w:p w:rsidR="003C21C7" w:rsidRPr="007C3584" w:rsidRDefault="003C21C7" w:rsidP="003C21C7">
            <w:pPr>
              <w:pStyle w:val="POHtextvtabulce"/>
              <w:rPr>
                <w:color w:val="000000"/>
                <w:szCs w:val="20"/>
              </w:rPr>
            </w:pPr>
            <w:r w:rsidRPr="007C3584">
              <w:rPr>
                <w:color w:val="000000"/>
                <w:szCs w:val="20"/>
              </w:rPr>
              <w:t>300</w:t>
            </w:r>
          </w:p>
        </w:tc>
      </w:tr>
      <w:tr w:rsidR="003C21C7" w:rsidRPr="007C3584" w:rsidTr="00E35324">
        <w:trPr>
          <w:trHeight w:val="312"/>
        </w:trPr>
        <w:tc>
          <w:tcPr>
            <w:tcW w:w="0" w:type="auto"/>
            <w:noWrap/>
            <w:hideMark/>
          </w:tcPr>
          <w:p w:rsidR="003C21C7" w:rsidRPr="007C3584" w:rsidRDefault="003C21C7" w:rsidP="003C21C7">
            <w:pPr>
              <w:pStyle w:val="POHtextvtabulce"/>
              <w:rPr>
                <w:color w:val="000000"/>
                <w:szCs w:val="20"/>
              </w:rPr>
            </w:pPr>
            <w:r w:rsidRPr="007C3584">
              <w:rPr>
                <w:color w:val="000000"/>
                <w:szCs w:val="20"/>
              </w:rPr>
              <w:t>Český Těšín</w:t>
            </w:r>
          </w:p>
        </w:tc>
        <w:tc>
          <w:tcPr>
            <w:tcW w:w="1142" w:type="dxa"/>
            <w:noWrap/>
            <w:hideMark/>
          </w:tcPr>
          <w:p w:rsidR="003C21C7" w:rsidRPr="007C3584" w:rsidRDefault="008B131F" w:rsidP="003C21C7">
            <w:pPr>
              <w:pStyle w:val="POHtextvtabulce"/>
              <w:rPr>
                <w:color w:val="000000"/>
                <w:szCs w:val="20"/>
              </w:rPr>
            </w:pPr>
            <w:r w:rsidRPr="007C3584">
              <w:rPr>
                <w:color w:val="000000"/>
                <w:szCs w:val="20"/>
              </w:rPr>
              <w:t>0</w:t>
            </w:r>
          </w:p>
        </w:tc>
        <w:tc>
          <w:tcPr>
            <w:tcW w:w="1276" w:type="dxa"/>
            <w:noWrap/>
            <w:hideMark/>
          </w:tcPr>
          <w:p w:rsidR="003C21C7" w:rsidRPr="007C3584" w:rsidRDefault="008B131F" w:rsidP="003C21C7">
            <w:pPr>
              <w:pStyle w:val="POHtextvtabulce"/>
              <w:rPr>
                <w:color w:val="000000"/>
                <w:szCs w:val="20"/>
              </w:rPr>
            </w:pPr>
            <w:r w:rsidRPr="007C3584">
              <w:rPr>
                <w:color w:val="000000"/>
                <w:szCs w:val="20"/>
              </w:rPr>
              <w:t>0</w:t>
            </w:r>
          </w:p>
        </w:tc>
        <w:tc>
          <w:tcPr>
            <w:tcW w:w="1223" w:type="dxa"/>
            <w:noWrap/>
            <w:hideMark/>
          </w:tcPr>
          <w:p w:rsidR="003C21C7" w:rsidRPr="007C3584" w:rsidRDefault="003C21C7" w:rsidP="003C21C7">
            <w:pPr>
              <w:pStyle w:val="POHtextvtabulce"/>
              <w:rPr>
                <w:color w:val="000000"/>
                <w:szCs w:val="20"/>
              </w:rPr>
            </w:pPr>
            <w:r w:rsidRPr="007C3584">
              <w:rPr>
                <w:color w:val="000000"/>
                <w:szCs w:val="20"/>
              </w:rPr>
              <w:t>1</w:t>
            </w:r>
          </w:p>
        </w:tc>
        <w:tc>
          <w:tcPr>
            <w:tcW w:w="0" w:type="auto"/>
            <w:noWrap/>
            <w:hideMark/>
          </w:tcPr>
          <w:p w:rsidR="003C21C7" w:rsidRPr="007C3584" w:rsidRDefault="003C21C7" w:rsidP="003C21C7">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3C21C7" w:rsidRPr="007C3584" w:rsidRDefault="003C21C7" w:rsidP="003C21C7">
            <w:pPr>
              <w:pStyle w:val="POHtextvtabulce"/>
              <w:rPr>
                <w:color w:val="000000"/>
                <w:szCs w:val="20"/>
              </w:rPr>
            </w:pPr>
            <w:r w:rsidRPr="007C3584">
              <w:rPr>
                <w:color w:val="000000"/>
                <w:szCs w:val="20"/>
              </w:rPr>
              <w:t>1 000</w:t>
            </w:r>
          </w:p>
        </w:tc>
      </w:tr>
      <w:tr w:rsidR="008B131F" w:rsidRPr="007C3584" w:rsidTr="00E35324">
        <w:trPr>
          <w:trHeight w:val="312"/>
        </w:trPr>
        <w:tc>
          <w:tcPr>
            <w:tcW w:w="0" w:type="auto"/>
            <w:noWrap/>
            <w:hideMark/>
          </w:tcPr>
          <w:p w:rsidR="008B131F" w:rsidRPr="007C3584" w:rsidRDefault="008B131F" w:rsidP="003C21C7">
            <w:pPr>
              <w:pStyle w:val="POHtextvtabulce"/>
              <w:rPr>
                <w:color w:val="000000"/>
                <w:szCs w:val="20"/>
              </w:rPr>
            </w:pPr>
            <w:r w:rsidRPr="007C3584">
              <w:rPr>
                <w:color w:val="000000"/>
                <w:szCs w:val="20"/>
              </w:rPr>
              <w:t>Frýdek-Místek</w:t>
            </w:r>
          </w:p>
        </w:tc>
        <w:tc>
          <w:tcPr>
            <w:tcW w:w="1142" w:type="dxa"/>
            <w:noWrap/>
            <w:hideMark/>
          </w:tcPr>
          <w:p w:rsidR="008B131F" w:rsidRPr="007C3584" w:rsidRDefault="008B131F" w:rsidP="008B131F">
            <w:pPr>
              <w:pStyle w:val="POHtextvtabulce"/>
              <w:rPr>
                <w:color w:val="000000"/>
                <w:szCs w:val="20"/>
              </w:rPr>
            </w:pPr>
            <w:r w:rsidRPr="007C3584">
              <w:rPr>
                <w:color w:val="000000"/>
                <w:szCs w:val="20"/>
              </w:rPr>
              <w:t>0</w:t>
            </w:r>
          </w:p>
        </w:tc>
        <w:tc>
          <w:tcPr>
            <w:tcW w:w="1276" w:type="dxa"/>
            <w:noWrap/>
            <w:hideMark/>
          </w:tcPr>
          <w:p w:rsidR="008B131F" w:rsidRPr="007C3584" w:rsidRDefault="008B131F" w:rsidP="003C21C7">
            <w:pPr>
              <w:pStyle w:val="POHtextvtabulce"/>
              <w:rPr>
                <w:color w:val="000000"/>
                <w:szCs w:val="20"/>
              </w:rPr>
            </w:pPr>
            <w:r w:rsidRPr="007C3584">
              <w:rPr>
                <w:color w:val="000000"/>
                <w:szCs w:val="20"/>
              </w:rPr>
              <w:t>1</w:t>
            </w:r>
          </w:p>
        </w:tc>
        <w:tc>
          <w:tcPr>
            <w:tcW w:w="1223" w:type="dxa"/>
            <w:noWrap/>
            <w:hideMark/>
          </w:tcPr>
          <w:p w:rsidR="008B131F" w:rsidRPr="007C3584" w:rsidRDefault="008B131F" w:rsidP="003C21C7">
            <w:pPr>
              <w:pStyle w:val="POHtextvtabulce"/>
              <w:rPr>
                <w:color w:val="000000"/>
                <w:szCs w:val="20"/>
              </w:rPr>
            </w:pPr>
            <w:r w:rsidRPr="007C3584">
              <w:rPr>
                <w:color w:val="000000"/>
                <w:szCs w:val="20"/>
              </w:rPr>
              <w:t>4</w:t>
            </w:r>
          </w:p>
        </w:tc>
        <w:tc>
          <w:tcPr>
            <w:tcW w:w="0" w:type="auto"/>
            <w:noWrap/>
            <w:hideMark/>
          </w:tcPr>
          <w:p w:rsidR="008B131F" w:rsidRPr="007C3584" w:rsidRDefault="008B131F" w:rsidP="003C21C7">
            <w:pPr>
              <w:pStyle w:val="POHtextvtabulce"/>
              <w:rPr>
                <w:color w:val="000000"/>
                <w:szCs w:val="20"/>
              </w:rPr>
            </w:pPr>
            <w:r w:rsidRPr="007C3584">
              <w:rPr>
                <w:color w:val="000000"/>
                <w:szCs w:val="20"/>
              </w:rPr>
              <w:t>5</w:t>
            </w:r>
          </w:p>
        </w:tc>
        <w:tc>
          <w:tcPr>
            <w:tcW w:w="0" w:type="auto"/>
            <w:shd w:val="clear" w:color="auto" w:fill="F2F2F2" w:themeFill="background1" w:themeFillShade="F2"/>
            <w:noWrap/>
            <w:hideMark/>
          </w:tcPr>
          <w:p w:rsidR="008B131F" w:rsidRPr="007C3584" w:rsidRDefault="008B131F" w:rsidP="003C21C7">
            <w:pPr>
              <w:pStyle w:val="POHtextvtabulce"/>
              <w:rPr>
                <w:color w:val="000000"/>
                <w:szCs w:val="20"/>
              </w:rPr>
            </w:pPr>
            <w:r w:rsidRPr="007C3584">
              <w:rPr>
                <w:color w:val="000000"/>
                <w:szCs w:val="20"/>
              </w:rPr>
              <w:t>8 250</w:t>
            </w:r>
          </w:p>
        </w:tc>
      </w:tr>
      <w:tr w:rsidR="008B131F" w:rsidRPr="007C3584" w:rsidTr="00E35324">
        <w:trPr>
          <w:trHeight w:val="312"/>
        </w:trPr>
        <w:tc>
          <w:tcPr>
            <w:tcW w:w="0" w:type="auto"/>
            <w:noWrap/>
            <w:hideMark/>
          </w:tcPr>
          <w:p w:rsidR="008B131F" w:rsidRPr="007C3584" w:rsidRDefault="008B131F" w:rsidP="003C21C7">
            <w:pPr>
              <w:pStyle w:val="POHtextvtabulce"/>
              <w:rPr>
                <w:color w:val="000000"/>
                <w:szCs w:val="20"/>
              </w:rPr>
            </w:pPr>
            <w:r w:rsidRPr="007C3584">
              <w:rPr>
                <w:color w:val="000000"/>
                <w:szCs w:val="20"/>
              </w:rPr>
              <w:t>Frýdlant nad Ostravicí</w:t>
            </w:r>
          </w:p>
        </w:tc>
        <w:tc>
          <w:tcPr>
            <w:tcW w:w="1142" w:type="dxa"/>
            <w:noWrap/>
            <w:hideMark/>
          </w:tcPr>
          <w:p w:rsidR="008B131F" w:rsidRPr="007C3584" w:rsidRDefault="008B131F" w:rsidP="008B131F">
            <w:pPr>
              <w:pStyle w:val="POHtextvtabulce"/>
              <w:rPr>
                <w:color w:val="000000"/>
                <w:szCs w:val="20"/>
              </w:rPr>
            </w:pPr>
            <w:r w:rsidRPr="007C3584">
              <w:rPr>
                <w:color w:val="000000"/>
                <w:szCs w:val="20"/>
              </w:rPr>
              <w:t>0</w:t>
            </w:r>
          </w:p>
        </w:tc>
        <w:tc>
          <w:tcPr>
            <w:tcW w:w="1276" w:type="dxa"/>
            <w:noWrap/>
            <w:hideMark/>
          </w:tcPr>
          <w:p w:rsidR="008B131F" w:rsidRPr="007C3584" w:rsidRDefault="008B131F" w:rsidP="003C21C7">
            <w:pPr>
              <w:pStyle w:val="POHtextvtabulce"/>
              <w:rPr>
                <w:color w:val="000000"/>
                <w:szCs w:val="20"/>
              </w:rPr>
            </w:pPr>
            <w:r w:rsidRPr="007C3584">
              <w:rPr>
                <w:color w:val="000000"/>
                <w:szCs w:val="20"/>
              </w:rPr>
              <w:t>1</w:t>
            </w:r>
          </w:p>
        </w:tc>
        <w:tc>
          <w:tcPr>
            <w:tcW w:w="1223" w:type="dxa"/>
            <w:noWrap/>
            <w:hideMark/>
          </w:tcPr>
          <w:p w:rsidR="008B131F" w:rsidRPr="007C3584" w:rsidRDefault="008B131F" w:rsidP="003C21C7">
            <w:pPr>
              <w:pStyle w:val="POHtextvtabulce"/>
              <w:rPr>
                <w:color w:val="000000"/>
                <w:szCs w:val="20"/>
              </w:rPr>
            </w:pPr>
            <w:r w:rsidRPr="007C3584">
              <w:rPr>
                <w:color w:val="000000"/>
                <w:szCs w:val="20"/>
              </w:rPr>
              <w:t>0</w:t>
            </w:r>
          </w:p>
        </w:tc>
        <w:tc>
          <w:tcPr>
            <w:tcW w:w="0" w:type="auto"/>
            <w:noWrap/>
            <w:hideMark/>
          </w:tcPr>
          <w:p w:rsidR="008B131F" w:rsidRPr="007C3584" w:rsidRDefault="008B131F" w:rsidP="003C21C7">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8B131F" w:rsidRPr="007C3584" w:rsidRDefault="008B131F" w:rsidP="003C21C7">
            <w:pPr>
              <w:pStyle w:val="POHtextvtabulce"/>
              <w:rPr>
                <w:color w:val="000000"/>
                <w:szCs w:val="20"/>
              </w:rPr>
            </w:pPr>
            <w:r w:rsidRPr="007C3584">
              <w:rPr>
                <w:color w:val="000000"/>
                <w:szCs w:val="20"/>
              </w:rPr>
              <w:t>900</w:t>
            </w:r>
          </w:p>
        </w:tc>
      </w:tr>
      <w:tr w:rsidR="008B131F" w:rsidRPr="007C3584" w:rsidTr="00E35324">
        <w:trPr>
          <w:trHeight w:val="312"/>
        </w:trPr>
        <w:tc>
          <w:tcPr>
            <w:tcW w:w="0" w:type="auto"/>
            <w:noWrap/>
            <w:hideMark/>
          </w:tcPr>
          <w:p w:rsidR="008B131F" w:rsidRPr="007C3584" w:rsidRDefault="008B131F" w:rsidP="003C21C7">
            <w:pPr>
              <w:pStyle w:val="POHtextvtabulce"/>
              <w:rPr>
                <w:color w:val="000000"/>
                <w:szCs w:val="20"/>
              </w:rPr>
            </w:pPr>
            <w:r w:rsidRPr="007C3584">
              <w:rPr>
                <w:color w:val="000000"/>
                <w:szCs w:val="20"/>
              </w:rPr>
              <w:t>Havířov</w:t>
            </w:r>
          </w:p>
        </w:tc>
        <w:tc>
          <w:tcPr>
            <w:tcW w:w="1142" w:type="dxa"/>
            <w:noWrap/>
            <w:hideMark/>
          </w:tcPr>
          <w:p w:rsidR="008B131F" w:rsidRPr="007C3584" w:rsidRDefault="008B131F" w:rsidP="008B131F">
            <w:pPr>
              <w:pStyle w:val="POHtextvtabulce"/>
              <w:rPr>
                <w:color w:val="000000"/>
                <w:szCs w:val="20"/>
              </w:rPr>
            </w:pPr>
            <w:r w:rsidRPr="007C3584">
              <w:rPr>
                <w:color w:val="000000"/>
                <w:szCs w:val="20"/>
              </w:rPr>
              <w:t>0</w:t>
            </w:r>
          </w:p>
        </w:tc>
        <w:tc>
          <w:tcPr>
            <w:tcW w:w="1276" w:type="dxa"/>
            <w:noWrap/>
            <w:hideMark/>
          </w:tcPr>
          <w:p w:rsidR="008B131F" w:rsidRPr="007C3584" w:rsidRDefault="008B131F" w:rsidP="003C21C7">
            <w:pPr>
              <w:pStyle w:val="POHtextvtabulce"/>
              <w:rPr>
                <w:color w:val="000000"/>
                <w:szCs w:val="20"/>
              </w:rPr>
            </w:pPr>
            <w:r w:rsidRPr="007C3584">
              <w:rPr>
                <w:color w:val="000000"/>
                <w:szCs w:val="20"/>
              </w:rPr>
              <w:t>2</w:t>
            </w:r>
          </w:p>
        </w:tc>
        <w:tc>
          <w:tcPr>
            <w:tcW w:w="1223" w:type="dxa"/>
            <w:noWrap/>
            <w:hideMark/>
          </w:tcPr>
          <w:p w:rsidR="008B131F" w:rsidRPr="007C3584" w:rsidRDefault="008B131F" w:rsidP="003C21C7">
            <w:pPr>
              <w:pStyle w:val="POHtextvtabulce"/>
              <w:rPr>
                <w:color w:val="000000"/>
                <w:szCs w:val="20"/>
              </w:rPr>
            </w:pPr>
            <w:r w:rsidRPr="007C3584">
              <w:rPr>
                <w:color w:val="000000"/>
                <w:szCs w:val="20"/>
              </w:rPr>
              <w:t>1</w:t>
            </w:r>
          </w:p>
        </w:tc>
        <w:tc>
          <w:tcPr>
            <w:tcW w:w="0" w:type="auto"/>
            <w:noWrap/>
            <w:hideMark/>
          </w:tcPr>
          <w:p w:rsidR="008B131F" w:rsidRPr="007C3584" w:rsidRDefault="008B131F" w:rsidP="003C21C7">
            <w:pPr>
              <w:pStyle w:val="POHtextvtabulce"/>
              <w:rPr>
                <w:color w:val="000000"/>
                <w:szCs w:val="20"/>
              </w:rPr>
            </w:pPr>
            <w:r w:rsidRPr="007C3584">
              <w:rPr>
                <w:color w:val="000000"/>
                <w:szCs w:val="20"/>
              </w:rPr>
              <w:t>3</w:t>
            </w:r>
          </w:p>
        </w:tc>
        <w:tc>
          <w:tcPr>
            <w:tcW w:w="0" w:type="auto"/>
            <w:shd w:val="clear" w:color="auto" w:fill="F2F2F2" w:themeFill="background1" w:themeFillShade="F2"/>
            <w:noWrap/>
            <w:hideMark/>
          </w:tcPr>
          <w:p w:rsidR="008B131F" w:rsidRPr="007C3584" w:rsidRDefault="008B131F" w:rsidP="003C21C7">
            <w:pPr>
              <w:pStyle w:val="POHtextvtabulce"/>
              <w:rPr>
                <w:color w:val="000000"/>
                <w:szCs w:val="20"/>
              </w:rPr>
            </w:pPr>
            <w:r w:rsidRPr="007C3584">
              <w:rPr>
                <w:color w:val="000000"/>
                <w:szCs w:val="20"/>
              </w:rPr>
              <w:t>1 800</w:t>
            </w:r>
          </w:p>
        </w:tc>
      </w:tr>
      <w:tr w:rsidR="008B131F" w:rsidRPr="007C3584" w:rsidTr="00E35324">
        <w:trPr>
          <w:trHeight w:val="312"/>
        </w:trPr>
        <w:tc>
          <w:tcPr>
            <w:tcW w:w="0" w:type="auto"/>
            <w:noWrap/>
            <w:hideMark/>
          </w:tcPr>
          <w:p w:rsidR="008B131F" w:rsidRPr="007C3584" w:rsidRDefault="008B131F" w:rsidP="003C21C7">
            <w:pPr>
              <w:pStyle w:val="POHtextvtabulce"/>
              <w:rPr>
                <w:color w:val="000000"/>
                <w:szCs w:val="20"/>
              </w:rPr>
            </w:pPr>
            <w:r w:rsidRPr="007C3584">
              <w:rPr>
                <w:color w:val="000000"/>
                <w:szCs w:val="20"/>
              </w:rPr>
              <w:t>Hlučín</w:t>
            </w:r>
          </w:p>
        </w:tc>
        <w:tc>
          <w:tcPr>
            <w:tcW w:w="1142" w:type="dxa"/>
            <w:noWrap/>
            <w:hideMark/>
          </w:tcPr>
          <w:p w:rsidR="008B131F" w:rsidRPr="007C3584" w:rsidRDefault="008B131F" w:rsidP="008B131F">
            <w:pPr>
              <w:pStyle w:val="POHtextvtabulce"/>
              <w:rPr>
                <w:color w:val="000000"/>
                <w:szCs w:val="20"/>
              </w:rPr>
            </w:pPr>
            <w:r w:rsidRPr="007C3584">
              <w:rPr>
                <w:color w:val="000000"/>
                <w:szCs w:val="20"/>
              </w:rPr>
              <w:t>0</w:t>
            </w:r>
          </w:p>
        </w:tc>
        <w:tc>
          <w:tcPr>
            <w:tcW w:w="1276" w:type="dxa"/>
            <w:noWrap/>
            <w:hideMark/>
          </w:tcPr>
          <w:p w:rsidR="008B131F" w:rsidRPr="007C3584" w:rsidRDefault="008B131F" w:rsidP="003C21C7">
            <w:pPr>
              <w:pStyle w:val="POHtextvtabulce"/>
              <w:rPr>
                <w:color w:val="000000"/>
                <w:szCs w:val="20"/>
              </w:rPr>
            </w:pPr>
            <w:r w:rsidRPr="007C3584">
              <w:rPr>
                <w:color w:val="000000"/>
                <w:szCs w:val="20"/>
              </w:rPr>
              <w:t>1</w:t>
            </w:r>
          </w:p>
        </w:tc>
        <w:tc>
          <w:tcPr>
            <w:tcW w:w="1223" w:type="dxa"/>
            <w:noWrap/>
            <w:hideMark/>
          </w:tcPr>
          <w:p w:rsidR="008B131F" w:rsidRPr="007C3584" w:rsidRDefault="008B131F" w:rsidP="003C21C7">
            <w:pPr>
              <w:pStyle w:val="POHtextvtabulce"/>
              <w:rPr>
                <w:color w:val="000000"/>
                <w:szCs w:val="20"/>
              </w:rPr>
            </w:pPr>
            <w:r w:rsidRPr="007C3584">
              <w:rPr>
                <w:color w:val="000000"/>
                <w:szCs w:val="20"/>
              </w:rPr>
              <w:t>0</w:t>
            </w:r>
          </w:p>
        </w:tc>
        <w:tc>
          <w:tcPr>
            <w:tcW w:w="0" w:type="auto"/>
            <w:noWrap/>
            <w:hideMark/>
          </w:tcPr>
          <w:p w:rsidR="008B131F" w:rsidRPr="007C3584" w:rsidRDefault="008B131F" w:rsidP="003C21C7">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8B131F" w:rsidRPr="007C3584" w:rsidRDefault="008B131F" w:rsidP="003C21C7">
            <w:pPr>
              <w:pStyle w:val="POHtextvtabulce"/>
              <w:rPr>
                <w:color w:val="000000"/>
                <w:szCs w:val="20"/>
              </w:rPr>
            </w:pPr>
            <w:r w:rsidRPr="007C3584">
              <w:rPr>
                <w:color w:val="000000"/>
                <w:szCs w:val="20"/>
              </w:rPr>
              <w:t>500</w:t>
            </w:r>
          </w:p>
        </w:tc>
      </w:tr>
      <w:tr w:rsidR="008B131F" w:rsidRPr="007C3584" w:rsidTr="00E35324">
        <w:trPr>
          <w:trHeight w:val="312"/>
        </w:trPr>
        <w:tc>
          <w:tcPr>
            <w:tcW w:w="0" w:type="auto"/>
            <w:noWrap/>
            <w:hideMark/>
          </w:tcPr>
          <w:p w:rsidR="008B131F" w:rsidRPr="007C3584" w:rsidRDefault="008B131F" w:rsidP="003C21C7">
            <w:pPr>
              <w:pStyle w:val="POHtextvtabulce"/>
              <w:rPr>
                <w:color w:val="000000"/>
                <w:szCs w:val="20"/>
              </w:rPr>
            </w:pPr>
            <w:r w:rsidRPr="007C3584">
              <w:rPr>
                <w:color w:val="000000"/>
                <w:szCs w:val="20"/>
              </w:rPr>
              <w:t>Jablunkov</w:t>
            </w:r>
          </w:p>
        </w:tc>
        <w:tc>
          <w:tcPr>
            <w:tcW w:w="1142" w:type="dxa"/>
            <w:noWrap/>
            <w:hideMark/>
          </w:tcPr>
          <w:p w:rsidR="008B131F" w:rsidRPr="007C3584" w:rsidRDefault="008B131F" w:rsidP="008B131F">
            <w:pPr>
              <w:pStyle w:val="POHtextvtabulce"/>
              <w:rPr>
                <w:color w:val="000000"/>
                <w:szCs w:val="20"/>
              </w:rPr>
            </w:pPr>
            <w:r w:rsidRPr="007C3584">
              <w:rPr>
                <w:color w:val="000000"/>
                <w:szCs w:val="20"/>
              </w:rPr>
              <w:t>0</w:t>
            </w:r>
          </w:p>
        </w:tc>
        <w:tc>
          <w:tcPr>
            <w:tcW w:w="1276" w:type="dxa"/>
            <w:noWrap/>
            <w:hideMark/>
          </w:tcPr>
          <w:p w:rsidR="008B131F" w:rsidRPr="007C3584" w:rsidRDefault="008B131F" w:rsidP="003C21C7">
            <w:pPr>
              <w:pStyle w:val="POHtextvtabulce"/>
              <w:rPr>
                <w:color w:val="000000"/>
                <w:szCs w:val="20"/>
              </w:rPr>
            </w:pPr>
            <w:r w:rsidRPr="007C3584">
              <w:rPr>
                <w:color w:val="000000"/>
                <w:szCs w:val="20"/>
              </w:rPr>
              <w:t>0</w:t>
            </w:r>
          </w:p>
        </w:tc>
        <w:tc>
          <w:tcPr>
            <w:tcW w:w="1223" w:type="dxa"/>
            <w:noWrap/>
            <w:hideMark/>
          </w:tcPr>
          <w:p w:rsidR="008B131F" w:rsidRPr="007C3584" w:rsidRDefault="008B131F" w:rsidP="003C21C7">
            <w:pPr>
              <w:pStyle w:val="POHtextvtabulce"/>
              <w:rPr>
                <w:color w:val="000000"/>
                <w:szCs w:val="20"/>
              </w:rPr>
            </w:pPr>
            <w:r w:rsidRPr="007C3584">
              <w:rPr>
                <w:color w:val="000000"/>
                <w:szCs w:val="20"/>
              </w:rPr>
              <w:t>1</w:t>
            </w:r>
          </w:p>
        </w:tc>
        <w:tc>
          <w:tcPr>
            <w:tcW w:w="0" w:type="auto"/>
            <w:noWrap/>
            <w:hideMark/>
          </w:tcPr>
          <w:p w:rsidR="008B131F" w:rsidRPr="007C3584" w:rsidRDefault="008B131F" w:rsidP="003C21C7">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8B131F" w:rsidRPr="007C3584" w:rsidRDefault="008B131F" w:rsidP="003C21C7">
            <w:pPr>
              <w:pStyle w:val="POHtextvtabulce"/>
              <w:rPr>
                <w:color w:val="000000"/>
                <w:szCs w:val="20"/>
              </w:rPr>
            </w:pPr>
            <w:r w:rsidRPr="007C3584">
              <w:rPr>
                <w:color w:val="000000"/>
                <w:szCs w:val="20"/>
              </w:rPr>
              <w:t xml:space="preserve"> 1 000</w:t>
            </w:r>
          </w:p>
        </w:tc>
      </w:tr>
      <w:tr w:rsidR="008B131F" w:rsidRPr="007C3584" w:rsidTr="00E35324">
        <w:trPr>
          <w:trHeight w:val="312"/>
        </w:trPr>
        <w:tc>
          <w:tcPr>
            <w:tcW w:w="0" w:type="auto"/>
            <w:noWrap/>
            <w:hideMark/>
          </w:tcPr>
          <w:p w:rsidR="008B131F" w:rsidRPr="007C3584" w:rsidRDefault="008B131F" w:rsidP="003C21C7">
            <w:pPr>
              <w:pStyle w:val="POHtextvtabulce"/>
              <w:rPr>
                <w:color w:val="000000"/>
                <w:szCs w:val="20"/>
              </w:rPr>
            </w:pPr>
            <w:r w:rsidRPr="007C3584">
              <w:rPr>
                <w:color w:val="000000"/>
                <w:szCs w:val="20"/>
              </w:rPr>
              <w:t>Karviná</w:t>
            </w:r>
          </w:p>
        </w:tc>
        <w:tc>
          <w:tcPr>
            <w:tcW w:w="1142" w:type="dxa"/>
            <w:noWrap/>
            <w:hideMark/>
          </w:tcPr>
          <w:p w:rsidR="008B131F" w:rsidRPr="007C3584" w:rsidRDefault="008B131F" w:rsidP="008B131F">
            <w:pPr>
              <w:pStyle w:val="POHtextvtabulce"/>
              <w:rPr>
                <w:color w:val="000000"/>
                <w:szCs w:val="20"/>
              </w:rPr>
            </w:pPr>
            <w:r w:rsidRPr="007C3584">
              <w:rPr>
                <w:color w:val="000000"/>
                <w:szCs w:val="20"/>
              </w:rPr>
              <w:t>0</w:t>
            </w:r>
          </w:p>
        </w:tc>
        <w:tc>
          <w:tcPr>
            <w:tcW w:w="1276" w:type="dxa"/>
            <w:noWrap/>
            <w:hideMark/>
          </w:tcPr>
          <w:p w:rsidR="008B131F" w:rsidRPr="007C3584" w:rsidRDefault="008B131F" w:rsidP="003C21C7">
            <w:pPr>
              <w:pStyle w:val="POHtextvtabulce"/>
              <w:rPr>
                <w:color w:val="000000"/>
                <w:szCs w:val="20"/>
              </w:rPr>
            </w:pPr>
            <w:r w:rsidRPr="007C3584">
              <w:rPr>
                <w:color w:val="000000"/>
                <w:szCs w:val="20"/>
              </w:rPr>
              <w:t>1</w:t>
            </w:r>
          </w:p>
        </w:tc>
        <w:tc>
          <w:tcPr>
            <w:tcW w:w="1223" w:type="dxa"/>
            <w:noWrap/>
            <w:hideMark/>
          </w:tcPr>
          <w:p w:rsidR="008B131F" w:rsidRPr="007C3584" w:rsidRDefault="008B131F" w:rsidP="003C21C7">
            <w:pPr>
              <w:pStyle w:val="POHtextvtabulce"/>
              <w:rPr>
                <w:color w:val="000000"/>
                <w:szCs w:val="20"/>
              </w:rPr>
            </w:pPr>
            <w:r w:rsidRPr="007C3584">
              <w:rPr>
                <w:color w:val="000000"/>
                <w:szCs w:val="20"/>
              </w:rPr>
              <w:t>0</w:t>
            </w:r>
          </w:p>
        </w:tc>
        <w:tc>
          <w:tcPr>
            <w:tcW w:w="0" w:type="auto"/>
            <w:noWrap/>
            <w:hideMark/>
          </w:tcPr>
          <w:p w:rsidR="008B131F" w:rsidRPr="007C3584" w:rsidRDefault="008B131F" w:rsidP="003C21C7">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8B131F" w:rsidRPr="007C3584" w:rsidRDefault="008B131F" w:rsidP="003C21C7">
            <w:pPr>
              <w:pStyle w:val="POHtextvtabulce"/>
              <w:rPr>
                <w:color w:val="000000"/>
                <w:szCs w:val="20"/>
              </w:rPr>
            </w:pPr>
            <w:r w:rsidRPr="007C3584">
              <w:rPr>
                <w:color w:val="000000"/>
                <w:szCs w:val="20"/>
              </w:rPr>
              <w:t>900</w:t>
            </w:r>
          </w:p>
        </w:tc>
      </w:tr>
      <w:tr w:rsidR="008B131F" w:rsidRPr="007C3584" w:rsidTr="00E35324">
        <w:trPr>
          <w:trHeight w:val="312"/>
        </w:trPr>
        <w:tc>
          <w:tcPr>
            <w:tcW w:w="0" w:type="auto"/>
            <w:noWrap/>
            <w:hideMark/>
          </w:tcPr>
          <w:p w:rsidR="008B131F" w:rsidRPr="007C3584" w:rsidRDefault="008B131F" w:rsidP="003C21C7">
            <w:pPr>
              <w:pStyle w:val="POHtextvtabulce"/>
              <w:rPr>
                <w:color w:val="000000"/>
                <w:szCs w:val="20"/>
              </w:rPr>
            </w:pPr>
            <w:r w:rsidRPr="007C3584">
              <w:rPr>
                <w:color w:val="000000"/>
                <w:szCs w:val="20"/>
              </w:rPr>
              <w:t>Kopřivnice</w:t>
            </w:r>
          </w:p>
        </w:tc>
        <w:tc>
          <w:tcPr>
            <w:tcW w:w="1142" w:type="dxa"/>
            <w:noWrap/>
            <w:hideMark/>
          </w:tcPr>
          <w:p w:rsidR="008B131F" w:rsidRPr="007C3584" w:rsidRDefault="008B131F" w:rsidP="008B131F">
            <w:pPr>
              <w:pStyle w:val="POHtextvtabulce"/>
              <w:rPr>
                <w:color w:val="000000"/>
                <w:szCs w:val="20"/>
              </w:rPr>
            </w:pPr>
            <w:r w:rsidRPr="007C3584">
              <w:rPr>
                <w:color w:val="000000"/>
                <w:szCs w:val="20"/>
              </w:rPr>
              <w:t>0</w:t>
            </w:r>
          </w:p>
        </w:tc>
        <w:tc>
          <w:tcPr>
            <w:tcW w:w="1276" w:type="dxa"/>
            <w:noWrap/>
            <w:hideMark/>
          </w:tcPr>
          <w:p w:rsidR="008B131F" w:rsidRPr="007C3584" w:rsidRDefault="008B131F" w:rsidP="003C21C7">
            <w:pPr>
              <w:pStyle w:val="POHtextvtabulce"/>
              <w:rPr>
                <w:color w:val="000000"/>
                <w:szCs w:val="20"/>
              </w:rPr>
            </w:pPr>
            <w:r w:rsidRPr="007C3584">
              <w:rPr>
                <w:color w:val="000000"/>
                <w:szCs w:val="20"/>
              </w:rPr>
              <w:t>1</w:t>
            </w:r>
          </w:p>
        </w:tc>
        <w:tc>
          <w:tcPr>
            <w:tcW w:w="1223" w:type="dxa"/>
            <w:noWrap/>
            <w:hideMark/>
          </w:tcPr>
          <w:p w:rsidR="008B131F" w:rsidRPr="007C3584" w:rsidRDefault="008B131F" w:rsidP="003C21C7">
            <w:pPr>
              <w:pStyle w:val="POHtextvtabulce"/>
              <w:rPr>
                <w:color w:val="000000"/>
                <w:szCs w:val="20"/>
              </w:rPr>
            </w:pPr>
            <w:r w:rsidRPr="007C3584">
              <w:rPr>
                <w:color w:val="000000"/>
                <w:szCs w:val="20"/>
              </w:rPr>
              <w:t>1</w:t>
            </w:r>
          </w:p>
        </w:tc>
        <w:tc>
          <w:tcPr>
            <w:tcW w:w="0" w:type="auto"/>
            <w:noWrap/>
            <w:hideMark/>
          </w:tcPr>
          <w:p w:rsidR="008B131F" w:rsidRPr="007C3584" w:rsidRDefault="008B131F" w:rsidP="003C21C7">
            <w:pPr>
              <w:pStyle w:val="POHtextvtabulce"/>
              <w:rPr>
                <w:color w:val="000000"/>
                <w:szCs w:val="20"/>
              </w:rPr>
            </w:pPr>
            <w:r w:rsidRPr="007C3584">
              <w:rPr>
                <w:color w:val="000000"/>
                <w:szCs w:val="20"/>
              </w:rPr>
              <w:t>2</w:t>
            </w:r>
          </w:p>
        </w:tc>
        <w:tc>
          <w:tcPr>
            <w:tcW w:w="0" w:type="auto"/>
            <w:shd w:val="clear" w:color="auto" w:fill="F2F2F2" w:themeFill="background1" w:themeFillShade="F2"/>
            <w:noWrap/>
            <w:hideMark/>
          </w:tcPr>
          <w:p w:rsidR="008B131F" w:rsidRPr="007C3584" w:rsidRDefault="008B131F" w:rsidP="003C21C7">
            <w:pPr>
              <w:pStyle w:val="POHtextvtabulce"/>
              <w:rPr>
                <w:color w:val="000000"/>
                <w:szCs w:val="20"/>
              </w:rPr>
            </w:pPr>
            <w:r w:rsidRPr="007C3584">
              <w:rPr>
                <w:color w:val="000000"/>
                <w:szCs w:val="20"/>
              </w:rPr>
              <w:t xml:space="preserve"> 2 900</w:t>
            </w:r>
          </w:p>
        </w:tc>
      </w:tr>
      <w:tr w:rsidR="008B131F" w:rsidRPr="007C3584" w:rsidTr="00E35324">
        <w:trPr>
          <w:trHeight w:val="312"/>
        </w:trPr>
        <w:tc>
          <w:tcPr>
            <w:tcW w:w="0" w:type="auto"/>
            <w:noWrap/>
            <w:hideMark/>
          </w:tcPr>
          <w:p w:rsidR="008B131F" w:rsidRPr="007C3584" w:rsidRDefault="008B131F" w:rsidP="003C21C7">
            <w:pPr>
              <w:pStyle w:val="POHtextvtabulce"/>
              <w:rPr>
                <w:color w:val="000000"/>
                <w:szCs w:val="20"/>
              </w:rPr>
            </w:pPr>
            <w:r w:rsidRPr="007C3584">
              <w:rPr>
                <w:color w:val="000000"/>
                <w:szCs w:val="20"/>
              </w:rPr>
              <w:t>Krnov</w:t>
            </w:r>
          </w:p>
        </w:tc>
        <w:tc>
          <w:tcPr>
            <w:tcW w:w="1142" w:type="dxa"/>
            <w:noWrap/>
            <w:hideMark/>
          </w:tcPr>
          <w:p w:rsidR="008B131F" w:rsidRPr="007C3584" w:rsidRDefault="008B131F" w:rsidP="008B131F">
            <w:pPr>
              <w:pStyle w:val="POHtextvtabulce"/>
              <w:rPr>
                <w:color w:val="000000"/>
                <w:szCs w:val="20"/>
              </w:rPr>
            </w:pPr>
            <w:r w:rsidRPr="007C3584">
              <w:rPr>
                <w:color w:val="000000"/>
                <w:szCs w:val="20"/>
              </w:rPr>
              <w:t>0</w:t>
            </w:r>
          </w:p>
        </w:tc>
        <w:tc>
          <w:tcPr>
            <w:tcW w:w="1276" w:type="dxa"/>
            <w:noWrap/>
            <w:hideMark/>
          </w:tcPr>
          <w:p w:rsidR="008B131F" w:rsidRPr="007C3584" w:rsidRDefault="008B131F" w:rsidP="003C21C7">
            <w:pPr>
              <w:pStyle w:val="POHtextvtabulce"/>
              <w:rPr>
                <w:color w:val="000000"/>
                <w:szCs w:val="20"/>
              </w:rPr>
            </w:pPr>
            <w:r w:rsidRPr="007C3584">
              <w:rPr>
                <w:color w:val="000000"/>
                <w:szCs w:val="20"/>
              </w:rPr>
              <w:t>0</w:t>
            </w:r>
          </w:p>
        </w:tc>
        <w:tc>
          <w:tcPr>
            <w:tcW w:w="1223" w:type="dxa"/>
            <w:noWrap/>
            <w:hideMark/>
          </w:tcPr>
          <w:p w:rsidR="008B131F" w:rsidRPr="007C3584" w:rsidRDefault="008B131F" w:rsidP="003C21C7">
            <w:pPr>
              <w:pStyle w:val="POHtextvtabulce"/>
              <w:rPr>
                <w:color w:val="000000"/>
                <w:szCs w:val="20"/>
              </w:rPr>
            </w:pPr>
            <w:r w:rsidRPr="007C3584">
              <w:rPr>
                <w:color w:val="000000"/>
                <w:szCs w:val="20"/>
              </w:rPr>
              <w:t>1</w:t>
            </w:r>
          </w:p>
        </w:tc>
        <w:tc>
          <w:tcPr>
            <w:tcW w:w="0" w:type="auto"/>
            <w:noWrap/>
            <w:hideMark/>
          </w:tcPr>
          <w:p w:rsidR="008B131F" w:rsidRPr="007C3584" w:rsidRDefault="008B131F" w:rsidP="003C21C7">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8B131F" w:rsidRPr="007C3584" w:rsidRDefault="008B131F" w:rsidP="003C21C7">
            <w:pPr>
              <w:pStyle w:val="POHtextvtabulce"/>
              <w:rPr>
                <w:color w:val="000000"/>
                <w:szCs w:val="20"/>
              </w:rPr>
            </w:pPr>
            <w:r w:rsidRPr="007C3584">
              <w:rPr>
                <w:color w:val="000000"/>
                <w:szCs w:val="20"/>
              </w:rPr>
              <w:t>1 150</w:t>
            </w:r>
          </w:p>
        </w:tc>
      </w:tr>
      <w:tr w:rsidR="008B131F" w:rsidRPr="007C3584" w:rsidTr="00E35324">
        <w:trPr>
          <w:trHeight w:val="312"/>
        </w:trPr>
        <w:tc>
          <w:tcPr>
            <w:tcW w:w="0" w:type="auto"/>
            <w:noWrap/>
            <w:hideMark/>
          </w:tcPr>
          <w:p w:rsidR="008B131F" w:rsidRPr="007C3584" w:rsidRDefault="008B131F" w:rsidP="003C21C7">
            <w:pPr>
              <w:pStyle w:val="POHtextvtabulce"/>
              <w:rPr>
                <w:color w:val="000000"/>
                <w:szCs w:val="20"/>
              </w:rPr>
            </w:pPr>
            <w:r w:rsidRPr="007C3584">
              <w:rPr>
                <w:color w:val="000000"/>
                <w:szCs w:val="20"/>
              </w:rPr>
              <w:t>Nový Jičín</w:t>
            </w:r>
          </w:p>
        </w:tc>
        <w:tc>
          <w:tcPr>
            <w:tcW w:w="1142" w:type="dxa"/>
            <w:noWrap/>
            <w:hideMark/>
          </w:tcPr>
          <w:p w:rsidR="008B131F" w:rsidRPr="007C3584" w:rsidRDefault="008B131F" w:rsidP="008B131F">
            <w:pPr>
              <w:pStyle w:val="POHtextvtabulce"/>
              <w:rPr>
                <w:color w:val="000000"/>
                <w:szCs w:val="20"/>
              </w:rPr>
            </w:pPr>
            <w:r w:rsidRPr="007C3584">
              <w:rPr>
                <w:color w:val="000000"/>
                <w:szCs w:val="20"/>
              </w:rPr>
              <w:t>0</w:t>
            </w:r>
          </w:p>
        </w:tc>
        <w:tc>
          <w:tcPr>
            <w:tcW w:w="1276" w:type="dxa"/>
            <w:noWrap/>
            <w:hideMark/>
          </w:tcPr>
          <w:p w:rsidR="008B131F" w:rsidRPr="007C3584" w:rsidRDefault="00E35324" w:rsidP="003C21C7">
            <w:pPr>
              <w:pStyle w:val="POHtextvtabulce"/>
              <w:rPr>
                <w:color w:val="000000"/>
                <w:szCs w:val="20"/>
              </w:rPr>
            </w:pPr>
            <w:r w:rsidRPr="007C3584">
              <w:rPr>
                <w:color w:val="000000"/>
                <w:szCs w:val="20"/>
              </w:rPr>
              <w:t>1</w:t>
            </w:r>
          </w:p>
        </w:tc>
        <w:tc>
          <w:tcPr>
            <w:tcW w:w="1223" w:type="dxa"/>
            <w:noWrap/>
            <w:hideMark/>
          </w:tcPr>
          <w:p w:rsidR="008B131F" w:rsidRPr="007C3584" w:rsidRDefault="008B131F" w:rsidP="003C21C7">
            <w:pPr>
              <w:pStyle w:val="POHtextvtabulce"/>
              <w:rPr>
                <w:color w:val="000000"/>
                <w:szCs w:val="20"/>
              </w:rPr>
            </w:pPr>
            <w:r w:rsidRPr="007C3584">
              <w:rPr>
                <w:color w:val="000000"/>
                <w:szCs w:val="20"/>
              </w:rPr>
              <w:t>1</w:t>
            </w:r>
          </w:p>
        </w:tc>
        <w:tc>
          <w:tcPr>
            <w:tcW w:w="0" w:type="auto"/>
            <w:noWrap/>
            <w:hideMark/>
          </w:tcPr>
          <w:p w:rsidR="008B131F" w:rsidRPr="007C3584" w:rsidRDefault="008B131F" w:rsidP="003C21C7">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8B131F" w:rsidRPr="007C3584" w:rsidRDefault="008B131F" w:rsidP="00E35324">
            <w:pPr>
              <w:pStyle w:val="POHtextvtabulce"/>
              <w:rPr>
                <w:color w:val="000000"/>
                <w:szCs w:val="20"/>
              </w:rPr>
            </w:pPr>
            <w:r w:rsidRPr="007C3584">
              <w:rPr>
                <w:color w:val="000000"/>
                <w:szCs w:val="20"/>
              </w:rPr>
              <w:t xml:space="preserve">1 </w:t>
            </w:r>
            <w:r w:rsidR="00E35324" w:rsidRPr="007C3584">
              <w:rPr>
                <w:color w:val="000000"/>
                <w:szCs w:val="20"/>
              </w:rPr>
              <w:t>9</w:t>
            </w:r>
            <w:r w:rsidRPr="007C3584">
              <w:rPr>
                <w:color w:val="000000"/>
                <w:szCs w:val="20"/>
              </w:rPr>
              <w:t>00</w:t>
            </w:r>
          </w:p>
        </w:tc>
      </w:tr>
      <w:tr w:rsidR="008B131F" w:rsidRPr="007C3584" w:rsidTr="00E35324">
        <w:trPr>
          <w:trHeight w:val="312"/>
        </w:trPr>
        <w:tc>
          <w:tcPr>
            <w:tcW w:w="0" w:type="auto"/>
            <w:noWrap/>
            <w:hideMark/>
          </w:tcPr>
          <w:p w:rsidR="008B131F" w:rsidRPr="007C3584" w:rsidRDefault="008B131F" w:rsidP="003C21C7">
            <w:pPr>
              <w:pStyle w:val="POHtextvtabulce"/>
              <w:rPr>
                <w:color w:val="000000"/>
                <w:szCs w:val="20"/>
              </w:rPr>
            </w:pPr>
            <w:r w:rsidRPr="007C3584">
              <w:rPr>
                <w:color w:val="000000"/>
                <w:szCs w:val="20"/>
              </w:rPr>
              <w:t>Opava</w:t>
            </w:r>
          </w:p>
        </w:tc>
        <w:tc>
          <w:tcPr>
            <w:tcW w:w="1142" w:type="dxa"/>
            <w:noWrap/>
            <w:hideMark/>
          </w:tcPr>
          <w:p w:rsidR="008B131F" w:rsidRPr="007C3584" w:rsidRDefault="008B131F" w:rsidP="003C21C7">
            <w:pPr>
              <w:pStyle w:val="POHtextvtabulce"/>
              <w:rPr>
                <w:color w:val="000000"/>
                <w:szCs w:val="20"/>
              </w:rPr>
            </w:pPr>
            <w:r w:rsidRPr="007C3584">
              <w:rPr>
                <w:color w:val="000000"/>
                <w:szCs w:val="20"/>
              </w:rPr>
              <w:t>0</w:t>
            </w:r>
          </w:p>
        </w:tc>
        <w:tc>
          <w:tcPr>
            <w:tcW w:w="1276" w:type="dxa"/>
            <w:noWrap/>
            <w:hideMark/>
          </w:tcPr>
          <w:p w:rsidR="008B131F" w:rsidRPr="007C3584" w:rsidRDefault="008B131F" w:rsidP="003C21C7">
            <w:pPr>
              <w:pStyle w:val="POHtextvtabulce"/>
              <w:rPr>
                <w:color w:val="000000"/>
                <w:szCs w:val="20"/>
              </w:rPr>
            </w:pPr>
            <w:r w:rsidRPr="007C3584">
              <w:rPr>
                <w:color w:val="000000"/>
                <w:szCs w:val="20"/>
              </w:rPr>
              <w:t>1</w:t>
            </w:r>
          </w:p>
        </w:tc>
        <w:tc>
          <w:tcPr>
            <w:tcW w:w="1223" w:type="dxa"/>
            <w:noWrap/>
            <w:hideMark/>
          </w:tcPr>
          <w:p w:rsidR="008B131F" w:rsidRPr="007C3584" w:rsidRDefault="008B131F" w:rsidP="003C21C7">
            <w:pPr>
              <w:pStyle w:val="POHtextvtabulce"/>
              <w:rPr>
                <w:color w:val="000000"/>
                <w:szCs w:val="20"/>
              </w:rPr>
            </w:pPr>
            <w:r w:rsidRPr="007C3584">
              <w:rPr>
                <w:color w:val="000000"/>
                <w:szCs w:val="20"/>
              </w:rPr>
              <w:t>0</w:t>
            </w:r>
          </w:p>
        </w:tc>
        <w:tc>
          <w:tcPr>
            <w:tcW w:w="0" w:type="auto"/>
            <w:noWrap/>
            <w:hideMark/>
          </w:tcPr>
          <w:p w:rsidR="008B131F" w:rsidRPr="007C3584" w:rsidRDefault="008B131F" w:rsidP="003C21C7">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8B131F" w:rsidRPr="007C3584" w:rsidRDefault="008B131F" w:rsidP="003C21C7">
            <w:pPr>
              <w:pStyle w:val="POHtextvtabulce"/>
              <w:rPr>
                <w:color w:val="000000"/>
                <w:szCs w:val="20"/>
              </w:rPr>
            </w:pPr>
            <w:r w:rsidRPr="007C3584">
              <w:rPr>
                <w:color w:val="000000"/>
                <w:szCs w:val="20"/>
              </w:rPr>
              <w:t>100</w:t>
            </w:r>
          </w:p>
        </w:tc>
      </w:tr>
      <w:tr w:rsidR="008B131F" w:rsidRPr="007C3584" w:rsidTr="00E35324">
        <w:trPr>
          <w:trHeight w:val="312"/>
        </w:trPr>
        <w:tc>
          <w:tcPr>
            <w:tcW w:w="0" w:type="auto"/>
            <w:noWrap/>
            <w:hideMark/>
          </w:tcPr>
          <w:p w:rsidR="008B131F" w:rsidRPr="007C3584" w:rsidRDefault="008B131F" w:rsidP="003C21C7">
            <w:pPr>
              <w:pStyle w:val="POHtextvtabulce"/>
              <w:rPr>
                <w:color w:val="000000"/>
                <w:szCs w:val="20"/>
              </w:rPr>
            </w:pPr>
            <w:r w:rsidRPr="007C3584">
              <w:rPr>
                <w:color w:val="000000"/>
                <w:szCs w:val="20"/>
              </w:rPr>
              <w:t>Orlová</w:t>
            </w:r>
          </w:p>
        </w:tc>
        <w:tc>
          <w:tcPr>
            <w:tcW w:w="1142" w:type="dxa"/>
            <w:noWrap/>
            <w:hideMark/>
          </w:tcPr>
          <w:p w:rsidR="008B131F" w:rsidRPr="007C3584" w:rsidRDefault="008B131F" w:rsidP="003C21C7">
            <w:pPr>
              <w:pStyle w:val="POHtextvtabulce"/>
              <w:rPr>
                <w:color w:val="000000"/>
                <w:szCs w:val="20"/>
              </w:rPr>
            </w:pPr>
            <w:r w:rsidRPr="007C3584">
              <w:rPr>
                <w:color w:val="000000"/>
                <w:szCs w:val="20"/>
              </w:rPr>
              <w:t>0</w:t>
            </w:r>
          </w:p>
        </w:tc>
        <w:tc>
          <w:tcPr>
            <w:tcW w:w="1276" w:type="dxa"/>
            <w:noWrap/>
            <w:hideMark/>
          </w:tcPr>
          <w:p w:rsidR="008B131F" w:rsidRPr="007C3584" w:rsidRDefault="008B131F" w:rsidP="003C21C7">
            <w:pPr>
              <w:pStyle w:val="POHtextvtabulce"/>
              <w:rPr>
                <w:color w:val="000000"/>
                <w:szCs w:val="20"/>
              </w:rPr>
            </w:pPr>
            <w:r w:rsidRPr="007C3584">
              <w:rPr>
                <w:color w:val="000000"/>
                <w:szCs w:val="20"/>
              </w:rPr>
              <w:t>0</w:t>
            </w:r>
          </w:p>
        </w:tc>
        <w:tc>
          <w:tcPr>
            <w:tcW w:w="1223" w:type="dxa"/>
            <w:noWrap/>
            <w:hideMark/>
          </w:tcPr>
          <w:p w:rsidR="008B131F" w:rsidRPr="007C3584" w:rsidRDefault="008B131F" w:rsidP="003C21C7">
            <w:pPr>
              <w:pStyle w:val="POHtextvtabulce"/>
              <w:rPr>
                <w:color w:val="000000"/>
                <w:szCs w:val="20"/>
              </w:rPr>
            </w:pPr>
            <w:r w:rsidRPr="007C3584">
              <w:rPr>
                <w:color w:val="000000"/>
                <w:szCs w:val="20"/>
              </w:rPr>
              <w:t>1</w:t>
            </w:r>
          </w:p>
        </w:tc>
        <w:tc>
          <w:tcPr>
            <w:tcW w:w="0" w:type="auto"/>
            <w:noWrap/>
            <w:hideMark/>
          </w:tcPr>
          <w:p w:rsidR="008B131F" w:rsidRPr="007C3584" w:rsidRDefault="008B131F" w:rsidP="003C21C7">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8B131F" w:rsidRPr="007C3584" w:rsidRDefault="008B131F" w:rsidP="003C21C7">
            <w:pPr>
              <w:pStyle w:val="POHtextvtabulce"/>
              <w:rPr>
                <w:color w:val="000000"/>
                <w:szCs w:val="20"/>
              </w:rPr>
            </w:pPr>
            <w:r w:rsidRPr="007C3584">
              <w:rPr>
                <w:color w:val="000000"/>
                <w:szCs w:val="20"/>
              </w:rPr>
              <w:t>1 000</w:t>
            </w:r>
          </w:p>
        </w:tc>
      </w:tr>
      <w:tr w:rsidR="008B131F" w:rsidRPr="007C3584" w:rsidTr="00E35324">
        <w:trPr>
          <w:trHeight w:val="312"/>
        </w:trPr>
        <w:tc>
          <w:tcPr>
            <w:tcW w:w="0" w:type="auto"/>
            <w:noWrap/>
          </w:tcPr>
          <w:p w:rsidR="008B131F" w:rsidRPr="007C3584" w:rsidRDefault="008B131F" w:rsidP="003C21C7">
            <w:pPr>
              <w:pStyle w:val="POHtextvtabulce"/>
              <w:rPr>
                <w:color w:val="000000"/>
                <w:szCs w:val="20"/>
              </w:rPr>
            </w:pPr>
            <w:r w:rsidRPr="007C3584">
              <w:rPr>
                <w:color w:val="000000"/>
                <w:szCs w:val="20"/>
              </w:rPr>
              <w:t>Ostrava</w:t>
            </w:r>
          </w:p>
        </w:tc>
        <w:tc>
          <w:tcPr>
            <w:tcW w:w="1142" w:type="dxa"/>
            <w:noWrap/>
          </w:tcPr>
          <w:p w:rsidR="008B131F" w:rsidRPr="007C3584" w:rsidRDefault="008B131F" w:rsidP="003C21C7">
            <w:pPr>
              <w:pStyle w:val="POHtextvtabulce"/>
              <w:rPr>
                <w:color w:val="000000"/>
                <w:szCs w:val="20"/>
              </w:rPr>
            </w:pPr>
            <w:r w:rsidRPr="007C3584">
              <w:rPr>
                <w:color w:val="000000"/>
                <w:szCs w:val="20"/>
              </w:rPr>
              <w:t>1</w:t>
            </w:r>
          </w:p>
        </w:tc>
        <w:tc>
          <w:tcPr>
            <w:tcW w:w="1276" w:type="dxa"/>
            <w:noWrap/>
          </w:tcPr>
          <w:p w:rsidR="008B131F" w:rsidRPr="007C3584" w:rsidRDefault="008B131F" w:rsidP="003C21C7">
            <w:pPr>
              <w:pStyle w:val="POHtextvtabulce"/>
              <w:rPr>
                <w:color w:val="000000"/>
                <w:szCs w:val="20"/>
              </w:rPr>
            </w:pPr>
            <w:r w:rsidRPr="007C3584">
              <w:rPr>
                <w:color w:val="000000"/>
                <w:szCs w:val="20"/>
              </w:rPr>
              <w:t>3</w:t>
            </w:r>
          </w:p>
        </w:tc>
        <w:tc>
          <w:tcPr>
            <w:tcW w:w="1223" w:type="dxa"/>
            <w:noWrap/>
          </w:tcPr>
          <w:p w:rsidR="008B131F" w:rsidRPr="007C3584" w:rsidRDefault="008B131F" w:rsidP="003C21C7">
            <w:pPr>
              <w:pStyle w:val="POHtextvtabulce"/>
              <w:rPr>
                <w:color w:val="000000"/>
                <w:szCs w:val="20"/>
              </w:rPr>
            </w:pPr>
            <w:r w:rsidRPr="007C3584">
              <w:rPr>
                <w:color w:val="000000"/>
                <w:szCs w:val="20"/>
              </w:rPr>
              <w:t>3</w:t>
            </w:r>
          </w:p>
        </w:tc>
        <w:tc>
          <w:tcPr>
            <w:tcW w:w="0" w:type="auto"/>
            <w:noWrap/>
          </w:tcPr>
          <w:p w:rsidR="008B131F" w:rsidRPr="007C3584" w:rsidRDefault="008B131F" w:rsidP="003C21C7">
            <w:pPr>
              <w:pStyle w:val="POHtextvtabulce"/>
              <w:rPr>
                <w:color w:val="000000"/>
                <w:szCs w:val="20"/>
              </w:rPr>
            </w:pPr>
            <w:r w:rsidRPr="007C3584">
              <w:rPr>
                <w:color w:val="000000"/>
                <w:szCs w:val="20"/>
              </w:rPr>
              <w:t>7</w:t>
            </w:r>
          </w:p>
        </w:tc>
        <w:tc>
          <w:tcPr>
            <w:tcW w:w="0" w:type="auto"/>
            <w:shd w:val="clear" w:color="auto" w:fill="F2F2F2" w:themeFill="background1" w:themeFillShade="F2"/>
            <w:noWrap/>
          </w:tcPr>
          <w:p w:rsidR="008B131F" w:rsidRPr="007C3584" w:rsidRDefault="008B131F" w:rsidP="003C21C7">
            <w:pPr>
              <w:pStyle w:val="POHtextvtabulce"/>
              <w:rPr>
                <w:color w:val="000000"/>
                <w:szCs w:val="20"/>
              </w:rPr>
            </w:pPr>
            <w:r w:rsidRPr="007C3584">
              <w:rPr>
                <w:color w:val="000000"/>
                <w:szCs w:val="20"/>
              </w:rPr>
              <w:t>6 399</w:t>
            </w:r>
          </w:p>
        </w:tc>
      </w:tr>
      <w:tr w:rsidR="008B131F" w:rsidRPr="007C3584" w:rsidTr="00E35324">
        <w:trPr>
          <w:trHeight w:val="312"/>
        </w:trPr>
        <w:tc>
          <w:tcPr>
            <w:tcW w:w="0" w:type="auto"/>
            <w:noWrap/>
          </w:tcPr>
          <w:p w:rsidR="008B131F" w:rsidRPr="007C3584" w:rsidRDefault="008B131F" w:rsidP="003C21C7">
            <w:pPr>
              <w:pStyle w:val="POHtextvtabulce"/>
              <w:rPr>
                <w:color w:val="000000"/>
                <w:szCs w:val="20"/>
              </w:rPr>
            </w:pPr>
            <w:r w:rsidRPr="007C3584">
              <w:rPr>
                <w:color w:val="000000"/>
                <w:szCs w:val="20"/>
              </w:rPr>
              <w:t>Třinec</w:t>
            </w:r>
          </w:p>
        </w:tc>
        <w:tc>
          <w:tcPr>
            <w:tcW w:w="1142" w:type="dxa"/>
            <w:noWrap/>
          </w:tcPr>
          <w:p w:rsidR="008B131F" w:rsidRPr="007C3584" w:rsidRDefault="008B131F" w:rsidP="003C21C7">
            <w:pPr>
              <w:pStyle w:val="POHtextvtabulce"/>
              <w:rPr>
                <w:color w:val="000000"/>
                <w:szCs w:val="20"/>
              </w:rPr>
            </w:pPr>
            <w:r w:rsidRPr="007C3584">
              <w:rPr>
                <w:color w:val="000000"/>
                <w:szCs w:val="20"/>
              </w:rPr>
              <w:t>0</w:t>
            </w:r>
          </w:p>
        </w:tc>
        <w:tc>
          <w:tcPr>
            <w:tcW w:w="1276" w:type="dxa"/>
            <w:noWrap/>
          </w:tcPr>
          <w:p w:rsidR="008B131F" w:rsidRPr="007C3584" w:rsidRDefault="008B131F" w:rsidP="003C21C7">
            <w:pPr>
              <w:pStyle w:val="POHtextvtabulce"/>
              <w:rPr>
                <w:color w:val="000000"/>
                <w:szCs w:val="20"/>
              </w:rPr>
            </w:pPr>
            <w:r w:rsidRPr="007C3584">
              <w:rPr>
                <w:color w:val="000000"/>
                <w:szCs w:val="20"/>
              </w:rPr>
              <w:t>1</w:t>
            </w:r>
          </w:p>
        </w:tc>
        <w:tc>
          <w:tcPr>
            <w:tcW w:w="1223" w:type="dxa"/>
            <w:noWrap/>
          </w:tcPr>
          <w:p w:rsidR="008B131F" w:rsidRPr="007C3584" w:rsidRDefault="008B131F" w:rsidP="003C21C7">
            <w:pPr>
              <w:pStyle w:val="POHtextvtabulce"/>
              <w:rPr>
                <w:color w:val="000000"/>
                <w:szCs w:val="20"/>
              </w:rPr>
            </w:pPr>
            <w:r w:rsidRPr="007C3584">
              <w:rPr>
                <w:color w:val="000000"/>
                <w:szCs w:val="20"/>
              </w:rPr>
              <w:t>0</w:t>
            </w:r>
          </w:p>
        </w:tc>
        <w:tc>
          <w:tcPr>
            <w:tcW w:w="0" w:type="auto"/>
            <w:noWrap/>
          </w:tcPr>
          <w:p w:rsidR="008B131F" w:rsidRPr="007C3584" w:rsidRDefault="008B131F" w:rsidP="003C21C7">
            <w:pPr>
              <w:pStyle w:val="POHtextvtabulce"/>
              <w:rPr>
                <w:color w:val="000000"/>
                <w:szCs w:val="20"/>
              </w:rPr>
            </w:pPr>
            <w:r w:rsidRPr="007C3584">
              <w:rPr>
                <w:color w:val="000000"/>
                <w:szCs w:val="20"/>
              </w:rPr>
              <w:t>1</w:t>
            </w:r>
          </w:p>
        </w:tc>
        <w:tc>
          <w:tcPr>
            <w:tcW w:w="0" w:type="auto"/>
            <w:shd w:val="clear" w:color="auto" w:fill="F2F2F2" w:themeFill="background1" w:themeFillShade="F2"/>
            <w:noWrap/>
          </w:tcPr>
          <w:p w:rsidR="008B131F" w:rsidRPr="007C3584" w:rsidRDefault="008B131F" w:rsidP="003C21C7">
            <w:pPr>
              <w:pStyle w:val="POHtextvtabulce"/>
              <w:rPr>
                <w:color w:val="000000"/>
                <w:szCs w:val="20"/>
              </w:rPr>
            </w:pPr>
            <w:r w:rsidRPr="007C3584">
              <w:rPr>
                <w:color w:val="000000"/>
                <w:szCs w:val="20"/>
              </w:rPr>
              <w:t>200</w:t>
            </w:r>
          </w:p>
        </w:tc>
      </w:tr>
      <w:tr w:rsidR="008B131F" w:rsidRPr="007C3584" w:rsidTr="00E35324">
        <w:trPr>
          <w:trHeight w:val="312"/>
        </w:trPr>
        <w:tc>
          <w:tcPr>
            <w:tcW w:w="0" w:type="auto"/>
            <w:shd w:val="clear" w:color="auto" w:fill="F2F2F2" w:themeFill="background1" w:themeFillShade="F2"/>
            <w:noWrap/>
            <w:hideMark/>
          </w:tcPr>
          <w:p w:rsidR="008B131F" w:rsidRPr="007C3584" w:rsidRDefault="008B131F" w:rsidP="003C21C7">
            <w:pPr>
              <w:pStyle w:val="POHtextvtabulce"/>
              <w:rPr>
                <w:b/>
                <w:color w:val="000000"/>
                <w:szCs w:val="20"/>
              </w:rPr>
            </w:pPr>
            <w:r w:rsidRPr="007C3584">
              <w:rPr>
                <w:b/>
                <w:color w:val="000000"/>
                <w:szCs w:val="20"/>
              </w:rPr>
              <w:t>Celkem</w:t>
            </w:r>
          </w:p>
        </w:tc>
        <w:tc>
          <w:tcPr>
            <w:tcW w:w="1142" w:type="dxa"/>
            <w:shd w:val="clear" w:color="auto" w:fill="F2F2F2" w:themeFill="background1" w:themeFillShade="F2"/>
            <w:noWrap/>
            <w:hideMark/>
          </w:tcPr>
          <w:p w:rsidR="008B131F" w:rsidRPr="007C3584" w:rsidRDefault="008B131F" w:rsidP="003C21C7">
            <w:pPr>
              <w:pStyle w:val="POHtextvtabulce"/>
              <w:rPr>
                <w:b/>
                <w:color w:val="000000"/>
                <w:szCs w:val="20"/>
              </w:rPr>
            </w:pPr>
            <w:r w:rsidRPr="007C3584">
              <w:rPr>
                <w:b/>
                <w:color w:val="000000"/>
                <w:szCs w:val="20"/>
              </w:rPr>
              <w:t>1</w:t>
            </w:r>
          </w:p>
        </w:tc>
        <w:tc>
          <w:tcPr>
            <w:tcW w:w="1276" w:type="dxa"/>
            <w:shd w:val="clear" w:color="auto" w:fill="F2F2F2" w:themeFill="background1" w:themeFillShade="F2"/>
            <w:noWrap/>
            <w:hideMark/>
          </w:tcPr>
          <w:p w:rsidR="008B131F" w:rsidRPr="007C3584" w:rsidRDefault="0080518D" w:rsidP="003C21C7">
            <w:pPr>
              <w:pStyle w:val="POHtextvtabulce"/>
              <w:rPr>
                <w:b/>
                <w:color w:val="000000"/>
                <w:szCs w:val="20"/>
              </w:rPr>
            </w:pPr>
            <w:r w:rsidRPr="007C3584">
              <w:rPr>
                <w:b/>
                <w:color w:val="000000"/>
                <w:szCs w:val="20"/>
              </w:rPr>
              <w:t>16</w:t>
            </w:r>
          </w:p>
        </w:tc>
        <w:tc>
          <w:tcPr>
            <w:tcW w:w="1223" w:type="dxa"/>
            <w:shd w:val="clear" w:color="auto" w:fill="F2F2F2" w:themeFill="background1" w:themeFillShade="F2"/>
            <w:noWrap/>
            <w:hideMark/>
          </w:tcPr>
          <w:p w:rsidR="008B131F" w:rsidRPr="007C3584" w:rsidRDefault="008B131F" w:rsidP="003C21C7">
            <w:pPr>
              <w:pStyle w:val="POHtextvtabulce"/>
              <w:rPr>
                <w:b/>
                <w:color w:val="000000"/>
                <w:szCs w:val="20"/>
              </w:rPr>
            </w:pPr>
            <w:r w:rsidRPr="007C3584">
              <w:rPr>
                <w:b/>
                <w:color w:val="000000"/>
                <w:szCs w:val="20"/>
              </w:rPr>
              <w:t>14</w:t>
            </w:r>
          </w:p>
        </w:tc>
        <w:tc>
          <w:tcPr>
            <w:tcW w:w="0" w:type="auto"/>
            <w:shd w:val="clear" w:color="auto" w:fill="F2F2F2" w:themeFill="background1" w:themeFillShade="F2"/>
            <w:noWrap/>
            <w:hideMark/>
          </w:tcPr>
          <w:p w:rsidR="008B131F" w:rsidRPr="007C3584" w:rsidRDefault="0080518D" w:rsidP="003C21C7">
            <w:pPr>
              <w:pStyle w:val="POHtextvtabulce"/>
              <w:rPr>
                <w:b/>
                <w:color w:val="000000"/>
                <w:szCs w:val="20"/>
              </w:rPr>
            </w:pPr>
            <w:r w:rsidRPr="007C3584">
              <w:rPr>
                <w:b/>
                <w:color w:val="000000"/>
                <w:szCs w:val="20"/>
              </w:rPr>
              <w:t>31</w:t>
            </w:r>
          </w:p>
        </w:tc>
        <w:tc>
          <w:tcPr>
            <w:tcW w:w="0" w:type="auto"/>
            <w:shd w:val="clear" w:color="auto" w:fill="F2F2F2" w:themeFill="background1" w:themeFillShade="F2"/>
            <w:noWrap/>
            <w:hideMark/>
          </w:tcPr>
          <w:p w:rsidR="008B131F" w:rsidRPr="007C3584" w:rsidRDefault="00E35324" w:rsidP="003C21C7">
            <w:pPr>
              <w:pStyle w:val="POHtextvtabulce"/>
              <w:rPr>
                <w:b/>
                <w:color w:val="000000"/>
                <w:szCs w:val="20"/>
              </w:rPr>
            </w:pPr>
            <w:r w:rsidRPr="007C3584">
              <w:rPr>
                <w:b/>
                <w:color w:val="000000"/>
                <w:szCs w:val="20"/>
              </w:rPr>
              <w:t>28 3</w:t>
            </w:r>
            <w:r w:rsidR="008B131F" w:rsidRPr="007C3584">
              <w:rPr>
                <w:b/>
                <w:color w:val="000000"/>
                <w:szCs w:val="20"/>
              </w:rPr>
              <w:t>99</w:t>
            </w:r>
          </w:p>
        </w:tc>
      </w:tr>
    </w:tbl>
    <w:p w:rsidR="003C21C7" w:rsidRDefault="003C21C7" w:rsidP="003C21C7">
      <w:pPr>
        <w:pStyle w:val="Zdroj"/>
      </w:pPr>
      <w:r>
        <w:t xml:space="preserve">Zdroj: </w:t>
      </w:r>
      <w:r w:rsidR="00677189">
        <w:t>Krajská databáze</w:t>
      </w:r>
    </w:p>
    <w:p w:rsidR="00B6635E" w:rsidRDefault="00B6635E" w:rsidP="00D30A35">
      <w:pPr>
        <w:pStyle w:val="POHzkladntext"/>
      </w:pPr>
      <w:r>
        <w:t xml:space="preserve">Jedno </w:t>
      </w:r>
      <w:r w:rsidR="000E5CE8">
        <w:t>zařízení</w:t>
      </w:r>
      <w:r w:rsidR="00E77A3B">
        <w:t>,</w:t>
      </w:r>
      <w:r w:rsidR="000E5CE8">
        <w:t xml:space="preserve"> uvedené v</w:t>
      </w:r>
      <w:r w:rsidR="00E77A3B">
        <w:t> </w:t>
      </w:r>
      <w:r w:rsidR="000E5CE8">
        <w:t>přehledu</w:t>
      </w:r>
      <w:r w:rsidR="00E77A3B">
        <w:t xml:space="preserve"> výše,</w:t>
      </w:r>
      <w:r>
        <w:t xml:space="preserve"> s roční kapacitou 900 tun slouží pouze ke sběru autovraků</w:t>
      </w:r>
      <w:r w:rsidR="00857292">
        <w:t>, ostatní zařízení slouží jak se sběru, tak ke zpracování (nakládání) s autovraky.</w:t>
      </w:r>
    </w:p>
    <w:p w:rsidR="00D30A35" w:rsidRDefault="00D30A35" w:rsidP="00D30A35">
      <w:pPr>
        <w:pStyle w:val="POHzkladntext"/>
        <w:rPr>
          <w:i/>
        </w:rPr>
      </w:pPr>
      <w:r w:rsidRPr="00D30A35">
        <w:t>Aktuální seznam povolených zařízení je uveden na webových stránkách MSK (</w:t>
      </w:r>
      <w:hyperlink r:id="rId72" w:history="1">
        <w:r w:rsidR="00B654C6" w:rsidRPr="00A0697C">
          <w:rPr>
            <w:rStyle w:val="Hypertextovodkaz"/>
          </w:rPr>
          <w:t>http://aplikace.kr-moravskoslezsky.cz/websouhlasy/</w:t>
        </w:r>
      </w:hyperlink>
      <w:r w:rsidRPr="00D30A35">
        <w:t xml:space="preserve">). </w:t>
      </w:r>
      <w:r w:rsidR="00563602">
        <w:t>Konkrétní seznam zařízení zde není uveden z důvodu častých změn, např. změna provozovatele, rozsahu činnosti zařízení, platnosti souhlasů.</w:t>
      </w:r>
    </w:p>
    <w:p w:rsidR="003C21C7" w:rsidRDefault="003C21C7" w:rsidP="003C21C7">
      <w:pPr>
        <w:pStyle w:val="Titulek"/>
      </w:pPr>
      <w:bookmarkStart w:id="201" w:name="_Toc438053986"/>
      <w:r>
        <w:lastRenderedPageBreak/>
        <w:t xml:space="preserve">Obrázek č. </w:t>
      </w:r>
      <w:fldSimple w:instr=" SEQ Obrázek_č. \* ARABIC ">
        <w:r w:rsidR="009042D9">
          <w:rPr>
            <w:noProof/>
          </w:rPr>
          <w:t>6</w:t>
        </w:r>
      </w:fldSimple>
      <w:r>
        <w:t xml:space="preserve">: Síť zařízení </w:t>
      </w:r>
      <w:r w:rsidR="00857292">
        <w:t xml:space="preserve">ke </w:t>
      </w:r>
      <w:r w:rsidR="008B131F">
        <w:t>sběr</w:t>
      </w:r>
      <w:r w:rsidR="00857292">
        <w:t>u</w:t>
      </w:r>
      <w:r w:rsidR="008B131F">
        <w:t xml:space="preserve"> a </w:t>
      </w:r>
      <w:r>
        <w:t>zpracování autovraků</w:t>
      </w:r>
      <w:bookmarkEnd w:id="201"/>
    </w:p>
    <w:p w:rsidR="003C21C7" w:rsidRDefault="003250D4" w:rsidP="00D6399A">
      <w:pPr>
        <w:pStyle w:val="POHzkladntext"/>
        <w:ind w:left="-567"/>
      </w:pPr>
      <w:r>
        <w:rPr>
          <w:noProof/>
          <w:lang w:eastAsia="cs-CZ"/>
        </w:rPr>
        <w:drawing>
          <wp:inline distT="0" distB="0" distL="0" distR="0" wp14:anchorId="1020166E" wp14:editId="3A093395">
            <wp:extent cx="6876000" cy="5619177"/>
            <wp:effectExtent l="0" t="0" r="1270" b="635"/>
            <wp:docPr id="91" name="Picture 91" descr="X:\M Client\Moravskoslezsky kraj\2015_POH MSK\07_Podklady\5_mapy\FINAL JPG\MSK2_mapa_autovra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M Client\Moravskoslezsky kraj\2015_POH MSK\07_Podklady\5_mapy\FINAL JPG\MSK2_mapa_autovraky.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76000" cy="5619177"/>
                    </a:xfrm>
                    <a:prstGeom prst="rect">
                      <a:avLst/>
                    </a:prstGeom>
                    <a:noFill/>
                    <a:ln>
                      <a:noFill/>
                    </a:ln>
                  </pic:spPr>
                </pic:pic>
              </a:graphicData>
            </a:graphic>
          </wp:inline>
        </w:drawing>
      </w:r>
    </w:p>
    <w:p w:rsidR="003C21C7" w:rsidRDefault="003C21C7" w:rsidP="00D6399A">
      <w:pPr>
        <w:pStyle w:val="POHzkladntext"/>
        <w:ind w:left="-567"/>
      </w:pPr>
    </w:p>
    <w:p w:rsidR="003C21C7" w:rsidRDefault="003C21C7" w:rsidP="003C21C7">
      <w:pPr>
        <w:pStyle w:val="Titulek"/>
      </w:pPr>
      <w:bookmarkStart w:id="202" w:name="_Ref421092767"/>
      <w:r>
        <w:lastRenderedPageBreak/>
        <w:t xml:space="preserve">Tabulka č. </w:t>
      </w:r>
      <w:fldSimple w:instr=" SEQ Tabulka_č. \* ARABIC ">
        <w:r w:rsidR="009042D9">
          <w:rPr>
            <w:noProof/>
          </w:rPr>
          <w:t>75</w:t>
        </w:r>
      </w:fldSimple>
      <w:bookmarkEnd w:id="202"/>
      <w:r>
        <w:t xml:space="preserve">: Přehled sítě zařízení na </w:t>
      </w:r>
      <w:r w:rsidR="008B131F">
        <w:t xml:space="preserve">sběr a </w:t>
      </w:r>
      <w:r>
        <w:t>zpracování elektroodpadu</w:t>
      </w:r>
    </w:p>
    <w:tbl>
      <w:tblPr>
        <w:tblStyle w:val="POHtabulka2"/>
        <w:tblW w:w="0" w:type="auto"/>
        <w:tblLook w:val="04A0" w:firstRow="1" w:lastRow="0" w:firstColumn="1" w:lastColumn="0" w:noHBand="0" w:noVBand="1"/>
      </w:tblPr>
      <w:tblGrid>
        <w:gridCol w:w="1602"/>
        <w:gridCol w:w="1276"/>
        <w:gridCol w:w="1276"/>
        <w:gridCol w:w="1559"/>
        <w:gridCol w:w="1129"/>
        <w:gridCol w:w="1001"/>
        <w:gridCol w:w="1605"/>
      </w:tblGrid>
      <w:tr w:rsidR="003C21C7" w:rsidRPr="007C3584" w:rsidTr="00FE695A">
        <w:trPr>
          <w:cnfStyle w:val="100000000000" w:firstRow="1" w:lastRow="0" w:firstColumn="0" w:lastColumn="0" w:oddVBand="0" w:evenVBand="0" w:oddHBand="0" w:evenHBand="0" w:firstRowFirstColumn="0" w:firstRowLastColumn="0" w:lastRowFirstColumn="0" w:lastRowLastColumn="0"/>
          <w:trHeight w:val="312"/>
        </w:trPr>
        <w:tc>
          <w:tcPr>
            <w:tcW w:w="1602" w:type="dxa"/>
            <w:vMerge w:val="restart"/>
            <w:noWrap/>
          </w:tcPr>
          <w:p w:rsidR="003C21C7" w:rsidRPr="007C3584" w:rsidRDefault="003C21C7" w:rsidP="00FE695A">
            <w:pPr>
              <w:pStyle w:val="POHtextvtabulce"/>
              <w:rPr>
                <w:szCs w:val="20"/>
              </w:rPr>
            </w:pPr>
            <w:r w:rsidRPr="007C3584">
              <w:rPr>
                <w:szCs w:val="20"/>
              </w:rPr>
              <w:t>ORP</w:t>
            </w:r>
          </w:p>
        </w:tc>
        <w:tc>
          <w:tcPr>
            <w:tcW w:w="5240" w:type="dxa"/>
            <w:gridSpan w:val="4"/>
            <w:noWrap/>
          </w:tcPr>
          <w:p w:rsidR="003C21C7" w:rsidRPr="007C3584" w:rsidRDefault="003C21C7" w:rsidP="00FE695A">
            <w:pPr>
              <w:pStyle w:val="POHtextvtabulce"/>
              <w:rPr>
                <w:szCs w:val="20"/>
              </w:rPr>
            </w:pPr>
            <w:r w:rsidRPr="007C3584">
              <w:rPr>
                <w:szCs w:val="20"/>
              </w:rPr>
              <w:t xml:space="preserve">Rozdělení zařízení dle kapacity </w:t>
            </w:r>
            <w:r w:rsidRPr="007C3584">
              <w:rPr>
                <w:szCs w:val="20"/>
                <w:lang w:val="en-US"/>
              </w:rPr>
              <w:t>[t]</w:t>
            </w:r>
          </w:p>
        </w:tc>
        <w:tc>
          <w:tcPr>
            <w:tcW w:w="1001" w:type="dxa"/>
            <w:vMerge w:val="restart"/>
            <w:noWrap/>
          </w:tcPr>
          <w:p w:rsidR="003C21C7" w:rsidRPr="007C3584" w:rsidRDefault="003C21C7" w:rsidP="00FE695A">
            <w:pPr>
              <w:pStyle w:val="POHtextvtabulce"/>
              <w:rPr>
                <w:szCs w:val="20"/>
              </w:rPr>
            </w:pPr>
            <w:r w:rsidRPr="007C3584">
              <w:rPr>
                <w:szCs w:val="20"/>
              </w:rPr>
              <w:t>Počet zařízení</w:t>
            </w:r>
          </w:p>
        </w:tc>
        <w:tc>
          <w:tcPr>
            <w:tcW w:w="1605" w:type="dxa"/>
            <w:vMerge w:val="restart"/>
            <w:noWrap/>
          </w:tcPr>
          <w:p w:rsidR="00C016C0" w:rsidRPr="007C3584" w:rsidRDefault="00C016C0" w:rsidP="00FE695A">
            <w:pPr>
              <w:pStyle w:val="POHtextvtabulce"/>
              <w:rPr>
                <w:szCs w:val="20"/>
              </w:rPr>
            </w:pPr>
            <w:r w:rsidRPr="007C3584">
              <w:rPr>
                <w:szCs w:val="20"/>
              </w:rPr>
              <w:t>Celková roční</w:t>
            </w:r>
          </w:p>
          <w:p w:rsidR="003C21C7" w:rsidRPr="007C3584" w:rsidRDefault="00C016C0" w:rsidP="00FE695A">
            <w:pPr>
              <w:pStyle w:val="POHtextvtabulce"/>
              <w:rPr>
                <w:szCs w:val="20"/>
              </w:rPr>
            </w:pPr>
            <w:r w:rsidRPr="007C3584">
              <w:rPr>
                <w:szCs w:val="20"/>
              </w:rPr>
              <w:t>kapacita [t]</w:t>
            </w:r>
          </w:p>
        </w:tc>
      </w:tr>
      <w:tr w:rsidR="003C21C7" w:rsidRPr="007C3584" w:rsidTr="00FE695A">
        <w:trPr>
          <w:trHeight w:val="312"/>
        </w:trPr>
        <w:tc>
          <w:tcPr>
            <w:tcW w:w="1602" w:type="dxa"/>
            <w:vMerge/>
            <w:noWrap/>
            <w:hideMark/>
          </w:tcPr>
          <w:p w:rsidR="003C21C7" w:rsidRPr="007C3584" w:rsidRDefault="003C21C7" w:rsidP="00FE695A">
            <w:pPr>
              <w:pStyle w:val="POHtextvtabulce"/>
              <w:rPr>
                <w:szCs w:val="20"/>
              </w:rPr>
            </w:pPr>
          </w:p>
        </w:tc>
        <w:tc>
          <w:tcPr>
            <w:tcW w:w="1276" w:type="dxa"/>
            <w:shd w:val="clear" w:color="auto" w:fill="F2F2F2" w:themeFill="background1" w:themeFillShade="F2"/>
            <w:noWrap/>
            <w:hideMark/>
          </w:tcPr>
          <w:p w:rsidR="003C21C7" w:rsidRPr="007C3584" w:rsidRDefault="003C21C7" w:rsidP="00FE695A">
            <w:pPr>
              <w:pStyle w:val="POHtextvtabulce"/>
              <w:rPr>
                <w:szCs w:val="20"/>
              </w:rPr>
            </w:pPr>
            <w:r w:rsidRPr="007C3584">
              <w:rPr>
                <w:szCs w:val="20"/>
              </w:rPr>
              <w:t>0 - 99</w:t>
            </w:r>
          </w:p>
        </w:tc>
        <w:tc>
          <w:tcPr>
            <w:tcW w:w="1276" w:type="dxa"/>
            <w:shd w:val="clear" w:color="auto" w:fill="F2F2F2" w:themeFill="background1" w:themeFillShade="F2"/>
            <w:noWrap/>
            <w:hideMark/>
          </w:tcPr>
          <w:p w:rsidR="003C21C7" w:rsidRPr="007C3584" w:rsidRDefault="003C21C7" w:rsidP="00FE695A">
            <w:pPr>
              <w:pStyle w:val="POHtextvtabulce"/>
              <w:rPr>
                <w:szCs w:val="20"/>
              </w:rPr>
            </w:pPr>
            <w:r w:rsidRPr="007C3584">
              <w:rPr>
                <w:szCs w:val="20"/>
              </w:rPr>
              <w:t>100 - 999</w:t>
            </w:r>
          </w:p>
        </w:tc>
        <w:tc>
          <w:tcPr>
            <w:tcW w:w="1559" w:type="dxa"/>
            <w:shd w:val="clear" w:color="auto" w:fill="F2F2F2" w:themeFill="background1" w:themeFillShade="F2"/>
            <w:noWrap/>
            <w:hideMark/>
          </w:tcPr>
          <w:p w:rsidR="003C21C7" w:rsidRPr="007C3584" w:rsidRDefault="003C21C7" w:rsidP="00FE695A">
            <w:pPr>
              <w:pStyle w:val="POHtextvtabulce"/>
              <w:rPr>
                <w:szCs w:val="20"/>
              </w:rPr>
            </w:pPr>
            <w:r w:rsidRPr="007C3584">
              <w:rPr>
                <w:szCs w:val="20"/>
              </w:rPr>
              <w:t>1 000 – 10 000</w:t>
            </w:r>
          </w:p>
        </w:tc>
        <w:tc>
          <w:tcPr>
            <w:tcW w:w="1129" w:type="dxa"/>
            <w:shd w:val="clear" w:color="auto" w:fill="F2F2F2" w:themeFill="background1" w:themeFillShade="F2"/>
          </w:tcPr>
          <w:p w:rsidR="003C21C7" w:rsidRPr="007C3584" w:rsidRDefault="003C21C7" w:rsidP="00FE695A">
            <w:pPr>
              <w:pStyle w:val="POHtextvtabulce"/>
              <w:rPr>
                <w:szCs w:val="20"/>
              </w:rPr>
            </w:pPr>
            <w:r w:rsidRPr="007C3584">
              <w:rPr>
                <w:szCs w:val="20"/>
              </w:rPr>
              <w:t>&gt;10 000</w:t>
            </w:r>
          </w:p>
        </w:tc>
        <w:tc>
          <w:tcPr>
            <w:tcW w:w="1001" w:type="dxa"/>
            <w:vMerge/>
            <w:noWrap/>
            <w:hideMark/>
          </w:tcPr>
          <w:p w:rsidR="003C21C7" w:rsidRPr="007C3584" w:rsidRDefault="003C21C7" w:rsidP="00FE695A">
            <w:pPr>
              <w:pStyle w:val="POHtextvtabulce"/>
              <w:rPr>
                <w:szCs w:val="20"/>
              </w:rPr>
            </w:pPr>
          </w:p>
        </w:tc>
        <w:tc>
          <w:tcPr>
            <w:tcW w:w="1605" w:type="dxa"/>
            <w:vMerge/>
            <w:noWrap/>
            <w:hideMark/>
          </w:tcPr>
          <w:p w:rsidR="003C21C7" w:rsidRPr="007C3584" w:rsidRDefault="003C21C7" w:rsidP="00FE695A">
            <w:pPr>
              <w:pStyle w:val="POHtextvtabulce"/>
              <w:rPr>
                <w:szCs w:val="20"/>
              </w:rPr>
            </w:pPr>
          </w:p>
        </w:tc>
      </w:tr>
      <w:tr w:rsidR="008B131F" w:rsidRPr="007C3584" w:rsidTr="00FE695A">
        <w:trPr>
          <w:trHeight w:val="312"/>
        </w:trPr>
        <w:tc>
          <w:tcPr>
            <w:tcW w:w="1602" w:type="dxa"/>
            <w:noWrap/>
            <w:hideMark/>
          </w:tcPr>
          <w:p w:rsidR="008B131F" w:rsidRPr="007C3584" w:rsidRDefault="008B131F" w:rsidP="00FE695A">
            <w:pPr>
              <w:pStyle w:val="POHtextvtabulce"/>
              <w:rPr>
                <w:color w:val="000000"/>
                <w:szCs w:val="20"/>
              </w:rPr>
            </w:pPr>
            <w:r w:rsidRPr="007C3584">
              <w:rPr>
                <w:color w:val="000000"/>
                <w:szCs w:val="20"/>
              </w:rPr>
              <w:t>Bohumín</w:t>
            </w:r>
          </w:p>
        </w:tc>
        <w:tc>
          <w:tcPr>
            <w:tcW w:w="1276" w:type="dxa"/>
            <w:noWrap/>
          </w:tcPr>
          <w:p w:rsidR="008B131F" w:rsidRPr="007C3584" w:rsidRDefault="008B131F" w:rsidP="00FE695A">
            <w:pPr>
              <w:pStyle w:val="POHtextvtabulce"/>
              <w:rPr>
                <w:color w:val="000000"/>
                <w:szCs w:val="20"/>
              </w:rPr>
            </w:pPr>
            <w:r w:rsidRPr="007C3584">
              <w:rPr>
                <w:color w:val="000000"/>
                <w:szCs w:val="20"/>
              </w:rPr>
              <w:t>0</w:t>
            </w:r>
          </w:p>
        </w:tc>
        <w:tc>
          <w:tcPr>
            <w:tcW w:w="1276" w:type="dxa"/>
            <w:noWrap/>
          </w:tcPr>
          <w:p w:rsidR="008B131F" w:rsidRPr="007C3584" w:rsidRDefault="008B131F" w:rsidP="00FE695A">
            <w:pPr>
              <w:pStyle w:val="POHtextvtabulce"/>
              <w:rPr>
                <w:color w:val="000000"/>
                <w:szCs w:val="20"/>
              </w:rPr>
            </w:pPr>
            <w:r w:rsidRPr="007C3584">
              <w:rPr>
                <w:color w:val="000000"/>
                <w:szCs w:val="20"/>
              </w:rPr>
              <w:t>0</w:t>
            </w:r>
          </w:p>
        </w:tc>
        <w:tc>
          <w:tcPr>
            <w:tcW w:w="1559" w:type="dxa"/>
            <w:noWrap/>
          </w:tcPr>
          <w:p w:rsidR="008B131F" w:rsidRPr="007C3584" w:rsidRDefault="008B131F" w:rsidP="00FE695A">
            <w:pPr>
              <w:pStyle w:val="POHtextvtabulce"/>
              <w:rPr>
                <w:color w:val="000000"/>
                <w:szCs w:val="20"/>
              </w:rPr>
            </w:pPr>
            <w:r w:rsidRPr="007C3584">
              <w:rPr>
                <w:color w:val="000000"/>
                <w:szCs w:val="20"/>
              </w:rPr>
              <w:t>1</w:t>
            </w:r>
          </w:p>
        </w:tc>
        <w:tc>
          <w:tcPr>
            <w:tcW w:w="1129" w:type="dxa"/>
          </w:tcPr>
          <w:p w:rsidR="008B131F" w:rsidRPr="007C3584" w:rsidRDefault="008B131F" w:rsidP="00FE695A">
            <w:pPr>
              <w:pStyle w:val="POHtextvtabulce"/>
              <w:rPr>
                <w:color w:val="000000"/>
                <w:szCs w:val="20"/>
              </w:rPr>
            </w:pPr>
            <w:r w:rsidRPr="007C3584">
              <w:rPr>
                <w:color w:val="000000"/>
                <w:szCs w:val="20"/>
              </w:rPr>
              <w:t>0</w:t>
            </w:r>
          </w:p>
        </w:tc>
        <w:tc>
          <w:tcPr>
            <w:tcW w:w="1001" w:type="dxa"/>
            <w:noWrap/>
            <w:hideMark/>
          </w:tcPr>
          <w:p w:rsidR="008B131F" w:rsidRPr="007C3584" w:rsidRDefault="008B131F" w:rsidP="00FE695A">
            <w:pPr>
              <w:pStyle w:val="POHtextvtabulce"/>
              <w:rPr>
                <w:color w:val="000000"/>
                <w:szCs w:val="20"/>
              </w:rPr>
            </w:pPr>
            <w:r w:rsidRPr="007C3584">
              <w:rPr>
                <w:color w:val="000000"/>
                <w:szCs w:val="20"/>
              </w:rPr>
              <w:t>1</w:t>
            </w:r>
          </w:p>
        </w:tc>
        <w:tc>
          <w:tcPr>
            <w:tcW w:w="1605" w:type="dxa"/>
            <w:shd w:val="clear" w:color="auto" w:fill="F2F2F2" w:themeFill="background1" w:themeFillShade="F2"/>
            <w:noWrap/>
            <w:hideMark/>
          </w:tcPr>
          <w:p w:rsidR="008B131F" w:rsidRPr="007C3584" w:rsidRDefault="008B131F" w:rsidP="00FE695A">
            <w:pPr>
              <w:pStyle w:val="POHtextvtabulce"/>
              <w:rPr>
                <w:color w:val="000000"/>
                <w:szCs w:val="20"/>
              </w:rPr>
            </w:pPr>
            <w:r w:rsidRPr="007C3584">
              <w:rPr>
                <w:color w:val="000000"/>
                <w:szCs w:val="20"/>
              </w:rPr>
              <w:t>1 000</w:t>
            </w:r>
          </w:p>
        </w:tc>
      </w:tr>
      <w:tr w:rsidR="008B131F" w:rsidRPr="007C3584" w:rsidTr="00FE695A">
        <w:trPr>
          <w:trHeight w:val="312"/>
        </w:trPr>
        <w:tc>
          <w:tcPr>
            <w:tcW w:w="1602" w:type="dxa"/>
            <w:noWrap/>
            <w:hideMark/>
          </w:tcPr>
          <w:p w:rsidR="008B131F" w:rsidRPr="007C3584" w:rsidRDefault="008B131F" w:rsidP="00FE695A">
            <w:pPr>
              <w:pStyle w:val="POHtextvtabulce"/>
              <w:rPr>
                <w:color w:val="000000"/>
                <w:szCs w:val="20"/>
              </w:rPr>
            </w:pPr>
            <w:r w:rsidRPr="007C3584">
              <w:rPr>
                <w:color w:val="000000"/>
                <w:szCs w:val="20"/>
              </w:rPr>
              <w:t>Bruntál</w:t>
            </w:r>
          </w:p>
        </w:tc>
        <w:tc>
          <w:tcPr>
            <w:tcW w:w="1276" w:type="dxa"/>
            <w:noWrap/>
          </w:tcPr>
          <w:p w:rsidR="008B131F" w:rsidRPr="007C3584" w:rsidRDefault="008B131F" w:rsidP="00FE695A">
            <w:pPr>
              <w:pStyle w:val="POHtextvtabulce"/>
              <w:rPr>
                <w:color w:val="000000"/>
                <w:szCs w:val="20"/>
              </w:rPr>
            </w:pPr>
            <w:r w:rsidRPr="007C3584">
              <w:rPr>
                <w:color w:val="000000"/>
                <w:szCs w:val="20"/>
              </w:rPr>
              <w:t>0</w:t>
            </w:r>
          </w:p>
        </w:tc>
        <w:tc>
          <w:tcPr>
            <w:tcW w:w="1276" w:type="dxa"/>
            <w:noWrap/>
          </w:tcPr>
          <w:p w:rsidR="008B131F" w:rsidRPr="007C3584" w:rsidRDefault="008B131F" w:rsidP="00FE695A">
            <w:pPr>
              <w:pStyle w:val="POHtextvtabulce"/>
              <w:rPr>
                <w:color w:val="000000"/>
                <w:szCs w:val="20"/>
              </w:rPr>
            </w:pPr>
            <w:r w:rsidRPr="007C3584">
              <w:rPr>
                <w:color w:val="000000"/>
                <w:szCs w:val="20"/>
              </w:rPr>
              <w:t>0</w:t>
            </w:r>
          </w:p>
        </w:tc>
        <w:tc>
          <w:tcPr>
            <w:tcW w:w="1559" w:type="dxa"/>
            <w:noWrap/>
          </w:tcPr>
          <w:p w:rsidR="008B131F" w:rsidRPr="007C3584" w:rsidRDefault="008B131F" w:rsidP="00FE695A">
            <w:pPr>
              <w:pStyle w:val="POHtextvtabulce"/>
              <w:rPr>
                <w:color w:val="000000"/>
                <w:szCs w:val="20"/>
              </w:rPr>
            </w:pPr>
            <w:r w:rsidRPr="007C3584">
              <w:rPr>
                <w:color w:val="000000"/>
                <w:szCs w:val="20"/>
              </w:rPr>
              <w:t>1</w:t>
            </w:r>
          </w:p>
        </w:tc>
        <w:tc>
          <w:tcPr>
            <w:tcW w:w="1129" w:type="dxa"/>
          </w:tcPr>
          <w:p w:rsidR="008B131F" w:rsidRPr="007C3584" w:rsidRDefault="008B131F" w:rsidP="00FE695A">
            <w:pPr>
              <w:pStyle w:val="POHtextvtabulce"/>
              <w:rPr>
                <w:color w:val="000000"/>
                <w:szCs w:val="20"/>
              </w:rPr>
            </w:pPr>
            <w:r w:rsidRPr="007C3584">
              <w:rPr>
                <w:color w:val="000000"/>
                <w:szCs w:val="20"/>
              </w:rPr>
              <w:t>0</w:t>
            </w:r>
          </w:p>
        </w:tc>
        <w:tc>
          <w:tcPr>
            <w:tcW w:w="1001" w:type="dxa"/>
            <w:noWrap/>
            <w:hideMark/>
          </w:tcPr>
          <w:p w:rsidR="008B131F" w:rsidRPr="007C3584" w:rsidRDefault="008B131F" w:rsidP="00FE695A">
            <w:pPr>
              <w:pStyle w:val="POHtextvtabulce"/>
              <w:rPr>
                <w:color w:val="000000"/>
                <w:szCs w:val="20"/>
              </w:rPr>
            </w:pPr>
            <w:r w:rsidRPr="007C3584">
              <w:rPr>
                <w:color w:val="000000"/>
                <w:szCs w:val="20"/>
              </w:rPr>
              <w:t>1</w:t>
            </w:r>
          </w:p>
        </w:tc>
        <w:tc>
          <w:tcPr>
            <w:tcW w:w="1605" w:type="dxa"/>
            <w:shd w:val="clear" w:color="auto" w:fill="F2F2F2" w:themeFill="background1" w:themeFillShade="F2"/>
            <w:noWrap/>
            <w:hideMark/>
          </w:tcPr>
          <w:p w:rsidR="008B131F" w:rsidRPr="007C3584" w:rsidRDefault="008B131F" w:rsidP="00FE695A">
            <w:pPr>
              <w:pStyle w:val="POHtextvtabulce"/>
              <w:rPr>
                <w:color w:val="000000"/>
                <w:szCs w:val="20"/>
              </w:rPr>
            </w:pPr>
            <w:r w:rsidRPr="007C3584">
              <w:rPr>
                <w:color w:val="000000"/>
                <w:szCs w:val="20"/>
              </w:rPr>
              <w:t>1 050</w:t>
            </w:r>
          </w:p>
        </w:tc>
      </w:tr>
      <w:tr w:rsidR="008B131F" w:rsidRPr="007C3584" w:rsidTr="00FE695A">
        <w:trPr>
          <w:trHeight w:val="312"/>
        </w:trPr>
        <w:tc>
          <w:tcPr>
            <w:tcW w:w="1602" w:type="dxa"/>
            <w:noWrap/>
            <w:hideMark/>
          </w:tcPr>
          <w:p w:rsidR="008B131F" w:rsidRPr="007C3584" w:rsidRDefault="008B131F" w:rsidP="00FE695A">
            <w:pPr>
              <w:pStyle w:val="POHtextvtabulce"/>
              <w:rPr>
                <w:color w:val="000000"/>
                <w:szCs w:val="20"/>
              </w:rPr>
            </w:pPr>
            <w:r w:rsidRPr="007C3584">
              <w:rPr>
                <w:color w:val="000000"/>
                <w:szCs w:val="20"/>
              </w:rPr>
              <w:t>Český Těšín</w:t>
            </w:r>
          </w:p>
        </w:tc>
        <w:tc>
          <w:tcPr>
            <w:tcW w:w="1276" w:type="dxa"/>
            <w:noWrap/>
          </w:tcPr>
          <w:p w:rsidR="008B131F" w:rsidRPr="007C3584" w:rsidRDefault="008B131F" w:rsidP="00FE695A">
            <w:pPr>
              <w:pStyle w:val="POHtextvtabulce"/>
              <w:rPr>
                <w:color w:val="000000"/>
                <w:szCs w:val="20"/>
              </w:rPr>
            </w:pPr>
            <w:r w:rsidRPr="007C3584">
              <w:rPr>
                <w:color w:val="000000"/>
                <w:szCs w:val="20"/>
              </w:rPr>
              <w:t>0</w:t>
            </w:r>
          </w:p>
        </w:tc>
        <w:tc>
          <w:tcPr>
            <w:tcW w:w="1276" w:type="dxa"/>
            <w:noWrap/>
          </w:tcPr>
          <w:p w:rsidR="008B131F" w:rsidRPr="007C3584" w:rsidRDefault="008B131F" w:rsidP="00FE695A">
            <w:pPr>
              <w:pStyle w:val="POHtextvtabulce"/>
              <w:rPr>
                <w:color w:val="000000"/>
                <w:szCs w:val="20"/>
              </w:rPr>
            </w:pPr>
            <w:r w:rsidRPr="007C3584">
              <w:rPr>
                <w:color w:val="000000"/>
                <w:szCs w:val="20"/>
              </w:rPr>
              <w:t>0</w:t>
            </w:r>
          </w:p>
        </w:tc>
        <w:tc>
          <w:tcPr>
            <w:tcW w:w="1559" w:type="dxa"/>
            <w:noWrap/>
          </w:tcPr>
          <w:p w:rsidR="008B131F" w:rsidRPr="007C3584" w:rsidRDefault="008B131F" w:rsidP="00FE695A">
            <w:pPr>
              <w:pStyle w:val="POHtextvtabulce"/>
              <w:rPr>
                <w:color w:val="000000"/>
                <w:szCs w:val="20"/>
              </w:rPr>
            </w:pPr>
            <w:r w:rsidRPr="007C3584">
              <w:rPr>
                <w:color w:val="000000"/>
                <w:szCs w:val="20"/>
              </w:rPr>
              <w:t>1</w:t>
            </w:r>
          </w:p>
        </w:tc>
        <w:tc>
          <w:tcPr>
            <w:tcW w:w="1129" w:type="dxa"/>
          </w:tcPr>
          <w:p w:rsidR="008B131F" w:rsidRPr="007C3584" w:rsidRDefault="008B131F" w:rsidP="00FE695A">
            <w:pPr>
              <w:pStyle w:val="POHtextvtabulce"/>
              <w:rPr>
                <w:color w:val="000000"/>
                <w:szCs w:val="20"/>
              </w:rPr>
            </w:pPr>
            <w:r w:rsidRPr="007C3584">
              <w:rPr>
                <w:color w:val="000000"/>
                <w:szCs w:val="20"/>
              </w:rPr>
              <w:t>0</w:t>
            </w:r>
          </w:p>
        </w:tc>
        <w:tc>
          <w:tcPr>
            <w:tcW w:w="1001" w:type="dxa"/>
            <w:noWrap/>
            <w:hideMark/>
          </w:tcPr>
          <w:p w:rsidR="008B131F" w:rsidRPr="007C3584" w:rsidRDefault="008B131F" w:rsidP="00FE695A">
            <w:pPr>
              <w:pStyle w:val="POHtextvtabulce"/>
              <w:rPr>
                <w:color w:val="000000"/>
                <w:szCs w:val="20"/>
              </w:rPr>
            </w:pPr>
            <w:r w:rsidRPr="007C3584">
              <w:rPr>
                <w:color w:val="000000"/>
                <w:szCs w:val="20"/>
              </w:rPr>
              <w:t>1</w:t>
            </w:r>
          </w:p>
        </w:tc>
        <w:tc>
          <w:tcPr>
            <w:tcW w:w="1605" w:type="dxa"/>
            <w:shd w:val="clear" w:color="auto" w:fill="F2F2F2" w:themeFill="background1" w:themeFillShade="F2"/>
            <w:noWrap/>
            <w:hideMark/>
          </w:tcPr>
          <w:p w:rsidR="008B131F" w:rsidRPr="007C3584" w:rsidRDefault="008B131F" w:rsidP="00FE695A">
            <w:pPr>
              <w:pStyle w:val="POHtextvtabulce"/>
              <w:rPr>
                <w:color w:val="000000"/>
                <w:szCs w:val="20"/>
              </w:rPr>
            </w:pPr>
            <w:r w:rsidRPr="007C3584">
              <w:rPr>
                <w:color w:val="000000"/>
                <w:szCs w:val="20"/>
              </w:rPr>
              <w:t>1 010</w:t>
            </w:r>
          </w:p>
        </w:tc>
      </w:tr>
      <w:tr w:rsidR="008B131F" w:rsidRPr="007C3584" w:rsidTr="00FE695A">
        <w:trPr>
          <w:trHeight w:val="312"/>
        </w:trPr>
        <w:tc>
          <w:tcPr>
            <w:tcW w:w="1602" w:type="dxa"/>
            <w:noWrap/>
            <w:hideMark/>
          </w:tcPr>
          <w:p w:rsidR="008B131F" w:rsidRPr="007C3584" w:rsidRDefault="008B131F" w:rsidP="00FE695A">
            <w:pPr>
              <w:pStyle w:val="POHtextvtabulce"/>
              <w:rPr>
                <w:color w:val="000000"/>
                <w:szCs w:val="20"/>
              </w:rPr>
            </w:pPr>
            <w:r w:rsidRPr="007C3584">
              <w:rPr>
                <w:color w:val="000000"/>
                <w:szCs w:val="20"/>
              </w:rPr>
              <w:t>Frýdek-Místek</w:t>
            </w:r>
          </w:p>
        </w:tc>
        <w:tc>
          <w:tcPr>
            <w:tcW w:w="1276" w:type="dxa"/>
            <w:noWrap/>
          </w:tcPr>
          <w:p w:rsidR="008B131F" w:rsidRPr="007C3584" w:rsidRDefault="008B131F" w:rsidP="00FE695A">
            <w:pPr>
              <w:pStyle w:val="POHtextvtabulce"/>
              <w:rPr>
                <w:color w:val="000000"/>
                <w:szCs w:val="20"/>
              </w:rPr>
            </w:pPr>
            <w:r w:rsidRPr="007C3584">
              <w:rPr>
                <w:color w:val="000000"/>
                <w:szCs w:val="20"/>
              </w:rPr>
              <w:t>0</w:t>
            </w:r>
          </w:p>
        </w:tc>
        <w:tc>
          <w:tcPr>
            <w:tcW w:w="1276" w:type="dxa"/>
            <w:noWrap/>
          </w:tcPr>
          <w:p w:rsidR="008B131F" w:rsidRPr="007C3584" w:rsidRDefault="008B131F" w:rsidP="00FE695A">
            <w:pPr>
              <w:pStyle w:val="POHtextvtabulce"/>
              <w:rPr>
                <w:color w:val="000000"/>
                <w:szCs w:val="20"/>
              </w:rPr>
            </w:pPr>
            <w:r w:rsidRPr="007C3584">
              <w:rPr>
                <w:color w:val="000000"/>
                <w:szCs w:val="20"/>
              </w:rPr>
              <w:t>0</w:t>
            </w:r>
          </w:p>
        </w:tc>
        <w:tc>
          <w:tcPr>
            <w:tcW w:w="1559" w:type="dxa"/>
            <w:noWrap/>
          </w:tcPr>
          <w:p w:rsidR="008B131F" w:rsidRPr="007C3584" w:rsidRDefault="008B131F" w:rsidP="00FE695A">
            <w:pPr>
              <w:pStyle w:val="POHtextvtabulce"/>
              <w:rPr>
                <w:color w:val="000000"/>
                <w:szCs w:val="20"/>
              </w:rPr>
            </w:pPr>
            <w:r w:rsidRPr="007C3584">
              <w:rPr>
                <w:color w:val="000000"/>
                <w:szCs w:val="20"/>
              </w:rPr>
              <w:t>1</w:t>
            </w:r>
          </w:p>
        </w:tc>
        <w:tc>
          <w:tcPr>
            <w:tcW w:w="1129" w:type="dxa"/>
          </w:tcPr>
          <w:p w:rsidR="008B131F" w:rsidRPr="007C3584" w:rsidRDefault="008B131F" w:rsidP="00FE695A">
            <w:pPr>
              <w:pStyle w:val="POHtextvtabulce"/>
              <w:rPr>
                <w:color w:val="000000"/>
                <w:szCs w:val="20"/>
              </w:rPr>
            </w:pPr>
            <w:r w:rsidRPr="007C3584">
              <w:rPr>
                <w:color w:val="000000"/>
                <w:szCs w:val="20"/>
              </w:rPr>
              <w:t>0</w:t>
            </w:r>
          </w:p>
        </w:tc>
        <w:tc>
          <w:tcPr>
            <w:tcW w:w="1001" w:type="dxa"/>
            <w:noWrap/>
            <w:hideMark/>
          </w:tcPr>
          <w:p w:rsidR="008B131F" w:rsidRPr="007C3584" w:rsidRDefault="008B131F" w:rsidP="00FE695A">
            <w:pPr>
              <w:pStyle w:val="POHtextvtabulce"/>
              <w:rPr>
                <w:color w:val="000000"/>
                <w:szCs w:val="20"/>
              </w:rPr>
            </w:pPr>
            <w:r w:rsidRPr="007C3584">
              <w:rPr>
                <w:color w:val="000000"/>
                <w:szCs w:val="20"/>
              </w:rPr>
              <w:t>1</w:t>
            </w:r>
          </w:p>
        </w:tc>
        <w:tc>
          <w:tcPr>
            <w:tcW w:w="1605" w:type="dxa"/>
            <w:shd w:val="clear" w:color="auto" w:fill="F2F2F2" w:themeFill="background1" w:themeFillShade="F2"/>
            <w:noWrap/>
            <w:hideMark/>
          </w:tcPr>
          <w:p w:rsidR="008B131F" w:rsidRPr="007C3584" w:rsidRDefault="008B131F" w:rsidP="00FE695A">
            <w:pPr>
              <w:pStyle w:val="POHtextvtabulce"/>
              <w:rPr>
                <w:color w:val="000000"/>
                <w:szCs w:val="20"/>
              </w:rPr>
            </w:pPr>
            <w:r w:rsidRPr="007C3584">
              <w:rPr>
                <w:color w:val="000000"/>
                <w:szCs w:val="20"/>
              </w:rPr>
              <w:t>1 000</w:t>
            </w:r>
          </w:p>
        </w:tc>
      </w:tr>
      <w:tr w:rsidR="008B131F" w:rsidRPr="007C3584" w:rsidTr="00FE695A">
        <w:trPr>
          <w:trHeight w:val="312"/>
        </w:trPr>
        <w:tc>
          <w:tcPr>
            <w:tcW w:w="1602" w:type="dxa"/>
            <w:noWrap/>
            <w:hideMark/>
          </w:tcPr>
          <w:p w:rsidR="008B131F" w:rsidRPr="007C3584" w:rsidRDefault="008B131F" w:rsidP="00FE695A">
            <w:pPr>
              <w:pStyle w:val="POHtextvtabulce"/>
              <w:rPr>
                <w:color w:val="000000"/>
                <w:szCs w:val="20"/>
              </w:rPr>
            </w:pPr>
            <w:r w:rsidRPr="007C3584">
              <w:rPr>
                <w:color w:val="000000"/>
                <w:szCs w:val="20"/>
              </w:rPr>
              <w:t>Havířov</w:t>
            </w:r>
          </w:p>
        </w:tc>
        <w:tc>
          <w:tcPr>
            <w:tcW w:w="1276" w:type="dxa"/>
            <w:noWrap/>
          </w:tcPr>
          <w:p w:rsidR="008B131F" w:rsidRPr="007C3584" w:rsidRDefault="008B131F" w:rsidP="00FE695A">
            <w:pPr>
              <w:pStyle w:val="POHtextvtabulce"/>
              <w:rPr>
                <w:color w:val="000000"/>
                <w:szCs w:val="20"/>
              </w:rPr>
            </w:pPr>
            <w:r w:rsidRPr="007C3584">
              <w:rPr>
                <w:color w:val="000000"/>
                <w:szCs w:val="20"/>
              </w:rPr>
              <w:t>0</w:t>
            </w:r>
          </w:p>
        </w:tc>
        <w:tc>
          <w:tcPr>
            <w:tcW w:w="1276" w:type="dxa"/>
            <w:noWrap/>
          </w:tcPr>
          <w:p w:rsidR="008B131F" w:rsidRPr="007C3584" w:rsidRDefault="008B131F" w:rsidP="00FE695A">
            <w:pPr>
              <w:pStyle w:val="POHtextvtabulce"/>
              <w:rPr>
                <w:color w:val="000000"/>
                <w:szCs w:val="20"/>
              </w:rPr>
            </w:pPr>
            <w:r w:rsidRPr="007C3584">
              <w:rPr>
                <w:color w:val="000000"/>
                <w:szCs w:val="20"/>
              </w:rPr>
              <w:t>1</w:t>
            </w:r>
          </w:p>
        </w:tc>
        <w:tc>
          <w:tcPr>
            <w:tcW w:w="1559" w:type="dxa"/>
            <w:noWrap/>
          </w:tcPr>
          <w:p w:rsidR="008B131F" w:rsidRPr="007C3584" w:rsidRDefault="008B131F" w:rsidP="00FE695A">
            <w:pPr>
              <w:pStyle w:val="POHtextvtabulce"/>
              <w:rPr>
                <w:color w:val="000000"/>
                <w:szCs w:val="20"/>
              </w:rPr>
            </w:pPr>
            <w:r w:rsidRPr="007C3584">
              <w:rPr>
                <w:color w:val="000000"/>
                <w:szCs w:val="20"/>
              </w:rPr>
              <w:t>1</w:t>
            </w:r>
          </w:p>
        </w:tc>
        <w:tc>
          <w:tcPr>
            <w:tcW w:w="1129" w:type="dxa"/>
          </w:tcPr>
          <w:p w:rsidR="008B131F" w:rsidRPr="007C3584" w:rsidRDefault="008B131F" w:rsidP="00FE695A">
            <w:pPr>
              <w:pStyle w:val="POHtextvtabulce"/>
              <w:rPr>
                <w:color w:val="000000"/>
                <w:szCs w:val="20"/>
              </w:rPr>
            </w:pPr>
            <w:r w:rsidRPr="007C3584">
              <w:rPr>
                <w:color w:val="000000"/>
                <w:szCs w:val="20"/>
              </w:rPr>
              <w:t>0</w:t>
            </w:r>
          </w:p>
        </w:tc>
        <w:tc>
          <w:tcPr>
            <w:tcW w:w="1001" w:type="dxa"/>
            <w:noWrap/>
            <w:hideMark/>
          </w:tcPr>
          <w:p w:rsidR="008B131F" w:rsidRPr="007C3584" w:rsidRDefault="008B131F" w:rsidP="00FE695A">
            <w:pPr>
              <w:pStyle w:val="POHtextvtabulce"/>
              <w:rPr>
                <w:color w:val="000000"/>
                <w:szCs w:val="20"/>
              </w:rPr>
            </w:pPr>
            <w:r w:rsidRPr="007C3584">
              <w:rPr>
                <w:color w:val="000000"/>
                <w:szCs w:val="20"/>
              </w:rPr>
              <w:t>2</w:t>
            </w:r>
          </w:p>
        </w:tc>
        <w:tc>
          <w:tcPr>
            <w:tcW w:w="1605" w:type="dxa"/>
            <w:shd w:val="clear" w:color="auto" w:fill="F2F2F2" w:themeFill="background1" w:themeFillShade="F2"/>
            <w:noWrap/>
            <w:hideMark/>
          </w:tcPr>
          <w:p w:rsidR="008B131F" w:rsidRPr="007C3584" w:rsidRDefault="008B131F" w:rsidP="00FE695A">
            <w:pPr>
              <w:pStyle w:val="POHtextvtabulce"/>
              <w:rPr>
                <w:color w:val="000000"/>
                <w:szCs w:val="20"/>
              </w:rPr>
            </w:pPr>
            <w:r w:rsidRPr="007C3584">
              <w:rPr>
                <w:color w:val="000000"/>
                <w:szCs w:val="20"/>
              </w:rPr>
              <w:t>5 300</w:t>
            </w:r>
          </w:p>
        </w:tc>
      </w:tr>
      <w:tr w:rsidR="008B131F" w:rsidRPr="007C3584" w:rsidTr="00FE695A">
        <w:trPr>
          <w:trHeight w:val="312"/>
        </w:trPr>
        <w:tc>
          <w:tcPr>
            <w:tcW w:w="1602" w:type="dxa"/>
            <w:noWrap/>
            <w:hideMark/>
          </w:tcPr>
          <w:p w:rsidR="008B131F" w:rsidRPr="007C3584" w:rsidRDefault="008B131F" w:rsidP="00FE695A">
            <w:pPr>
              <w:pStyle w:val="POHtextvtabulce"/>
              <w:rPr>
                <w:color w:val="000000"/>
                <w:szCs w:val="20"/>
              </w:rPr>
            </w:pPr>
            <w:r w:rsidRPr="007C3584">
              <w:rPr>
                <w:color w:val="000000"/>
                <w:szCs w:val="20"/>
              </w:rPr>
              <w:t>Karviná</w:t>
            </w:r>
          </w:p>
        </w:tc>
        <w:tc>
          <w:tcPr>
            <w:tcW w:w="1276" w:type="dxa"/>
            <w:noWrap/>
          </w:tcPr>
          <w:p w:rsidR="008B131F" w:rsidRPr="007C3584" w:rsidRDefault="008B131F" w:rsidP="00FE695A">
            <w:pPr>
              <w:pStyle w:val="POHtextvtabulce"/>
              <w:rPr>
                <w:color w:val="000000"/>
                <w:szCs w:val="20"/>
              </w:rPr>
            </w:pPr>
            <w:r w:rsidRPr="007C3584">
              <w:rPr>
                <w:color w:val="000000"/>
                <w:szCs w:val="20"/>
              </w:rPr>
              <w:t>0</w:t>
            </w:r>
          </w:p>
        </w:tc>
        <w:tc>
          <w:tcPr>
            <w:tcW w:w="1276" w:type="dxa"/>
            <w:noWrap/>
          </w:tcPr>
          <w:p w:rsidR="008B131F" w:rsidRPr="007C3584" w:rsidRDefault="008B131F" w:rsidP="00FE695A">
            <w:pPr>
              <w:pStyle w:val="POHtextvtabulce"/>
              <w:rPr>
                <w:color w:val="000000"/>
                <w:szCs w:val="20"/>
              </w:rPr>
            </w:pPr>
            <w:r w:rsidRPr="007C3584">
              <w:rPr>
                <w:color w:val="000000"/>
                <w:szCs w:val="20"/>
              </w:rPr>
              <w:t>0</w:t>
            </w:r>
          </w:p>
        </w:tc>
        <w:tc>
          <w:tcPr>
            <w:tcW w:w="1559" w:type="dxa"/>
            <w:noWrap/>
          </w:tcPr>
          <w:p w:rsidR="008B131F" w:rsidRPr="007C3584" w:rsidRDefault="008B131F" w:rsidP="00FE695A">
            <w:pPr>
              <w:pStyle w:val="POHtextvtabulce"/>
              <w:rPr>
                <w:color w:val="000000"/>
                <w:szCs w:val="20"/>
              </w:rPr>
            </w:pPr>
            <w:r w:rsidRPr="007C3584">
              <w:rPr>
                <w:color w:val="000000"/>
                <w:szCs w:val="20"/>
              </w:rPr>
              <w:t>1</w:t>
            </w:r>
          </w:p>
        </w:tc>
        <w:tc>
          <w:tcPr>
            <w:tcW w:w="1129" w:type="dxa"/>
          </w:tcPr>
          <w:p w:rsidR="008B131F" w:rsidRPr="007C3584" w:rsidRDefault="008B131F" w:rsidP="00FE695A">
            <w:pPr>
              <w:pStyle w:val="POHtextvtabulce"/>
              <w:rPr>
                <w:color w:val="000000"/>
                <w:szCs w:val="20"/>
              </w:rPr>
            </w:pPr>
            <w:r w:rsidRPr="007C3584">
              <w:rPr>
                <w:color w:val="000000"/>
                <w:szCs w:val="20"/>
              </w:rPr>
              <w:t>0</w:t>
            </w:r>
          </w:p>
        </w:tc>
        <w:tc>
          <w:tcPr>
            <w:tcW w:w="1001" w:type="dxa"/>
            <w:noWrap/>
            <w:hideMark/>
          </w:tcPr>
          <w:p w:rsidR="008B131F" w:rsidRPr="007C3584" w:rsidRDefault="008B131F" w:rsidP="00FE695A">
            <w:pPr>
              <w:pStyle w:val="POHtextvtabulce"/>
              <w:rPr>
                <w:color w:val="000000"/>
                <w:szCs w:val="20"/>
              </w:rPr>
            </w:pPr>
            <w:r w:rsidRPr="007C3584">
              <w:rPr>
                <w:color w:val="000000"/>
                <w:szCs w:val="20"/>
              </w:rPr>
              <w:t>1</w:t>
            </w:r>
          </w:p>
        </w:tc>
        <w:tc>
          <w:tcPr>
            <w:tcW w:w="1605" w:type="dxa"/>
            <w:shd w:val="clear" w:color="auto" w:fill="F2F2F2" w:themeFill="background1" w:themeFillShade="F2"/>
            <w:noWrap/>
            <w:hideMark/>
          </w:tcPr>
          <w:p w:rsidR="008B131F" w:rsidRPr="007C3584" w:rsidRDefault="008B131F" w:rsidP="00FE695A">
            <w:pPr>
              <w:pStyle w:val="POHtextvtabulce"/>
              <w:rPr>
                <w:color w:val="000000"/>
                <w:szCs w:val="20"/>
              </w:rPr>
            </w:pPr>
            <w:r w:rsidRPr="007C3584">
              <w:rPr>
                <w:color w:val="000000"/>
                <w:szCs w:val="20"/>
              </w:rPr>
              <w:t>1 000</w:t>
            </w:r>
          </w:p>
        </w:tc>
      </w:tr>
      <w:tr w:rsidR="008B131F" w:rsidRPr="007C3584" w:rsidTr="00FE695A">
        <w:trPr>
          <w:trHeight w:val="312"/>
        </w:trPr>
        <w:tc>
          <w:tcPr>
            <w:tcW w:w="1602" w:type="dxa"/>
            <w:noWrap/>
            <w:hideMark/>
          </w:tcPr>
          <w:p w:rsidR="008B131F" w:rsidRPr="007C3584" w:rsidRDefault="008B131F" w:rsidP="00FE695A">
            <w:pPr>
              <w:pStyle w:val="POHtextvtabulce"/>
              <w:rPr>
                <w:color w:val="000000"/>
                <w:szCs w:val="20"/>
              </w:rPr>
            </w:pPr>
            <w:r w:rsidRPr="007C3584">
              <w:rPr>
                <w:color w:val="000000"/>
                <w:szCs w:val="20"/>
              </w:rPr>
              <w:t>Kravaře</w:t>
            </w:r>
          </w:p>
        </w:tc>
        <w:tc>
          <w:tcPr>
            <w:tcW w:w="1276" w:type="dxa"/>
            <w:noWrap/>
          </w:tcPr>
          <w:p w:rsidR="008B131F" w:rsidRPr="007C3584" w:rsidRDefault="008B131F" w:rsidP="00FE695A">
            <w:pPr>
              <w:pStyle w:val="POHtextvtabulce"/>
              <w:rPr>
                <w:color w:val="000000"/>
                <w:szCs w:val="20"/>
              </w:rPr>
            </w:pPr>
            <w:r w:rsidRPr="007C3584">
              <w:rPr>
                <w:color w:val="000000"/>
                <w:szCs w:val="20"/>
              </w:rPr>
              <w:t>0</w:t>
            </w:r>
          </w:p>
        </w:tc>
        <w:tc>
          <w:tcPr>
            <w:tcW w:w="1276" w:type="dxa"/>
            <w:noWrap/>
          </w:tcPr>
          <w:p w:rsidR="008B131F" w:rsidRPr="007C3584" w:rsidRDefault="008B131F" w:rsidP="00FE695A">
            <w:pPr>
              <w:pStyle w:val="POHtextvtabulce"/>
              <w:rPr>
                <w:color w:val="000000"/>
                <w:szCs w:val="20"/>
              </w:rPr>
            </w:pPr>
            <w:r w:rsidRPr="007C3584">
              <w:rPr>
                <w:color w:val="000000"/>
                <w:szCs w:val="20"/>
              </w:rPr>
              <w:t>0</w:t>
            </w:r>
          </w:p>
        </w:tc>
        <w:tc>
          <w:tcPr>
            <w:tcW w:w="1559" w:type="dxa"/>
            <w:noWrap/>
          </w:tcPr>
          <w:p w:rsidR="008B131F" w:rsidRPr="007C3584" w:rsidRDefault="008B131F" w:rsidP="00FE695A">
            <w:pPr>
              <w:pStyle w:val="POHtextvtabulce"/>
              <w:rPr>
                <w:color w:val="000000"/>
                <w:szCs w:val="20"/>
              </w:rPr>
            </w:pPr>
            <w:r w:rsidRPr="007C3584">
              <w:rPr>
                <w:color w:val="000000"/>
                <w:szCs w:val="20"/>
              </w:rPr>
              <w:t>1</w:t>
            </w:r>
          </w:p>
        </w:tc>
        <w:tc>
          <w:tcPr>
            <w:tcW w:w="1129" w:type="dxa"/>
          </w:tcPr>
          <w:p w:rsidR="008B131F" w:rsidRPr="007C3584" w:rsidRDefault="008B131F" w:rsidP="00FE695A">
            <w:pPr>
              <w:pStyle w:val="POHtextvtabulce"/>
              <w:rPr>
                <w:color w:val="000000"/>
                <w:szCs w:val="20"/>
              </w:rPr>
            </w:pPr>
            <w:r w:rsidRPr="007C3584">
              <w:rPr>
                <w:color w:val="000000"/>
                <w:szCs w:val="20"/>
              </w:rPr>
              <w:t>0</w:t>
            </w:r>
          </w:p>
        </w:tc>
        <w:tc>
          <w:tcPr>
            <w:tcW w:w="1001" w:type="dxa"/>
            <w:noWrap/>
            <w:hideMark/>
          </w:tcPr>
          <w:p w:rsidR="008B131F" w:rsidRPr="007C3584" w:rsidRDefault="008B131F" w:rsidP="00FE695A">
            <w:pPr>
              <w:pStyle w:val="POHtextvtabulce"/>
              <w:rPr>
                <w:color w:val="000000"/>
                <w:szCs w:val="20"/>
              </w:rPr>
            </w:pPr>
            <w:r w:rsidRPr="007C3584">
              <w:rPr>
                <w:color w:val="000000"/>
                <w:szCs w:val="20"/>
              </w:rPr>
              <w:t>1</w:t>
            </w:r>
          </w:p>
        </w:tc>
        <w:tc>
          <w:tcPr>
            <w:tcW w:w="1605" w:type="dxa"/>
            <w:shd w:val="clear" w:color="auto" w:fill="F2F2F2" w:themeFill="background1" w:themeFillShade="F2"/>
            <w:noWrap/>
            <w:hideMark/>
          </w:tcPr>
          <w:p w:rsidR="008B131F" w:rsidRPr="007C3584" w:rsidRDefault="008B131F" w:rsidP="00FE695A">
            <w:pPr>
              <w:pStyle w:val="POHtextvtabulce"/>
              <w:rPr>
                <w:color w:val="000000"/>
                <w:szCs w:val="20"/>
              </w:rPr>
            </w:pPr>
            <w:r w:rsidRPr="007C3584">
              <w:rPr>
                <w:color w:val="000000"/>
                <w:szCs w:val="20"/>
              </w:rPr>
              <w:t>7 000</w:t>
            </w:r>
          </w:p>
        </w:tc>
      </w:tr>
      <w:tr w:rsidR="008B131F" w:rsidRPr="007C3584" w:rsidTr="00FE695A">
        <w:trPr>
          <w:trHeight w:val="312"/>
        </w:trPr>
        <w:tc>
          <w:tcPr>
            <w:tcW w:w="1602" w:type="dxa"/>
            <w:noWrap/>
            <w:hideMark/>
          </w:tcPr>
          <w:p w:rsidR="008B131F" w:rsidRPr="007C3584" w:rsidRDefault="008B131F" w:rsidP="00FE695A">
            <w:pPr>
              <w:pStyle w:val="POHtextvtabulce"/>
              <w:rPr>
                <w:color w:val="000000"/>
                <w:szCs w:val="20"/>
              </w:rPr>
            </w:pPr>
            <w:r w:rsidRPr="007C3584">
              <w:rPr>
                <w:color w:val="000000"/>
                <w:szCs w:val="20"/>
              </w:rPr>
              <w:t>Nový Jičín</w:t>
            </w:r>
          </w:p>
        </w:tc>
        <w:tc>
          <w:tcPr>
            <w:tcW w:w="1276" w:type="dxa"/>
            <w:noWrap/>
          </w:tcPr>
          <w:p w:rsidR="008B131F" w:rsidRPr="007C3584" w:rsidRDefault="008B131F" w:rsidP="00FE695A">
            <w:pPr>
              <w:pStyle w:val="POHtextvtabulce"/>
              <w:rPr>
                <w:color w:val="000000"/>
                <w:szCs w:val="20"/>
              </w:rPr>
            </w:pPr>
            <w:r w:rsidRPr="007C3584">
              <w:rPr>
                <w:color w:val="000000"/>
                <w:szCs w:val="20"/>
              </w:rPr>
              <w:t>0</w:t>
            </w:r>
          </w:p>
        </w:tc>
        <w:tc>
          <w:tcPr>
            <w:tcW w:w="1276" w:type="dxa"/>
            <w:noWrap/>
          </w:tcPr>
          <w:p w:rsidR="008B131F" w:rsidRPr="007C3584" w:rsidRDefault="008B131F" w:rsidP="00FE695A">
            <w:pPr>
              <w:pStyle w:val="POHtextvtabulce"/>
              <w:rPr>
                <w:color w:val="000000"/>
                <w:szCs w:val="20"/>
              </w:rPr>
            </w:pPr>
            <w:r w:rsidRPr="007C3584">
              <w:rPr>
                <w:color w:val="000000"/>
                <w:szCs w:val="20"/>
              </w:rPr>
              <w:t>1</w:t>
            </w:r>
          </w:p>
        </w:tc>
        <w:tc>
          <w:tcPr>
            <w:tcW w:w="1559" w:type="dxa"/>
            <w:noWrap/>
          </w:tcPr>
          <w:p w:rsidR="008B131F" w:rsidRPr="007C3584" w:rsidRDefault="008B131F" w:rsidP="00FE695A">
            <w:pPr>
              <w:pStyle w:val="POHtextvtabulce"/>
              <w:rPr>
                <w:color w:val="000000"/>
                <w:szCs w:val="20"/>
              </w:rPr>
            </w:pPr>
            <w:r w:rsidRPr="007C3584">
              <w:rPr>
                <w:color w:val="000000"/>
                <w:szCs w:val="20"/>
              </w:rPr>
              <w:t>0</w:t>
            </w:r>
          </w:p>
        </w:tc>
        <w:tc>
          <w:tcPr>
            <w:tcW w:w="1129" w:type="dxa"/>
          </w:tcPr>
          <w:p w:rsidR="008B131F" w:rsidRPr="007C3584" w:rsidRDefault="008B131F" w:rsidP="00FE695A">
            <w:pPr>
              <w:pStyle w:val="POHtextvtabulce"/>
              <w:rPr>
                <w:color w:val="000000"/>
                <w:szCs w:val="20"/>
              </w:rPr>
            </w:pPr>
            <w:r w:rsidRPr="007C3584">
              <w:rPr>
                <w:color w:val="000000"/>
                <w:szCs w:val="20"/>
              </w:rPr>
              <w:t>0</w:t>
            </w:r>
          </w:p>
        </w:tc>
        <w:tc>
          <w:tcPr>
            <w:tcW w:w="1001" w:type="dxa"/>
            <w:noWrap/>
            <w:hideMark/>
          </w:tcPr>
          <w:p w:rsidR="008B131F" w:rsidRPr="007C3584" w:rsidRDefault="008B131F" w:rsidP="00FE695A">
            <w:pPr>
              <w:pStyle w:val="POHtextvtabulce"/>
              <w:rPr>
                <w:color w:val="000000"/>
                <w:szCs w:val="20"/>
              </w:rPr>
            </w:pPr>
            <w:r w:rsidRPr="007C3584">
              <w:rPr>
                <w:color w:val="000000"/>
                <w:szCs w:val="20"/>
              </w:rPr>
              <w:t>1</w:t>
            </w:r>
          </w:p>
        </w:tc>
        <w:tc>
          <w:tcPr>
            <w:tcW w:w="1605" w:type="dxa"/>
            <w:shd w:val="clear" w:color="auto" w:fill="F2F2F2" w:themeFill="background1" w:themeFillShade="F2"/>
            <w:noWrap/>
            <w:hideMark/>
          </w:tcPr>
          <w:p w:rsidR="008B131F" w:rsidRPr="007C3584" w:rsidRDefault="008B131F" w:rsidP="00FE695A">
            <w:pPr>
              <w:pStyle w:val="POHtextvtabulce"/>
              <w:rPr>
                <w:color w:val="000000"/>
                <w:szCs w:val="20"/>
              </w:rPr>
            </w:pPr>
            <w:r w:rsidRPr="007C3584">
              <w:rPr>
                <w:color w:val="000000"/>
                <w:szCs w:val="20"/>
              </w:rPr>
              <w:t>430</w:t>
            </w:r>
          </w:p>
        </w:tc>
      </w:tr>
      <w:tr w:rsidR="008B131F" w:rsidRPr="007C3584" w:rsidTr="00FE695A">
        <w:trPr>
          <w:trHeight w:val="312"/>
        </w:trPr>
        <w:tc>
          <w:tcPr>
            <w:tcW w:w="1602" w:type="dxa"/>
            <w:noWrap/>
            <w:hideMark/>
          </w:tcPr>
          <w:p w:rsidR="008B131F" w:rsidRPr="007C3584" w:rsidRDefault="008B131F" w:rsidP="00FE695A">
            <w:pPr>
              <w:pStyle w:val="POHtextvtabulce"/>
              <w:rPr>
                <w:color w:val="000000"/>
                <w:szCs w:val="20"/>
              </w:rPr>
            </w:pPr>
            <w:r w:rsidRPr="007C3584">
              <w:rPr>
                <w:color w:val="000000"/>
                <w:szCs w:val="20"/>
              </w:rPr>
              <w:t>Opava</w:t>
            </w:r>
          </w:p>
        </w:tc>
        <w:tc>
          <w:tcPr>
            <w:tcW w:w="1276" w:type="dxa"/>
            <w:noWrap/>
          </w:tcPr>
          <w:p w:rsidR="008B131F" w:rsidRPr="007C3584" w:rsidRDefault="008B131F" w:rsidP="00FE695A">
            <w:pPr>
              <w:pStyle w:val="POHtextvtabulce"/>
              <w:rPr>
                <w:color w:val="000000"/>
                <w:szCs w:val="20"/>
              </w:rPr>
            </w:pPr>
            <w:r w:rsidRPr="007C3584">
              <w:rPr>
                <w:color w:val="000000"/>
                <w:szCs w:val="20"/>
              </w:rPr>
              <w:t>1</w:t>
            </w:r>
          </w:p>
        </w:tc>
        <w:tc>
          <w:tcPr>
            <w:tcW w:w="1276" w:type="dxa"/>
            <w:noWrap/>
          </w:tcPr>
          <w:p w:rsidR="008B131F" w:rsidRPr="007C3584" w:rsidRDefault="008B131F" w:rsidP="00FE695A">
            <w:pPr>
              <w:pStyle w:val="POHtextvtabulce"/>
              <w:rPr>
                <w:color w:val="000000"/>
                <w:szCs w:val="20"/>
              </w:rPr>
            </w:pPr>
            <w:r w:rsidRPr="007C3584">
              <w:rPr>
                <w:color w:val="000000"/>
                <w:szCs w:val="20"/>
              </w:rPr>
              <w:t>0</w:t>
            </w:r>
          </w:p>
        </w:tc>
        <w:tc>
          <w:tcPr>
            <w:tcW w:w="1559" w:type="dxa"/>
            <w:noWrap/>
          </w:tcPr>
          <w:p w:rsidR="008B131F" w:rsidRPr="007C3584" w:rsidRDefault="008B131F" w:rsidP="00FE695A">
            <w:pPr>
              <w:pStyle w:val="POHtextvtabulce"/>
              <w:rPr>
                <w:color w:val="000000"/>
                <w:szCs w:val="20"/>
              </w:rPr>
            </w:pPr>
            <w:r w:rsidRPr="007C3584">
              <w:rPr>
                <w:color w:val="000000"/>
                <w:szCs w:val="20"/>
              </w:rPr>
              <w:t>1</w:t>
            </w:r>
          </w:p>
        </w:tc>
        <w:tc>
          <w:tcPr>
            <w:tcW w:w="1129" w:type="dxa"/>
          </w:tcPr>
          <w:p w:rsidR="008B131F" w:rsidRPr="007C3584" w:rsidRDefault="008B131F" w:rsidP="00FE695A">
            <w:pPr>
              <w:pStyle w:val="POHtextvtabulce"/>
              <w:rPr>
                <w:color w:val="000000"/>
                <w:szCs w:val="20"/>
              </w:rPr>
            </w:pPr>
            <w:r w:rsidRPr="007C3584">
              <w:rPr>
                <w:color w:val="000000"/>
                <w:szCs w:val="20"/>
              </w:rPr>
              <w:t>0</w:t>
            </w:r>
          </w:p>
        </w:tc>
        <w:tc>
          <w:tcPr>
            <w:tcW w:w="1001" w:type="dxa"/>
            <w:noWrap/>
            <w:hideMark/>
          </w:tcPr>
          <w:p w:rsidR="008B131F" w:rsidRPr="007C3584" w:rsidRDefault="008B131F" w:rsidP="00FE695A">
            <w:pPr>
              <w:pStyle w:val="POHtextvtabulce"/>
              <w:rPr>
                <w:color w:val="000000"/>
                <w:szCs w:val="20"/>
              </w:rPr>
            </w:pPr>
            <w:r w:rsidRPr="007C3584">
              <w:rPr>
                <w:color w:val="000000"/>
                <w:szCs w:val="20"/>
              </w:rPr>
              <w:t>2</w:t>
            </w:r>
          </w:p>
        </w:tc>
        <w:tc>
          <w:tcPr>
            <w:tcW w:w="1605" w:type="dxa"/>
            <w:shd w:val="clear" w:color="auto" w:fill="F2F2F2" w:themeFill="background1" w:themeFillShade="F2"/>
            <w:noWrap/>
            <w:hideMark/>
          </w:tcPr>
          <w:p w:rsidR="008B131F" w:rsidRPr="007C3584" w:rsidRDefault="008B131F" w:rsidP="00FE695A">
            <w:pPr>
              <w:pStyle w:val="POHtextvtabulce"/>
              <w:rPr>
                <w:color w:val="000000"/>
                <w:szCs w:val="20"/>
              </w:rPr>
            </w:pPr>
            <w:r w:rsidRPr="007C3584">
              <w:rPr>
                <w:color w:val="000000"/>
                <w:szCs w:val="20"/>
              </w:rPr>
              <w:t>1 334,32</w:t>
            </w:r>
          </w:p>
        </w:tc>
      </w:tr>
      <w:tr w:rsidR="008B131F" w:rsidRPr="007C3584" w:rsidTr="00FE695A">
        <w:trPr>
          <w:trHeight w:val="312"/>
        </w:trPr>
        <w:tc>
          <w:tcPr>
            <w:tcW w:w="1602" w:type="dxa"/>
            <w:noWrap/>
            <w:hideMark/>
          </w:tcPr>
          <w:p w:rsidR="008B131F" w:rsidRPr="007C3584" w:rsidRDefault="008B131F" w:rsidP="00FE695A">
            <w:pPr>
              <w:pStyle w:val="POHtextvtabulce"/>
              <w:rPr>
                <w:color w:val="000000"/>
                <w:szCs w:val="20"/>
              </w:rPr>
            </w:pPr>
            <w:r w:rsidRPr="007C3584">
              <w:rPr>
                <w:color w:val="000000"/>
                <w:szCs w:val="20"/>
              </w:rPr>
              <w:t>Ostrava</w:t>
            </w:r>
          </w:p>
        </w:tc>
        <w:tc>
          <w:tcPr>
            <w:tcW w:w="1276" w:type="dxa"/>
            <w:noWrap/>
          </w:tcPr>
          <w:p w:rsidR="008B131F" w:rsidRPr="007C3584" w:rsidRDefault="008B131F" w:rsidP="00FE695A">
            <w:pPr>
              <w:pStyle w:val="POHtextvtabulce"/>
              <w:rPr>
                <w:color w:val="000000"/>
                <w:szCs w:val="20"/>
              </w:rPr>
            </w:pPr>
            <w:r w:rsidRPr="007C3584">
              <w:rPr>
                <w:color w:val="000000"/>
                <w:szCs w:val="20"/>
              </w:rPr>
              <w:t>1</w:t>
            </w:r>
          </w:p>
        </w:tc>
        <w:tc>
          <w:tcPr>
            <w:tcW w:w="1276" w:type="dxa"/>
            <w:noWrap/>
          </w:tcPr>
          <w:p w:rsidR="008B131F" w:rsidRPr="007C3584" w:rsidRDefault="008B131F" w:rsidP="00FE695A">
            <w:pPr>
              <w:pStyle w:val="POHtextvtabulce"/>
              <w:rPr>
                <w:color w:val="000000"/>
                <w:szCs w:val="20"/>
              </w:rPr>
            </w:pPr>
            <w:r w:rsidRPr="007C3584">
              <w:rPr>
                <w:color w:val="000000"/>
                <w:szCs w:val="20"/>
              </w:rPr>
              <w:t>1</w:t>
            </w:r>
          </w:p>
        </w:tc>
        <w:tc>
          <w:tcPr>
            <w:tcW w:w="1559" w:type="dxa"/>
            <w:noWrap/>
          </w:tcPr>
          <w:p w:rsidR="008B131F" w:rsidRPr="007C3584" w:rsidRDefault="008B131F" w:rsidP="00FE695A">
            <w:pPr>
              <w:pStyle w:val="POHtextvtabulce"/>
              <w:rPr>
                <w:color w:val="000000"/>
                <w:szCs w:val="20"/>
              </w:rPr>
            </w:pPr>
            <w:r w:rsidRPr="007C3584">
              <w:rPr>
                <w:color w:val="000000"/>
                <w:szCs w:val="20"/>
              </w:rPr>
              <w:t>3</w:t>
            </w:r>
          </w:p>
        </w:tc>
        <w:tc>
          <w:tcPr>
            <w:tcW w:w="1129" w:type="dxa"/>
          </w:tcPr>
          <w:p w:rsidR="008B131F" w:rsidRPr="007C3584" w:rsidRDefault="008B131F" w:rsidP="00FE695A">
            <w:pPr>
              <w:pStyle w:val="POHtextvtabulce"/>
              <w:rPr>
                <w:color w:val="000000"/>
                <w:szCs w:val="20"/>
              </w:rPr>
            </w:pPr>
            <w:r w:rsidRPr="007C3584">
              <w:rPr>
                <w:color w:val="000000"/>
                <w:szCs w:val="20"/>
              </w:rPr>
              <w:t>1</w:t>
            </w:r>
          </w:p>
        </w:tc>
        <w:tc>
          <w:tcPr>
            <w:tcW w:w="1001" w:type="dxa"/>
            <w:noWrap/>
            <w:hideMark/>
          </w:tcPr>
          <w:p w:rsidR="008B131F" w:rsidRPr="007C3584" w:rsidRDefault="008B131F" w:rsidP="00FE695A">
            <w:pPr>
              <w:pStyle w:val="POHtextvtabulce"/>
              <w:rPr>
                <w:color w:val="000000"/>
                <w:szCs w:val="20"/>
              </w:rPr>
            </w:pPr>
            <w:r w:rsidRPr="007C3584">
              <w:rPr>
                <w:color w:val="000000"/>
                <w:szCs w:val="20"/>
              </w:rPr>
              <w:t>6</w:t>
            </w:r>
          </w:p>
        </w:tc>
        <w:tc>
          <w:tcPr>
            <w:tcW w:w="1605" w:type="dxa"/>
            <w:shd w:val="clear" w:color="auto" w:fill="F2F2F2" w:themeFill="background1" w:themeFillShade="F2"/>
            <w:noWrap/>
            <w:hideMark/>
          </w:tcPr>
          <w:p w:rsidR="008B131F" w:rsidRPr="007C3584" w:rsidRDefault="008B131F" w:rsidP="00FE695A">
            <w:pPr>
              <w:pStyle w:val="POHtextvtabulce"/>
              <w:rPr>
                <w:color w:val="000000"/>
                <w:szCs w:val="20"/>
              </w:rPr>
            </w:pPr>
            <w:r w:rsidRPr="007C3584">
              <w:rPr>
                <w:color w:val="000000"/>
                <w:szCs w:val="20"/>
              </w:rPr>
              <w:t>22 860</w:t>
            </w:r>
          </w:p>
        </w:tc>
      </w:tr>
      <w:tr w:rsidR="008B131F" w:rsidRPr="007C3584" w:rsidTr="00FE695A">
        <w:trPr>
          <w:trHeight w:val="312"/>
        </w:trPr>
        <w:tc>
          <w:tcPr>
            <w:tcW w:w="1602" w:type="dxa"/>
            <w:noWrap/>
            <w:hideMark/>
          </w:tcPr>
          <w:p w:rsidR="008B131F" w:rsidRPr="007C3584" w:rsidRDefault="008B131F" w:rsidP="00FE695A">
            <w:pPr>
              <w:pStyle w:val="POHtextvtabulce"/>
              <w:rPr>
                <w:color w:val="000000"/>
                <w:szCs w:val="20"/>
              </w:rPr>
            </w:pPr>
            <w:r w:rsidRPr="007C3584">
              <w:rPr>
                <w:color w:val="000000"/>
                <w:szCs w:val="20"/>
              </w:rPr>
              <w:t>Třinec</w:t>
            </w:r>
          </w:p>
        </w:tc>
        <w:tc>
          <w:tcPr>
            <w:tcW w:w="1276" w:type="dxa"/>
            <w:noWrap/>
          </w:tcPr>
          <w:p w:rsidR="008B131F" w:rsidRPr="007C3584" w:rsidRDefault="008B131F" w:rsidP="00FE695A">
            <w:pPr>
              <w:pStyle w:val="POHtextvtabulce"/>
              <w:rPr>
                <w:color w:val="000000"/>
                <w:szCs w:val="20"/>
              </w:rPr>
            </w:pPr>
            <w:r w:rsidRPr="007C3584">
              <w:rPr>
                <w:color w:val="000000"/>
                <w:szCs w:val="20"/>
              </w:rPr>
              <w:t>1</w:t>
            </w:r>
          </w:p>
        </w:tc>
        <w:tc>
          <w:tcPr>
            <w:tcW w:w="1276" w:type="dxa"/>
            <w:noWrap/>
          </w:tcPr>
          <w:p w:rsidR="008B131F" w:rsidRPr="007C3584" w:rsidRDefault="008B131F" w:rsidP="00FE695A">
            <w:pPr>
              <w:pStyle w:val="POHtextvtabulce"/>
              <w:rPr>
                <w:color w:val="000000"/>
                <w:szCs w:val="20"/>
              </w:rPr>
            </w:pPr>
            <w:r w:rsidRPr="007C3584">
              <w:rPr>
                <w:color w:val="000000"/>
                <w:szCs w:val="20"/>
              </w:rPr>
              <w:t>2</w:t>
            </w:r>
          </w:p>
        </w:tc>
        <w:tc>
          <w:tcPr>
            <w:tcW w:w="1559" w:type="dxa"/>
            <w:noWrap/>
          </w:tcPr>
          <w:p w:rsidR="008B131F" w:rsidRPr="007C3584" w:rsidRDefault="008B131F" w:rsidP="00FE695A">
            <w:pPr>
              <w:pStyle w:val="POHtextvtabulce"/>
              <w:rPr>
                <w:color w:val="000000"/>
                <w:szCs w:val="20"/>
              </w:rPr>
            </w:pPr>
            <w:r w:rsidRPr="007C3584">
              <w:rPr>
                <w:color w:val="000000"/>
                <w:szCs w:val="20"/>
              </w:rPr>
              <w:t>0</w:t>
            </w:r>
          </w:p>
        </w:tc>
        <w:tc>
          <w:tcPr>
            <w:tcW w:w="1129" w:type="dxa"/>
          </w:tcPr>
          <w:p w:rsidR="008B131F" w:rsidRPr="007C3584" w:rsidRDefault="008B131F" w:rsidP="00FE695A">
            <w:pPr>
              <w:pStyle w:val="POHtextvtabulce"/>
              <w:rPr>
                <w:color w:val="000000"/>
                <w:szCs w:val="20"/>
              </w:rPr>
            </w:pPr>
            <w:r w:rsidRPr="007C3584">
              <w:rPr>
                <w:color w:val="000000"/>
                <w:szCs w:val="20"/>
              </w:rPr>
              <w:t>0</w:t>
            </w:r>
          </w:p>
        </w:tc>
        <w:tc>
          <w:tcPr>
            <w:tcW w:w="1001" w:type="dxa"/>
            <w:noWrap/>
            <w:hideMark/>
          </w:tcPr>
          <w:p w:rsidR="008B131F" w:rsidRPr="007C3584" w:rsidRDefault="008B131F" w:rsidP="00FE695A">
            <w:pPr>
              <w:pStyle w:val="POHtextvtabulce"/>
              <w:rPr>
                <w:color w:val="000000"/>
                <w:szCs w:val="20"/>
              </w:rPr>
            </w:pPr>
            <w:r w:rsidRPr="007C3584">
              <w:rPr>
                <w:color w:val="000000"/>
                <w:szCs w:val="20"/>
              </w:rPr>
              <w:t>3</w:t>
            </w:r>
          </w:p>
        </w:tc>
        <w:tc>
          <w:tcPr>
            <w:tcW w:w="1605" w:type="dxa"/>
            <w:shd w:val="clear" w:color="auto" w:fill="F2F2F2" w:themeFill="background1" w:themeFillShade="F2"/>
            <w:noWrap/>
            <w:hideMark/>
          </w:tcPr>
          <w:p w:rsidR="008B131F" w:rsidRPr="007C3584" w:rsidRDefault="008B131F" w:rsidP="00FE695A">
            <w:pPr>
              <w:pStyle w:val="POHtextvtabulce"/>
              <w:rPr>
                <w:color w:val="000000"/>
                <w:szCs w:val="20"/>
              </w:rPr>
            </w:pPr>
            <w:r w:rsidRPr="007C3584">
              <w:rPr>
                <w:color w:val="000000"/>
                <w:szCs w:val="20"/>
              </w:rPr>
              <w:t>280</w:t>
            </w:r>
          </w:p>
        </w:tc>
      </w:tr>
      <w:tr w:rsidR="008B131F" w:rsidRPr="007C3584" w:rsidTr="00FE695A">
        <w:trPr>
          <w:trHeight w:val="312"/>
        </w:trPr>
        <w:tc>
          <w:tcPr>
            <w:tcW w:w="1602" w:type="dxa"/>
            <w:shd w:val="clear" w:color="auto" w:fill="F2F2F2" w:themeFill="background1" w:themeFillShade="F2"/>
            <w:noWrap/>
            <w:hideMark/>
          </w:tcPr>
          <w:p w:rsidR="008B131F" w:rsidRPr="007C3584" w:rsidRDefault="008B131F" w:rsidP="00FE695A">
            <w:pPr>
              <w:pStyle w:val="POHtextvtabulce"/>
              <w:rPr>
                <w:b/>
                <w:color w:val="000000"/>
                <w:szCs w:val="20"/>
              </w:rPr>
            </w:pPr>
            <w:r w:rsidRPr="007C3584">
              <w:rPr>
                <w:b/>
                <w:color w:val="000000"/>
                <w:szCs w:val="20"/>
              </w:rPr>
              <w:t>Celkem</w:t>
            </w:r>
          </w:p>
        </w:tc>
        <w:tc>
          <w:tcPr>
            <w:tcW w:w="1276" w:type="dxa"/>
            <w:shd w:val="clear" w:color="auto" w:fill="F2F2F2" w:themeFill="background1" w:themeFillShade="F2"/>
            <w:noWrap/>
          </w:tcPr>
          <w:p w:rsidR="008B131F" w:rsidRPr="007C3584" w:rsidRDefault="008B131F" w:rsidP="00FE695A">
            <w:pPr>
              <w:pStyle w:val="POHtextvtabulce"/>
              <w:rPr>
                <w:b/>
                <w:color w:val="000000"/>
                <w:szCs w:val="20"/>
              </w:rPr>
            </w:pPr>
            <w:r w:rsidRPr="007C3584">
              <w:rPr>
                <w:b/>
                <w:color w:val="000000"/>
                <w:szCs w:val="20"/>
              </w:rPr>
              <w:t>3</w:t>
            </w:r>
          </w:p>
        </w:tc>
        <w:tc>
          <w:tcPr>
            <w:tcW w:w="1276" w:type="dxa"/>
            <w:shd w:val="clear" w:color="auto" w:fill="F2F2F2" w:themeFill="background1" w:themeFillShade="F2"/>
            <w:noWrap/>
          </w:tcPr>
          <w:p w:rsidR="008B131F" w:rsidRPr="007C3584" w:rsidRDefault="008B131F" w:rsidP="00FE695A">
            <w:pPr>
              <w:pStyle w:val="POHtextvtabulce"/>
              <w:rPr>
                <w:b/>
                <w:color w:val="000000"/>
                <w:szCs w:val="20"/>
              </w:rPr>
            </w:pPr>
            <w:r w:rsidRPr="007C3584">
              <w:rPr>
                <w:b/>
                <w:color w:val="000000"/>
                <w:szCs w:val="20"/>
              </w:rPr>
              <w:t>5</w:t>
            </w:r>
          </w:p>
        </w:tc>
        <w:tc>
          <w:tcPr>
            <w:tcW w:w="1559" w:type="dxa"/>
            <w:shd w:val="clear" w:color="auto" w:fill="F2F2F2" w:themeFill="background1" w:themeFillShade="F2"/>
            <w:noWrap/>
          </w:tcPr>
          <w:p w:rsidR="008B131F" w:rsidRPr="007C3584" w:rsidRDefault="008B131F" w:rsidP="00FE695A">
            <w:pPr>
              <w:pStyle w:val="POHtextvtabulce"/>
              <w:rPr>
                <w:b/>
                <w:color w:val="000000"/>
                <w:szCs w:val="20"/>
              </w:rPr>
            </w:pPr>
            <w:r w:rsidRPr="007C3584">
              <w:rPr>
                <w:b/>
                <w:color w:val="000000"/>
                <w:szCs w:val="20"/>
              </w:rPr>
              <w:t>11</w:t>
            </w:r>
          </w:p>
        </w:tc>
        <w:tc>
          <w:tcPr>
            <w:tcW w:w="1129" w:type="dxa"/>
            <w:shd w:val="clear" w:color="auto" w:fill="F2F2F2" w:themeFill="background1" w:themeFillShade="F2"/>
          </w:tcPr>
          <w:p w:rsidR="008B131F" w:rsidRPr="007C3584" w:rsidRDefault="008B131F" w:rsidP="00FE695A">
            <w:pPr>
              <w:pStyle w:val="POHtextvtabulce"/>
              <w:rPr>
                <w:b/>
                <w:color w:val="000000"/>
                <w:szCs w:val="20"/>
              </w:rPr>
            </w:pPr>
            <w:r w:rsidRPr="007C3584">
              <w:rPr>
                <w:b/>
                <w:color w:val="000000"/>
                <w:szCs w:val="20"/>
              </w:rPr>
              <w:t>1</w:t>
            </w:r>
          </w:p>
        </w:tc>
        <w:tc>
          <w:tcPr>
            <w:tcW w:w="1001" w:type="dxa"/>
            <w:shd w:val="clear" w:color="auto" w:fill="F2F2F2" w:themeFill="background1" w:themeFillShade="F2"/>
            <w:noWrap/>
            <w:hideMark/>
          </w:tcPr>
          <w:p w:rsidR="008B131F" w:rsidRPr="007C3584" w:rsidRDefault="008B131F" w:rsidP="00FE695A">
            <w:pPr>
              <w:pStyle w:val="POHtextvtabulce"/>
              <w:rPr>
                <w:b/>
                <w:color w:val="000000"/>
                <w:szCs w:val="20"/>
              </w:rPr>
            </w:pPr>
            <w:r w:rsidRPr="007C3584">
              <w:rPr>
                <w:b/>
                <w:color w:val="000000"/>
                <w:szCs w:val="20"/>
              </w:rPr>
              <w:t>20</w:t>
            </w:r>
          </w:p>
        </w:tc>
        <w:tc>
          <w:tcPr>
            <w:tcW w:w="1605" w:type="dxa"/>
            <w:shd w:val="clear" w:color="auto" w:fill="F2F2F2" w:themeFill="background1" w:themeFillShade="F2"/>
            <w:noWrap/>
            <w:hideMark/>
          </w:tcPr>
          <w:p w:rsidR="008B131F" w:rsidRPr="007C3584" w:rsidRDefault="008B131F" w:rsidP="00FE695A">
            <w:pPr>
              <w:pStyle w:val="POHtextvtabulce"/>
              <w:rPr>
                <w:b/>
                <w:color w:val="000000"/>
                <w:szCs w:val="20"/>
              </w:rPr>
            </w:pPr>
            <w:r w:rsidRPr="007C3584">
              <w:rPr>
                <w:b/>
                <w:color w:val="000000"/>
                <w:szCs w:val="20"/>
              </w:rPr>
              <w:t>42 264,32</w:t>
            </w:r>
          </w:p>
        </w:tc>
      </w:tr>
    </w:tbl>
    <w:p w:rsidR="003C21C7" w:rsidRDefault="003C21C7" w:rsidP="003C21C7">
      <w:pPr>
        <w:pStyle w:val="Zdroj"/>
      </w:pPr>
      <w:r>
        <w:t xml:space="preserve">Zdroj: </w:t>
      </w:r>
      <w:r w:rsidR="00677189">
        <w:t>Krajská databáze</w:t>
      </w:r>
    </w:p>
    <w:p w:rsidR="00875EAE" w:rsidRDefault="00875EAE" w:rsidP="003C21C7">
      <w:pPr>
        <w:pStyle w:val="POHzkladntext"/>
      </w:pPr>
      <w:r>
        <w:t xml:space="preserve">V </w:t>
      </w:r>
      <w:r w:rsidR="00EF69C6">
        <w:t xml:space="preserve"> tabulce (viz </w:t>
      </w:r>
      <w:r>
        <w:fldChar w:fldCharType="begin"/>
      </w:r>
      <w:r>
        <w:instrText xml:space="preserve"> REF _Ref421092767 \h </w:instrText>
      </w:r>
      <w:r>
        <w:fldChar w:fldCharType="separate"/>
      </w:r>
      <w:r w:rsidR="009042D9">
        <w:t xml:space="preserve">Tabulka č. </w:t>
      </w:r>
      <w:r w:rsidR="009042D9">
        <w:rPr>
          <w:noProof/>
        </w:rPr>
        <w:t>75</w:t>
      </w:r>
      <w:r>
        <w:fldChar w:fldCharType="end"/>
      </w:r>
      <w:r w:rsidR="00EF69C6">
        <w:t>)</w:t>
      </w:r>
      <w:r>
        <w:t xml:space="preserve"> jsou uvedeny i dvě zařízení, která slouží pouze ke sběru EEZ s celkovou kapacitou 1 800 tun/ rok.</w:t>
      </w:r>
    </w:p>
    <w:p w:rsidR="003C21C7" w:rsidRDefault="00D30A35" w:rsidP="003C21C7">
      <w:pPr>
        <w:pStyle w:val="POHzkladntext"/>
      </w:pPr>
      <w:r w:rsidRPr="00D30A35">
        <w:t>Aktuální seznam povolených zařízení je uveden na webových stránkách MSK (</w:t>
      </w:r>
      <w:hyperlink r:id="rId74" w:history="1">
        <w:r w:rsidR="00B654C6" w:rsidRPr="00A0697C">
          <w:rPr>
            <w:rStyle w:val="Hypertextovodkaz"/>
          </w:rPr>
          <w:t>http://aplikace.kr-moravskoslezsky.cz/websouhlasy/</w:t>
        </w:r>
      </w:hyperlink>
      <w:r w:rsidRPr="00D30A35">
        <w:t xml:space="preserve">). </w:t>
      </w:r>
      <w:r w:rsidR="00563602">
        <w:t>Konkrétní seznam zařízení zde není uveden z důvodu častých změn, např. změna provozovatele, rozsahu činnosti zařízení, platnosti souhlasů.</w:t>
      </w:r>
    </w:p>
    <w:p w:rsidR="003C21C7" w:rsidRPr="003C21C7" w:rsidRDefault="003C21C7" w:rsidP="003C21C7">
      <w:pPr>
        <w:pStyle w:val="Titulek"/>
      </w:pPr>
      <w:bookmarkStart w:id="203" w:name="_Ref421092307"/>
      <w:bookmarkStart w:id="204" w:name="_Toc438053987"/>
      <w:r>
        <w:lastRenderedPageBreak/>
        <w:t xml:space="preserve">Obrázek č. </w:t>
      </w:r>
      <w:fldSimple w:instr=" SEQ Obrázek_č. \* ARABIC ">
        <w:r w:rsidR="009042D9">
          <w:rPr>
            <w:noProof/>
          </w:rPr>
          <w:t>7</w:t>
        </w:r>
      </w:fldSimple>
      <w:bookmarkEnd w:id="203"/>
      <w:r>
        <w:t>: Síť zařízení na</w:t>
      </w:r>
      <w:r w:rsidR="008B131F">
        <w:t xml:space="preserve"> sběr a </w:t>
      </w:r>
      <w:r>
        <w:t>zpracování elektroodpadu</w:t>
      </w:r>
      <w:bookmarkEnd w:id="204"/>
    </w:p>
    <w:p w:rsidR="003C21C7" w:rsidRDefault="003250D4" w:rsidP="00D6399A">
      <w:pPr>
        <w:pStyle w:val="POHzkladntext"/>
        <w:ind w:left="-567"/>
      </w:pPr>
      <w:r>
        <w:rPr>
          <w:noProof/>
          <w:lang w:eastAsia="cs-CZ"/>
        </w:rPr>
        <w:drawing>
          <wp:inline distT="0" distB="0" distL="0" distR="0" wp14:anchorId="0E0CA8C2" wp14:editId="16B2D4D9">
            <wp:extent cx="6876000" cy="5619177"/>
            <wp:effectExtent l="0" t="0" r="1270" b="635"/>
            <wp:docPr id="92" name="Picture 92" descr="X:\M Client\Moravskoslezsky kraj\2015_POH MSK\07_Podklady\5_mapy\FINAL JPG\MSK2_mapa_elektrood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M Client\Moravskoslezsky kraj\2015_POH MSK\07_Podklady\5_mapy\FINAL JPG\MSK2_mapa_elektroodpad.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876000" cy="5619177"/>
                    </a:xfrm>
                    <a:prstGeom prst="rect">
                      <a:avLst/>
                    </a:prstGeom>
                    <a:noFill/>
                    <a:ln>
                      <a:noFill/>
                    </a:ln>
                  </pic:spPr>
                </pic:pic>
              </a:graphicData>
            </a:graphic>
          </wp:inline>
        </w:drawing>
      </w:r>
    </w:p>
    <w:p w:rsidR="003C21C7" w:rsidRDefault="003C21C7" w:rsidP="00D6399A">
      <w:pPr>
        <w:pStyle w:val="POHzkladntext"/>
        <w:ind w:left="-567"/>
      </w:pPr>
    </w:p>
    <w:p w:rsidR="00104512" w:rsidRDefault="00104512" w:rsidP="00104512">
      <w:pPr>
        <w:pStyle w:val="Titulek"/>
      </w:pPr>
      <w:r>
        <w:lastRenderedPageBreak/>
        <w:t xml:space="preserve">Tabulka č. </w:t>
      </w:r>
      <w:fldSimple w:instr=" SEQ Tabulka_č. \* ARABIC ">
        <w:r w:rsidR="009042D9">
          <w:rPr>
            <w:noProof/>
          </w:rPr>
          <w:t>76</w:t>
        </w:r>
      </w:fldSimple>
      <w:r>
        <w:t>: Přehled sítě zařízení na rekultivaci a terénní úpravy</w:t>
      </w:r>
    </w:p>
    <w:tbl>
      <w:tblPr>
        <w:tblStyle w:val="POHtabulka2"/>
        <w:tblW w:w="0" w:type="auto"/>
        <w:tblLook w:val="04A0" w:firstRow="1" w:lastRow="0" w:firstColumn="1" w:lastColumn="0" w:noHBand="0" w:noVBand="1"/>
      </w:tblPr>
      <w:tblGrid>
        <w:gridCol w:w="1190"/>
        <w:gridCol w:w="1276"/>
        <w:gridCol w:w="1843"/>
        <w:gridCol w:w="1984"/>
        <w:gridCol w:w="1134"/>
        <w:gridCol w:w="1001"/>
        <w:gridCol w:w="1471"/>
      </w:tblGrid>
      <w:tr w:rsidR="00A10D74" w:rsidRPr="007C3584" w:rsidTr="00A10D74">
        <w:trPr>
          <w:cnfStyle w:val="100000000000" w:firstRow="1" w:lastRow="0" w:firstColumn="0" w:lastColumn="0" w:oddVBand="0" w:evenVBand="0" w:oddHBand="0" w:evenHBand="0" w:firstRowFirstColumn="0" w:firstRowLastColumn="0" w:lastRowFirstColumn="0" w:lastRowLastColumn="0"/>
          <w:trHeight w:val="312"/>
        </w:trPr>
        <w:tc>
          <w:tcPr>
            <w:tcW w:w="1190" w:type="dxa"/>
            <w:vMerge w:val="restart"/>
            <w:noWrap/>
          </w:tcPr>
          <w:p w:rsidR="00A10D74" w:rsidRPr="007C3584" w:rsidRDefault="00A10D74" w:rsidP="00A10D74">
            <w:pPr>
              <w:pStyle w:val="POHtextvtabulce"/>
              <w:rPr>
                <w:szCs w:val="20"/>
              </w:rPr>
            </w:pPr>
            <w:r w:rsidRPr="007C3584">
              <w:rPr>
                <w:szCs w:val="20"/>
              </w:rPr>
              <w:t>ORP</w:t>
            </w:r>
          </w:p>
        </w:tc>
        <w:tc>
          <w:tcPr>
            <w:tcW w:w="6237" w:type="dxa"/>
            <w:gridSpan w:val="4"/>
            <w:noWrap/>
          </w:tcPr>
          <w:p w:rsidR="00A10D74" w:rsidRPr="007C3584" w:rsidRDefault="00A10D74" w:rsidP="00A10D74">
            <w:pPr>
              <w:pStyle w:val="POHtextvtabulce"/>
              <w:rPr>
                <w:szCs w:val="20"/>
              </w:rPr>
            </w:pPr>
            <w:r w:rsidRPr="007C3584">
              <w:rPr>
                <w:szCs w:val="20"/>
              </w:rPr>
              <w:t xml:space="preserve">Rozdělení zařízení dle kapacity </w:t>
            </w:r>
            <w:r w:rsidRPr="007C3584">
              <w:rPr>
                <w:szCs w:val="20"/>
                <w:lang w:val="en-US"/>
              </w:rPr>
              <w:t>[t]</w:t>
            </w:r>
          </w:p>
        </w:tc>
        <w:tc>
          <w:tcPr>
            <w:tcW w:w="1001" w:type="dxa"/>
            <w:vMerge w:val="restart"/>
            <w:noWrap/>
          </w:tcPr>
          <w:p w:rsidR="00A10D74" w:rsidRPr="007C3584" w:rsidRDefault="00A10D74" w:rsidP="00A10D74">
            <w:pPr>
              <w:pStyle w:val="POHtextvtabulce"/>
              <w:rPr>
                <w:szCs w:val="20"/>
              </w:rPr>
            </w:pPr>
            <w:r w:rsidRPr="007C3584">
              <w:rPr>
                <w:szCs w:val="20"/>
              </w:rPr>
              <w:t>Počet zařízení</w:t>
            </w:r>
          </w:p>
        </w:tc>
        <w:tc>
          <w:tcPr>
            <w:tcW w:w="1471" w:type="dxa"/>
            <w:vMerge w:val="restart"/>
            <w:noWrap/>
          </w:tcPr>
          <w:p w:rsidR="00A10D74" w:rsidRPr="007C3584" w:rsidRDefault="00A10D74" w:rsidP="00A10D74">
            <w:pPr>
              <w:pStyle w:val="POHtextvtabulce"/>
              <w:rPr>
                <w:szCs w:val="20"/>
              </w:rPr>
            </w:pPr>
            <w:r w:rsidRPr="007C3584">
              <w:rPr>
                <w:szCs w:val="20"/>
              </w:rPr>
              <w:t>Celková roční</w:t>
            </w:r>
          </w:p>
          <w:p w:rsidR="00A10D74" w:rsidRPr="007C3584" w:rsidRDefault="00A10D74" w:rsidP="00A10D74">
            <w:pPr>
              <w:pStyle w:val="POHtextvtabulce"/>
              <w:rPr>
                <w:szCs w:val="20"/>
              </w:rPr>
            </w:pPr>
            <w:r w:rsidRPr="007C3584">
              <w:rPr>
                <w:szCs w:val="20"/>
              </w:rPr>
              <w:t>kapacita [m</w:t>
            </w:r>
            <w:r w:rsidRPr="007C3584">
              <w:rPr>
                <w:szCs w:val="20"/>
                <w:vertAlign w:val="superscript"/>
              </w:rPr>
              <w:t>3</w:t>
            </w:r>
            <w:r w:rsidRPr="007C3584">
              <w:rPr>
                <w:szCs w:val="20"/>
              </w:rPr>
              <w:t>]</w:t>
            </w:r>
            <w:r w:rsidRPr="007C3584">
              <w:rPr>
                <w:rStyle w:val="Znakapoznpodarou"/>
                <w:szCs w:val="20"/>
              </w:rPr>
              <w:footnoteReference w:id="51"/>
            </w:r>
          </w:p>
        </w:tc>
      </w:tr>
      <w:tr w:rsidR="00A10D74" w:rsidRPr="007C3584" w:rsidTr="00A10D74">
        <w:trPr>
          <w:trHeight w:val="312"/>
        </w:trPr>
        <w:tc>
          <w:tcPr>
            <w:tcW w:w="1190" w:type="dxa"/>
            <w:vMerge/>
            <w:noWrap/>
            <w:hideMark/>
          </w:tcPr>
          <w:p w:rsidR="00A10D74" w:rsidRPr="007C3584" w:rsidRDefault="00A10D74" w:rsidP="00A10D74">
            <w:pPr>
              <w:pStyle w:val="POHtextvtabulce"/>
              <w:rPr>
                <w:b/>
                <w:szCs w:val="20"/>
              </w:rPr>
            </w:pPr>
          </w:p>
        </w:tc>
        <w:tc>
          <w:tcPr>
            <w:tcW w:w="1276" w:type="dxa"/>
            <w:shd w:val="clear" w:color="auto" w:fill="F2F2F2" w:themeFill="background1" w:themeFillShade="F2"/>
            <w:noWrap/>
            <w:hideMark/>
          </w:tcPr>
          <w:p w:rsidR="00A10D74" w:rsidRPr="007C3584" w:rsidRDefault="00A10D74" w:rsidP="00A10D74">
            <w:pPr>
              <w:pStyle w:val="POHtextvtabulce"/>
              <w:rPr>
                <w:szCs w:val="20"/>
              </w:rPr>
            </w:pPr>
            <w:r w:rsidRPr="007C3584">
              <w:rPr>
                <w:szCs w:val="20"/>
              </w:rPr>
              <w:t>0 – 14 999</w:t>
            </w:r>
          </w:p>
        </w:tc>
        <w:tc>
          <w:tcPr>
            <w:tcW w:w="1843" w:type="dxa"/>
            <w:shd w:val="clear" w:color="auto" w:fill="F2F2F2" w:themeFill="background1" w:themeFillShade="F2"/>
            <w:noWrap/>
            <w:hideMark/>
          </w:tcPr>
          <w:p w:rsidR="00A10D74" w:rsidRPr="007C3584" w:rsidRDefault="00A10D74" w:rsidP="00A10D74">
            <w:pPr>
              <w:pStyle w:val="POHtextvtabulce"/>
              <w:rPr>
                <w:szCs w:val="20"/>
              </w:rPr>
            </w:pPr>
            <w:r w:rsidRPr="007C3584">
              <w:rPr>
                <w:szCs w:val="20"/>
              </w:rPr>
              <w:t>15 000 – 149 999</w:t>
            </w:r>
          </w:p>
        </w:tc>
        <w:tc>
          <w:tcPr>
            <w:tcW w:w="1984" w:type="dxa"/>
            <w:shd w:val="clear" w:color="auto" w:fill="F2F2F2" w:themeFill="background1" w:themeFillShade="F2"/>
            <w:noWrap/>
            <w:hideMark/>
          </w:tcPr>
          <w:p w:rsidR="00A10D74" w:rsidRPr="007C3584" w:rsidRDefault="00A10D74" w:rsidP="00A10D74">
            <w:pPr>
              <w:pStyle w:val="POHtextvtabulce"/>
              <w:rPr>
                <w:szCs w:val="20"/>
              </w:rPr>
            </w:pPr>
            <w:r w:rsidRPr="007C3584">
              <w:rPr>
                <w:szCs w:val="20"/>
              </w:rPr>
              <w:t>150 000 – 299 999</w:t>
            </w:r>
          </w:p>
        </w:tc>
        <w:tc>
          <w:tcPr>
            <w:tcW w:w="1134" w:type="dxa"/>
            <w:shd w:val="clear" w:color="auto" w:fill="EEECE1" w:themeFill="background2"/>
          </w:tcPr>
          <w:p w:rsidR="00A10D74" w:rsidRPr="007C3584" w:rsidRDefault="00A10D74" w:rsidP="00A10D74">
            <w:pPr>
              <w:pStyle w:val="POHtextvtabulce"/>
              <w:rPr>
                <w:szCs w:val="20"/>
              </w:rPr>
            </w:pPr>
            <w:r w:rsidRPr="007C3584">
              <w:rPr>
                <w:szCs w:val="20"/>
              </w:rPr>
              <w:t>≥300 000</w:t>
            </w:r>
          </w:p>
        </w:tc>
        <w:tc>
          <w:tcPr>
            <w:tcW w:w="1001" w:type="dxa"/>
            <w:vMerge/>
            <w:noWrap/>
            <w:hideMark/>
          </w:tcPr>
          <w:p w:rsidR="00A10D74" w:rsidRPr="007C3584" w:rsidRDefault="00A10D74" w:rsidP="00A10D74">
            <w:pPr>
              <w:pStyle w:val="POHtextvtabulce"/>
              <w:rPr>
                <w:szCs w:val="20"/>
              </w:rPr>
            </w:pPr>
          </w:p>
        </w:tc>
        <w:tc>
          <w:tcPr>
            <w:tcW w:w="1471" w:type="dxa"/>
            <w:vMerge/>
            <w:noWrap/>
            <w:hideMark/>
          </w:tcPr>
          <w:p w:rsidR="00A10D74" w:rsidRPr="007C3584" w:rsidRDefault="00A10D74" w:rsidP="00A10D74">
            <w:pPr>
              <w:pStyle w:val="POHtextvtabulce"/>
              <w:rPr>
                <w:szCs w:val="20"/>
              </w:rPr>
            </w:pPr>
          </w:p>
        </w:tc>
      </w:tr>
      <w:tr w:rsidR="00A10D74" w:rsidRPr="007C3584" w:rsidTr="00A10D74">
        <w:trPr>
          <w:trHeight w:val="312"/>
        </w:trPr>
        <w:tc>
          <w:tcPr>
            <w:tcW w:w="1190" w:type="dxa"/>
            <w:noWrap/>
            <w:hideMark/>
          </w:tcPr>
          <w:p w:rsidR="00A10D74" w:rsidRPr="007C3584" w:rsidRDefault="00A10D74" w:rsidP="00A10D74">
            <w:pPr>
              <w:rPr>
                <w:rFonts w:cs="Tahoma"/>
                <w:color w:val="000000"/>
                <w:szCs w:val="20"/>
              </w:rPr>
            </w:pPr>
            <w:r w:rsidRPr="007C3584">
              <w:rPr>
                <w:rFonts w:cs="Tahoma"/>
                <w:color w:val="000000"/>
                <w:szCs w:val="20"/>
              </w:rPr>
              <w:t>Bílovec</w:t>
            </w:r>
          </w:p>
        </w:tc>
        <w:tc>
          <w:tcPr>
            <w:tcW w:w="1276" w:type="dxa"/>
            <w:noWrap/>
            <w:hideMark/>
          </w:tcPr>
          <w:p w:rsidR="00A10D74" w:rsidRPr="007C3584" w:rsidRDefault="00A10D74" w:rsidP="00A10D74">
            <w:pPr>
              <w:rPr>
                <w:rFonts w:cs="Tahoma"/>
                <w:color w:val="000000"/>
                <w:szCs w:val="20"/>
              </w:rPr>
            </w:pPr>
            <w:r w:rsidRPr="007C3584">
              <w:rPr>
                <w:rFonts w:cs="Tahoma"/>
                <w:color w:val="000000"/>
                <w:szCs w:val="20"/>
              </w:rPr>
              <w:t>1</w:t>
            </w:r>
          </w:p>
        </w:tc>
        <w:tc>
          <w:tcPr>
            <w:tcW w:w="1843" w:type="dxa"/>
            <w:noWrap/>
            <w:hideMark/>
          </w:tcPr>
          <w:p w:rsidR="00A10D74" w:rsidRPr="007C3584" w:rsidRDefault="00A10D74" w:rsidP="00A10D74">
            <w:pPr>
              <w:rPr>
                <w:rFonts w:cs="Tahoma"/>
                <w:color w:val="000000"/>
                <w:szCs w:val="20"/>
              </w:rPr>
            </w:pPr>
          </w:p>
        </w:tc>
        <w:tc>
          <w:tcPr>
            <w:tcW w:w="1984" w:type="dxa"/>
            <w:noWrap/>
            <w:hideMark/>
          </w:tcPr>
          <w:p w:rsidR="00A10D74" w:rsidRPr="007C3584" w:rsidRDefault="00A10D74" w:rsidP="00A10D74">
            <w:pPr>
              <w:rPr>
                <w:rFonts w:cs="Tahoma"/>
                <w:color w:val="000000"/>
                <w:szCs w:val="20"/>
              </w:rPr>
            </w:pPr>
          </w:p>
        </w:tc>
        <w:tc>
          <w:tcPr>
            <w:tcW w:w="1134" w:type="dxa"/>
          </w:tcPr>
          <w:p w:rsidR="00A10D74" w:rsidRPr="007C3584" w:rsidRDefault="00A10D74" w:rsidP="00A10D74">
            <w:pPr>
              <w:rPr>
                <w:rFonts w:cs="Tahoma"/>
                <w:color w:val="000000"/>
                <w:szCs w:val="20"/>
              </w:rPr>
            </w:pPr>
          </w:p>
        </w:tc>
        <w:tc>
          <w:tcPr>
            <w:tcW w:w="1001" w:type="dxa"/>
            <w:noWrap/>
            <w:hideMark/>
          </w:tcPr>
          <w:p w:rsidR="00A10D74" w:rsidRPr="007C3584" w:rsidRDefault="00A10D74" w:rsidP="00A10D74">
            <w:pPr>
              <w:rPr>
                <w:rFonts w:cs="Tahoma"/>
                <w:color w:val="000000"/>
                <w:szCs w:val="20"/>
              </w:rPr>
            </w:pPr>
            <w:r w:rsidRPr="007C3584">
              <w:rPr>
                <w:rFonts w:cs="Tahoma"/>
                <w:color w:val="000000"/>
                <w:szCs w:val="20"/>
              </w:rPr>
              <w:t>1</w:t>
            </w:r>
          </w:p>
        </w:tc>
        <w:tc>
          <w:tcPr>
            <w:tcW w:w="1471" w:type="dxa"/>
            <w:shd w:val="clear" w:color="auto" w:fill="F2F2F2" w:themeFill="background1" w:themeFillShade="F2"/>
            <w:noWrap/>
            <w:hideMark/>
          </w:tcPr>
          <w:p w:rsidR="00A10D74" w:rsidRPr="007C3584" w:rsidRDefault="00A10D74" w:rsidP="00A10D74">
            <w:pPr>
              <w:rPr>
                <w:rFonts w:cs="Tahoma"/>
                <w:color w:val="000000"/>
                <w:szCs w:val="20"/>
              </w:rPr>
            </w:pPr>
            <w:r w:rsidRPr="007C3584">
              <w:rPr>
                <w:rFonts w:cs="Tahoma"/>
                <w:color w:val="000000"/>
                <w:szCs w:val="20"/>
              </w:rPr>
              <w:t>7</w:t>
            </w:r>
            <w:r w:rsidR="007C3584" w:rsidRPr="007C3584">
              <w:rPr>
                <w:rFonts w:cs="Tahoma"/>
                <w:color w:val="000000"/>
                <w:szCs w:val="20"/>
              </w:rPr>
              <w:t xml:space="preserve"> </w:t>
            </w:r>
            <w:r w:rsidRPr="007C3584">
              <w:rPr>
                <w:rFonts w:cs="Tahoma"/>
                <w:color w:val="000000"/>
                <w:szCs w:val="20"/>
              </w:rPr>
              <w:t>000</w:t>
            </w:r>
          </w:p>
        </w:tc>
      </w:tr>
      <w:tr w:rsidR="00A10D74" w:rsidRPr="007C3584" w:rsidTr="00A10D74">
        <w:trPr>
          <w:trHeight w:val="312"/>
        </w:trPr>
        <w:tc>
          <w:tcPr>
            <w:tcW w:w="1190" w:type="dxa"/>
            <w:noWrap/>
            <w:hideMark/>
          </w:tcPr>
          <w:p w:rsidR="00A10D74" w:rsidRPr="007C3584" w:rsidRDefault="00A10D74" w:rsidP="00A10D74">
            <w:pPr>
              <w:rPr>
                <w:rFonts w:cs="Tahoma"/>
                <w:color w:val="000000"/>
                <w:szCs w:val="20"/>
              </w:rPr>
            </w:pPr>
            <w:r w:rsidRPr="007C3584">
              <w:rPr>
                <w:rFonts w:cs="Tahoma"/>
                <w:color w:val="000000"/>
                <w:szCs w:val="20"/>
              </w:rPr>
              <w:t>Bohumín</w:t>
            </w:r>
          </w:p>
        </w:tc>
        <w:tc>
          <w:tcPr>
            <w:tcW w:w="1276" w:type="dxa"/>
            <w:noWrap/>
            <w:hideMark/>
          </w:tcPr>
          <w:p w:rsidR="00A10D74" w:rsidRPr="007C3584" w:rsidRDefault="00A10D74" w:rsidP="00A10D74">
            <w:pPr>
              <w:rPr>
                <w:rFonts w:cs="Tahoma"/>
                <w:color w:val="000000"/>
                <w:szCs w:val="20"/>
              </w:rPr>
            </w:pPr>
          </w:p>
        </w:tc>
        <w:tc>
          <w:tcPr>
            <w:tcW w:w="1843" w:type="dxa"/>
            <w:noWrap/>
            <w:hideMark/>
          </w:tcPr>
          <w:p w:rsidR="00A10D74" w:rsidRPr="007C3584" w:rsidRDefault="00A10D74" w:rsidP="00A10D74">
            <w:pPr>
              <w:rPr>
                <w:rFonts w:cs="Tahoma"/>
                <w:color w:val="000000"/>
                <w:szCs w:val="20"/>
              </w:rPr>
            </w:pPr>
            <w:r w:rsidRPr="007C3584">
              <w:rPr>
                <w:rFonts w:cs="Tahoma"/>
                <w:color w:val="000000"/>
                <w:szCs w:val="20"/>
              </w:rPr>
              <w:t>2</w:t>
            </w:r>
          </w:p>
        </w:tc>
        <w:tc>
          <w:tcPr>
            <w:tcW w:w="1984" w:type="dxa"/>
            <w:noWrap/>
            <w:hideMark/>
          </w:tcPr>
          <w:p w:rsidR="00A10D74" w:rsidRPr="007C3584" w:rsidRDefault="00A10D74" w:rsidP="00A10D74">
            <w:pPr>
              <w:rPr>
                <w:rFonts w:cs="Tahoma"/>
                <w:color w:val="000000"/>
                <w:szCs w:val="20"/>
              </w:rPr>
            </w:pPr>
          </w:p>
        </w:tc>
        <w:tc>
          <w:tcPr>
            <w:tcW w:w="1134" w:type="dxa"/>
          </w:tcPr>
          <w:p w:rsidR="00A10D74" w:rsidRPr="007C3584" w:rsidRDefault="00A10D74" w:rsidP="00A10D74">
            <w:pPr>
              <w:rPr>
                <w:rFonts w:cs="Tahoma"/>
                <w:color w:val="000000"/>
                <w:szCs w:val="20"/>
              </w:rPr>
            </w:pPr>
          </w:p>
        </w:tc>
        <w:tc>
          <w:tcPr>
            <w:tcW w:w="1001" w:type="dxa"/>
            <w:noWrap/>
            <w:hideMark/>
          </w:tcPr>
          <w:p w:rsidR="00A10D74" w:rsidRPr="007C3584" w:rsidRDefault="00A10D74" w:rsidP="00A10D74">
            <w:pPr>
              <w:rPr>
                <w:rFonts w:cs="Tahoma"/>
                <w:color w:val="000000"/>
                <w:szCs w:val="20"/>
              </w:rPr>
            </w:pPr>
            <w:r w:rsidRPr="007C3584">
              <w:rPr>
                <w:rFonts w:cs="Tahoma"/>
                <w:color w:val="000000"/>
                <w:szCs w:val="20"/>
              </w:rPr>
              <w:t>2</w:t>
            </w:r>
          </w:p>
        </w:tc>
        <w:tc>
          <w:tcPr>
            <w:tcW w:w="1471" w:type="dxa"/>
            <w:shd w:val="clear" w:color="auto" w:fill="F2F2F2" w:themeFill="background1" w:themeFillShade="F2"/>
            <w:noWrap/>
            <w:hideMark/>
          </w:tcPr>
          <w:p w:rsidR="00A10D74" w:rsidRPr="007C3584" w:rsidRDefault="00A10D74" w:rsidP="00A10D74">
            <w:pPr>
              <w:rPr>
                <w:rFonts w:cs="Tahoma"/>
                <w:color w:val="000000"/>
                <w:szCs w:val="20"/>
              </w:rPr>
            </w:pPr>
            <w:r w:rsidRPr="007C3584">
              <w:rPr>
                <w:rFonts w:cs="Tahoma"/>
                <w:color w:val="000000"/>
                <w:szCs w:val="20"/>
              </w:rPr>
              <w:t>1</w:t>
            </w:r>
            <w:r w:rsidR="007C3584" w:rsidRPr="007C3584">
              <w:rPr>
                <w:rFonts w:cs="Tahoma"/>
                <w:color w:val="000000"/>
                <w:szCs w:val="20"/>
              </w:rPr>
              <w:t xml:space="preserve"> </w:t>
            </w:r>
            <w:r w:rsidRPr="007C3584">
              <w:rPr>
                <w:rFonts w:cs="Tahoma"/>
                <w:color w:val="000000"/>
                <w:szCs w:val="20"/>
              </w:rPr>
              <w:t>52</w:t>
            </w:r>
            <w:r w:rsidR="007C3584" w:rsidRPr="007C3584">
              <w:rPr>
                <w:rFonts w:cs="Tahoma"/>
                <w:color w:val="000000"/>
                <w:szCs w:val="20"/>
              </w:rPr>
              <w:t xml:space="preserve"> </w:t>
            </w:r>
            <w:r w:rsidRPr="007C3584">
              <w:rPr>
                <w:rFonts w:cs="Tahoma"/>
                <w:color w:val="000000"/>
                <w:szCs w:val="20"/>
              </w:rPr>
              <w:t>280</w:t>
            </w:r>
          </w:p>
        </w:tc>
      </w:tr>
      <w:tr w:rsidR="00A10D74" w:rsidRPr="007C3584" w:rsidTr="00A10D74">
        <w:trPr>
          <w:trHeight w:val="312"/>
        </w:trPr>
        <w:tc>
          <w:tcPr>
            <w:tcW w:w="1190" w:type="dxa"/>
            <w:noWrap/>
            <w:hideMark/>
          </w:tcPr>
          <w:p w:rsidR="00A10D74" w:rsidRPr="007C3584" w:rsidRDefault="00A10D74" w:rsidP="00A10D74">
            <w:pPr>
              <w:rPr>
                <w:rFonts w:cs="Tahoma"/>
                <w:color w:val="000000"/>
                <w:szCs w:val="20"/>
              </w:rPr>
            </w:pPr>
            <w:r w:rsidRPr="007C3584">
              <w:rPr>
                <w:rFonts w:cs="Tahoma"/>
                <w:color w:val="000000"/>
                <w:szCs w:val="20"/>
              </w:rPr>
              <w:t>Bruntál</w:t>
            </w:r>
          </w:p>
        </w:tc>
        <w:tc>
          <w:tcPr>
            <w:tcW w:w="1276" w:type="dxa"/>
            <w:noWrap/>
            <w:hideMark/>
          </w:tcPr>
          <w:p w:rsidR="00A10D74" w:rsidRPr="007C3584" w:rsidRDefault="00A10D74" w:rsidP="00A10D74">
            <w:pPr>
              <w:rPr>
                <w:rFonts w:cs="Tahoma"/>
                <w:color w:val="000000"/>
                <w:szCs w:val="20"/>
              </w:rPr>
            </w:pPr>
          </w:p>
        </w:tc>
        <w:tc>
          <w:tcPr>
            <w:tcW w:w="1843" w:type="dxa"/>
            <w:noWrap/>
            <w:hideMark/>
          </w:tcPr>
          <w:p w:rsidR="00A10D74" w:rsidRPr="007C3584" w:rsidRDefault="00A10D74" w:rsidP="00A10D74">
            <w:pPr>
              <w:rPr>
                <w:rFonts w:cs="Tahoma"/>
                <w:color w:val="000000"/>
                <w:szCs w:val="20"/>
              </w:rPr>
            </w:pPr>
            <w:r w:rsidRPr="007C3584">
              <w:rPr>
                <w:rFonts w:cs="Tahoma"/>
                <w:color w:val="000000"/>
                <w:szCs w:val="20"/>
              </w:rPr>
              <w:t>1</w:t>
            </w:r>
          </w:p>
        </w:tc>
        <w:tc>
          <w:tcPr>
            <w:tcW w:w="1984" w:type="dxa"/>
            <w:noWrap/>
            <w:hideMark/>
          </w:tcPr>
          <w:p w:rsidR="00A10D74" w:rsidRPr="007C3584" w:rsidRDefault="00A10D74" w:rsidP="00A10D74">
            <w:pPr>
              <w:rPr>
                <w:rFonts w:cs="Tahoma"/>
                <w:color w:val="000000"/>
                <w:szCs w:val="20"/>
              </w:rPr>
            </w:pPr>
          </w:p>
        </w:tc>
        <w:tc>
          <w:tcPr>
            <w:tcW w:w="1134" w:type="dxa"/>
          </w:tcPr>
          <w:p w:rsidR="00A10D74" w:rsidRPr="007C3584" w:rsidRDefault="00A10D74" w:rsidP="00A10D74">
            <w:pPr>
              <w:rPr>
                <w:rFonts w:cs="Tahoma"/>
                <w:color w:val="000000"/>
                <w:szCs w:val="20"/>
              </w:rPr>
            </w:pPr>
          </w:p>
        </w:tc>
        <w:tc>
          <w:tcPr>
            <w:tcW w:w="1001" w:type="dxa"/>
            <w:noWrap/>
            <w:hideMark/>
          </w:tcPr>
          <w:p w:rsidR="00A10D74" w:rsidRPr="007C3584" w:rsidRDefault="00A10D74" w:rsidP="00A10D74">
            <w:pPr>
              <w:rPr>
                <w:rFonts w:cs="Tahoma"/>
                <w:color w:val="000000"/>
                <w:szCs w:val="20"/>
              </w:rPr>
            </w:pPr>
            <w:r w:rsidRPr="007C3584">
              <w:rPr>
                <w:rFonts w:cs="Tahoma"/>
                <w:color w:val="000000"/>
                <w:szCs w:val="20"/>
              </w:rPr>
              <w:t>2</w:t>
            </w:r>
          </w:p>
        </w:tc>
        <w:tc>
          <w:tcPr>
            <w:tcW w:w="1471" w:type="dxa"/>
            <w:shd w:val="clear" w:color="auto" w:fill="F2F2F2" w:themeFill="background1" w:themeFillShade="F2"/>
            <w:noWrap/>
            <w:hideMark/>
          </w:tcPr>
          <w:p w:rsidR="00A10D74" w:rsidRPr="007C3584" w:rsidRDefault="00A10D74" w:rsidP="00A10D74">
            <w:pPr>
              <w:rPr>
                <w:rFonts w:cs="Tahoma"/>
                <w:color w:val="000000"/>
                <w:szCs w:val="20"/>
              </w:rPr>
            </w:pPr>
            <w:r w:rsidRPr="007C3584">
              <w:rPr>
                <w:rFonts w:cs="Tahoma"/>
                <w:color w:val="000000"/>
                <w:szCs w:val="20"/>
              </w:rPr>
              <w:t>45</w:t>
            </w:r>
            <w:r w:rsidR="007C3584" w:rsidRPr="007C3584">
              <w:rPr>
                <w:rFonts w:cs="Tahoma"/>
                <w:color w:val="000000"/>
                <w:szCs w:val="20"/>
              </w:rPr>
              <w:t xml:space="preserve"> </w:t>
            </w:r>
            <w:r w:rsidRPr="007C3584">
              <w:rPr>
                <w:rFonts w:cs="Tahoma"/>
                <w:color w:val="000000"/>
                <w:szCs w:val="20"/>
              </w:rPr>
              <w:t>000</w:t>
            </w:r>
          </w:p>
        </w:tc>
      </w:tr>
      <w:tr w:rsidR="00A10D74" w:rsidRPr="007C3584" w:rsidTr="00A10D74">
        <w:trPr>
          <w:trHeight w:val="312"/>
        </w:trPr>
        <w:tc>
          <w:tcPr>
            <w:tcW w:w="1190" w:type="dxa"/>
            <w:noWrap/>
            <w:hideMark/>
          </w:tcPr>
          <w:p w:rsidR="00A10D74" w:rsidRPr="007C3584" w:rsidRDefault="00A10D74" w:rsidP="00A10D74">
            <w:pPr>
              <w:rPr>
                <w:rFonts w:cs="Tahoma"/>
                <w:color w:val="000000"/>
                <w:szCs w:val="20"/>
              </w:rPr>
            </w:pPr>
            <w:r w:rsidRPr="007C3584">
              <w:rPr>
                <w:rFonts w:cs="Tahoma"/>
                <w:color w:val="000000"/>
                <w:szCs w:val="20"/>
              </w:rPr>
              <w:t>Český Těšín</w:t>
            </w:r>
          </w:p>
        </w:tc>
        <w:tc>
          <w:tcPr>
            <w:tcW w:w="1276" w:type="dxa"/>
            <w:noWrap/>
            <w:hideMark/>
          </w:tcPr>
          <w:p w:rsidR="00A10D74" w:rsidRPr="007C3584" w:rsidRDefault="00A10D74" w:rsidP="00A10D74">
            <w:pPr>
              <w:rPr>
                <w:rFonts w:cs="Tahoma"/>
                <w:color w:val="000000"/>
                <w:szCs w:val="20"/>
              </w:rPr>
            </w:pPr>
          </w:p>
        </w:tc>
        <w:tc>
          <w:tcPr>
            <w:tcW w:w="1843" w:type="dxa"/>
            <w:noWrap/>
            <w:hideMark/>
          </w:tcPr>
          <w:p w:rsidR="00A10D74" w:rsidRPr="007C3584" w:rsidRDefault="00A10D74" w:rsidP="00A10D74">
            <w:pPr>
              <w:rPr>
                <w:rFonts w:cs="Tahoma"/>
                <w:color w:val="000000"/>
                <w:szCs w:val="20"/>
              </w:rPr>
            </w:pPr>
            <w:r w:rsidRPr="007C3584">
              <w:rPr>
                <w:rFonts w:cs="Tahoma"/>
                <w:color w:val="000000"/>
                <w:szCs w:val="20"/>
              </w:rPr>
              <w:t>1</w:t>
            </w:r>
          </w:p>
        </w:tc>
        <w:tc>
          <w:tcPr>
            <w:tcW w:w="1984" w:type="dxa"/>
            <w:noWrap/>
            <w:hideMark/>
          </w:tcPr>
          <w:p w:rsidR="00A10D74" w:rsidRPr="007C3584" w:rsidRDefault="00A10D74" w:rsidP="00A10D74">
            <w:pPr>
              <w:rPr>
                <w:rFonts w:cs="Tahoma"/>
                <w:color w:val="000000"/>
                <w:szCs w:val="20"/>
              </w:rPr>
            </w:pPr>
          </w:p>
        </w:tc>
        <w:tc>
          <w:tcPr>
            <w:tcW w:w="1134" w:type="dxa"/>
          </w:tcPr>
          <w:p w:rsidR="00A10D74" w:rsidRPr="007C3584" w:rsidRDefault="00A10D74" w:rsidP="00A10D74">
            <w:pPr>
              <w:rPr>
                <w:rFonts w:cs="Tahoma"/>
                <w:color w:val="000000"/>
                <w:szCs w:val="20"/>
              </w:rPr>
            </w:pPr>
          </w:p>
        </w:tc>
        <w:tc>
          <w:tcPr>
            <w:tcW w:w="1001" w:type="dxa"/>
            <w:noWrap/>
            <w:hideMark/>
          </w:tcPr>
          <w:p w:rsidR="00A10D74" w:rsidRPr="007C3584" w:rsidRDefault="00A10D74" w:rsidP="00A10D74">
            <w:pPr>
              <w:rPr>
                <w:rFonts w:cs="Tahoma"/>
                <w:color w:val="000000"/>
                <w:szCs w:val="20"/>
              </w:rPr>
            </w:pPr>
            <w:r w:rsidRPr="007C3584">
              <w:rPr>
                <w:rFonts w:cs="Tahoma"/>
                <w:color w:val="000000"/>
                <w:szCs w:val="20"/>
              </w:rPr>
              <w:t>1</w:t>
            </w:r>
          </w:p>
        </w:tc>
        <w:tc>
          <w:tcPr>
            <w:tcW w:w="1471" w:type="dxa"/>
            <w:shd w:val="clear" w:color="auto" w:fill="F2F2F2" w:themeFill="background1" w:themeFillShade="F2"/>
            <w:noWrap/>
            <w:hideMark/>
          </w:tcPr>
          <w:p w:rsidR="00A10D74" w:rsidRPr="007C3584" w:rsidRDefault="00A10D74" w:rsidP="00A10D74">
            <w:pPr>
              <w:rPr>
                <w:rFonts w:cs="Tahoma"/>
                <w:color w:val="000000"/>
                <w:szCs w:val="20"/>
              </w:rPr>
            </w:pPr>
            <w:r w:rsidRPr="007C3584">
              <w:rPr>
                <w:rFonts w:cs="Tahoma"/>
                <w:color w:val="000000"/>
                <w:szCs w:val="20"/>
              </w:rPr>
              <w:t>26</w:t>
            </w:r>
            <w:r w:rsidR="007C3584" w:rsidRPr="007C3584">
              <w:rPr>
                <w:rFonts w:cs="Tahoma"/>
                <w:color w:val="000000"/>
                <w:szCs w:val="20"/>
              </w:rPr>
              <w:t xml:space="preserve"> </w:t>
            </w:r>
            <w:r w:rsidRPr="007C3584">
              <w:rPr>
                <w:rFonts w:cs="Tahoma"/>
                <w:color w:val="000000"/>
                <w:szCs w:val="20"/>
              </w:rPr>
              <w:t>700</w:t>
            </w:r>
          </w:p>
        </w:tc>
      </w:tr>
      <w:tr w:rsidR="00A10D74" w:rsidRPr="007C3584" w:rsidTr="00A10D74">
        <w:trPr>
          <w:trHeight w:val="312"/>
        </w:trPr>
        <w:tc>
          <w:tcPr>
            <w:tcW w:w="1190" w:type="dxa"/>
            <w:noWrap/>
            <w:hideMark/>
          </w:tcPr>
          <w:p w:rsidR="00A10D74" w:rsidRPr="007C3584" w:rsidRDefault="00A10D74" w:rsidP="00A10D74">
            <w:pPr>
              <w:rPr>
                <w:rFonts w:cs="Tahoma"/>
                <w:color w:val="000000"/>
                <w:szCs w:val="20"/>
              </w:rPr>
            </w:pPr>
            <w:r w:rsidRPr="007C3584">
              <w:rPr>
                <w:rFonts w:cs="Tahoma"/>
                <w:color w:val="000000"/>
                <w:szCs w:val="20"/>
              </w:rPr>
              <w:t>Frýdek-Místek</w:t>
            </w:r>
          </w:p>
        </w:tc>
        <w:tc>
          <w:tcPr>
            <w:tcW w:w="1276" w:type="dxa"/>
            <w:noWrap/>
            <w:hideMark/>
          </w:tcPr>
          <w:p w:rsidR="00A10D74" w:rsidRPr="007C3584" w:rsidRDefault="00A10D74" w:rsidP="00A10D74">
            <w:pPr>
              <w:rPr>
                <w:rFonts w:cs="Tahoma"/>
                <w:color w:val="000000"/>
                <w:szCs w:val="20"/>
              </w:rPr>
            </w:pPr>
          </w:p>
        </w:tc>
        <w:tc>
          <w:tcPr>
            <w:tcW w:w="1843" w:type="dxa"/>
            <w:noWrap/>
            <w:hideMark/>
          </w:tcPr>
          <w:p w:rsidR="00A10D74" w:rsidRPr="007C3584" w:rsidRDefault="00A10D74" w:rsidP="00A10D74">
            <w:pPr>
              <w:rPr>
                <w:rFonts w:cs="Tahoma"/>
                <w:color w:val="000000"/>
                <w:szCs w:val="20"/>
              </w:rPr>
            </w:pPr>
            <w:r w:rsidRPr="007C3584">
              <w:rPr>
                <w:rFonts w:cs="Tahoma"/>
                <w:color w:val="000000"/>
                <w:szCs w:val="20"/>
              </w:rPr>
              <w:t>2</w:t>
            </w:r>
          </w:p>
        </w:tc>
        <w:tc>
          <w:tcPr>
            <w:tcW w:w="1984" w:type="dxa"/>
            <w:noWrap/>
            <w:hideMark/>
          </w:tcPr>
          <w:p w:rsidR="00A10D74" w:rsidRPr="007C3584" w:rsidRDefault="00A10D74" w:rsidP="00A10D74">
            <w:pPr>
              <w:rPr>
                <w:rFonts w:cs="Tahoma"/>
                <w:color w:val="000000"/>
                <w:szCs w:val="20"/>
              </w:rPr>
            </w:pPr>
          </w:p>
        </w:tc>
        <w:tc>
          <w:tcPr>
            <w:tcW w:w="1134" w:type="dxa"/>
          </w:tcPr>
          <w:p w:rsidR="00A10D74" w:rsidRPr="007C3584" w:rsidRDefault="00A10D74" w:rsidP="00A10D74">
            <w:pPr>
              <w:rPr>
                <w:rFonts w:cs="Tahoma"/>
                <w:color w:val="000000"/>
                <w:szCs w:val="20"/>
              </w:rPr>
            </w:pPr>
          </w:p>
        </w:tc>
        <w:tc>
          <w:tcPr>
            <w:tcW w:w="1001" w:type="dxa"/>
            <w:noWrap/>
            <w:hideMark/>
          </w:tcPr>
          <w:p w:rsidR="00A10D74" w:rsidRPr="007C3584" w:rsidRDefault="00A10D74" w:rsidP="00A10D74">
            <w:pPr>
              <w:rPr>
                <w:rFonts w:cs="Tahoma"/>
                <w:color w:val="000000"/>
                <w:szCs w:val="20"/>
              </w:rPr>
            </w:pPr>
            <w:r w:rsidRPr="007C3584">
              <w:rPr>
                <w:rFonts w:cs="Tahoma"/>
                <w:color w:val="000000"/>
                <w:szCs w:val="20"/>
              </w:rPr>
              <w:t>2</w:t>
            </w:r>
          </w:p>
        </w:tc>
        <w:tc>
          <w:tcPr>
            <w:tcW w:w="1471" w:type="dxa"/>
            <w:shd w:val="clear" w:color="auto" w:fill="F2F2F2" w:themeFill="background1" w:themeFillShade="F2"/>
            <w:noWrap/>
            <w:hideMark/>
          </w:tcPr>
          <w:p w:rsidR="00A10D74" w:rsidRPr="007C3584" w:rsidRDefault="00A10D74" w:rsidP="00A10D74">
            <w:pPr>
              <w:rPr>
                <w:rFonts w:cs="Tahoma"/>
                <w:color w:val="000000"/>
                <w:szCs w:val="20"/>
              </w:rPr>
            </w:pPr>
            <w:r w:rsidRPr="007C3584">
              <w:rPr>
                <w:rFonts w:cs="Tahoma"/>
                <w:color w:val="000000"/>
                <w:szCs w:val="20"/>
              </w:rPr>
              <w:t>132</w:t>
            </w:r>
            <w:r w:rsidR="007C3584" w:rsidRPr="007C3584">
              <w:rPr>
                <w:rFonts w:cs="Tahoma"/>
                <w:color w:val="000000"/>
                <w:szCs w:val="20"/>
              </w:rPr>
              <w:t xml:space="preserve"> </w:t>
            </w:r>
            <w:r w:rsidRPr="007C3584">
              <w:rPr>
                <w:rFonts w:cs="Tahoma"/>
                <w:color w:val="000000"/>
                <w:szCs w:val="20"/>
              </w:rPr>
              <w:t>000</w:t>
            </w:r>
          </w:p>
        </w:tc>
      </w:tr>
      <w:tr w:rsidR="00A10D74" w:rsidRPr="007C3584" w:rsidTr="00A10D74">
        <w:trPr>
          <w:trHeight w:val="312"/>
        </w:trPr>
        <w:tc>
          <w:tcPr>
            <w:tcW w:w="1190" w:type="dxa"/>
            <w:noWrap/>
            <w:hideMark/>
          </w:tcPr>
          <w:p w:rsidR="00A10D74" w:rsidRPr="007C3584" w:rsidRDefault="00A10D74" w:rsidP="00A10D74">
            <w:pPr>
              <w:rPr>
                <w:rFonts w:cs="Tahoma"/>
                <w:color w:val="000000"/>
                <w:szCs w:val="20"/>
              </w:rPr>
            </w:pPr>
            <w:r w:rsidRPr="007C3584">
              <w:rPr>
                <w:rFonts w:cs="Tahoma"/>
                <w:color w:val="000000"/>
                <w:szCs w:val="20"/>
              </w:rPr>
              <w:t>Hlučín</w:t>
            </w:r>
          </w:p>
        </w:tc>
        <w:tc>
          <w:tcPr>
            <w:tcW w:w="1276" w:type="dxa"/>
            <w:noWrap/>
            <w:hideMark/>
          </w:tcPr>
          <w:p w:rsidR="00A10D74" w:rsidRPr="007C3584" w:rsidRDefault="00A10D74" w:rsidP="00A10D74">
            <w:pPr>
              <w:rPr>
                <w:rFonts w:cs="Tahoma"/>
                <w:color w:val="000000"/>
                <w:szCs w:val="20"/>
              </w:rPr>
            </w:pPr>
          </w:p>
        </w:tc>
        <w:tc>
          <w:tcPr>
            <w:tcW w:w="1843" w:type="dxa"/>
            <w:noWrap/>
            <w:hideMark/>
          </w:tcPr>
          <w:p w:rsidR="00A10D74" w:rsidRPr="007C3584" w:rsidRDefault="00A10D74" w:rsidP="00A10D74">
            <w:pPr>
              <w:rPr>
                <w:rFonts w:cs="Tahoma"/>
                <w:color w:val="000000"/>
                <w:szCs w:val="20"/>
              </w:rPr>
            </w:pPr>
            <w:r w:rsidRPr="007C3584">
              <w:rPr>
                <w:rFonts w:cs="Tahoma"/>
                <w:color w:val="000000"/>
                <w:szCs w:val="20"/>
              </w:rPr>
              <w:t>2</w:t>
            </w:r>
          </w:p>
        </w:tc>
        <w:tc>
          <w:tcPr>
            <w:tcW w:w="1984" w:type="dxa"/>
            <w:noWrap/>
            <w:hideMark/>
          </w:tcPr>
          <w:p w:rsidR="00A10D74" w:rsidRPr="007C3584" w:rsidRDefault="00A10D74" w:rsidP="00A10D74">
            <w:pPr>
              <w:rPr>
                <w:rFonts w:cs="Tahoma"/>
                <w:color w:val="000000"/>
                <w:szCs w:val="20"/>
              </w:rPr>
            </w:pPr>
            <w:r w:rsidRPr="007C3584">
              <w:rPr>
                <w:rFonts w:cs="Tahoma"/>
                <w:color w:val="000000"/>
                <w:szCs w:val="20"/>
              </w:rPr>
              <w:t>3</w:t>
            </w:r>
          </w:p>
        </w:tc>
        <w:tc>
          <w:tcPr>
            <w:tcW w:w="1134" w:type="dxa"/>
          </w:tcPr>
          <w:p w:rsidR="00A10D74" w:rsidRPr="007C3584" w:rsidRDefault="00A10D74" w:rsidP="00A10D74">
            <w:pPr>
              <w:rPr>
                <w:rFonts w:cs="Tahoma"/>
                <w:color w:val="000000"/>
                <w:szCs w:val="20"/>
              </w:rPr>
            </w:pPr>
          </w:p>
        </w:tc>
        <w:tc>
          <w:tcPr>
            <w:tcW w:w="1001" w:type="dxa"/>
            <w:noWrap/>
            <w:hideMark/>
          </w:tcPr>
          <w:p w:rsidR="00A10D74" w:rsidRPr="007C3584" w:rsidRDefault="00A10D74" w:rsidP="00A10D74">
            <w:pPr>
              <w:rPr>
                <w:rFonts w:cs="Tahoma"/>
                <w:color w:val="000000"/>
                <w:szCs w:val="20"/>
              </w:rPr>
            </w:pPr>
            <w:r w:rsidRPr="007C3584">
              <w:rPr>
                <w:rFonts w:cs="Tahoma"/>
                <w:color w:val="000000"/>
                <w:szCs w:val="20"/>
              </w:rPr>
              <w:t>5</w:t>
            </w:r>
          </w:p>
        </w:tc>
        <w:tc>
          <w:tcPr>
            <w:tcW w:w="1471" w:type="dxa"/>
            <w:shd w:val="clear" w:color="auto" w:fill="F2F2F2" w:themeFill="background1" w:themeFillShade="F2"/>
            <w:noWrap/>
            <w:hideMark/>
          </w:tcPr>
          <w:p w:rsidR="00A10D74" w:rsidRPr="007C3584" w:rsidRDefault="00A10D74" w:rsidP="00A10D74">
            <w:pPr>
              <w:rPr>
                <w:rFonts w:cs="Tahoma"/>
                <w:color w:val="000000"/>
                <w:szCs w:val="20"/>
              </w:rPr>
            </w:pPr>
            <w:r w:rsidRPr="007C3584">
              <w:rPr>
                <w:rFonts w:cs="Tahoma"/>
                <w:color w:val="000000"/>
                <w:szCs w:val="20"/>
              </w:rPr>
              <w:t>803</w:t>
            </w:r>
            <w:r w:rsidR="007C3584" w:rsidRPr="007C3584">
              <w:rPr>
                <w:rFonts w:cs="Tahoma"/>
                <w:color w:val="000000"/>
                <w:szCs w:val="20"/>
              </w:rPr>
              <w:t xml:space="preserve"> </w:t>
            </w:r>
            <w:r w:rsidRPr="007C3584">
              <w:rPr>
                <w:rFonts w:cs="Tahoma"/>
                <w:color w:val="000000"/>
                <w:szCs w:val="20"/>
              </w:rPr>
              <w:t>942</w:t>
            </w:r>
          </w:p>
        </w:tc>
      </w:tr>
      <w:tr w:rsidR="00A10D74" w:rsidRPr="007C3584" w:rsidTr="00A10D74">
        <w:trPr>
          <w:trHeight w:val="312"/>
        </w:trPr>
        <w:tc>
          <w:tcPr>
            <w:tcW w:w="1190" w:type="dxa"/>
            <w:noWrap/>
            <w:hideMark/>
          </w:tcPr>
          <w:p w:rsidR="00A10D74" w:rsidRPr="007C3584" w:rsidRDefault="00A10D74" w:rsidP="00A10D74">
            <w:pPr>
              <w:rPr>
                <w:rFonts w:cs="Tahoma"/>
                <w:color w:val="000000"/>
                <w:szCs w:val="20"/>
              </w:rPr>
            </w:pPr>
            <w:r w:rsidRPr="007C3584">
              <w:rPr>
                <w:rFonts w:cs="Tahoma"/>
                <w:color w:val="000000"/>
                <w:szCs w:val="20"/>
              </w:rPr>
              <w:t>Karviná</w:t>
            </w:r>
          </w:p>
        </w:tc>
        <w:tc>
          <w:tcPr>
            <w:tcW w:w="1276" w:type="dxa"/>
            <w:noWrap/>
            <w:hideMark/>
          </w:tcPr>
          <w:p w:rsidR="00A10D74" w:rsidRPr="007C3584" w:rsidRDefault="00A10D74" w:rsidP="00A10D74">
            <w:pPr>
              <w:rPr>
                <w:rFonts w:cs="Tahoma"/>
                <w:color w:val="000000"/>
                <w:szCs w:val="20"/>
              </w:rPr>
            </w:pPr>
          </w:p>
        </w:tc>
        <w:tc>
          <w:tcPr>
            <w:tcW w:w="1843" w:type="dxa"/>
            <w:noWrap/>
            <w:hideMark/>
          </w:tcPr>
          <w:p w:rsidR="00A10D74" w:rsidRPr="007C3584" w:rsidRDefault="00A10D74" w:rsidP="00A10D74">
            <w:pPr>
              <w:rPr>
                <w:rFonts w:cs="Tahoma"/>
                <w:color w:val="000000"/>
                <w:szCs w:val="20"/>
              </w:rPr>
            </w:pPr>
            <w:r w:rsidRPr="007C3584">
              <w:rPr>
                <w:rFonts w:cs="Tahoma"/>
                <w:color w:val="000000"/>
                <w:szCs w:val="20"/>
              </w:rPr>
              <w:t>1</w:t>
            </w:r>
          </w:p>
        </w:tc>
        <w:tc>
          <w:tcPr>
            <w:tcW w:w="1984" w:type="dxa"/>
            <w:noWrap/>
            <w:hideMark/>
          </w:tcPr>
          <w:p w:rsidR="00A10D74" w:rsidRPr="007C3584" w:rsidRDefault="00A10D74" w:rsidP="00A10D74">
            <w:pPr>
              <w:rPr>
                <w:rFonts w:cs="Tahoma"/>
                <w:color w:val="000000"/>
                <w:szCs w:val="20"/>
              </w:rPr>
            </w:pPr>
          </w:p>
        </w:tc>
        <w:tc>
          <w:tcPr>
            <w:tcW w:w="1134" w:type="dxa"/>
          </w:tcPr>
          <w:p w:rsidR="00A10D74" w:rsidRPr="007C3584" w:rsidRDefault="00A10D74" w:rsidP="00A10D74">
            <w:pPr>
              <w:rPr>
                <w:rFonts w:cs="Tahoma"/>
                <w:color w:val="000000"/>
                <w:szCs w:val="20"/>
              </w:rPr>
            </w:pPr>
            <w:r w:rsidRPr="007C3584">
              <w:rPr>
                <w:rFonts w:cs="Tahoma"/>
                <w:color w:val="000000"/>
                <w:szCs w:val="20"/>
              </w:rPr>
              <w:t>2</w:t>
            </w:r>
          </w:p>
        </w:tc>
        <w:tc>
          <w:tcPr>
            <w:tcW w:w="1001" w:type="dxa"/>
            <w:noWrap/>
            <w:hideMark/>
          </w:tcPr>
          <w:p w:rsidR="00A10D74" w:rsidRPr="007C3584" w:rsidRDefault="00A10D74" w:rsidP="00A10D74">
            <w:pPr>
              <w:rPr>
                <w:rFonts w:cs="Tahoma"/>
                <w:color w:val="000000"/>
                <w:szCs w:val="20"/>
              </w:rPr>
            </w:pPr>
            <w:r w:rsidRPr="007C3584">
              <w:rPr>
                <w:rFonts w:cs="Tahoma"/>
                <w:color w:val="000000"/>
                <w:szCs w:val="20"/>
              </w:rPr>
              <w:t>3</w:t>
            </w:r>
          </w:p>
        </w:tc>
        <w:tc>
          <w:tcPr>
            <w:tcW w:w="1471" w:type="dxa"/>
            <w:shd w:val="clear" w:color="auto" w:fill="F2F2F2" w:themeFill="background1" w:themeFillShade="F2"/>
            <w:noWrap/>
            <w:hideMark/>
          </w:tcPr>
          <w:p w:rsidR="00A10D74" w:rsidRPr="007C3584" w:rsidRDefault="00A10D74" w:rsidP="00A10D74">
            <w:pPr>
              <w:rPr>
                <w:rFonts w:cs="Tahoma"/>
                <w:color w:val="000000"/>
                <w:szCs w:val="20"/>
              </w:rPr>
            </w:pPr>
            <w:r w:rsidRPr="007C3584">
              <w:rPr>
                <w:rFonts w:cs="Tahoma"/>
                <w:color w:val="000000"/>
                <w:szCs w:val="20"/>
              </w:rPr>
              <w:t>1</w:t>
            </w:r>
            <w:r w:rsidR="007C3584" w:rsidRPr="007C3584">
              <w:rPr>
                <w:rFonts w:cs="Tahoma"/>
                <w:color w:val="000000"/>
                <w:szCs w:val="20"/>
              </w:rPr>
              <w:t> </w:t>
            </w:r>
            <w:r w:rsidRPr="007C3584">
              <w:rPr>
                <w:rFonts w:cs="Tahoma"/>
                <w:color w:val="000000"/>
                <w:szCs w:val="20"/>
              </w:rPr>
              <w:t>892</w:t>
            </w:r>
            <w:r w:rsidR="007C3584" w:rsidRPr="007C3584">
              <w:rPr>
                <w:rFonts w:cs="Tahoma"/>
                <w:color w:val="000000"/>
                <w:szCs w:val="20"/>
              </w:rPr>
              <w:t xml:space="preserve"> </w:t>
            </w:r>
            <w:r w:rsidRPr="007C3584">
              <w:rPr>
                <w:rFonts w:cs="Tahoma"/>
                <w:color w:val="000000"/>
                <w:szCs w:val="20"/>
              </w:rPr>
              <w:t>500</w:t>
            </w:r>
          </w:p>
        </w:tc>
      </w:tr>
      <w:tr w:rsidR="00A10D74" w:rsidRPr="007C3584" w:rsidTr="00A10D74">
        <w:trPr>
          <w:trHeight w:val="312"/>
        </w:trPr>
        <w:tc>
          <w:tcPr>
            <w:tcW w:w="1190" w:type="dxa"/>
            <w:noWrap/>
            <w:hideMark/>
          </w:tcPr>
          <w:p w:rsidR="00A10D74" w:rsidRPr="007C3584" w:rsidRDefault="00A10D74" w:rsidP="00A10D74">
            <w:pPr>
              <w:rPr>
                <w:rFonts w:cs="Tahoma"/>
                <w:color w:val="000000"/>
                <w:szCs w:val="20"/>
              </w:rPr>
            </w:pPr>
            <w:r w:rsidRPr="007C3584">
              <w:rPr>
                <w:rFonts w:cs="Tahoma"/>
                <w:color w:val="000000"/>
                <w:szCs w:val="20"/>
              </w:rPr>
              <w:t>Kravaře</w:t>
            </w:r>
          </w:p>
        </w:tc>
        <w:tc>
          <w:tcPr>
            <w:tcW w:w="1276" w:type="dxa"/>
            <w:noWrap/>
            <w:hideMark/>
          </w:tcPr>
          <w:p w:rsidR="00A10D74" w:rsidRPr="007C3584" w:rsidRDefault="00A10D74" w:rsidP="00A10D74">
            <w:pPr>
              <w:rPr>
                <w:rFonts w:cs="Tahoma"/>
                <w:color w:val="000000"/>
                <w:szCs w:val="20"/>
              </w:rPr>
            </w:pPr>
          </w:p>
        </w:tc>
        <w:tc>
          <w:tcPr>
            <w:tcW w:w="1843" w:type="dxa"/>
            <w:noWrap/>
            <w:hideMark/>
          </w:tcPr>
          <w:p w:rsidR="00A10D74" w:rsidRPr="007C3584" w:rsidRDefault="00A10D74" w:rsidP="00A10D74">
            <w:pPr>
              <w:rPr>
                <w:rFonts w:cs="Tahoma"/>
                <w:color w:val="000000"/>
                <w:szCs w:val="20"/>
              </w:rPr>
            </w:pPr>
          </w:p>
        </w:tc>
        <w:tc>
          <w:tcPr>
            <w:tcW w:w="1984" w:type="dxa"/>
            <w:noWrap/>
            <w:hideMark/>
          </w:tcPr>
          <w:p w:rsidR="00A10D74" w:rsidRPr="007C3584" w:rsidRDefault="00A10D74" w:rsidP="00A10D74">
            <w:pPr>
              <w:rPr>
                <w:rFonts w:cs="Tahoma"/>
                <w:color w:val="000000"/>
                <w:szCs w:val="20"/>
              </w:rPr>
            </w:pPr>
          </w:p>
        </w:tc>
        <w:tc>
          <w:tcPr>
            <w:tcW w:w="1134" w:type="dxa"/>
          </w:tcPr>
          <w:p w:rsidR="00A10D74" w:rsidRPr="007C3584" w:rsidRDefault="00A10D74" w:rsidP="00A10D74">
            <w:pPr>
              <w:rPr>
                <w:rFonts w:cs="Tahoma"/>
                <w:color w:val="000000"/>
                <w:szCs w:val="20"/>
              </w:rPr>
            </w:pPr>
            <w:r w:rsidRPr="007C3584">
              <w:rPr>
                <w:rFonts w:cs="Tahoma"/>
                <w:color w:val="000000"/>
                <w:szCs w:val="20"/>
              </w:rPr>
              <w:t>1</w:t>
            </w:r>
          </w:p>
        </w:tc>
        <w:tc>
          <w:tcPr>
            <w:tcW w:w="1001" w:type="dxa"/>
            <w:noWrap/>
            <w:hideMark/>
          </w:tcPr>
          <w:p w:rsidR="00A10D74" w:rsidRPr="007C3584" w:rsidRDefault="00A10D74" w:rsidP="00A10D74">
            <w:pPr>
              <w:rPr>
                <w:rFonts w:cs="Tahoma"/>
                <w:color w:val="000000"/>
                <w:szCs w:val="20"/>
              </w:rPr>
            </w:pPr>
            <w:r w:rsidRPr="007C3584">
              <w:rPr>
                <w:rFonts w:cs="Tahoma"/>
                <w:color w:val="000000"/>
                <w:szCs w:val="20"/>
              </w:rPr>
              <w:t>1</w:t>
            </w:r>
          </w:p>
        </w:tc>
        <w:tc>
          <w:tcPr>
            <w:tcW w:w="1471" w:type="dxa"/>
            <w:shd w:val="clear" w:color="auto" w:fill="F2F2F2" w:themeFill="background1" w:themeFillShade="F2"/>
            <w:noWrap/>
            <w:hideMark/>
          </w:tcPr>
          <w:p w:rsidR="00A10D74" w:rsidRPr="007C3584" w:rsidRDefault="00A10D74" w:rsidP="00A10D74">
            <w:pPr>
              <w:rPr>
                <w:rFonts w:cs="Tahoma"/>
                <w:color w:val="000000"/>
                <w:szCs w:val="20"/>
              </w:rPr>
            </w:pPr>
            <w:r w:rsidRPr="007C3584">
              <w:rPr>
                <w:rFonts w:cs="Tahoma"/>
                <w:color w:val="000000"/>
                <w:szCs w:val="20"/>
              </w:rPr>
              <w:t>500</w:t>
            </w:r>
            <w:r w:rsidR="007C3584" w:rsidRPr="007C3584">
              <w:rPr>
                <w:rFonts w:cs="Tahoma"/>
                <w:color w:val="000000"/>
                <w:szCs w:val="20"/>
              </w:rPr>
              <w:t xml:space="preserve"> </w:t>
            </w:r>
            <w:r w:rsidRPr="007C3584">
              <w:rPr>
                <w:rFonts w:cs="Tahoma"/>
                <w:color w:val="000000"/>
                <w:szCs w:val="20"/>
              </w:rPr>
              <w:t>000</w:t>
            </w:r>
          </w:p>
        </w:tc>
      </w:tr>
      <w:tr w:rsidR="00A10D74" w:rsidRPr="007C3584" w:rsidTr="00A10D74">
        <w:trPr>
          <w:trHeight w:val="312"/>
        </w:trPr>
        <w:tc>
          <w:tcPr>
            <w:tcW w:w="1190" w:type="dxa"/>
            <w:noWrap/>
            <w:hideMark/>
          </w:tcPr>
          <w:p w:rsidR="00A10D74" w:rsidRPr="007C3584" w:rsidRDefault="00A10D74" w:rsidP="00A10D74">
            <w:pPr>
              <w:rPr>
                <w:rFonts w:cs="Tahoma"/>
                <w:color w:val="000000"/>
                <w:szCs w:val="20"/>
              </w:rPr>
            </w:pPr>
            <w:r w:rsidRPr="007C3584">
              <w:rPr>
                <w:rFonts w:cs="Tahoma"/>
                <w:color w:val="000000"/>
                <w:szCs w:val="20"/>
              </w:rPr>
              <w:t>Krnov</w:t>
            </w:r>
          </w:p>
        </w:tc>
        <w:tc>
          <w:tcPr>
            <w:tcW w:w="1276" w:type="dxa"/>
            <w:noWrap/>
            <w:hideMark/>
          </w:tcPr>
          <w:p w:rsidR="00A10D74" w:rsidRPr="007C3584" w:rsidRDefault="00A10D74" w:rsidP="00A10D74">
            <w:pPr>
              <w:rPr>
                <w:rFonts w:cs="Tahoma"/>
                <w:color w:val="000000"/>
                <w:szCs w:val="20"/>
              </w:rPr>
            </w:pPr>
          </w:p>
        </w:tc>
        <w:tc>
          <w:tcPr>
            <w:tcW w:w="1843" w:type="dxa"/>
            <w:noWrap/>
            <w:hideMark/>
          </w:tcPr>
          <w:p w:rsidR="00A10D74" w:rsidRPr="007C3584" w:rsidRDefault="00A10D74" w:rsidP="00A10D74">
            <w:pPr>
              <w:rPr>
                <w:rFonts w:cs="Tahoma"/>
                <w:color w:val="000000"/>
                <w:szCs w:val="20"/>
              </w:rPr>
            </w:pPr>
          </w:p>
        </w:tc>
        <w:tc>
          <w:tcPr>
            <w:tcW w:w="1984" w:type="dxa"/>
            <w:noWrap/>
            <w:hideMark/>
          </w:tcPr>
          <w:p w:rsidR="00A10D74" w:rsidRPr="007C3584" w:rsidRDefault="00A10D74" w:rsidP="00A10D74">
            <w:pPr>
              <w:rPr>
                <w:rFonts w:cs="Tahoma"/>
                <w:color w:val="000000"/>
                <w:szCs w:val="20"/>
              </w:rPr>
            </w:pPr>
            <w:r w:rsidRPr="007C3584">
              <w:rPr>
                <w:rFonts w:cs="Tahoma"/>
                <w:color w:val="000000"/>
                <w:szCs w:val="20"/>
              </w:rPr>
              <w:t>1</w:t>
            </w:r>
          </w:p>
        </w:tc>
        <w:tc>
          <w:tcPr>
            <w:tcW w:w="1134" w:type="dxa"/>
          </w:tcPr>
          <w:p w:rsidR="00A10D74" w:rsidRPr="007C3584" w:rsidRDefault="00A10D74" w:rsidP="00A10D74">
            <w:pPr>
              <w:rPr>
                <w:rFonts w:cs="Tahoma"/>
                <w:color w:val="000000"/>
                <w:szCs w:val="20"/>
              </w:rPr>
            </w:pPr>
          </w:p>
        </w:tc>
        <w:tc>
          <w:tcPr>
            <w:tcW w:w="1001" w:type="dxa"/>
            <w:noWrap/>
            <w:hideMark/>
          </w:tcPr>
          <w:p w:rsidR="00A10D74" w:rsidRPr="007C3584" w:rsidRDefault="00A10D74" w:rsidP="00A10D74">
            <w:pPr>
              <w:rPr>
                <w:rFonts w:cs="Tahoma"/>
                <w:color w:val="000000"/>
                <w:szCs w:val="20"/>
              </w:rPr>
            </w:pPr>
            <w:r w:rsidRPr="007C3584">
              <w:rPr>
                <w:rFonts w:cs="Tahoma"/>
                <w:color w:val="000000"/>
                <w:szCs w:val="20"/>
              </w:rPr>
              <w:t>1</w:t>
            </w:r>
          </w:p>
        </w:tc>
        <w:tc>
          <w:tcPr>
            <w:tcW w:w="1471" w:type="dxa"/>
            <w:shd w:val="clear" w:color="auto" w:fill="F2F2F2" w:themeFill="background1" w:themeFillShade="F2"/>
            <w:noWrap/>
            <w:hideMark/>
          </w:tcPr>
          <w:p w:rsidR="00A10D74" w:rsidRPr="007C3584" w:rsidRDefault="00A10D74" w:rsidP="00A10D74">
            <w:pPr>
              <w:rPr>
                <w:rFonts w:cs="Tahoma"/>
                <w:color w:val="000000"/>
                <w:szCs w:val="20"/>
              </w:rPr>
            </w:pPr>
            <w:r w:rsidRPr="007C3584">
              <w:rPr>
                <w:rFonts w:cs="Tahoma"/>
                <w:color w:val="000000"/>
                <w:szCs w:val="20"/>
              </w:rPr>
              <w:t>200</w:t>
            </w:r>
            <w:r w:rsidR="007C3584" w:rsidRPr="007C3584">
              <w:rPr>
                <w:rFonts w:cs="Tahoma"/>
                <w:color w:val="000000"/>
                <w:szCs w:val="20"/>
              </w:rPr>
              <w:t xml:space="preserve"> </w:t>
            </w:r>
            <w:r w:rsidRPr="007C3584">
              <w:rPr>
                <w:rFonts w:cs="Tahoma"/>
                <w:color w:val="000000"/>
                <w:szCs w:val="20"/>
              </w:rPr>
              <w:t>000</w:t>
            </w:r>
          </w:p>
        </w:tc>
      </w:tr>
      <w:tr w:rsidR="00A10D74" w:rsidRPr="007C3584" w:rsidTr="00A10D74">
        <w:trPr>
          <w:trHeight w:val="312"/>
        </w:trPr>
        <w:tc>
          <w:tcPr>
            <w:tcW w:w="1190" w:type="dxa"/>
            <w:noWrap/>
            <w:hideMark/>
          </w:tcPr>
          <w:p w:rsidR="00A10D74" w:rsidRPr="007C3584" w:rsidRDefault="00A10D74" w:rsidP="00A10D74">
            <w:pPr>
              <w:rPr>
                <w:rFonts w:cs="Tahoma"/>
                <w:color w:val="000000"/>
                <w:szCs w:val="20"/>
              </w:rPr>
            </w:pPr>
            <w:r w:rsidRPr="007C3584">
              <w:rPr>
                <w:rFonts w:cs="Tahoma"/>
                <w:color w:val="000000"/>
                <w:szCs w:val="20"/>
              </w:rPr>
              <w:t>Nový Jičín</w:t>
            </w:r>
          </w:p>
        </w:tc>
        <w:tc>
          <w:tcPr>
            <w:tcW w:w="1276" w:type="dxa"/>
            <w:noWrap/>
            <w:hideMark/>
          </w:tcPr>
          <w:p w:rsidR="00A10D74" w:rsidRPr="007C3584" w:rsidRDefault="00A10D74" w:rsidP="00A10D74">
            <w:pPr>
              <w:rPr>
                <w:rFonts w:cs="Tahoma"/>
                <w:color w:val="000000"/>
                <w:szCs w:val="20"/>
              </w:rPr>
            </w:pPr>
            <w:r w:rsidRPr="007C3584">
              <w:rPr>
                <w:rFonts w:cs="Tahoma"/>
                <w:color w:val="000000"/>
                <w:szCs w:val="20"/>
              </w:rPr>
              <w:t>1</w:t>
            </w:r>
          </w:p>
        </w:tc>
        <w:tc>
          <w:tcPr>
            <w:tcW w:w="1843" w:type="dxa"/>
            <w:noWrap/>
            <w:hideMark/>
          </w:tcPr>
          <w:p w:rsidR="00A10D74" w:rsidRPr="007C3584" w:rsidRDefault="00A10D74" w:rsidP="00A10D74">
            <w:pPr>
              <w:rPr>
                <w:rFonts w:cs="Tahoma"/>
                <w:color w:val="000000"/>
                <w:szCs w:val="20"/>
              </w:rPr>
            </w:pPr>
            <w:r w:rsidRPr="007C3584">
              <w:rPr>
                <w:rFonts w:cs="Tahoma"/>
                <w:color w:val="000000"/>
                <w:szCs w:val="20"/>
              </w:rPr>
              <w:t>1</w:t>
            </w:r>
          </w:p>
        </w:tc>
        <w:tc>
          <w:tcPr>
            <w:tcW w:w="1984" w:type="dxa"/>
            <w:noWrap/>
            <w:hideMark/>
          </w:tcPr>
          <w:p w:rsidR="00A10D74" w:rsidRPr="007C3584" w:rsidRDefault="00A10D74" w:rsidP="00A10D74">
            <w:pPr>
              <w:rPr>
                <w:rFonts w:cs="Tahoma"/>
                <w:color w:val="000000"/>
                <w:szCs w:val="20"/>
              </w:rPr>
            </w:pPr>
          </w:p>
        </w:tc>
        <w:tc>
          <w:tcPr>
            <w:tcW w:w="1134" w:type="dxa"/>
          </w:tcPr>
          <w:p w:rsidR="00A10D74" w:rsidRPr="007C3584" w:rsidRDefault="00A10D74" w:rsidP="00A10D74">
            <w:pPr>
              <w:rPr>
                <w:rFonts w:cs="Tahoma"/>
                <w:color w:val="000000"/>
                <w:szCs w:val="20"/>
              </w:rPr>
            </w:pPr>
            <w:r w:rsidRPr="007C3584">
              <w:rPr>
                <w:rFonts w:cs="Tahoma"/>
                <w:color w:val="000000"/>
                <w:szCs w:val="20"/>
              </w:rPr>
              <w:t>1</w:t>
            </w:r>
          </w:p>
        </w:tc>
        <w:tc>
          <w:tcPr>
            <w:tcW w:w="1001" w:type="dxa"/>
            <w:noWrap/>
            <w:hideMark/>
          </w:tcPr>
          <w:p w:rsidR="00A10D74" w:rsidRPr="007C3584" w:rsidRDefault="00A10D74" w:rsidP="00A10D74">
            <w:pPr>
              <w:rPr>
                <w:rFonts w:cs="Tahoma"/>
                <w:color w:val="000000"/>
                <w:szCs w:val="20"/>
              </w:rPr>
            </w:pPr>
            <w:r w:rsidRPr="007C3584">
              <w:rPr>
                <w:rFonts w:cs="Tahoma"/>
                <w:color w:val="000000"/>
                <w:szCs w:val="20"/>
              </w:rPr>
              <w:t>3</w:t>
            </w:r>
          </w:p>
        </w:tc>
        <w:tc>
          <w:tcPr>
            <w:tcW w:w="1471" w:type="dxa"/>
            <w:shd w:val="clear" w:color="auto" w:fill="F2F2F2" w:themeFill="background1" w:themeFillShade="F2"/>
            <w:noWrap/>
            <w:hideMark/>
          </w:tcPr>
          <w:p w:rsidR="00A10D74" w:rsidRPr="007C3584" w:rsidRDefault="00A10D74" w:rsidP="00A10D74">
            <w:pPr>
              <w:rPr>
                <w:rFonts w:cs="Tahoma"/>
                <w:color w:val="000000"/>
                <w:szCs w:val="20"/>
              </w:rPr>
            </w:pPr>
            <w:r w:rsidRPr="007C3584">
              <w:rPr>
                <w:rFonts w:cs="Tahoma"/>
                <w:color w:val="000000"/>
                <w:szCs w:val="20"/>
              </w:rPr>
              <w:t>398</w:t>
            </w:r>
            <w:r w:rsidR="007C3584" w:rsidRPr="007C3584">
              <w:rPr>
                <w:rFonts w:cs="Tahoma"/>
                <w:color w:val="000000"/>
                <w:szCs w:val="20"/>
              </w:rPr>
              <w:t xml:space="preserve"> </w:t>
            </w:r>
            <w:r w:rsidRPr="007C3584">
              <w:rPr>
                <w:rFonts w:cs="Tahoma"/>
                <w:color w:val="000000"/>
                <w:szCs w:val="20"/>
              </w:rPr>
              <w:t>847</w:t>
            </w:r>
          </w:p>
        </w:tc>
      </w:tr>
      <w:tr w:rsidR="00A10D74" w:rsidRPr="007C3584" w:rsidTr="00A10D74">
        <w:trPr>
          <w:trHeight w:val="312"/>
        </w:trPr>
        <w:tc>
          <w:tcPr>
            <w:tcW w:w="1190" w:type="dxa"/>
            <w:noWrap/>
            <w:hideMark/>
          </w:tcPr>
          <w:p w:rsidR="00A10D74" w:rsidRPr="007C3584" w:rsidRDefault="00A10D74" w:rsidP="00A10D74">
            <w:pPr>
              <w:rPr>
                <w:rFonts w:cs="Tahoma"/>
                <w:color w:val="000000"/>
                <w:szCs w:val="20"/>
              </w:rPr>
            </w:pPr>
            <w:r w:rsidRPr="007C3584">
              <w:rPr>
                <w:rFonts w:cs="Tahoma"/>
                <w:color w:val="000000"/>
                <w:szCs w:val="20"/>
              </w:rPr>
              <w:t>Odry</w:t>
            </w:r>
          </w:p>
        </w:tc>
        <w:tc>
          <w:tcPr>
            <w:tcW w:w="1276" w:type="dxa"/>
            <w:noWrap/>
            <w:hideMark/>
          </w:tcPr>
          <w:p w:rsidR="00A10D74" w:rsidRPr="007C3584" w:rsidRDefault="00A10D74" w:rsidP="00A10D74">
            <w:pPr>
              <w:rPr>
                <w:rFonts w:cs="Tahoma"/>
                <w:color w:val="000000"/>
                <w:szCs w:val="20"/>
              </w:rPr>
            </w:pPr>
          </w:p>
        </w:tc>
        <w:tc>
          <w:tcPr>
            <w:tcW w:w="1843" w:type="dxa"/>
            <w:noWrap/>
            <w:hideMark/>
          </w:tcPr>
          <w:p w:rsidR="00A10D74" w:rsidRPr="007C3584" w:rsidRDefault="00A10D74" w:rsidP="00A10D74">
            <w:pPr>
              <w:rPr>
                <w:rFonts w:cs="Tahoma"/>
                <w:color w:val="000000"/>
                <w:szCs w:val="20"/>
              </w:rPr>
            </w:pPr>
          </w:p>
        </w:tc>
        <w:tc>
          <w:tcPr>
            <w:tcW w:w="1984" w:type="dxa"/>
            <w:noWrap/>
            <w:hideMark/>
          </w:tcPr>
          <w:p w:rsidR="00A10D74" w:rsidRPr="007C3584" w:rsidRDefault="00A10D74" w:rsidP="00A10D74">
            <w:pPr>
              <w:rPr>
                <w:rFonts w:cs="Tahoma"/>
                <w:color w:val="000000"/>
                <w:szCs w:val="20"/>
              </w:rPr>
            </w:pPr>
            <w:r w:rsidRPr="007C3584">
              <w:rPr>
                <w:rFonts w:cs="Tahoma"/>
                <w:color w:val="000000"/>
                <w:szCs w:val="20"/>
              </w:rPr>
              <w:t>1</w:t>
            </w:r>
          </w:p>
        </w:tc>
        <w:tc>
          <w:tcPr>
            <w:tcW w:w="1134" w:type="dxa"/>
          </w:tcPr>
          <w:p w:rsidR="00A10D74" w:rsidRPr="007C3584" w:rsidRDefault="00A10D74" w:rsidP="00A10D74">
            <w:pPr>
              <w:rPr>
                <w:rFonts w:cs="Tahoma"/>
                <w:color w:val="000000"/>
                <w:szCs w:val="20"/>
              </w:rPr>
            </w:pPr>
          </w:p>
        </w:tc>
        <w:tc>
          <w:tcPr>
            <w:tcW w:w="1001" w:type="dxa"/>
            <w:noWrap/>
            <w:hideMark/>
          </w:tcPr>
          <w:p w:rsidR="00A10D74" w:rsidRPr="007C3584" w:rsidRDefault="00A10D74" w:rsidP="00A10D74">
            <w:pPr>
              <w:rPr>
                <w:rFonts w:cs="Tahoma"/>
                <w:color w:val="000000"/>
                <w:szCs w:val="20"/>
              </w:rPr>
            </w:pPr>
            <w:r w:rsidRPr="007C3584">
              <w:rPr>
                <w:rFonts w:cs="Tahoma"/>
                <w:color w:val="000000"/>
                <w:szCs w:val="20"/>
              </w:rPr>
              <w:t>1</w:t>
            </w:r>
          </w:p>
        </w:tc>
        <w:tc>
          <w:tcPr>
            <w:tcW w:w="1471" w:type="dxa"/>
            <w:shd w:val="clear" w:color="auto" w:fill="F2F2F2" w:themeFill="background1" w:themeFillShade="F2"/>
            <w:noWrap/>
            <w:hideMark/>
          </w:tcPr>
          <w:p w:rsidR="00A10D74" w:rsidRPr="007C3584" w:rsidRDefault="00A10D74" w:rsidP="00A10D74">
            <w:pPr>
              <w:rPr>
                <w:rFonts w:cs="Tahoma"/>
                <w:color w:val="000000"/>
                <w:szCs w:val="20"/>
              </w:rPr>
            </w:pPr>
            <w:r w:rsidRPr="007C3584">
              <w:rPr>
                <w:rFonts w:cs="Tahoma"/>
                <w:color w:val="000000"/>
                <w:szCs w:val="20"/>
              </w:rPr>
              <w:t>150</w:t>
            </w:r>
            <w:r w:rsidR="007C3584" w:rsidRPr="007C3584">
              <w:rPr>
                <w:rFonts w:cs="Tahoma"/>
                <w:color w:val="000000"/>
                <w:szCs w:val="20"/>
              </w:rPr>
              <w:t xml:space="preserve"> </w:t>
            </w:r>
            <w:r w:rsidRPr="007C3584">
              <w:rPr>
                <w:rFonts w:cs="Tahoma"/>
                <w:color w:val="000000"/>
                <w:szCs w:val="20"/>
              </w:rPr>
              <w:t>000</w:t>
            </w:r>
          </w:p>
        </w:tc>
      </w:tr>
      <w:tr w:rsidR="00A10D74" w:rsidRPr="007C3584" w:rsidTr="00A10D74">
        <w:trPr>
          <w:trHeight w:val="312"/>
        </w:trPr>
        <w:tc>
          <w:tcPr>
            <w:tcW w:w="1190" w:type="dxa"/>
            <w:noWrap/>
            <w:hideMark/>
          </w:tcPr>
          <w:p w:rsidR="00A10D74" w:rsidRPr="007C3584" w:rsidRDefault="00A10D74" w:rsidP="00A10D74">
            <w:pPr>
              <w:rPr>
                <w:rFonts w:cs="Tahoma"/>
                <w:color w:val="000000"/>
                <w:szCs w:val="20"/>
              </w:rPr>
            </w:pPr>
            <w:r w:rsidRPr="007C3584">
              <w:rPr>
                <w:rFonts w:cs="Tahoma"/>
                <w:color w:val="000000"/>
                <w:szCs w:val="20"/>
              </w:rPr>
              <w:t>Opava</w:t>
            </w:r>
          </w:p>
        </w:tc>
        <w:tc>
          <w:tcPr>
            <w:tcW w:w="1276" w:type="dxa"/>
            <w:noWrap/>
            <w:hideMark/>
          </w:tcPr>
          <w:p w:rsidR="00A10D74" w:rsidRPr="007C3584" w:rsidRDefault="00A10D74" w:rsidP="00A10D74">
            <w:pPr>
              <w:rPr>
                <w:rFonts w:cs="Tahoma"/>
                <w:color w:val="000000"/>
                <w:szCs w:val="20"/>
              </w:rPr>
            </w:pPr>
            <w:r w:rsidRPr="007C3584">
              <w:rPr>
                <w:rFonts w:cs="Tahoma"/>
                <w:color w:val="000000"/>
                <w:szCs w:val="20"/>
              </w:rPr>
              <w:t>1</w:t>
            </w:r>
          </w:p>
        </w:tc>
        <w:tc>
          <w:tcPr>
            <w:tcW w:w="1843" w:type="dxa"/>
            <w:noWrap/>
            <w:hideMark/>
          </w:tcPr>
          <w:p w:rsidR="00A10D74" w:rsidRPr="007C3584" w:rsidRDefault="00A10D74" w:rsidP="00A10D74">
            <w:pPr>
              <w:rPr>
                <w:rFonts w:cs="Tahoma"/>
                <w:color w:val="000000"/>
                <w:szCs w:val="20"/>
              </w:rPr>
            </w:pPr>
            <w:r w:rsidRPr="007C3584">
              <w:rPr>
                <w:rFonts w:cs="Tahoma"/>
                <w:color w:val="000000"/>
                <w:szCs w:val="20"/>
              </w:rPr>
              <w:t>3</w:t>
            </w:r>
          </w:p>
        </w:tc>
        <w:tc>
          <w:tcPr>
            <w:tcW w:w="1984" w:type="dxa"/>
            <w:noWrap/>
            <w:hideMark/>
          </w:tcPr>
          <w:p w:rsidR="00A10D74" w:rsidRPr="007C3584" w:rsidRDefault="00A10D74" w:rsidP="00A10D74">
            <w:pPr>
              <w:rPr>
                <w:rFonts w:cs="Tahoma"/>
                <w:color w:val="000000"/>
                <w:szCs w:val="20"/>
              </w:rPr>
            </w:pPr>
            <w:r w:rsidRPr="007C3584">
              <w:rPr>
                <w:rFonts w:cs="Tahoma"/>
                <w:color w:val="000000"/>
                <w:szCs w:val="20"/>
              </w:rPr>
              <w:t>1</w:t>
            </w:r>
          </w:p>
        </w:tc>
        <w:tc>
          <w:tcPr>
            <w:tcW w:w="1134" w:type="dxa"/>
          </w:tcPr>
          <w:p w:rsidR="00A10D74" w:rsidRPr="007C3584" w:rsidRDefault="00A10D74" w:rsidP="00A10D74">
            <w:pPr>
              <w:rPr>
                <w:rFonts w:cs="Tahoma"/>
                <w:color w:val="000000"/>
                <w:szCs w:val="20"/>
              </w:rPr>
            </w:pPr>
          </w:p>
        </w:tc>
        <w:tc>
          <w:tcPr>
            <w:tcW w:w="1001" w:type="dxa"/>
            <w:noWrap/>
            <w:hideMark/>
          </w:tcPr>
          <w:p w:rsidR="00A10D74" w:rsidRPr="007C3584" w:rsidRDefault="00A10D74" w:rsidP="00A10D74">
            <w:pPr>
              <w:rPr>
                <w:rFonts w:cs="Tahoma"/>
                <w:color w:val="000000"/>
                <w:szCs w:val="20"/>
              </w:rPr>
            </w:pPr>
            <w:r w:rsidRPr="007C3584">
              <w:rPr>
                <w:rFonts w:cs="Tahoma"/>
                <w:color w:val="000000"/>
                <w:szCs w:val="20"/>
              </w:rPr>
              <w:t>5</w:t>
            </w:r>
          </w:p>
        </w:tc>
        <w:tc>
          <w:tcPr>
            <w:tcW w:w="1471" w:type="dxa"/>
            <w:shd w:val="clear" w:color="auto" w:fill="F2F2F2" w:themeFill="background1" w:themeFillShade="F2"/>
            <w:noWrap/>
            <w:hideMark/>
          </w:tcPr>
          <w:p w:rsidR="00A10D74" w:rsidRPr="007C3584" w:rsidRDefault="00A10D74" w:rsidP="00A10D74">
            <w:pPr>
              <w:rPr>
                <w:rFonts w:cs="Tahoma"/>
                <w:color w:val="000000"/>
                <w:szCs w:val="20"/>
              </w:rPr>
            </w:pPr>
            <w:r w:rsidRPr="007C3584">
              <w:rPr>
                <w:rFonts w:cs="Tahoma"/>
                <w:color w:val="000000"/>
                <w:szCs w:val="20"/>
              </w:rPr>
              <w:t>349</w:t>
            </w:r>
            <w:r w:rsidR="007C3584" w:rsidRPr="007C3584">
              <w:rPr>
                <w:rFonts w:cs="Tahoma"/>
                <w:color w:val="000000"/>
                <w:szCs w:val="20"/>
              </w:rPr>
              <w:t xml:space="preserve"> </w:t>
            </w:r>
            <w:r w:rsidRPr="007C3584">
              <w:rPr>
                <w:rFonts w:cs="Tahoma"/>
                <w:color w:val="000000"/>
                <w:szCs w:val="20"/>
              </w:rPr>
              <w:t>529</w:t>
            </w:r>
          </w:p>
        </w:tc>
      </w:tr>
      <w:tr w:rsidR="00A10D74" w:rsidRPr="007C3584" w:rsidTr="00A10D74">
        <w:trPr>
          <w:trHeight w:val="312"/>
        </w:trPr>
        <w:tc>
          <w:tcPr>
            <w:tcW w:w="1190" w:type="dxa"/>
            <w:noWrap/>
            <w:hideMark/>
          </w:tcPr>
          <w:p w:rsidR="00A10D74" w:rsidRPr="007C3584" w:rsidRDefault="00A10D74" w:rsidP="00A10D74">
            <w:pPr>
              <w:rPr>
                <w:rFonts w:cs="Tahoma"/>
                <w:color w:val="000000"/>
                <w:szCs w:val="20"/>
              </w:rPr>
            </w:pPr>
            <w:r w:rsidRPr="007C3584">
              <w:rPr>
                <w:rFonts w:cs="Tahoma"/>
                <w:color w:val="000000"/>
                <w:szCs w:val="20"/>
              </w:rPr>
              <w:t>Ostrava</w:t>
            </w:r>
          </w:p>
        </w:tc>
        <w:tc>
          <w:tcPr>
            <w:tcW w:w="1276" w:type="dxa"/>
            <w:noWrap/>
            <w:hideMark/>
          </w:tcPr>
          <w:p w:rsidR="00A10D74" w:rsidRPr="007C3584" w:rsidRDefault="00A10D74" w:rsidP="00A10D74">
            <w:pPr>
              <w:rPr>
                <w:rFonts w:cs="Tahoma"/>
                <w:color w:val="000000"/>
                <w:szCs w:val="20"/>
              </w:rPr>
            </w:pPr>
            <w:r w:rsidRPr="007C3584">
              <w:rPr>
                <w:rFonts w:cs="Tahoma"/>
                <w:color w:val="000000"/>
                <w:szCs w:val="20"/>
              </w:rPr>
              <w:t>2</w:t>
            </w:r>
          </w:p>
        </w:tc>
        <w:tc>
          <w:tcPr>
            <w:tcW w:w="1843" w:type="dxa"/>
            <w:noWrap/>
            <w:hideMark/>
          </w:tcPr>
          <w:p w:rsidR="00A10D74" w:rsidRPr="007C3584" w:rsidRDefault="00A10D74" w:rsidP="00A10D74">
            <w:pPr>
              <w:rPr>
                <w:rFonts w:cs="Tahoma"/>
                <w:color w:val="000000"/>
                <w:szCs w:val="20"/>
              </w:rPr>
            </w:pPr>
            <w:r w:rsidRPr="007C3584">
              <w:rPr>
                <w:rFonts w:cs="Tahoma"/>
                <w:color w:val="000000"/>
                <w:szCs w:val="20"/>
              </w:rPr>
              <w:t>4</w:t>
            </w:r>
          </w:p>
        </w:tc>
        <w:tc>
          <w:tcPr>
            <w:tcW w:w="1984" w:type="dxa"/>
            <w:noWrap/>
            <w:hideMark/>
          </w:tcPr>
          <w:p w:rsidR="00A10D74" w:rsidRPr="007C3584" w:rsidRDefault="00A10D74" w:rsidP="00A10D74">
            <w:pPr>
              <w:rPr>
                <w:rFonts w:cs="Tahoma"/>
                <w:color w:val="000000"/>
                <w:szCs w:val="20"/>
              </w:rPr>
            </w:pPr>
            <w:r w:rsidRPr="007C3584">
              <w:rPr>
                <w:rFonts w:cs="Tahoma"/>
                <w:color w:val="000000"/>
                <w:szCs w:val="20"/>
              </w:rPr>
              <w:t>2</w:t>
            </w:r>
          </w:p>
        </w:tc>
        <w:tc>
          <w:tcPr>
            <w:tcW w:w="1134" w:type="dxa"/>
          </w:tcPr>
          <w:p w:rsidR="00A10D74" w:rsidRPr="007C3584" w:rsidRDefault="00A10D74" w:rsidP="00A10D74">
            <w:pPr>
              <w:rPr>
                <w:rFonts w:cs="Tahoma"/>
                <w:color w:val="000000"/>
                <w:szCs w:val="20"/>
              </w:rPr>
            </w:pPr>
            <w:r w:rsidRPr="007C3584">
              <w:rPr>
                <w:rFonts w:cs="Tahoma"/>
                <w:color w:val="000000"/>
                <w:szCs w:val="20"/>
              </w:rPr>
              <w:t>4</w:t>
            </w:r>
          </w:p>
        </w:tc>
        <w:tc>
          <w:tcPr>
            <w:tcW w:w="1001" w:type="dxa"/>
            <w:noWrap/>
            <w:hideMark/>
          </w:tcPr>
          <w:p w:rsidR="00A10D74" w:rsidRPr="007C3584" w:rsidRDefault="00A10D74" w:rsidP="00A10D74">
            <w:pPr>
              <w:rPr>
                <w:rFonts w:cs="Tahoma"/>
                <w:color w:val="000000"/>
                <w:szCs w:val="20"/>
              </w:rPr>
            </w:pPr>
            <w:r w:rsidRPr="007C3584">
              <w:rPr>
                <w:rFonts w:cs="Tahoma"/>
                <w:color w:val="000000"/>
                <w:szCs w:val="20"/>
              </w:rPr>
              <w:t>13</w:t>
            </w:r>
          </w:p>
        </w:tc>
        <w:tc>
          <w:tcPr>
            <w:tcW w:w="1471" w:type="dxa"/>
            <w:shd w:val="clear" w:color="auto" w:fill="F2F2F2" w:themeFill="background1" w:themeFillShade="F2"/>
            <w:noWrap/>
            <w:hideMark/>
          </w:tcPr>
          <w:p w:rsidR="00A10D74" w:rsidRPr="007C3584" w:rsidRDefault="00A10D74" w:rsidP="00A10D74">
            <w:pPr>
              <w:rPr>
                <w:rFonts w:cs="Tahoma"/>
                <w:color w:val="000000"/>
                <w:szCs w:val="20"/>
              </w:rPr>
            </w:pPr>
            <w:r w:rsidRPr="007C3584">
              <w:rPr>
                <w:rFonts w:cs="Tahoma"/>
                <w:color w:val="000000"/>
                <w:szCs w:val="20"/>
              </w:rPr>
              <w:t>4</w:t>
            </w:r>
            <w:r w:rsidR="007C3584" w:rsidRPr="007C3584">
              <w:rPr>
                <w:rFonts w:cs="Tahoma"/>
                <w:color w:val="000000"/>
                <w:szCs w:val="20"/>
              </w:rPr>
              <w:t> </w:t>
            </w:r>
            <w:r w:rsidRPr="007C3584">
              <w:rPr>
                <w:rFonts w:cs="Tahoma"/>
                <w:color w:val="000000"/>
                <w:szCs w:val="20"/>
              </w:rPr>
              <w:t>981</w:t>
            </w:r>
            <w:r w:rsidR="007C3584" w:rsidRPr="007C3584">
              <w:rPr>
                <w:rFonts w:cs="Tahoma"/>
                <w:color w:val="000000"/>
                <w:szCs w:val="20"/>
              </w:rPr>
              <w:t xml:space="preserve"> </w:t>
            </w:r>
            <w:r w:rsidRPr="007C3584">
              <w:rPr>
                <w:rFonts w:cs="Tahoma"/>
                <w:color w:val="000000"/>
                <w:szCs w:val="20"/>
              </w:rPr>
              <w:t>950</w:t>
            </w:r>
          </w:p>
        </w:tc>
      </w:tr>
      <w:tr w:rsidR="00A10D74" w:rsidRPr="007C3584" w:rsidTr="00A10D74">
        <w:trPr>
          <w:trHeight w:val="312"/>
        </w:trPr>
        <w:tc>
          <w:tcPr>
            <w:tcW w:w="1190" w:type="dxa"/>
            <w:noWrap/>
            <w:hideMark/>
          </w:tcPr>
          <w:p w:rsidR="00A10D74" w:rsidRPr="007C3584" w:rsidRDefault="00A10D74" w:rsidP="00A10D74">
            <w:pPr>
              <w:rPr>
                <w:rFonts w:cs="Tahoma"/>
                <w:color w:val="000000"/>
                <w:szCs w:val="20"/>
              </w:rPr>
            </w:pPr>
            <w:r w:rsidRPr="007C3584">
              <w:rPr>
                <w:rFonts w:cs="Tahoma"/>
                <w:color w:val="000000"/>
                <w:szCs w:val="20"/>
              </w:rPr>
              <w:t>Třinec</w:t>
            </w:r>
          </w:p>
        </w:tc>
        <w:tc>
          <w:tcPr>
            <w:tcW w:w="1276" w:type="dxa"/>
            <w:noWrap/>
            <w:hideMark/>
          </w:tcPr>
          <w:p w:rsidR="00A10D74" w:rsidRPr="007C3584" w:rsidRDefault="00A10D74" w:rsidP="00A10D74">
            <w:pPr>
              <w:rPr>
                <w:rFonts w:cs="Tahoma"/>
                <w:color w:val="000000"/>
                <w:szCs w:val="20"/>
              </w:rPr>
            </w:pPr>
          </w:p>
        </w:tc>
        <w:tc>
          <w:tcPr>
            <w:tcW w:w="1843" w:type="dxa"/>
            <w:noWrap/>
            <w:hideMark/>
          </w:tcPr>
          <w:p w:rsidR="00A10D74" w:rsidRPr="007C3584" w:rsidRDefault="00A10D74" w:rsidP="00A10D74">
            <w:pPr>
              <w:rPr>
                <w:rFonts w:cs="Tahoma"/>
                <w:color w:val="000000"/>
                <w:szCs w:val="20"/>
              </w:rPr>
            </w:pPr>
          </w:p>
        </w:tc>
        <w:tc>
          <w:tcPr>
            <w:tcW w:w="1984" w:type="dxa"/>
            <w:noWrap/>
            <w:hideMark/>
          </w:tcPr>
          <w:p w:rsidR="00A10D74" w:rsidRPr="007C3584" w:rsidRDefault="00A10D74" w:rsidP="00A10D74">
            <w:pPr>
              <w:rPr>
                <w:rFonts w:cs="Tahoma"/>
                <w:color w:val="000000"/>
                <w:szCs w:val="20"/>
              </w:rPr>
            </w:pPr>
          </w:p>
        </w:tc>
        <w:tc>
          <w:tcPr>
            <w:tcW w:w="1134" w:type="dxa"/>
          </w:tcPr>
          <w:p w:rsidR="00A10D74" w:rsidRPr="007C3584" w:rsidRDefault="00A10D74" w:rsidP="00A10D74">
            <w:pPr>
              <w:rPr>
                <w:rFonts w:cs="Tahoma"/>
                <w:color w:val="000000"/>
                <w:szCs w:val="20"/>
              </w:rPr>
            </w:pPr>
          </w:p>
        </w:tc>
        <w:tc>
          <w:tcPr>
            <w:tcW w:w="1001" w:type="dxa"/>
            <w:noWrap/>
            <w:hideMark/>
          </w:tcPr>
          <w:p w:rsidR="00A10D74" w:rsidRPr="007C3584" w:rsidRDefault="00A10D74" w:rsidP="00A10D74">
            <w:pPr>
              <w:rPr>
                <w:rFonts w:cs="Tahoma"/>
                <w:color w:val="000000"/>
                <w:szCs w:val="20"/>
              </w:rPr>
            </w:pPr>
            <w:r w:rsidRPr="007C3584">
              <w:rPr>
                <w:rFonts w:cs="Tahoma"/>
                <w:color w:val="000000"/>
                <w:szCs w:val="20"/>
              </w:rPr>
              <w:t>1</w:t>
            </w:r>
          </w:p>
        </w:tc>
        <w:tc>
          <w:tcPr>
            <w:tcW w:w="1471" w:type="dxa"/>
            <w:shd w:val="clear" w:color="auto" w:fill="F2F2F2" w:themeFill="background1" w:themeFillShade="F2"/>
            <w:noWrap/>
            <w:hideMark/>
          </w:tcPr>
          <w:p w:rsidR="00A10D74" w:rsidRPr="007C3584" w:rsidRDefault="00A10D74" w:rsidP="00A10D74">
            <w:pPr>
              <w:rPr>
                <w:rFonts w:cs="Tahoma"/>
                <w:color w:val="000000"/>
                <w:szCs w:val="20"/>
              </w:rPr>
            </w:pPr>
            <w:r w:rsidRPr="007C3584">
              <w:rPr>
                <w:rFonts w:cs="Tahoma"/>
                <w:color w:val="000000"/>
                <w:szCs w:val="20"/>
              </w:rPr>
              <w:t>-</w:t>
            </w:r>
          </w:p>
        </w:tc>
      </w:tr>
      <w:tr w:rsidR="00A10D74" w:rsidRPr="007C3584" w:rsidTr="00A10D74">
        <w:trPr>
          <w:trHeight w:val="312"/>
        </w:trPr>
        <w:tc>
          <w:tcPr>
            <w:tcW w:w="1190" w:type="dxa"/>
            <w:shd w:val="clear" w:color="auto" w:fill="F2F2F2" w:themeFill="background1" w:themeFillShade="F2"/>
            <w:noWrap/>
            <w:hideMark/>
          </w:tcPr>
          <w:p w:rsidR="00A10D74" w:rsidRPr="007C3584" w:rsidRDefault="00A10D74" w:rsidP="00A10D74">
            <w:pPr>
              <w:pStyle w:val="POHtextvtabulce"/>
              <w:rPr>
                <w:b/>
                <w:color w:val="000000"/>
                <w:szCs w:val="20"/>
              </w:rPr>
            </w:pPr>
            <w:r w:rsidRPr="007C3584">
              <w:rPr>
                <w:b/>
                <w:color w:val="000000"/>
                <w:szCs w:val="20"/>
              </w:rPr>
              <w:t>Celkem</w:t>
            </w:r>
          </w:p>
        </w:tc>
        <w:tc>
          <w:tcPr>
            <w:tcW w:w="1276" w:type="dxa"/>
            <w:shd w:val="clear" w:color="auto" w:fill="F2F2F2" w:themeFill="background1" w:themeFillShade="F2"/>
            <w:noWrap/>
            <w:hideMark/>
          </w:tcPr>
          <w:p w:rsidR="00A10D74" w:rsidRPr="007C3584" w:rsidRDefault="00A10D74" w:rsidP="00A10D74">
            <w:pPr>
              <w:rPr>
                <w:rFonts w:cs="Tahoma"/>
                <w:b/>
                <w:color w:val="000000"/>
                <w:szCs w:val="20"/>
              </w:rPr>
            </w:pPr>
            <w:r w:rsidRPr="007C3584">
              <w:rPr>
                <w:rFonts w:cs="Tahoma"/>
                <w:b/>
                <w:color w:val="000000"/>
                <w:szCs w:val="20"/>
              </w:rPr>
              <w:t>5</w:t>
            </w:r>
          </w:p>
        </w:tc>
        <w:tc>
          <w:tcPr>
            <w:tcW w:w="1843" w:type="dxa"/>
            <w:shd w:val="clear" w:color="auto" w:fill="F2F2F2" w:themeFill="background1" w:themeFillShade="F2"/>
            <w:noWrap/>
            <w:hideMark/>
          </w:tcPr>
          <w:p w:rsidR="00A10D74" w:rsidRPr="007C3584" w:rsidRDefault="00A10D74" w:rsidP="00A10D74">
            <w:pPr>
              <w:rPr>
                <w:rFonts w:cs="Tahoma"/>
                <w:b/>
                <w:color w:val="000000"/>
                <w:szCs w:val="20"/>
              </w:rPr>
            </w:pPr>
            <w:r w:rsidRPr="007C3584">
              <w:rPr>
                <w:rFonts w:cs="Tahoma"/>
                <w:b/>
                <w:color w:val="000000"/>
                <w:szCs w:val="20"/>
              </w:rPr>
              <w:t>17</w:t>
            </w:r>
          </w:p>
        </w:tc>
        <w:tc>
          <w:tcPr>
            <w:tcW w:w="1984" w:type="dxa"/>
            <w:shd w:val="clear" w:color="auto" w:fill="F2F2F2" w:themeFill="background1" w:themeFillShade="F2"/>
            <w:noWrap/>
            <w:hideMark/>
          </w:tcPr>
          <w:p w:rsidR="00A10D74" w:rsidRPr="007C3584" w:rsidRDefault="00A10D74" w:rsidP="00A10D74">
            <w:pPr>
              <w:rPr>
                <w:rFonts w:cs="Tahoma"/>
                <w:b/>
                <w:color w:val="000000"/>
                <w:szCs w:val="20"/>
              </w:rPr>
            </w:pPr>
            <w:r w:rsidRPr="007C3584">
              <w:rPr>
                <w:rFonts w:cs="Tahoma"/>
                <w:b/>
                <w:color w:val="000000"/>
                <w:szCs w:val="20"/>
              </w:rPr>
              <w:t>8</w:t>
            </w:r>
          </w:p>
        </w:tc>
        <w:tc>
          <w:tcPr>
            <w:tcW w:w="1134" w:type="dxa"/>
            <w:shd w:val="clear" w:color="auto" w:fill="F2F2F2" w:themeFill="background1" w:themeFillShade="F2"/>
          </w:tcPr>
          <w:p w:rsidR="00A10D74" w:rsidRPr="007C3584" w:rsidRDefault="00A10D74" w:rsidP="00A10D74">
            <w:pPr>
              <w:rPr>
                <w:rFonts w:cs="Tahoma"/>
                <w:b/>
                <w:color w:val="000000"/>
                <w:szCs w:val="20"/>
              </w:rPr>
            </w:pPr>
            <w:r w:rsidRPr="007C3584">
              <w:rPr>
                <w:rFonts w:cs="Tahoma"/>
                <w:b/>
                <w:color w:val="000000"/>
                <w:szCs w:val="20"/>
              </w:rPr>
              <w:t>8</w:t>
            </w:r>
          </w:p>
        </w:tc>
        <w:tc>
          <w:tcPr>
            <w:tcW w:w="1001" w:type="dxa"/>
            <w:shd w:val="clear" w:color="auto" w:fill="F2F2F2" w:themeFill="background1" w:themeFillShade="F2"/>
            <w:noWrap/>
            <w:hideMark/>
          </w:tcPr>
          <w:p w:rsidR="00A10D74" w:rsidRPr="007C3584" w:rsidRDefault="00A10D74" w:rsidP="00A10D74">
            <w:pPr>
              <w:rPr>
                <w:rFonts w:cs="Tahoma"/>
                <w:b/>
                <w:color w:val="000000"/>
                <w:szCs w:val="20"/>
              </w:rPr>
            </w:pPr>
            <w:r w:rsidRPr="007C3584">
              <w:rPr>
                <w:rFonts w:cs="Tahoma"/>
                <w:b/>
                <w:color w:val="000000"/>
                <w:szCs w:val="20"/>
              </w:rPr>
              <w:t>41</w:t>
            </w:r>
          </w:p>
        </w:tc>
        <w:tc>
          <w:tcPr>
            <w:tcW w:w="1471" w:type="dxa"/>
            <w:shd w:val="clear" w:color="auto" w:fill="F2F2F2" w:themeFill="background1" w:themeFillShade="F2"/>
            <w:noWrap/>
            <w:hideMark/>
          </w:tcPr>
          <w:p w:rsidR="00A10D74" w:rsidRPr="007C3584" w:rsidRDefault="00A10D74" w:rsidP="00A10D74">
            <w:pPr>
              <w:rPr>
                <w:rFonts w:cs="Tahoma"/>
                <w:b/>
                <w:color w:val="000000"/>
                <w:szCs w:val="20"/>
              </w:rPr>
            </w:pPr>
            <w:r w:rsidRPr="007C3584">
              <w:rPr>
                <w:rFonts w:cs="Tahoma"/>
                <w:b/>
                <w:color w:val="000000"/>
                <w:szCs w:val="20"/>
              </w:rPr>
              <w:t>9</w:t>
            </w:r>
            <w:r w:rsidR="007C3584" w:rsidRPr="007C3584">
              <w:rPr>
                <w:rFonts w:cs="Tahoma"/>
                <w:b/>
                <w:color w:val="000000"/>
                <w:szCs w:val="20"/>
              </w:rPr>
              <w:t> </w:t>
            </w:r>
            <w:r w:rsidRPr="007C3584">
              <w:rPr>
                <w:rFonts w:cs="Tahoma"/>
                <w:b/>
                <w:color w:val="000000"/>
                <w:szCs w:val="20"/>
              </w:rPr>
              <w:t>639</w:t>
            </w:r>
            <w:r w:rsidR="007C3584" w:rsidRPr="007C3584">
              <w:rPr>
                <w:rFonts w:cs="Tahoma"/>
                <w:b/>
                <w:color w:val="000000"/>
                <w:szCs w:val="20"/>
              </w:rPr>
              <w:t xml:space="preserve"> </w:t>
            </w:r>
            <w:r w:rsidRPr="007C3584">
              <w:rPr>
                <w:rFonts w:cs="Tahoma"/>
                <w:b/>
                <w:color w:val="000000"/>
                <w:szCs w:val="20"/>
              </w:rPr>
              <w:t>748</w:t>
            </w:r>
          </w:p>
        </w:tc>
      </w:tr>
    </w:tbl>
    <w:p w:rsidR="00104512" w:rsidRDefault="00104512" w:rsidP="00104512">
      <w:pPr>
        <w:pStyle w:val="Zdroj"/>
      </w:pPr>
      <w:r>
        <w:t xml:space="preserve">Zdroj: </w:t>
      </w:r>
      <w:r w:rsidR="00677189">
        <w:t>Krajská databáze</w:t>
      </w:r>
    </w:p>
    <w:p w:rsidR="00A10D74" w:rsidRDefault="00A10D74" w:rsidP="00104512">
      <w:pPr>
        <w:pStyle w:val="POHzkladntext"/>
      </w:pPr>
      <w:r>
        <w:t>V tabulce jsou uvedena také tři zařízení, u kterých nebyla uvedena kapacita.</w:t>
      </w:r>
    </w:p>
    <w:p w:rsidR="00104512" w:rsidRDefault="00D30A35" w:rsidP="00104512">
      <w:pPr>
        <w:pStyle w:val="POHzkladntext"/>
      </w:pPr>
      <w:r w:rsidRPr="00D30A35">
        <w:t>Aktuální seznam povolených zařízení je uveden na webových stránkách MSK (</w:t>
      </w:r>
      <w:hyperlink r:id="rId76" w:history="1">
        <w:r w:rsidR="00B654C6" w:rsidRPr="00A0697C">
          <w:rPr>
            <w:rStyle w:val="Hypertextovodkaz"/>
          </w:rPr>
          <w:t>http://aplikace.kr-moravskoslezsky.cz/websouhlasy/</w:t>
        </w:r>
      </w:hyperlink>
      <w:r w:rsidRPr="00D30A35">
        <w:t xml:space="preserve">). </w:t>
      </w:r>
      <w:r w:rsidR="00563602">
        <w:t>Konkrétní seznam zařízení zde není uveden z důvodu častých změn, např. změna provozovatele, rozsahu činnosti zařízení, platnosti souhlasů.</w:t>
      </w:r>
    </w:p>
    <w:p w:rsidR="00104512" w:rsidRPr="00104512" w:rsidRDefault="00104512" w:rsidP="00104512">
      <w:pPr>
        <w:pStyle w:val="Titulek"/>
      </w:pPr>
      <w:bookmarkStart w:id="205" w:name="_Toc438053988"/>
      <w:r>
        <w:lastRenderedPageBreak/>
        <w:t xml:space="preserve">Obrázek č. </w:t>
      </w:r>
      <w:fldSimple w:instr=" SEQ Obrázek_č. \* ARABIC ">
        <w:r w:rsidR="009042D9">
          <w:rPr>
            <w:noProof/>
          </w:rPr>
          <w:t>8</w:t>
        </w:r>
      </w:fldSimple>
      <w:r>
        <w:t>: Síť zařízení na rekultivaci a terénní úpravy</w:t>
      </w:r>
      <w:bookmarkEnd w:id="205"/>
    </w:p>
    <w:p w:rsidR="003C21C7" w:rsidRDefault="003250D4" w:rsidP="00D6399A">
      <w:pPr>
        <w:pStyle w:val="POHzkladntext"/>
        <w:ind w:left="-567"/>
      </w:pPr>
      <w:r>
        <w:rPr>
          <w:noProof/>
          <w:lang w:eastAsia="cs-CZ"/>
        </w:rPr>
        <w:drawing>
          <wp:inline distT="0" distB="0" distL="0" distR="0" wp14:anchorId="659C4F6A" wp14:editId="389F7365">
            <wp:extent cx="6876000" cy="5619177"/>
            <wp:effectExtent l="0" t="0" r="1270" b="635"/>
            <wp:docPr id="93" name="Picture 93" descr="X:\M Client\Moravskoslezsky kraj\2015_POH MSK\07_Podklady\5_mapy\FINAL JPG\MSK3_mapa_terenni_up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M Client\Moravskoslezsky kraj\2015_POH MSK\07_Podklady\5_mapy\FINAL JPG\MSK3_mapa_terenni_upravy.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76000" cy="5619177"/>
                    </a:xfrm>
                    <a:prstGeom prst="rect">
                      <a:avLst/>
                    </a:prstGeom>
                    <a:noFill/>
                    <a:ln>
                      <a:noFill/>
                    </a:ln>
                  </pic:spPr>
                </pic:pic>
              </a:graphicData>
            </a:graphic>
          </wp:inline>
        </w:drawing>
      </w:r>
    </w:p>
    <w:p w:rsidR="00104512" w:rsidRDefault="00104512" w:rsidP="00104512">
      <w:pPr>
        <w:pStyle w:val="Titulek"/>
      </w:pPr>
      <w:r>
        <w:lastRenderedPageBreak/>
        <w:t xml:space="preserve">Tabulka č. </w:t>
      </w:r>
      <w:fldSimple w:instr=" SEQ Tabulka_č. \* ARABIC ">
        <w:r w:rsidR="009042D9">
          <w:rPr>
            <w:noProof/>
          </w:rPr>
          <w:t>77</w:t>
        </w:r>
      </w:fldSimple>
      <w:r>
        <w:t>: Přehled sítě třídících linek</w:t>
      </w:r>
    </w:p>
    <w:tbl>
      <w:tblPr>
        <w:tblStyle w:val="POHtabulka2"/>
        <w:tblW w:w="0" w:type="auto"/>
        <w:tblLook w:val="04A0" w:firstRow="1" w:lastRow="0" w:firstColumn="1" w:lastColumn="0" w:noHBand="0" w:noVBand="1"/>
      </w:tblPr>
      <w:tblGrid>
        <w:gridCol w:w="1441"/>
        <w:gridCol w:w="917"/>
        <w:gridCol w:w="1679"/>
        <w:gridCol w:w="1045"/>
        <w:gridCol w:w="1622"/>
        <w:gridCol w:w="1571"/>
      </w:tblGrid>
      <w:tr w:rsidR="00104512" w:rsidRPr="007C3584" w:rsidTr="00B050BE">
        <w:trPr>
          <w:cnfStyle w:val="100000000000" w:firstRow="1" w:lastRow="0" w:firstColumn="0" w:lastColumn="0" w:oddVBand="0" w:evenVBand="0" w:oddHBand="0" w:evenHBand="0" w:firstRowFirstColumn="0" w:firstRowLastColumn="0" w:lastRowFirstColumn="0" w:lastRowLastColumn="0"/>
          <w:trHeight w:val="312"/>
        </w:trPr>
        <w:tc>
          <w:tcPr>
            <w:tcW w:w="0" w:type="auto"/>
            <w:vMerge w:val="restart"/>
            <w:noWrap/>
          </w:tcPr>
          <w:p w:rsidR="00104512" w:rsidRPr="007C3584" w:rsidRDefault="00104512" w:rsidP="00B050BE">
            <w:pPr>
              <w:pStyle w:val="POHtextvtabulce"/>
              <w:rPr>
                <w:szCs w:val="20"/>
              </w:rPr>
            </w:pPr>
            <w:r w:rsidRPr="007C3584">
              <w:rPr>
                <w:szCs w:val="20"/>
              </w:rPr>
              <w:t>ORP</w:t>
            </w:r>
          </w:p>
        </w:tc>
        <w:tc>
          <w:tcPr>
            <w:tcW w:w="0" w:type="auto"/>
            <w:gridSpan w:val="3"/>
            <w:noWrap/>
          </w:tcPr>
          <w:p w:rsidR="00104512" w:rsidRPr="007C3584" w:rsidRDefault="00104512" w:rsidP="00B050BE">
            <w:pPr>
              <w:pStyle w:val="POHtextvtabulce"/>
              <w:rPr>
                <w:szCs w:val="20"/>
                <w:lang w:val="en-US"/>
              </w:rPr>
            </w:pPr>
            <w:r w:rsidRPr="007C3584">
              <w:rPr>
                <w:szCs w:val="20"/>
              </w:rPr>
              <w:t xml:space="preserve">Rozdělení zařízení dle kapacity </w:t>
            </w:r>
            <w:r w:rsidRPr="007C3584">
              <w:rPr>
                <w:szCs w:val="20"/>
                <w:lang w:val="en-US"/>
              </w:rPr>
              <w:t>[t]</w:t>
            </w:r>
          </w:p>
        </w:tc>
        <w:tc>
          <w:tcPr>
            <w:tcW w:w="0" w:type="auto"/>
            <w:vMerge w:val="restart"/>
            <w:noWrap/>
          </w:tcPr>
          <w:p w:rsidR="00104512" w:rsidRPr="007C3584" w:rsidRDefault="00104512" w:rsidP="00B050BE">
            <w:pPr>
              <w:pStyle w:val="POHtextvtabulce"/>
              <w:rPr>
                <w:szCs w:val="20"/>
              </w:rPr>
            </w:pPr>
            <w:r w:rsidRPr="007C3584">
              <w:rPr>
                <w:szCs w:val="20"/>
              </w:rPr>
              <w:t>Počet zařízení</w:t>
            </w:r>
          </w:p>
        </w:tc>
        <w:tc>
          <w:tcPr>
            <w:tcW w:w="0" w:type="auto"/>
            <w:vMerge w:val="restart"/>
            <w:noWrap/>
          </w:tcPr>
          <w:p w:rsidR="00C016C0" w:rsidRPr="007C3584" w:rsidRDefault="00C016C0" w:rsidP="00B050BE">
            <w:pPr>
              <w:pStyle w:val="POHtextvtabulce"/>
              <w:rPr>
                <w:szCs w:val="20"/>
              </w:rPr>
            </w:pPr>
            <w:r w:rsidRPr="007C3584">
              <w:rPr>
                <w:szCs w:val="20"/>
              </w:rPr>
              <w:t>Celková roční</w:t>
            </w:r>
          </w:p>
          <w:p w:rsidR="00104512" w:rsidRPr="007C3584" w:rsidRDefault="00C016C0" w:rsidP="00B050BE">
            <w:pPr>
              <w:pStyle w:val="POHtextvtabulce"/>
              <w:rPr>
                <w:szCs w:val="20"/>
              </w:rPr>
            </w:pPr>
            <w:r w:rsidRPr="007C3584">
              <w:rPr>
                <w:szCs w:val="20"/>
              </w:rPr>
              <w:t>kapacita [t]</w:t>
            </w:r>
          </w:p>
        </w:tc>
      </w:tr>
      <w:tr w:rsidR="00104512" w:rsidRPr="007C3584" w:rsidTr="00B050BE">
        <w:trPr>
          <w:trHeight w:val="312"/>
        </w:trPr>
        <w:tc>
          <w:tcPr>
            <w:tcW w:w="0" w:type="auto"/>
            <w:vMerge/>
            <w:noWrap/>
            <w:hideMark/>
          </w:tcPr>
          <w:p w:rsidR="00104512" w:rsidRPr="007C3584" w:rsidRDefault="00104512" w:rsidP="00B050BE">
            <w:pPr>
              <w:pStyle w:val="POHtextvtabulce"/>
              <w:rPr>
                <w:szCs w:val="20"/>
              </w:rPr>
            </w:pPr>
          </w:p>
        </w:tc>
        <w:tc>
          <w:tcPr>
            <w:tcW w:w="0" w:type="auto"/>
            <w:shd w:val="clear" w:color="auto" w:fill="F2F2F2" w:themeFill="background1" w:themeFillShade="F2"/>
            <w:noWrap/>
            <w:hideMark/>
          </w:tcPr>
          <w:p w:rsidR="00104512" w:rsidRPr="007C3584" w:rsidRDefault="00104512" w:rsidP="00B050BE">
            <w:pPr>
              <w:pStyle w:val="POHtextvtabulce"/>
              <w:rPr>
                <w:szCs w:val="20"/>
              </w:rPr>
            </w:pPr>
            <w:r w:rsidRPr="007C3584">
              <w:rPr>
                <w:szCs w:val="20"/>
              </w:rPr>
              <w:t>0 - 999</w:t>
            </w:r>
          </w:p>
        </w:tc>
        <w:tc>
          <w:tcPr>
            <w:tcW w:w="0" w:type="auto"/>
            <w:shd w:val="clear" w:color="auto" w:fill="F2F2F2" w:themeFill="background1" w:themeFillShade="F2"/>
            <w:noWrap/>
            <w:hideMark/>
          </w:tcPr>
          <w:p w:rsidR="00104512" w:rsidRPr="007C3584" w:rsidRDefault="00104512" w:rsidP="00B050BE">
            <w:pPr>
              <w:pStyle w:val="POHtextvtabulce"/>
              <w:rPr>
                <w:szCs w:val="20"/>
              </w:rPr>
            </w:pPr>
            <w:r w:rsidRPr="007C3584">
              <w:rPr>
                <w:szCs w:val="20"/>
              </w:rPr>
              <w:t>1 000 – 10 000</w:t>
            </w:r>
          </w:p>
        </w:tc>
        <w:tc>
          <w:tcPr>
            <w:tcW w:w="0" w:type="auto"/>
            <w:shd w:val="clear" w:color="auto" w:fill="F2F2F2" w:themeFill="background1" w:themeFillShade="F2"/>
            <w:noWrap/>
            <w:hideMark/>
          </w:tcPr>
          <w:p w:rsidR="00104512" w:rsidRPr="007C3584" w:rsidRDefault="00104512" w:rsidP="00B050BE">
            <w:pPr>
              <w:pStyle w:val="POHtextvtabulce"/>
              <w:rPr>
                <w:szCs w:val="20"/>
              </w:rPr>
            </w:pPr>
            <w:r w:rsidRPr="007C3584">
              <w:rPr>
                <w:szCs w:val="20"/>
              </w:rPr>
              <w:t>&gt;10 000</w:t>
            </w:r>
          </w:p>
        </w:tc>
        <w:tc>
          <w:tcPr>
            <w:tcW w:w="0" w:type="auto"/>
            <w:vMerge/>
            <w:noWrap/>
            <w:hideMark/>
          </w:tcPr>
          <w:p w:rsidR="00104512" w:rsidRPr="007C3584" w:rsidRDefault="00104512" w:rsidP="00B050BE">
            <w:pPr>
              <w:pStyle w:val="POHtextvtabulce"/>
              <w:rPr>
                <w:szCs w:val="20"/>
              </w:rPr>
            </w:pPr>
          </w:p>
        </w:tc>
        <w:tc>
          <w:tcPr>
            <w:tcW w:w="0" w:type="auto"/>
            <w:vMerge/>
            <w:noWrap/>
            <w:hideMark/>
          </w:tcPr>
          <w:p w:rsidR="00104512" w:rsidRPr="007C3584" w:rsidRDefault="00104512" w:rsidP="00B050BE">
            <w:pPr>
              <w:pStyle w:val="POHtextvtabulce"/>
              <w:rPr>
                <w:szCs w:val="20"/>
              </w:rPr>
            </w:pPr>
          </w:p>
        </w:tc>
      </w:tr>
      <w:tr w:rsidR="00B050BE" w:rsidRPr="007C3584" w:rsidTr="00B050BE">
        <w:trPr>
          <w:trHeight w:val="312"/>
        </w:trPr>
        <w:tc>
          <w:tcPr>
            <w:tcW w:w="0" w:type="auto"/>
            <w:noWrap/>
            <w:hideMark/>
          </w:tcPr>
          <w:p w:rsidR="00B050BE" w:rsidRPr="007C3584" w:rsidRDefault="00B050BE" w:rsidP="00B050BE">
            <w:pPr>
              <w:rPr>
                <w:rFonts w:cs="Tahoma"/>
                <w:color w:val="000000"/>
                <w:szCs w:val="20"/>
              </w:rPr>
            </w:pPr>
            <w:r w:rsidRPr="007C3584">
              <w:rPr>
                <w:rFonts w:cs="Tahoma"/>
                <w:color w:val="000000"/>
                <w:szCs w:val="20"/>
              </w:rPr>
              <w:t>Bohumín</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B050BE" w:rsidRPr="007C3584" w:rsidRDefault="00B050BE" w:rsidP="00B050BE">
            <w:pPr>
              <w:rPr>
                <w:rFonts w:cs="Tahoma"/>
                <w:color w:val="000000"/>
                <w:szCs w:val="20"/>
              </w:rPr>
            </w:pPr>
            <w:r w:rsidRPr="007C3584">
              <w:rPr>
                <w:rFonts w:cs="Tahoma"/>
                <w:color w:val="000000"/>
                <w:szCs w:val="20"/>
              </w:rPr>
              <w:t>1</w:t>
            </w:r>
            <w:r w:rsidR="007C3584" w:rsidRPr="007C3584">
              <w:rPr>
                <w:rFonts w:cs="Tahoma"/>
                <w:color w:val="000000"/>
                <w:szCs w:val="20"/>
              </w:rPr>
              <w:t xml:space="preserve"> </w:t>
            </w:r>
            <w:r w:rsidRPr="007C3584">
              <w:rPr>
                <w:rFonts w:cs="Tahoma"/>
                <w:color w:val="000000"/>
                <w:szCs w:val="20"/>
              </w:rPr>
              <w:t>000</w:t>
            </w:r>
          </w:p>
        </w:tc>
      </w:tr>
      <w:tr w:rsidR="00B050BE" w:rsidRPr="007C3584" w:rsidTr="00B050BE">
        <w:trPr>
          <w:trHeight w:val="312"/>
        </w:trPr>
        <w:tc>
          <w:tcPr>
            <w:tcW w:w="0" w:type="auto"/>
            <w:noWrap/>
            <w:hideMark/>
          </w:tcPr>
          <w:p w:rsidR="00B050BE" w:rsidRPr="007C3584" w:rsidRDefault="00B050BE" w:rsidP="00B050BE">
            <w:pPr>
              <w:rPr>
                <w:rFonts w:cs="Tahoma"/>
                <w:color w:val="000000"/>
                <w:szCs w:val="20"/>
              </w:rPr>
            </w:pPr>
            <w:r w:rsidRPr="007C3584">
              <w:rPr>
                <w:rFonts w:cs="Tahoma"/>
                <w:color w:val="000000"/>
                <w:szCs w:val="20"/>
              </w:rPr>
              <w:t>Bruntál</w:t>
            </w: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B050BE" w:rsidRPr="007C3584" w:rsidRDefault="00B050BE" w:rsidP="00B050BE">
            <w:pPr>
              <w:rPr>
                <w:rFonts w:cs="Tahoma"/>
                <w:color w:val="000000"/>
                <w:szCs w:val="20"/>
              </w:rPr>
            </w:pPr>
            <w:r w:rsidRPr="007C3584">
              <w:rPr>
                <w:rFonts w:cs="Tahoma"/>
                <w:color w:val="000000"/>
                <w:szCs w:val="20"/>
              </w:rPr>
              <w:t>800</w:t>
            </w:r>
          </w:p>
        </w:tc>
      </w:tr>
      <w:tr w:rsidR="00B050BE" w:rsidRPr="007C3584" w:rsidTr="00B050BE">
        <w:trPr>
          <w:trHeight w:val="312"/>
        </w:trPr>
        <w:tc>
          <w:tcPr>
            <w:tcW w:w="0" w:type="auto"/>
            <w:noWrap/>
            <w:hideMark/>
          </w:tcPr>
          <w:p w:rsidR="00B050BE" w:rsidRPr="007C3584" w:rsidRDefault="00B050BE" w:rsidP="00B050BE">
            <w:pPr>
              <w:rPr>
                <w:rFonts w:cs="Tahoma"/>
                <w:color w:val="000000"/>
                <w:szCs w:val="20"/>
              </w:rPr>
            </w:pPr>
            <w:r w:rsidRPr="007C3584">
              <w:rPr>
                <w:rFonts w:cs="Tahoma"/>
                <w:color w:val="000000"/>
                <w:szCs w:val="20"/>
              </w:rPr>
              <w:t>Frýdek-Místek</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B050BE" w:rsidRPr="007C3584" w:rsidRDefault="00B050BE" w:rsidP="00B050BE">
            <w:pPr>
              <w:rPr>
                <w:rFonts w:cs="Tahoma"/>
                <w:color w:val="000000"/>
                <w:szCs w:val="20"/>
              </w:rPr>
            </w:pPr>
            <w:r w:rsidRPr="007C3584">
              <w:rPr>
                <w:rFonts w:cs="Tahoma"/>
                <w:color w:val="000000"/>
                <w:szCs w:val="20"/>
              </w:rPr>
              <w:t>11</w:t>
            </w:r>
            <w:r w:rsidR="007C3584" w:rsidRPr="007C3584">
              <w:rPr>
                <w:rFonts w:cs="Tahoma"/>
                <w:color w:val="000000"/>
                <w:szCs w:val="20"/>
              </w:rPr>
              <w:t xml:space="preserve"> </w:t>
            </w:r>
            <w:r w:rsidRPr="007C3584">
              <w:rPr>
                <w:rFonts w:cs="Tahoma"/>
                <w:color w:val="000000"/>
                <w:szCs w:val="20"/>
              </w:rPr>
              <w:t>900</w:t>
            </w:r>
          </w:p>
        </w:tc>
      </w:tr>
      <w:tr w:rsidR="00B050BE" w:rsidRPr="007C3584" w:rsidTr="00B050BE">
        <w:trPr>
          <w:trHeight w:val="312"/>
        </w:trPr>
        <w:tc>
          <w:tcPr>
            <w:tcW w:w="0" w:type="auto"/>
            <w:noWrap/>
            <w:hideMark/>
          </w:tcPr>
          <w:p w:rsidR="00B050BE" w:rsidRPr="007C3584" w:rsidRDefault="00B050BE" w:rsidP="00B050BE">
            <w:pPr>
              <w:rPr>
                <w:rFonts w:cs="Tahoma"/>
                <w:color w:val="000000"/>
                <w:szCs w:val="20"/>
              </w:rPr>
            </w:pPr>
            <w:r w:rsidRPr="007C3584">
              <w:rPr>
                <w:rFonts w:cs="Tahoma"/>
                <w:color w:val="000000"/>
                <w:szCs w:val="20"/>
              </w:rPr>
              <w:t>Havířov</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B050BE" w:rsidRPr="007C3584" w:rsidRDefault="00B050BE" w:rsidP="00B050BE">
            <w:pPr>
              <w:rPr>
                <w:rFonts w:cs="Tahoma"/>
                <w:color w:val="000000"/>
                <w:szCs w:val="20"/>
              </w:rPr>
            </w:pPr>
            <w:r w:rsidRPr="007C3584">
              <w:rPr>
                <w:rFonts w:cs="Tahoma"/>
                <w:color w:val="000000"/>
                <w:szCs w:val="20"/>
              </w:rPr>
              <w:t>1</w:t>
            </w:r>
            <w:r w:rsidR="007C3584" w:rsidRPr="007C3584">
              <w:rPr>
                <w:rFonts w:cs="Tahoma"/>
                <w:color w:val="000000"/>
                <w:szCs w:val="20"/>
              </w:rPr>
              <w:t xml:space="preserve"> </w:t>
            </w:r>
            <w:r w:rsidRPr="007C3584">
              <w:rPr>
                <w:rFonts w:cs="Tahoma"/>
                <w:color w:val="000000"/>
                <w:szCs w:val="20"/>
              </w:rPr>
              <w:t>850</w:t>
            </w:r>
          </w:p>
        </w:tc>
      </w:tr>
      <w:tr w:rsidR="00B050BE" w:rsidRPr="007C3584" w:rsidTr="00B050BE">
        <w:trPr>
          <w:trHeight w:val="312"/>
        </w:trPr>
        <w:tc>
          <w:tcPr>
            <w:tcW w:w="0" w:type="auto"/>
            <w:noWrap/>
            <w:hideMark/>
          </w:tcPr>
          <w:p w:rsidR="00B050BE" w:rsidRPr="007C3584" w:rsidRDefault="00B050BE" w:rsidP="00B050BE">
            <w:pPr>
              <w:rPr>
                <w:rFonts w:cs="Tahoma"/>
                <w:color w:val="000000"/>
                <w:szCs w:val="20"/>
              </w:rPr>
            </w:pPr>
            <w:r w:rsidRPr="007C3584">
              <w:rPr>
                <w:rFonts w:cs="Tahoma"/>
                <w:color w:val="000000"/>
                <w:szCs w:val="20"/>
              </w:rPr>
              <w:t>Hlučín</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B050BE" w:rsidRPr="007C3584" w:rsidRDefault="00B050BE" w:rsidP="00B050BE">
            <w:pPr>
              <w:rPr>
                <w:rFonts w:cs="Tahoma"/>
                <w:color w:val="000000"/>
                <w:szCs w:val="20"/>
              </w:rPr>
            </w:pPr>
            <w:r w:rsidRPr="007C3584">
              <w:rPr>
                <w:rFonts w:cs="Tahoma"/>
                <w:color w:val="000000"/>
                <w:szCs w:val="20"/>
              </w:rPr>
              <w:t>20</w:t>
            </w:r>
            <w:r w:rsidR="007C3584" w:rsidRPr="007C3584">
              <w:rPr>
                <w:rFonts w:cs="Tahoma"/>
                <w:color w:val="000000"/>
                <w:szCs w:val="20"/>
              </w:rPr>
              <w:t xml:space="preserve"> </w:t>
            </w:r>
            <w:r w:rsidRPr="007C3584">
              <w:rPr>
                <w:rFonts w:cs="Tahoma"/>
                <w:color w:val="000000"/>
                <w:szCs w:val="20"/>
              </w:rPr>
              <w:t>000</w:t>
            </w:r>
          </w:p>
        </w:tc>
      </w:tr>
      <w:tr w:rsidR="00B050BE" w:rsidRPr="007C3584" w:rsidTr="00B050BE">
        <w:trPr>
          <w:trHeight w:val="312"/>
        </w:trPr>
        <w:tc>
          <w:tcPr>
            <w:tcW w:w="0" w:type="auto"/>
            <w:noWrap/>
            <w:hideMark/>
          </w:tcPr>
          <w:p w:rsidR="00B050BE" w:rsidRPr="007C3584" w:rsidRDefault="00B050BE" w:rsidP="00B050BE">
            <w:pPr>
              <w:rPr>
                <w:rFonts w:cs="Tahoma"/>
                <w:color w:val="000000"/>
                <w:szCs w:val="20"/>
              </w:rPr>
            </w:pPr>
            <w:r w:rsidRPr="007C3584">
              <w:rPr>
                <w:rFonts w:cs="Tahoma"/>
                <w:color w:val="000000"/>
                <w:szCs w:val="20"/>
              </w:rPr>
              <w:t>Krnov</w:t>
            </w: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B050BE" w:rsidRPr="007C3584" w:rsidRDefault="00B050BE" w:rsidP="00B050BE">
            <w:pPr>
              <w:rPr>
                <w:rFonts w:cs="Tahoma"/>
                <w:color w:val="000000"/>
                <w:szCs w:val="20"/>
              </w:rPr>
            </w:pPr>
            <w:r w:rsidRPr="007C3584">
              <w:rPr>
                <w:rFonts w:cs="Tahoma"/>
                <w:color w:val="000000"/>
                <w:szCs w:val="20"/>
              </w:rPr>
              <w:t>500</w:t>
            </w:r>
          </w:p>
        </w:tc>
      </w:tr>
      <w:tr w:rsidR="00B050BE" w:rsidRPr="007C3584" w:rsidTr="00B050BE">
        <w:trPr>
          <w:trHeight w:val="312"/>
        </w:trPr>
        <w:tc>
          <w:tcPr>
            <w:tcW w:w="0" w:type="auto"/>
            <w:noWrap/>
            <w:hideMark/>
          </w:tcPr>
          <w:p w:rsidR="00B050BE" w:rsidRPr="007C3584" w:rsidRDefault="00B050BE" w:rsidP="00B050BE">
            <w:pPr>
              <w:rPr>
                <w:rFonts w:cs="Tahoma"/>
                <w:color w:val="000000"/>
                <w:szCs w:val="20"/>
              </w:rPr>
            </w:pPr>
            <w:r w:rsidRPr="007C3584">
              <w:rPr>
                <w:rFonts w:cs="Tahoma"/>
                <w:color w:val="000000"/>
                <w:szCs w:val="20"/>
              </w:rPr>
              <w:t>Nový Jičín</w:t>
            </w: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B050BE" w:rsidRPr="007C3584" w:rsidRDefault="00B050BE" w:rsidP="00B050BE">
            <w:pPr>
              <w:rPr>
                <w:rFonts w:cs="Tahoma"/>
                <w:color w:val="000000"/>
                <w:szCs w:val="20"/>
              </w:rPr>
            </w:pPr>
            <w:r w:rsidRPr="007C3584">
              <w:rPr>
                <w:rFonts w:cs="Tahoma"/>
                <w:color w:val="000000"/>
                <w:szCs w:val="20"/>
              </w:rPr>
              <w:t>250</w:t>
            </w:r>
          </w:p>
        </w:tc>
      </w:tr>
      <w:tr w:rsidR="00B050BE" w:rsidRPr="007C3584" w:rsidTr="00B050BE">
        <w:trPr>
          <w:trHeight w:val="312"/>
        </w:trPr>
        <w:tc>
          <w:tcPr>
            <w:tcW w:w="0" w:type="auto"/>
            <w:noWrap/>
            <w:hideMark/>
          </w:tcPr>
          <w:p w:rsidR="00B050BE" w:rsidRPr="007C3584" w:rsidRDefault="00B050BE" w:rsidP="00B050BE">
            <w:pPr>
              <w:rPr>
                <w:rFonts w:cs="Tahoma"/>
                <w:color w:val="000000"/>
                <w:szCs w:val="20"/>
              </w:rPr>
            </w:pPr>
            <w:r w:rsidRPr="007C3584">
              <w:rPr>
                <w:rFonts w:cs="Tahoma"/>
                <w:color w:val="000000"/>
                <w:szCs w:val="20"/>
              </w:rPr>
              <w:t>Odry</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B050BE" w:rsidRPr="007C3584" w:rsidRDefault="00B050BE" w:rsidP="00B050BE">
            <w:pPr>
              <w:rPr>
                <w:rFonts w:cs="Tahoma"/>
                <w:color w:val="000000"/>
                <w:szCs w:val="20"/>
              </w:rPr>
            </w:pPr>
            <w:r w:rsidRPr="007C3584">
              <w:rPr>
                <w:rFonts w:cs="Tahoma"/>
                <w:color w:val="000000"/>
                <w:szCs w:val="20"/>
              </w:rPr>
              <w:t>1</w:t>
            </w:r>
            <w:r w:rsidR="007C3584" w:rsidRPr="007C3584">
              <w:rPr>
                <w:rFonts w:cs="Tahoma"/>
                <w:color w:val="000000"/>
                <w:szCs w:val="20"/>
              </w:rPr>
              <w:t xml:space="preserve"> </w:t>
            </w:r>
            <w:r w:rsidRPr="007C3584">
              <w:rPr>
                <w:rFonts w:cs="Tahoma"/>
                <w:color w:val="000000"/>
                <w:szCs w:val="20"/>
              </w:rPr>
              <w:t>200</w:t>
            </w:r>
          </w:p>
        </w:tc>
      </w:tr>
      <w:tr w:rsidR="00B050BE" w:rsidRPr="007C3584" w:rsidTr="00B050BE">
        <w:trPr>
          <w:trHeight w:val="312"/>
        </w:trPr>
        <w:tc>
          <w:tcPr>
            <w:tcW w:w="0" w:type="auto"/>
            <w:noWrap/>
            <w:hideMark/>
          </w:tcPr>
          <w:p w:rsidR="00B050BE" w:rsidRPr="007C3584" w:rsidRDefault="00B050BE" w:rsidP="00B050BE">
            <w:pPr>
              <w:rPr>
                <w:rFonts w:cs="Tahoma"/>
                <w:color w:val="000000"/>
                <w:szCs w:val="20"/>
              </w:rPr>
            </w:pPr>
            <w:r w:rsidRPr="007C3584">
              <w:rPr>
                <w:rFonts w:cs="Tahoma"/>
                <w:color w:val="000000"/>
                <w:szCs w:val="20"/>
              </w:rPr>
              <w:t>Opava</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B050BE" w:rsidRPr="007C3584" w:rsidRDefault="00B050BE" w:rsidP="00B050BE">
            <w:pPr>
              <w:rPr>
                <w:rFonts w:cs="Tahoma"/>
                <w:color w:val="000000"/>
                <w:szCs w:val="20"/>
              </w:rPr>
            </w:pPr>
            <w:r w:rsidRPr="007C3584">
              <w:rPr>
                <w:rFonts w:cs="Tahoma"/>
                <w:color w:val="000000"/>
                <w:szCs w:val="20"/>
              </w:rPr>
              <w:t>5</w:t>
            </w:r>
            <w:r w:rsidR="007C3584" w:rsidRPr="007C3584">
              <w:rPr>
                <w:rFonts w:cs="Tahoma"/>
                <w:color w:val="000000"/>
                <w:szCs w:val="20"/>
              </w:rPr>
              <w:t xml:space="preserve"> </w:t>
            </w:r>
            <w:r w:rsidRPr="007C3584">
              <w:rPr>
                <w:rFonts w:cs="Tahoma"/>
                <w:color w:val="000000"/>
                <w:szCs w:val="20"/>
              </w:rPr>
              <w:t>000</w:t>
            </w:r>
          </w:p>
        </w:tc>
      </w:tr>
      <w:tr w:rsidR="00B050BE" w:rsidRPr="007C3584" w:rsidTr="00B050BE">
        <w:trPr>
          <w:trHeight w:val="312"/>
        </w:trPr>
        <w:tc>
          <w:tcPr>
            <w:tcW w:w="0" w:type="auto"/>
            <w:noWrap/>
            <w:hideMark/>
          </w:tcPr>
          <w:p w:rsidR="00B050BE" w:rsidRPr="007C3584" w:rsidRDefault="00B050BE" w:rsidP="00B050BE">
            <w:pPr>
              <w:rPr>
                <w:rFonts w:cs="Tahoma"/>
                <w:color w:val="000000"/>
                <w:szCs w:val="20"/>
              </w:rPr>
            </w:pPr>
            <w:r w:rsidRPr="007C3584">
              <w:rPr>
                <w:rFonts w:cs="Tahoma"/>
                <w:color w:val="000000"/>
                <w:szCs w:val="20"/>
              </w:rPr>
              <w:t>Ostrava</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3</w:t>
            </w: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2</w:t>
            </w: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5</w:t>
            </w:r>
          </w:p>
        </w:tc>
        <w:tc>
          <w:tcPr>
            <w:tcW w:w="0" w:type="auto"/>
            <w:shd w:val="clear" w:color="auto" w:fill="F2F2F2" w:themeFill="background1" w:themeFillShade="F2"/>
            <w:noWrap/>
            <w:hideMark/>
          </w:tcPr>
          <w:p w:rsidR="00B050BE" w:rsidRPr="007C3584" w:rsidRDefault="00B050BE" w:rsidP="00B050BE">
            <w:pPr>
              <w:rPr>
                <w:rFonts w:cs="Tahoma"/>
                <w:color w:val="000000"/>
                <w:szCs w:val="20"/>
              </w:rPr>
            </w:pPr>
            <w:r w:rsidRPr="007C3584">
              <w:rPr>
                <w:rFonts w:cs="Tahoma"/>
                <w:color w:val="000000"/>
                <w:szCs w:val="20"/>
              </w:rPr>
              <w:t>74</w:t>
            </w:r>
            <w:r w:rsidR="007C3584" w:rsidRPr="007C3584">
              <w:rPr>
                <w:rFonts w:cs="Tahoma"/>
                <w:color w:val="000000"/>
                <w:szCs w:val="20"/>
              </w:rPr>
              <w:t xml:space="preserve"> </w:t>
            </w:r>
            <w:r w:rsidRPr="007C3584">
              <w:rPr>
                <w:rFonts w:cs="Tahoma"/>
                <w:color w:val="000000"/>
                <w:szCs w:val="20"/>
              </w:rPr>
              <w:t>000</w:t>
            </w:r>
          </w:p>
        </w:tc>
      </w:tr>
      <w:tr w:rsidR="00B050BE" w:rsidRPr="007C3584" w:rsidTr="00B050BE">
        <w:trPr>
          <w:trHeight w:val="312"/>
        </w:trPr>
        <w:tc>
          <w:tcPr>
            <w:tcW w:w="0" w:type="auto"/>
            <w:noWrap/>
            <w:hideMark/>
          </w:tcPr>
          <w:p w:rsidR="00B050BE" w:rsidRPr="007C3584" w:rsidRDefault="00B050BE" w:rsidP="00B050BE">
            <w:pPr>
              <w:rPr>
                <w:rFonts w:cs="Tahoma"/>
                <w:color w:val="000000"/>
                <w:szCs w:val="20"/>
              </w:rPr>
            </w:pPr>
            <w:r w:rsidRPr="007C3584">
              <w:rPr>
                <w:rFonts w:cs="Tahoma"/>
                <w:color w:val="000000"/>
                <w:szCs w:val="20"/>
              </w:rPr>
              <w:t>Třinec</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B050BE" w:rsidRPr="007C3584" w:rsidRDefault="00B050BE" w:rsidP="00B050BE">
            <w:pPr>
              <w:rPr>
                <w:rFonts w:cs="Tahoma"/>
                <w:color w:val="000000"/>
                <w:szCs w:val="20"/>
              </w:rPr>
            </w:pPr>
            <w:r w:rsidRPr="007C3584">
              <w:rPr>
                <w:rFonts w:cs="Tahoma"/>
                <w:color w:val="000000"/>
                <w:szCs w:val="20"/>
              </w:rPr>
              <w:t>6</w:t>
            </w:r>
            <w:r w:rsidR="007C3584" w:rsidRPr="007C3584">
              <w:rPr>
                <w:rFonts w:cs="Tahoma"/>
                <w:color w:val="000000"/>
                <w:szCs w:val="20"/>
              </w:rPr>
              <w:t xml:space="preserve"> </w:t>
            </w:r>
            <w:r w:rsidRPr="007C3584">
              <w:rPr>
                <w:rFonts w:cs="Tahoma"/>
                <w:color w:val="000000"/>
                <w:szCs w:val="20"/>
              </w:rPr>
              <w:t>000</w:t>
            </w:r>
          </w:p>
        </w:tc>
      </w:tr>
      <w:tr w:rsidR="00B050BE" w:rsidRPr="007C3584" w:rsidTr="00B050BE">
        <w:trPr>
          <w:trHeight w:val="312"/>
        </w:trPr>
        <w:tc>
          <w:tcPr>
            <w:tcW w:w="0" w:type="auto"/>
            <w:noWrap/>
            <w:hideMark/>
          </w:tcPr>
          <w:p w:rsidR="00B050BE" w:rsidRPr="007C3584" w:rsidRDefault="00B050BE" w:rsidP="00B050BE">
            <w:pPr>
              <w:rPr>
                <w:rFonts w:cs="Tahoma"/>
                <w:color w:val="000000"/>
                <w:szCs w:val="20"/>
              </w:rPr>
            </w:pPr>
            <w:r w:rsidRPr="007C3584">
              <w:rPr>
                <w:rFonts w:cs="Tahoma"/>
                <w:color w:val="000000"/>
                <w:szCs w:val="20"/>
              </w:rPr>
              <w:t>Vítkov</w:t>
            </w: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p>
        </w:tc>
        <w:tc>
          <w:tcPr>
            <w:tcW w:w="0" w:type="auto"/>
            <w:noWrap/>
            <w:hideMark/>
          </w:tcPr>
          <w:p w:rsidR="00B050BE" w:rsidRPr="007C3584" w:rsidRDefault="00B050BE" w:rsidP="00B050BE">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B050BE" w:rsidRPr="007C3584" w:rsidRDefault="00B050BE" w:rsidP="00B050BE">
            <w:pPr>
              <w:rPr>
                <w:rFonts w:cs="Tahoma"/>
                <w:color w:val="000000"/>
                <w:szCs w:val="20"/>
              </w:rPr>
            </w:pPr>
            <w:r w:rsidRPr="007C3584">
              <w:rPr>
                <w:rFonts w:cs="Tahoma"/>
                <w:color w:val="000000"/>
                <w:szCs w:val="20"/>
              </w:rPr>
              <w:t>500</w:t>
            </w:r>
          </w:p>
        </w:tc>
      </w:tr>
      <w:tr w:rsidR="00B050BE" w:rsidRPr="007C3584" w:rsidTr="00B050BE">
        <w:trPr>
          <w:trHeight w:val="312"/>
        </w:trPr>
        <w:tc>
          <w:tcPr>
            <w:tcW w:w="0" w:type="auto"/>
            <w:shd w:val="clear" w:color="auto" w:fill="F2F2F2" w:themeFill="background1" w:themeFillShade="F2"/>
            <w:noWrap/>
            <w:hideMark/>
          </w:tcPr>
          <w:p w:rsidR="00B050BE" w:rsidRPr="007C3584" w:rsidRDefault="00B050BE" w:rsidP="00B050BE">
            <w:pPr>
              <w:pStyle w:val="POHtextvtabulce"/>
              <w:rPr>
                <w:b/>
                <w:color w:val="000000"/>
                <w:szCs w:val="20"/>
              </w:rPr>
            </w:pPr>
            <w:r w:rsidRPr="007C3584">
              <w:rPr>
                <w:b/>
                <w:color w:val="000000"/>
                <w:szCs w:val="20"/>
              </w:rPr>
              <w:t>Celkem</w:t>
            </w:r>
          </w:p>
        </w:tc>
        <w:tc>
          <w:tcPr>
            <w:tcW w:w="0" w:type="auto"/>
            <w:shd w:val="clear" w:color="auto" w:fill="F2F2F2" w:themeFill="background1" w:themeFillShade="F2"/>
            <w:noWrap/>
            <w:hideMark/>
          </w:tcPr>
          <w:p w:rsidR="00B050BE" w:rsidRPr="007C3584" w:rsidRDefault="00B050BE" w:rsidP="00B050BE">
            <w:pPr>
              <w:rPr>
                <w:rFonts w:cs="Tahoma"/>
                <w:b/>
                <w:color w:val="000000"/>
                <w:szCs w:val="20"/>
              </w:rPr>
            </w:pPr>
            <w:r w:rsidRPr="007C3584">
              <w:rPr>
                <w:rFonts w:cs="Tahoma"/>
                <w:b/>
                <w:color w:val="000000"/>
                <w:szCs w:val="20"/>
              </w:rPr>
              <w:t>4</w:t>
            </w:r>
          </w:p>
        </w:tc>
        <w:tc>
          <w:tcPr>
            <w:tcW w:w="0" w:type="auto"/>
            <w:shd w:val="clear" w:color="auto" w:fill="F2F2F2" w:themeFill="background1" w:themeFillShade="F2"/>
            <w:noWrap/>
            <w:hideMark/>
          </w:tcPr>
          <w:p w:rsidR="00B050BE" w:rsidRPr="007C3584" w:rsidRDefault="00B050BE" w:rsidP="00B050BE">
            <w:pPr>
              <w:rPr>
                <w:rFonts w:cs="Tahoma"/>
                <w:b/>
                <w:color w:val="000000"/>
                <w:szCs w:val="20"/>
              </w:rPr>
            </w:pPr>
            <w:r w:rsidRPr="007C3584">
              <w:rPr>
                <w:rFonts w:cs="Tahoma"/>
                <w:b/>
                <w:color w:val="000000"/>
                <w:szCs w:val="20"/>
              </w:rPr>
              <w:t>8</w:t>
            </w:r>
          </w:p>
        </w:tc>
        <w:tc>
          <w:tcPr>
            <w:tcW w:w="0" w:type="auto"/>
            <w:shd w:val="clear" w:color="auto" w:fill="F2F2F2" w:themeFill="background1" w:themeFillShade="F2"/>
            <w:noWrap/>
            <w:hideMark/>
          </w:tcPr>
          <w:p w:rsidR="00B050BE" w:rsidRPr="007C3584" w:rsidRDefault="00B050BE" w:rsidP="00B050BE">
            <w:pPr>
              <w:rPr>
                <w:rFonts w:cs="Tahoma"/>
                <w:b/>
                <w:color w:val="000000"/>
                <w:szCs w:val="20"/>
              </w:rPr>
            </w:pPr>
            <w:r w:rsidRPr="007C3584">
              <w:rPr>
                <w:rFonts w:cs="Tahoma"/>
                <w:b/>
                <w:color w:val="000000"/>
                <w:szCs w:val="20"/>
              </w:rPr>
              <w:t>4</w:t>
            </w:r>
          </w:p>
        </w:tc>
        <w:tc>
          <w:tcPr>
            <w:tcW w:w="0" w:type="auto"/>
            <w:shd w:val="clear" w:color="auto" w:fill="F2F2F2" w:themeFill="background1" w:themeFillShade="F2"/>
            <w:noWrap/>
            <w:hideMark/>
          </w:tcPr>
          <w:p w:rsidR="00B050BE" w:rsidRPr="007C3584" w:rsidRDefault="00B050BE" w:rsidP="00B050BE">
            <w:pPr>
              <w:rPr>
                <w:rFonts w:cs="Tahoma"/>
                <w:b/>
                <w:color w:val="000000"/>
                <w:szCs w:val="20"/>
              </w:rPr>
            </w:pPr>
            <w:r w:rsidRPr="007C3584">
              <w:rPr>
                <w:rFonts w:cs="Tahoma"/>
                <w:b/>
                <w:color w:val="000000"/>
                <w:szCs w:val="20"/>
              </w:rPr>
              <w:t>16</w:t>
            </w:r>
          </w:p>
        </w:tc>
        <w:tc>
          <w:tcPr>
            <w:tcW w:w="0" w:type="auto"/>
            <w:shd w:val="clear" w:color="auto" w:fill="F2F2F2" w:themeFill="background1" w:themeFillShade="F2"/>
            <w:noWrap/>
            <w:hideMark/>
          </w:tcPr>
          <w:p w:rsidR="00B050BE" w:rsidRPr="007C3584" w:rsidRDefault="00B050BE" w:rsidP="00B050BE">
            <w:pPr>
              <w:rPr>
                <w:rFonts w:cs="Tahoma"/>
                <w:b/>
                <w:color w:val="000000"/>
                <w:szCs w:val="20"/>
              </w:rPr>
            </w:pPr>
            <w:r w:rsidRPr="007C3584">
              <w:rPr>
                <w:rFonts w:cs="Tahoma"/>
                <w:b/>
                <w:color w:val="000000"/>
                <w:szCs w:val="20"/>
              </w:rPr>
              <w:t>123</w:t>
            </w:r>
            <w:r w:rsidR="007C3584" w:rsidRPr="007C3584">
              <w:rPr>
                <w:rFonts w:cs="Tahoma"/>
                <w:b/>
                <w:color w:val="000000"/>
                <w:szCs w:val="20"/>
              </w:rPr>
              <w:t xml:space="preserve"> </w:t>
            </w:r>
            <w:r w:rsidRPr="007C3584">
              <w:rPr>
                <w:rFonts w:cs="Tahoma"/>
                <w:b/>
                <w:color w:val="000000"/>
                <w:szCs w:val="20"/>
              </w:rPr>
              <w:t>000</w:t>
            </w:r>
          </w:p>
        </w:tc>
      </w:tr>
    </w:tbl>
    <w:p w:rsidR="00104512" w:rsidRDefault="00104512" w:rsidP="00104512">
      <w:pPr>
        <w:pStyle w:val="Zdroj"/>
      </w:pPr>
      <w:r>
        <w:t xml:space="preserve">Zdroj: </w:t>
      </w:r>
      <w:r w:rsidR="00677189">
        <w:t>Krajská databáze</w:t>
      </w:r>
    </w:p>
    <w:p w:rsidR="00D30A35" w:rsidRDefault="00D30A35" w:rsidP="00D30A35">
      <w:pPr>
        <w:pStyle w:val="POHzkladntext"/>
        <w:rPr>
          <w:i/>
        </w:rPr>
      </w:pPr>
      <w:r w:rsidRPr="00D30A35">
        <w:t>Aktuální seznam povolených zařízení je uveden na webových stránkách MSK (</w:t>
      </w:r>
      <w:hyperlink r:id="rId78" w:history="1">
        <w:r w:rsidR="00B654C6" w:rsidRPr="00A0697C">
          <w:rPr>
            <w:rStyle w:val="Hypertextovodkaz"/>
          </w:rPr>
          <w:t>http://aplikace.kr-moravskoslezsky.cz/websouhlasy/</w:t>
        </w:r>
      </w:hyperlink>
      <w:r w:rsidRPr="00D30A35">
        <w:t xml:space="preserve">). </w:t>
      </w:r>
      <w:r w:rsidR="00563602">
        <w:t>Konkrétní seznam zařízení zde není uveden z důvodu častých změn, např. změna provozovatele, rozsahu činnosti zařízení, platnosti souhlasů.</w:t>
      </w:r>
    </w:p>
    <w:p w:rsidR="00104512" w:rsidRPr="00104512" w:rsidRDefault="00104512" w:rsidP="00104512">
      <w:pPr>
        <w:pStyle w:val="Titulek"/>
      </w:pPr>
      <w:bookmarkStart w:id="206" w:name="_Ref421019924"/>
      <w:bookmarkStart w:id="207" w:name="_Toc438053989"/>
      <w:r>
        <w:lastRenderedPageBreak/>
        <w:t xml:space="preserve">Obrázek č. </w:t>
      </w:r>
      <w:fldSimple w:instr=" SEQ Obrázek_č. \* ARABIC ">
        <w:r w:rsidR="009042D9">
          <w:rPr>
            <w:noProof/>
          </w:rPr>
          <w:t>9</w:t>
        </w:r>
      </w:fldSimple>
      <w:bookmarkEnd w:id="206"/>
      <w:r>
        <w:t>: Síť třídících linek</w:t>
      </w:r>
      <w:bookmarkEnd w:id="207"/>
    </w:p>
    <w:p w:rsidR="00104512" w:rsidRDefault="003250D4" w:rsidP="00D6399A">
      <w:pPr>
        <w:pStyle w:val="POHzkladntext"/>
        <w:ind w:left="-567"/>
      </w:pPr>
      <w:r>
        <w:rPr>
          <w:noProof/>
          <w:lang w:eastAsia="cs-CZ"/>
        </w:rPr>
        <w:drawing>
          <wp:inline distT="0" distB="0" distL="0" distR="0" wp14:anchorId="581AB405" wp14:editId="137904DA">
            <wp:extent cx="6876000" cy="5619177"/>
            <wp:effectExtent l="0" t="0" r="1270" b="635"/>
            <wp:docPr id="94" name="Picture 94" descr="X:\M Client\Moravskoslezsky kraj\2015_POH MSK\07_Podklady\5_mapy\FINAL JPG\MSK2_mapa_tridici_l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M Client\Moravskoslezsky kraj\2015_POH MSK\07_Podklady\5_mapy\FINAL JPG\MSK2_mapa_tridici_linka.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76000" cy="5619177"/>
                    </a:xfrm>
                    <a:prstGeom prst="rect">
                      <a:avLst/>
                    </a:prstGeom>
                    <a:noFill/>
                    <a:ln>
                      <a:noFill/>
                    </a:ln>
                  </pic:spPr>
                </pic:pic>
              </a:graphicData>
            </a:graphic>
          </wp:inline>
        </w:drawing>
      </w:r>
    </w:p>
    <w:p w:rsidR="00104512" w:rsidRPr="00104512" w:rsidRDefault="00104512" w:rsidP="00104512">
      <w:pPr>
        <w:pStyle w:val="Titulek"/>
      </w:pPr>
      <w:r w:rsidRPr="00104512">
        <w:lastRenderedPageBreak/>
        <w:t xml:space="preserve">Tabulka č. </w:t>
      </w:r>
      <w:fldSimple w:instr=" SEQ Tabulka_č. \* ARABIC ">
        <w:r w:rsidR="009042D9">
          <w:rPr>
            <w:noProof/>
          </w:rPr>
          <w:t>78</w:t>
        </w:r>
      </w:fldSimple>
      <w:r w:rsidRPr="00104512">
        <w:t>: Přehled sítě zařízení na biologickou dekontaminaci a biologické metody mimo kompostování</w:t>
      </w:r>
    </w:p>
    <w:tbl>
      <w:tblPr>
        <w:tblStyle w:val="POHtabulka2"/>
        <w:tblW w:w="0" w:type="auto"/>
        <w:tblLook w:val="04A0" w:firstRow="1" w:lastRow="0" w:firstColumn="1" w:lastColumn="0" w:noHBand="0" w:noVBand="1"/>
      </w:tblPr>
      <w:tblGrid>
        <w:gridCol w:w="1441"/>
        <w:gridCol w:w="1168"/>
        <w:gridCol w:w="1667"/>
        <w:gridCol w:w="970"/>
        <w:gridCol w:w="1622"/>
        <w:gridCol w:w="1571"/>
      </w:tblGrid>
      <w:tr w:rsidR="00104512" w:rsidRPr="007C3584" w:rsidTr="003B14F4">
        <w:trPr>
          <w:cnfStyle w:val="100000000000" w:firstRow="1" w:lastRow="0" w:firstColumn="0" w:lastColumn="0" w:oddVBand="0" w:evenVBand="0" w:oddHBand="0" w:evenHBand="0" w:firstRowFirstColumn="0" w:firstRowLastColumn="0" w:lastRowFirstColumn="0" w:lastRowLastColumn="0"/>
          <w:trHeight w:val="312"/>
        </w:trPr>
        <w:tc>
          <w:tcPr>
            <w:tcW w:w="0" w:type="auto"/>
            <w:vMerge w:val="restart"/>
            <w:noWrap/>
          </w:tcPr>
          <w:p w:rsidR="00104512" w:rsidRPr="007C3584" w:rsidRDefault="00104512" w:rsidP="00104512">
            <w:pPr>
              <w:pStyle w:val="POHtextvtabulce"/>
              <w:rPr>
                <w:szCs w:val="20"/>
              </w:rPr>
            </w:pPr>
            <w:r w:rsidRPr="007C3584">
              <w:rPr>
                <w:szCs w:val="20"/>
              </w:rPr>
              <w:t>ORP</w:t>
            </w:r>
          </w:p>
        </w:tc>
        <w:tc>
          <w:tcPr>
            <w:tcW w:w="0" w:type="auto"/>
            <w:gridSpan w:val="3"/>
            <w:noWrap/>
          </w:tcPr>
          <w:p w:rsidR="00104512" w:rsidRPr="007C3584" w:rsidRDefault="00104512" w:rsidP="00104512">
            <w:pPr>
              <w:pStyle w:val="POHtextvtabulce"/>
              <w:rPr>
                <w:szCs w:val="20"/>
                <w:lang w:val="en-US"/>
              </w:rPr>
            </w:pPr>
            <w:r w:rsidRPr="007C3584">
              <w:rPr>
                <w:szCs w:val="20"/>
              </w:rPr>
              <w:t xml:space="preserve">Rozdělení zařízení dle kapacity </w:t>
            </w:r>
            <w:r w:rsidRPr="007C3584">
              <w:rPr>
                <w:szCs w:val="20"/>
                <w:lang w:val="en-US"/>
              </w:rPr>
              <w:t>[t]</w:t>
            </w:r>
          </w:p>
        </w:tc>
        <w:tc>
          <w:tcPr>
            <w:tcW w:w="0" w:type="auto"/>
            <w:vMerge w:val="restart"/>
            <w:noWrap/>
          </w:tcPr>
          <w:p w:rsidR="00104512" w:rsidRPr="007C3584" w:rsidRDefault="00104512" w:rsidP="00104512">
            <w:pPr>
              <w:pStyle w:val="POHtextvtabulce"/>
              <w:rPr>
                <w:szCs w:val="20"/>
              </w:rPr>
            </w:pPr>
            <w:r w:rsidRPr="007C3584">
              <w:rPr>
                <w:szCs w:val="20"/>
              </w:rPr>
              <w:t>Počet zařízení</w:t>
            </w:r>
          </w:p>
        </w:tc>
        <w:tc>
          <w:tcPr>
            <w:tcW w:w="0" w:type="auto"/>
            <w:vMerge w:val="restart"/>
            <w:noWrap/>
          </w:tcPr>
          <w:p w:rsidR="00C016C0" w:rsidRPr="007C3584" w:rsidRDefault="00C016C0" w:rsidP="00C016C0">
            <w:pPr>
              <w:pStyle w:val="POHtextvtabulce"/>
              <w:rPr>
                <w:szCs w:val="20"/>
              </w:rPr>
            </w:pPr>
            <w:r w:rsidRPr="007C3584">
              <w:rPr>
                <w:szCs w:val="20"/>
              </w:rPr>
              <w:t xml:space="preserve">Celková roční </w:t>
            </w:r>
          </w:p>
          <w:p w:rsidR="00104512" w:rsidRPr="007C3584" w:rsidRDefault="00C016C0" w:rsidP="00C016C0">
            <w:pPr>
              <w:pStyle w:val="POHtextvtabulce"/>
              <w:rPr>
                <w:szCs w:val="20"/>
                <w:lang w:val="en-US"/>
              </w:rPr>
            </w:pPr>
            <w:r w:rsidRPr="007C3584">
              <w:rPr>
                <w:szCs w:val="20"/>
              </w:rPr>
              <w:t>kapacita [t]</w:t>
            </w:r>
          </w:p>
        </w:tc>
      </w:tr>
      <w:tr w:rsidR="00104512" w:rsidRPr="007C3584" w:rsidTr="003B14F4">
        <w:trPr>
          <w:trHeight w:val="312"/>
        </w:trPr>
        <w:tc>
          <w:tcPr>
            <w:tcW w:w="0" w:type="auto"/>
            <w:vMerge/>
            <w:noWrap/>
            <w:hideMark/>
          </w:tcPr>
          <w:p w:rsidR="00104512" w:rsidRPr="007C3584" w:rsidRDefault="00104512" w:rsidP="00104512">
            <w:pPr>
              <w:pStyle w:val="POHtextvtabulce"/>
              <w:rPr>
                <w:szCs w:val="20"/>
              </w:rPr>
            </w:pPr>
          </w:p>
        </w:tc>
        <w:tc>
          <w:tcPr>
            <w:tcW w:w="0" w:type="auto"/>
            <w:shd w:val="clear" w:color="auto" w:fill="F2F2F2" w:themeFill="background1" w:themeFillShade="F2"/>
            <w:noWrap/>
            <w:hideMark/>
          </w:tcPr>
          <w:p w:rsidR="00104512" w:rsidRPr="007C3584" w:rsidRDefault="00104512" w:rsidP="00104512">
            <w:pPr>
              <w:pStyle w:val="POHtextvtabulce"/>
              <w:rPr>
                <w:szCs w:val="20"/>
                <w:lang w:val="en-US"/>
              </w:rPr>
            </w:pPr>
            <w:r w:rsidRPr="007C3584">
              <w:rPr>
                <w:szCs w:val="20"/>
              </w:rPr>
              <w:t xml:space="preserve">0 – </w:t>
            </w:r>
            <w:r w:rsidRPr="007C3584">
              <w:rPr>
                <w:szCs w:val="20"/>
                <w:lang w:val="en-US"/>
              </w:rPr>
              <w:t>19 999</w:t>
            </w:r>
          </w:p>
        </w:tc>
        <w:tc>
          <w:tcPr>
            <w:tcW w:w="0" w:type="auto"/>
            <w:shd w:val="clear" w:color="auto" w:fill="F2F2F2" w:themeFill="background1" w:themeFillShade="F2"/>
            <w:noWrap/>
            <w:hideMark/>
          </w:tcPr>
          <w:p w:rsidR="00104512" w:rsidRPr="007C3584" w:rsidRDefault="00104512" w:rsidP="00104512">
            <w:pPr>
              <w:pStyle w:val="POHtextvtabulce"/>
              <w:rPr>
                <w:szCs w:val="20"/>
              </w:rPr>
            </w:pPr>
            <w:r w:rsidRPr="007C3584">
              <w:rPr>
                <w:szCs w:val="20"/>
              </w:rPr>
              <w:t>20 000 – 40 000</w:t>
            </w:r>
          </w:p>
        </w:tc>
        <w:tc>
          <w:tcPr>
            <w:tcW w:w="0" w:type="auto"/>
            <w:shd w:val="clear" w:color="auto" w:fill="F2F2F2" w:themeFill="background1" w:themeFillShade="F2"/>
            <w:noWrap/>
            <w:hideMark/>
          </w:tcPr>
          <w:p w:rsidR="00104512" w:rsidRPr="007C3584" w:rsidRDefault="00104512" w:rsidP="00104512">
            <w:pPr>
              <w:pStyle w:val="POHtextvtabulce"/>
              <w:rPr>
                <w:szCs w:val="20"/>
              </w:rPr>
            </w:pPr>
            <w:r w:rsidRPr="007C3584">
              <w:rPr>
                <w:szCs w:val="20"/>
              </w:rPr>
              <w:t>&gt;40 000</w:t>
            </w:r>
          </w:p>
        </w:tc>
        <w:tc>
          <w:tcPr>
            <w:tcW w:w="0" w:type="auto"/>
            <w:vMerge/>
            <w:noWrap/>
          </w:tcPr>
          <w:p w:rsidR="00104512" w:rsidRPr="007C3584" w:rsidRDefault="00104512" w:rsidP="00104512">
            <w:pPr>
              <w:pStyle w:val="POHtextvtabulce"/>
              <w:rPr>
                <w:szCs w:val="20"/>
              </w:rPr>
            </w:pPr>
          </w:p>
        </w:tc>
        <w:tc>
          <w:tcPr>
            <w:tcW w:w="0" w:type="auto"/>
            <w:vMerge/>
            <w:noWrap/>
            <w:hideMark/>
          </w:tcPr>
          <w:p w:rsidR="00104512" w:rsidRPr="007C3584" w:rsidRDefault="00104512" w:rsidP="00104512">
            <w:pPr>
              <w:pStyle w:val="POHtextvtabulce"/>
              <w:rPr>
                <w:szCs w:val="20"/>
              </w:rPr>
            </w:pPr>
          </w:p>
        </w:tc>
      </w:tr>
      <w:tr w:rsidR="00104512" w:rsidRPr="007C3584" w:rsidTr="003B14F4">
        <w:trPr>
          <w:trHeight w:val="312"/>
        </w:trPr>
        <w:tc>
          <w:tcPr>
            <w:tcW w:w="0" w:type="auto"/>
            <w:noWrap/>
            <w:vAlign w:val="bottom"/>
            <w:hideMark/>
          </w:tcPr>
          <w:p w:rsidR="00104512" w:rsidRPr="007C3584" w:rsidRDefault="00104512" w:rsidP="00104512">
            <w:pPr>
              <w:pStyle w:val="POHtextvtabulce"/>
              <w:rPr>
                <w:color w:val="000000"/>
                <w:szCs w:val="20"/>
              </w:rPr>
            </w:pPr>
            <w:r w:rsidRPr="007C3584">
              <w:rPr>
                <w:color w:val="000000"/>
                <w:szCs w:val="20"/>
              </w:rPr>
              <w:t>Bílovec</w:t>
            </w:r>
          </w:p>
        </w:tc>
        <w:tc>
          <w:tcPr>
            <w:tcW w:w="0" w:type="auto"/>
            <w:noWrap/>
            <w:vAlign w:val="bottom"/>
            <w:hideMark/>
          </w:tcPr>
          <w:p w:rsidR="00104512" w:rsidRPr="007C3584" w:rsidRDefault="00104512" w:rsidP="00104512">
            <w:pPr>
              <w:pStyle w:val="POHtextvtabulce"/>
              <w:rPr>
                <w:color w:val="000000"/>
                <w:szCs w:val="20"/>
              </w:rPr>
            </w:pPr>
            <w:r w:rsidRPr="007C3584">
              <w:rPr>
                <w:color w:val="000000"/>
                <w:szCs w:val="20"/>
              </w:rPr>
              <w:t>1</w:t>
            </w:r>
          </w:p>
        </w:tc>
        <w:tc>
          <w:tcPr>
            <w:tcW w:w="0" w:type="auto"/>
            <w:noWrap/>
            <w:vAlign w:val="bottom"/>
            <w:hideMark/>
          </w:tcPr>
          <w:p w:rsidR="00104512" w:rsidRPr="007C3584" w:rsidRDefault="008B131F" w:rsidP="00104512">
            <w:pPr>
              <w:pStyle w:val="POHtextvtabulce"/>
              <w:rPr>
                <w:color w:val="000000"/>
                <w:szCs w:val="20"/>
              </w:rPr>
            </w:pPr>
            <w:r w:rsidRPr="007C3584">
              <w:rPr>
                <w:color w:val="000000"/>
                <w:szCs w:val="20"/>
              </w:rPr>
              <w:t>0</w:t>
            </w:r>
          </w:p>
        </w:tc>
        <w:tc>
          <w:tcPr>
            <w:tcW w:w="0" w:type="auto"/>
            <w:noWrap/>
            <w:vAlign w:val="bottom"/>
            <w:hideMark/>
          </w:tcPr>
          <w:p w:rsidR="00104512" w:rsidRPr="007C3584" w:rsidRDefault="008B131F" w:rsidP="00104512">
            <w:pPr>
              <w:pStyle w:val="POHtextvtabulce"/>
              <w:rPr>
                <w:color w:val="000000"/>
                <w:szCs w:val="20"/>
              </w:rPr>
            </w:pPr>
            <w:r w:rsidRPr="007C3584">
              <w:rPr>
                <w:color w:val="000000"/>
                <w:szCs w:val="20"/>
              </w:rPr>
              <w:t>0</w:t>
            </w:r>
          </w:p>
        </w:tc>
        <w:tc>
          <w:tcPr>
            <w:tcW w:w="0" w:type="auto"/>
            <w:noWrap/>
            <w:vAlign w:val="bottom"/>
          </w:tcPr>
          <w:p w:rsidR="00104512" w:rsidRPr="007C3584" w:rsidRDefault="00104512" w:rsidP="00104512">
            <w:pPr>
              <w:pStyle w:val="POHtextvtabulce"/>
              <w:rPr>
                <w:color w:val="000000"/>
                <w:szCs w:val="20"/>
                <w:lang w:val="en-US"/>
              </w:rPr>
            </w:pPr>
            <w:r w:rsidRPr="007C3584">
              <w:rPr>
                <w:color w:val="000000"/>
                <w:szCs w:val="20"/>
                <w:lang w:val="en-US"/>
              </w:rPr>
              <w:t>1</w:t>
            </w:r>
          </w:p>
        </w:tc>
        <w:tc>
          <w:tcPr>
            <w:tcW w:w="0" w:type="auto"/>
            <w:shd w:val="clear" w:color="auto" w:fill="F2F2F2" w:themeFill="background1" w:themeFillShade="F2"/>
            <w:noWrap/>
          </w:tcPr>
          <w:p w:rsidR="00104512" w:rsidRPr="007C3584" w:rsidRDefault="00104512" w:rsidP="00104512">
            <w:pPr>
              <w:pStyle w:val="POHtextvtabulce"/>
              <w:rPr>
                <w:color w:val="000000"/>
                <w:szCs w:val="20"/>
              </w:rPr>
            </w:pPr>
            <w:r w:rsidRPr="007C3584">
              <w:rPr>
                <w:color w:val="000000"/>
                <w:szCs w:val="20"/>
              </w:rPr>
              <w:t>5 000</w:t>
            </w:r>
          </w:p>
        </w:tc>
      </w:tr>
      <w:tr w:rsidR="00104512" w:rsidRPr="007C3584" w:rsidTr="003B14F4">
        <w:trPr>
          <w:trHeight w:val="312"/>
        </w:trPr>
        <w:tc>
          <w:tcPr>
            <w:tcW w:w="0" w:type="auto"/>
            <w:noWrap/>
            <w:vAlign w:val="bottom"/>
            <w:hideMark/>
          </w:tcPr>
          <w:p w:rsidR="00104512" w:rsidRPr="007C3584" w:rsidRDefault="00104512" w:rsidP="00104512">
            <w:pPr>
              <w:pStyle w:val="POHtextvtabulce"/>
              <w:rPr>
                <w:color w:val="000000"/>
                <w:szCs w:val="20"/>
              </w:rPr>
            </w:pPr>
            <w:r w:rsidRPr="007C3584">
              <w:rPr>
                <w:color w:val="000000"/>
                <w:szCs w:val="20"/>
              </w:rPr>
              <w:t>Bohumín</w:t>
            </w:r>
          </w:p>
        </w:tc>
        <w:tc>
          <w:tcPr>
            <w:tcW w:w="0" w:type="auto"/>
            <w:noWrap/>
            <w:vAlign w:val="bottom"/>
            <w:hideMark/>
          </w:tcPr>
          <w:p w:rsidR="00104512" w:rsidRPr="007C3584" w:rsidRDefault="008B131F" w:rsidP="00104512">
            <w:pPr>
              <w:pStyle w:val="POHtextvtabulce"/>
              <w:rPr>
                <w:color w:val="000000"/>
                <w:szCs w:val="20"/>
              </w:rPr>
            </w:pPr>
            <w:r w:rsidRPr="007C3584">
              <w:rPr>
                <w:color w:val="000000"/>
                <w:szCs w:val="20"/>
              </w:rPr>
              <w:t>0</w:t>
            </w:r>
          </w:p>
        </w:tc>
        <w:tc>
          <w:tcPr>
            <w:tcW w:w="0" w:type="auto"/>
            <w:noWrap/>
            <w:vAlign w:val="bottom"/>
            <w:hideMark/>
          </w:tcPr>
          <w:p w:rsidR="00104512" w:rsidRPr="007C3584" w:rsidRDefault="008B131F" w:rsidP="00104512">
            <w:pPr>
              <w:pStyle w:val="POHtextvtabulce"/>
              <w:rPr>
                <w:color w:val="000000"/>
                <w:szCs w:val="20"/>
              </w:rPr>
            </w:pPr>
            <w:r w:rsidRPr="007C3584">
              <w:rPr>
                <w:color w:val="000000"/>
                <w:szCs w:val="20"/>
              </w:rPr>
              <w:t>0</w:t>
            </w:r>
          </w:p>
        </w:tc>
        <w:tc>
          <w:tcPr>
            <w:tcW w:w="0" w:type="auto"/>
            <w:noWrap/>
            <w:vAlign w:val="bottom"/>
            <w:hideMark/>
          </w:tcPr>
          <w:p w:rsidR="00104512" w:rsidRPr="007C3584" w:rsidRDefault="00104512" w:rsidP="00104512">
            <w:pPr>
              <w:pStyle w:val="POHtextvtabulce"/>
              <w:rPr>
                <w:color w:val="000000"/>
                <w:szCs w:val="20"/>
              </w:rPr>
            </w:pPr>
            <w:r w:rsidRPr="007C3584">
              <w:rPr>
                <w:color w:val="000000"/>
                <w:szCs w:val="20"/>
              </w:rPr>
              <w:t>1</w:t>
            </w:r>
          </w:p>
        </w:tc>
        <w:tc>
          <w:tcPr>
            <w:tcW w:w="0" w:type="auto"/>
            <w:noWrap/>
            <w:vAlign w:val="bottom"/>
          </w:tcPr>
          <w:p w:rsidR="00104512" w:rsidRPr="007C3584" w:rsidRDefault="00104512" w:rsidP="00104512">
            <w:pPr>
              <w:pStyle w:val="POHtextvtabulce"/>
              <w:rPr>
                <w:color w:val="000000"/>
                <w:szCs w:val="20"/>
              </w:rPr>
            </w:pPr>
            <w:r w:rsidRPr="007C3584">
              <w:rPr>
                <w:color w:val="000000"/>
                <w:szCs w:val="20"/>
              </w:rPr>
              <w:t>1</w:t>
            </w:r>
          </w:p>
        </w:tc>
        <w:tc>
          <w:tcPr>
            <w:tcW w:w="0" w:type="auto"/>
            <w:shd w:val="clear" w:color="auto" w:fill="F2F2F2" w:themeFill="background1" w:themeFillShade="F2"/>
            <w:noWrap/>
          </w:tcPr>
          <w:p w:rsidR="00104512" w:rsidRPr="007C3584" w:rsidRDefault="00104512" w:rsidP="00104512">
            <w:pPr>
              <w:pStyle w:val="POHtextvtabulce"/>
              <w:rPr>
                <w:color w:val="000000"/>
                <w:szCs w:val="20"/>
              </w:rPr>
            </w:pPr>
            <w:r w:rsidRPr="007C3584">
              <w:rPr>
                <w:color w:val="000000"/>
                <w:szCs w:val="20"/>
              </w:rPr>
              <w:t>44 000</w:t>
            </w:r>
          </w:p>
        </w:tc>
      </w:tr>
      <w:tr w:rsidR="008B131F" w:rsidRPr="007C3584" w:rsidTr="003B14F4">
        <w:trPr>
          <w:trHeight w:val="312"/>
        </w:trPr>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Frýdek-Místek</w:t>
            </w:r>
          </w:p>
        </w:tc>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2</w:t>
            </w:r>
          </w:p>
        </w:tc>
        <w:tc>
          <w:tcPr>
            <w:tcW w:w="0" w:type="auto"/>
            <w:noWrap/>
            <w:vAlign w:val="bottom"/>
            <w:hideMark/>
          </w:tcPr>
          <w:p w:rsidR="008B131F" w:rsidRPr="007C3584" w:rsidRDefault="008B131F" w:rsidP="008B131F">
            <w:pPr>
              <w:pStyle w:val="POHtextvtabulce"/>
              <w:rPr>
                <w:color w:val="000000"/>
                <w:szCs w:val="20"/>
              </w:rPr>
            </w:pPr>
            <w:r w:rsidRPr="007C3584">
              <w:rPr>
                <w:color w:val="000000"/>
                <w:szCs w:val="20"/>
              </w:rPr>
              <w:t>0</w:t>
            </w:r>
          </w:p>
        </w:tc>
        <w:tc>
          <w:tcPr>
            <w:tcW w:w="0" w:type="auto"/>
            <w:noWrap/>
            <w:vAlign w:val="bottom"/>
            <w:hideMark/>
          </w:tcPr>
          <w:p w:rsidR="008B131F" w:rsidRPr="007C3584" w:rsidRDefault="008B131F" w:rsidP="008B131F">
            <w:pPr>
              <w:pStyle w:val="POHtextvtabulce"/>
              <w:rPr>
                <w:color w:val="000000"/>
                <w:szCs w:val="20"/>
              </w:rPr>
            </w:pPr>
            <w:r w:rsidRPr="007C3584">
              <w:rPr>
                <w:color w:val="000000"/>
                <w:szCs w:val="20"/>
              </w:rPr>
              <w:t>0</w:t>
            </w:r>
          </w:p>
        </w:tc>
        <w:tc>
          <w:tcPr>
            <w:tcW w:w="0" w:type="auto"/>
            <w:noWrap/>
            <w:vAlign w:val="bottom"/>
          </w:tcPr>
          <w:p w:rsidR="008B131F" w:rsidRPr="007C3584" w:rsidRDefault="008B131F" w:rsidP="00104512">
            <w:pPr>
              <w:pStyle w:val="POHtextvtabulce"/>
              <w:rPr>
                <w:color w:val="000000"/>
                <w:szCs w:val="20"/>
              </w:rPr>
            </w:pPr>
            <w:r w:rsidRPr="007C3584">
              <w:rPr>
                <w:color w:val="000000"/>
                <w:szCs w:val="20"/>
              </w:rPr>
              <w:t>2</w:t>
            </w:r>
          </w:p>
        </w:tc>
        <w:tc>
          <w:tcPr>
            <w:tcW w:w="0" w:type="auto"/>
            <w:shd w:val="clear" w:color="auto" w:fill="F2F2F2" w:themeFill="background1" w:themeFillShade="F2"/>
            <w:noWrap/>
          </w:tcPr>
          <w:p w:rsidR="008B131F" w:rsidRPr="007C3584" w:rsidRDefault="008B131F" w:rsidP="00104512">
            <w:pPr>
              <w:pStyle w:val="POHtextvtabulce"/>
              <w:rPr>
                <w:color w:val="000000"/>
                <w:szCs w:val="20"/>
              </w:rPr>
            </w:pPr>
            <w:r w:rsidRPr="007C3584">
              <w:rPr>
                <w:color w:val="000000"/>
                <w:szCs w:val="20"/>
              </w:rPr>
              <w:t>24 000</w:t>
            </w:r>
          </w:p>
        </w:tc>
      </w:tr>
      <w:tr w:rsidR="008B131F" w:rsidRPr="007C3584" w:rsidTr="003B14F4">
        <w:trPr>
          <w:trHeight w:val="312"/>
        </w:trPr>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Havířov</w:t>
            </w:r>
          </w:p>
        </w:tc>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1</w:t>
            </w:r>
          </w:p>
        </w:tc>
        <w:tc>
          <w:tcPr>
            <w:tcW w:w="0" w:type="auto"/>
            <w:noWrap/>
            <w:vAlign w:val="bottom"/>
            <w:hideMark/>
          </w:tcPr>
          <w:p w:rsidR="008B131F" w:rsidRPr="007C3584" w:rsidRDefault="008B131F" w:rsidP="008B131F">
            <w:pPr>
              <w:pStyle w:val="POHtextvtabulce"/>
              <w:rPr>
                <w:color w:val="000000"/>
                <w:szCs w:val="20"/>
              </w:rPr>
            </w:pPr>
            <w:r w:rsidRPr="007C3584">
              <w:rPr>
                <w:color w:val="000000"/>
                <w:szCs w:val="20"/>
              </w:rPr>
              <w:t>0</w:t>
            </w:r>
          </w:p>
        </w:tc>
        <w:tc>
          <w:tcPr>
            <w:tcW w:w="0" w:type="auto"/>
            <w:noWrap/>
            <w:vAlign w:val="bottom"/>
            <w:hideMark/>
          </w:tcPr>
          <w:p w:rsidR="008B131F" w:rsidRPr="007C3584" w:rsidRDefault="008B131F" w:rsidP="008B131F">
            <w:pPr>
              <w:pStyle w:val="POHtextvtabulce"/>
              <w:rPr>
                <w:color w:val="000000"/>
                <w:szCs w:val="20"/>
              </w:rPr>
            </w:pPr>
            <w:r w:rsidRPr="007C3584">
              <w:rPr>
                <w:color w:val="000000"/>
                <w:szCs w:val="20"/>
              </w:rPr>
              <w:t>0</w:t>
            </w:r>
          </w:p>
        </w:tc>
        <w:tc>
          <w:tcPr>
            <w:tcW w:w="0" w:type="auto"/>
            <w:noWrap/>
            <w:vAlign w:val="bottom"/>
          </w:tcPr>
          <w:p w:rsidR="008B131F" w:rsidRPr="007C3584" w:rsidRDefault="008B131F" w:rsidP="00104512">
            <w:pPr>
              <w:pStyle w:val="POHtextvtabulce"/>
              <w:rPr>
                <w:color w:val="000000"/>
                <w:szCs w:val="20"/>
              </w:rPr>
            </w:pPr>
            <w:r w:rsidRPr="007C3584">
              <w:rPr>
                <w:color w:val="000000"/>
                <w:szCs w:val="20"/>
              </w:rPr>
              <w:t>1</w:t>
            </w:r>
          </w:p>
        </w:tc>
        <w:tc>
          <w:tcPr>
            <w:tcW w:w="0" w:type="auto"/>
            <w:shd w:val="clear" w:color="auto" w:fill="F2F2F2" w:themeFill="background1" w:themeFillShade="F2"/>
            <w:noWrap/>
          </w:tcPr>
          <w:p w:rsidR="008B131F" w:rsidRPr="007C3584" w:rsidRDefault="008B131F" w:rsidP="00104512">
            <w:pPr>
              <w:pStyle w:val="POHtextvtabulce"/>
              <w:rPr>
                <w:color w:val="000000"/>
                <w:szCs w:val="20"/>
              </w:rPr>
            </w:pPr>
            <w:r w:rsidRPr="007C3584">
              <w:rPr>
                <w:color w:val="000000"/>
                <w:szCs w:val="20"/>
              </w:rPr>
              <w:t>6 400</w:t>
            </w:r>
          </w:p>
        </w:tc>
      </w:tr>
      <w:tr w:rsidR="008B131F" w:rsidRPr="007C3584" w:rsidTr="003B14F4">
        <w:trPr>
          <w:trHeight w:val="312"/>
        </w:trPr>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Hlučín</w:t>
            </w:r>
          </w:p>
        </w:tc>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0</w:t>
            </w:r>
          </w:p>
        </w:tc>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1</w:t>
            </w:r>
          </w:p>
        </w:tc>
        <w:tc>
          <w:tcPr>
            <w:tcW w:w="0" w:type="auto"/>
            <w:noWrap/>
            <w:vAlign w:val="bottom"/>
            <w:hideMark/>
          </w:tcPr>
          <w:p w:rsidR="008B131F" w:rsidRPr="007C3584" w:rsidRDefault="008B131F" w:rsidP="008B131F">
            <w:pPr>
              <w:pStyle w:val="POHtextvtabulce"/>
              <w:rPr>
                <w:color w:val="000000"/>
                <w:szCs w:val="20"/>
              </w:rPr>
            </w:pPr>
            <w:r w:rsidRPr="007C3584">
              <w:rPr>
                <w:color w:val="000000"/>
                <w:szCs w:val="20"/>
              </w:rPr>
              <w:t>0</w:t>
            </w:r>
          </w:p>
        </w:tc>
        <w:tc>
          <w:tcPr>
            <w:tcW w:w="0" w:type="auto"/>
            <w:noWrap/>
            <w:vAlign w:val="bottom"/>
          </w:tcPr>
          <w:p w:rsidR="008B131F" w:rsidRPr="007C3584" w:rsidRDefault="008B131F" w:rsidP="00104512">
            <w:pPr>
              <w:pStyle w:val="POHtextvtabulce"/>
              <w:rPr>
                <w:color w:val="000000"/>
                <w:szCs w:val="20"/>
              </w:rPr>
            </w:pPr>
            <w:r w:rsidRPr="007C3584">
              <w:rPr>
                <w:color w:val="000000"/>
                <w:szCs w:val="20"/>
              </w:rPr>
              <w:t>1</w:t>
            </w:r>
          </w:p>
        </w:tc>
        <w:tc>
          <w:tcPr>
            <w:tcW w:w="0" w:type="auto"/>
            <w:shd w:val="clear" w:color="auto" w:fill="F2F2F2" w:themeFill="background1" w:themeFillShade="F2"/>
            <w:noWrap/>
          </w:tcPr>
          <w:p w:rsidR="008B131F" w:rsidRPr="007C3584" w:rsidRDefault="008B131F" w:rsidP="00104512">
            <w:pPr>
              <w:pStyle w:val="POHtextvtabulce"/>
              <w:rPr>
                <w:color w:val="000000"/>
                <w:szCs w:val="20"/>
              </w:rPr>
            </w:pPr>
            <w:r w:rsidRPr="007C3584">
              <w:rPr>
                <w:color w:val="000000"/>
                <w:szCs w:val="20"/>
              </w:rPr>
              <w:t>30 500</w:t>
            </w:r>
          </w:p>
        </w:tc>
      </w:tr>
      <w:tr w:rsidR="008B131F" w:rsidRPr="007C3584" w:rsidTr="003B14F4">
        <w:trPr>
          <w:trHeight w:val="312"/>
        </w:trPr>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Karviná</w:t>
            </w:r>
          </w:p>
        </w:tc>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1</w:t>
            </w:r>
          </w:p>
        </w:tc>
        <w:tc>
          <w:tcPr>
            <w:tcW w:w="0" w:type="auto"/>
            <w:noWrap/>
            <w:vAlign w:val="bottom"/>
            <w:hideMark/>
          </w:tcPr>
          <w:p w:rsidR="008B131F" w:rsidRPr="007C3584" w:rsidRDefault="008B131F" w:rsidP="008B131F">
            <w:pPr>
              <w:pStyle w:val="POHtextvtabulce"/>
              <w:rPr>
                <w:color w:val="000000"/>
                <w:szCs w:val="20"/>
              </w:rPr>
            </w:pPr>
            <w:r w:rsidRPr="007C3584">
              <w:rPr>
                <w:color w:val="000000"/>
                <w:szCs w:val="20"/>
              </w:rPr>
              <w:t>0</w:t>
            </w:r>
          </w:p>
        </w:tc>
        <w:tc>
          <w:tcPr>
            <w:tcW w:w="0" w:type="auto"/>
            <w:noWrap/>
            <w:vAlign w:val="bottom"/>
            <w:hideMark/>
          </w:tcPr>
          <w:p w:rsidR="008B131F" w:rsidRPr="007C3584" w:rsidRDefault="008B131F" w:rsidP="008B131F">
            <w:pPr>
              <w:pStyle w:val="POHtextvtabulce"/>
              <w:rPr>
                <w:color w:val="000000"/>
                <w:szCs w:val="20"/>
              </w:rPr>
            </w:pPr>
            <w:r w:rsidRPr="007C3584">
              <w:rPr>
                <w:color w:val="000000"/>
                <w:szCs w:val="20"/>
              </w:rPr>
              <w:t>0</w:t>
            </w:r>
          </w:p>
        </w:tc>
        <w:tc>
          <w:tcPr>
            <w:tcW w:w="0" w:type="auto"/>
            <w:noWrap/>
            <w:vAlign w:val="bottom"/>
          </w:tcPr>
          <w:p w:rsidR="008B131F" w:rsidRPr="007C3584" w:rsidRDefault="008B131F" w:rsidP="00104512">
            <w:pPr>
              <w:pStyle w:val="POHtextvtabulce"/>
              <w:rPr>
                <w:color w:val="000000"/>
                <w:szCs w:val="20"/>
              </w:rPr>
            </w:pPr>
            <w:r w:rsidRPr="007C3584">
              <w:rPr>
                <w:color w:val="000000"/>
                <w:szCs w:val="20"/>
              </w:rPr>
              <w:t>1</w:t>
            </w:r>
          </w:p>
        </w:tc>
        <w:tc>
          <w:tcPr>
            <w:tcW w:w="0" w:type="auto"/>
            <w:shd w:val="clear" w:color="auto" w:fill="F2F2F2" w:themeFill="background1" w:themeFillShade="F2"/>
            <w:noWrap/>
          </w:tcPr>
          <w:p w:rsidR="008B131F" w:rsidRPr="007C3584" w:rsidRDefault="008B131F" w:rsidP="00104512">
            <w:pPr>
              <w:pStyle w:val="POHtextvtabulce"/>
              <w:rPr>
                <w:color w:val="000000"/>
                <w:szCs w:val="20"/>
              </w:rPr>
            </w:pPr>
            <w:r w:rsidRPr="007C3584">
              <w:rPr>
                <w:color w:val="000000"/>
                <w:szCs w:val="20"/>
              </w:rPr>
              <w:t>4 000</w:t>
            </w:r>
          </w:p>
        </w:tc>
      </w:tr>
      <w:tr w:rsidR="008B131F" w:rsidRPr="007C3584" w:rsidTr="003B14F4">
        <w:trPr>
          <w:trHeight w:val="312"/>
        </w:trPr>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Nový Jičín</w:t>
            </w:r>
          </w:p>
        </w:tc>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1</w:t>
            </w:r>
          </w:p>
        </w:tc>
        <w:tc>
          <w:tcPr>
            <w:tcW w:w="0" w:type="auto"/>
            <w:noWrap/>
            <w:vAlign w:val="bottom"/>
            <w:hideMark/>
          </w:tcPr>
          <w:p w:rsidR="008B131F" w:rsidRPr="007C3584" w:rsidRDefault="008B131F" w:rsidP="008B131F">
            <w:pPr>
              <w:pStyle w:val="POHtextvtabulce"/>
              <w:rPr>
                <w:color w:val="000000"/>
                <w:szCs w:val="20"/>
              </w:rPr>
            </w:pPr>
            <w:r w:rsidRPr="007C3584">
              <w:rPr>
                <w:color w:val="000000"/>
                <w:szCs w:val="20"/>
              </w:rPr>
              <w:t>0</w:t>
            </w:r>
          </w:p>
        </w:tc>
        <w:tc>
          <w:tcPr>
            <w:tcW w:w="0" w:type="auto"/>
            <w:noWrap/>
            <w:vAlign w:val="bottom"/>
            <w:hideMark/>
          </w:tcPr>
          <w:p w:rsidR="008B131F" w:rsidRPr="007C3584" w:rsidRDefault="008B131F" w:rsidP="008B131F">
            <w:pPr>
              <w:pStyle w:val="POHtextvtabulce"/>
              <w:rPr>
                <w:color w:val="000000"/>
                <w:szCs w:val="20"/>
              </w:rPr>
            </w:pPr>
            <w:r w:rsidRPr="007C3584">
              <w:rPr>
                <w:color w:val="000000"/>
                <w:szCs w:val="20"/>
              </w:rPr>
              <w:t>0</w:t>
            </w:r>
          </w:p>
        </w:tc>
        <w:tc>
          <w:tcPr>
            <w:tcW w:w="0" w:type="auto"/>
            <w:noWrap/>
            <w:vAlign w:val="bottom"/>
          </w:tcPr>
          <w:p w:rsidR="008B131F" w:rsidRPr="007C3584" w:rsidRDefault="008B131F" w:rsidP="00104512">
            <w:pPr>
              <w:pStyle w:val="POHtextvtabulce"/>
              <w:rPr>
                <w:color w:val="000000"/>
                <w:szCs w:val="20"/>
              </w:rPr>
            </w:pPr>
            <w:r w:rsidRPr="007C3584">
              <w:rPr>
                <w:color w:val="000000"/>
                <w:szCs w:val="20"/>
              </w:rPr>
              <w:t>1</w:t>
            </w:r>
          </w:p>
        </w:tc>
        <w:tc>
          <w:tcPr>
            <w:tcW w:w="0" w:type="auto"/>
            <w:shd w:val="clear" w:color="auto" w:fill="F2F2F2" w:themeFill="background1" w:themeFillShade="F2"/>
            <w:noWrap/>
          </w:tcPr>
          <w:p w:rsidR="008B131F" w:rsidRPr="007C3584" w:rsidRDefault="008B131F" w:rsidP="00104512">
            <w:pPr>
              <w:pStyle w:val="POHtextvtabulce"/>
              <w:rPr>
                <w:color w:val="000000"/>
                <w:szCs w:val="20"/>
              </w:rPr>
            </w:pPr>
            <w:r w:rsidRPr="007C3584">
              <w:rPr>
                <w:color w:val="000000"/>
                <w:szCs w:val="20"/>
              </w:rPr>
              <w:t>11 000</w:t>
            </w:r>
          </w:p>
        </w:tc>
      </w:tr>
      <w:tr w:rsidR="008B131F" w:rsidRPr="007C3584" w:rsidTr="003B14F4">
        <w:trPr>
          <w:trHeight w:val="312"/>
        </w:trPr>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Opava</w:t>
            </w:r>
          </w:p>
        </w:tc>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0</w:t>
            </w:r>
          </w:p>
        </w:tc>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1</w:t>
            </w:r>
          </w:p>
        </w:tc>
        <w:tc>
          <w:tcPr>
            <w:tcW w:w="0" w:type="auto"/>
            <w:noWrap/>
            <w:vAlign w:val="bottom"/>
            <w:hideMark/>
          </w:tcPr>
          <w:p w:rsidR="008B131F" w:rsidRPr="007C3584" w:rsidRDefault="008B131F" w:rsidP="008B131F">
            <w:pPr>
              <w:pStyle w:val="POHtextvtabulce"/>
              <w:rPr>
                <w:color w:val="000000"/>
                <w:szCs w:val="20"/>
              </w:rPr>
            </w:pPr>
            <w:r w:rsidRPr="007C3584">
              <w:rPr>
                <w:color w:val="000000"/>
                <w:szCs w:val="20"/>
              </w:rPr>
              <w:t>0</w:t>
            </w:r>
          </w:p>
        </w:tc>
        <w:tc>
          <w:tcPr>
            <w:tcW w:w="0" w:type="auto"/>
            <w:noWrap/>
            <w:vAlign w:val="bottom"/>
          </w:tcPr>
          <w:p w:rsidR="008B131F" w:rsidRPr="007C3584" w:rsidRDefault="008B131F" w:rsidP="00104512">
            <w:pPr>
              <w:pStyle w:val="POHtextvtabulce"/>
              <w:rPr>
                <w:color w:val="000000"/>
                <w:szCs w:val="20"/>
              </w:rPr>
            </w:pPr>
            <w:r w:rsidRPr="007C3584">
              <w:rPr>
                <w:color w:val="000000"/>
                <w:szCs w:val="20"/>
              </w:rPr>
              <w:t>1</w:t>
            </w:r>
          </w:p>
        </w:tc>
        <w:tc>
          <w:tcPr>
            <w:tcW w:w="0" w:type="auto"/>
            <w:shd w:val="clear" w:color="auto" w:fill="F2F2F2" w:themeFill="background1" w:themeFillShade="F2"/>
            <w:noWrap/>
          </w:tcPr>
          <w:p w:rsidR="008B131F" w:rsidRPr="007C3584" w:rsidRDefault="008B131F" w:rsidP="00104512">
            <w:pPr>
              <w:pStyle w:val="POHtextvtabulce"/>
              <w:rPr>
                <w:color w:val="000000"/>
                <w:szCs w:val="20"/>
              </w:rPr>
            </w:pPr>
            <w:r w:rsidRPr="007C3584">
              <w:rPr>
                <w:color w:val="000000"/>
                <w:szCs w:val="20"/>
              </w:rPr>
              <w:t>28 000</w:t>
            </w:r>
          </w:p>
        </w:tc>
      </w:tr>
      <w:tr w:rsidR="008B131F" w:rsidRPr="007C3584" w:rsidTr="003B14F4">
        <w:trPr>
          <w:trHeight w:val="312"/>
        </w:trPr>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Ostrava</w:t>
            </w:r>
          </w:p>
        </w:tc>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1</w:t>
            </w:r>
          </w:p>
        </w:tc>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3</w:t>
            </w:r>
          </w:p>
        </w:tc>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1</w:t>
            </w:r>
          </w:p>
        </w:tc>
        <w:tc>
          <w:tcPr>
            <w:tcW w:w="0" w:type="auto"/>
            <w:noWrap/>
            <w:vAlign w:val="bottom"/>
          </w:tcPr>
          <w:p w:rsidR="008B131F" w:rsidRPr="007C3584" w:rsidRDefault="008B131F" w:rsidP="00104512">
            <w:pPr>
              <w:pStyle w:val="POHtextvtabulce"/>
              <w:rPr>
                <w:color w:val="000000"/>
                <w:szCs w:val="20"/>
              </w:rPr>
            </w:pPr>
            <w:r w:rsidRPr="007C3584">
              <w:rPr>
                <w:color w:val="000000"/>
                <w:szCs w:val="20"/>
              </w:rPr>
              <w:t>5</w:t>
            </w:r>
          </w:p>
        </w:tc>
        <w:tc>
          <w:tcPr>
            <w:tcW w:w="0" w:type="auto"/>
            <w:shd w:val="clear" w:color="auto" w:fill="F2F2F2" w:themeFill="background1" w:themeFillShade="F2"/>
            <w:noWrap/>
          </w:tcPr>
          <w:p w:rsidR="008B131F" w:rsidRPr="007C3584" w:rsidRDefault="008B131F" w:rsidP="00104512">
            <w:pPr>
              <w:pStyle w:val="POHtextvtabulce"/>
              <w:rPr>
                <w:color w:val="000000"/>
                <w:szCs w:val="20"/>
              </w:rPr>
            </w:pPr>
            <w:r w:rsidRPr="007C3584">
              <w:rPr>
                <w:color w:val="000000"/>
                <w:szCs w:val="20"/>
              </w:rPr>
              <w:t>176 000</w:t>
            </w:r>
          </w:p>
        </w:tc>
      </w:tr>
      <w:tr w:rsidR="008B131F" w:rsidRPr="007C3584" w:rsidTr="003B14F4">
        <w:trPr>
          <w:trHeight w:val="312"/>
        </w:trPr>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Třinec</w:t>
            </w:r>
          </w:p>
        </w:tc>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1</w:t>
            </w:r>
          </w:p>
        </w:tc>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0</w:t>
            </w:r>
          </w:p>
        </w:tc>
        <w:tc>
          <w:tcPr>
            <w:tcW w:w="0" w:type="auto"/>
            <w:noWrap/>
            <w:vAlign w:val="bottom"/>
            <w:hideMark/>
          </w:tcPr>
          <w:p w:rsidR="008B131F" w:rsidRPr="007C3584" w:rsidRDefault="008B131F" w:rsidP="00104512">
            <w:pPr>
              <w:pStyle w:val="POHtextvtabulce"/>
              <w:rPr>
                <w:color w:val="000000"/>
                <w:szCs w:val="20"/>
              </w:rPr>
            </w:pPr>
            <w:r w:rsidRPr="007C3584">
              <w:rPr>
                <w:color w:val="000000"/>
                <w:szCs w:val="20"/>
              </w:rPr>
              <w:t>0</w:t>
            </w:r>
          </w:p>
        </w:tc>
        <w:tc>
          <w:tcPr>
            <w:tcW w:w="0" w:type="auto"/>
            <w:noWrap/>
            <w:vAlign w:val="bottom"/>
          </w:tcPr>
          <w:p w:rsidR="008B131F" w:rsidRPr="007C3584" w:rsidRDefault="008B131F" w:rsidP="00104512">
            <w:pPr>
              <w:pStyle w:val="POHtextvtabulce"/>
              <w:rPr>
                <w:color w:val="000000"/>
                <w:szCs w:val="20"/>
              </w:rPr>
            </w:pPr>
            <w:r w:rsidRPr="007C3584">
              <w:rPr>
                <w:color w:val="000000"/>
                <w:szCs w:val="20"/>
              </w:rPr>
              <w:t>1</w:t>
            </w:r>
          </w:p>
        </w:tc>
        <w:tc>
          <w:tcPr>
            <w:tcW w:w="0" w:type="auto"/>
            <w:shd w:val="clear" w:color="auto" w:fill="F2F2F2" w:themeFill="background1" w:themeFillShade="F2"/>
            <w:noWrap/>
          </w:tcPr>
          <w:p w:rsidR="008B131F" w:rsidRPr="007C3584" w:rsidRDefault="008B131F" w:rsidP="00104512">
            <w:pPr>
              <w:pStyle w:val="POHtextvtabulce"/>
              <w:rPr>
                <w:color w:val="000000"/>
                <w:szCs w:val="20"/>
              </w:rPr>
            </w:pPr>
            <w:r w:rsidRPr="007C3584">
              <w:rPr>
                <w:color w:val="000000"/>
                <w:szCs w:val="20"/>
              </w:rPr>
              <w:t>15 000</w:t>
            </w:r>
          </w:p>
        </w:tc>
      </w:tr>
      <w:tr w:rsidR="008B131F" w:rsidRPr="007C3584" w:rsidTr="003B14F4">
        <w:trPr>
          <w:trHeight w:val="312"/>
        </w:trPr>
        <w:tc>
          <w:tcPr>
            <w:tcW w:w="0" w:type="auto"/>
            <w:shd w:val="clear" w:color="auto" w:fill="F2F2F2" w:themeFill="background1" w:themeFillShade="F2"/>
            <w:noWrap/>
            <w:hideMark/>
          </w:tcPr>
          <w:p w:rsidR="008B131F" w:rsidRPr="007C3584" w:rsidRDefault="008B131F" w:rsidP="00104512">
            <w:pPr>
              <w:pStyle w:val="POHtextvtabulce"/>
              <w:rPr>
                <w:b/>
                <w:color w:val="000000"/>
                <w:szCs w:val="20"/>
              </w:rPr>
            </w:pPr>
            <w:r w:rsidRPr="007C3584">
              <w:rPr>
                <w:b/>
                <w:color w:val="000000"/>
                <w:szCs w:val="20"/>
              </w:rPr>
              <w:t>Celkem</w:t>
            </w:r>
          </w:p>
        </w:tc>
        <w:tc>
          <w:tcPr>
            <w:tcW w:w="0" w:type="auto"/>
            <w:shd w:val="clear" w:color="auto" w:fill="F2F2F2" w:themeFill="background1" w:themeFillShade="F2"/>
            <w:noWrap/>
            <w:hideMark/>
          </w:tcPr>
          <w:p w:rsidR="008B131F" w:rsidRPr="007C3584" w:rsidRDefault="008B131F" w:rsidP="00104512">
            <w:pPr>
              <w:pStyle w:val="POHtextvtabulce"/>
              <w:rPr>
                <w:b/>
                <w:color w:val="000000"/>
                <w:szCs w:val="20"/>
              </w:rPr>
            </w:pPr>
            <w:r w:rsidRPr="007C3584">
              <w:rPr>
                <w:b/>
                <w:color w:val="000000"/>
                <w:szCs w:val="20"/>
              </w:rPr>
              <w:t>8</w:t>
            </w:r>
          </w:p>
        </w:tc>
        <w:tc>
          <w:tcPr>
            <w:tcW w:w="0" w:type="auto"/>
            <w:shd w:val="clear" w:color="auto" w:fill="F2F2F2" w:themeFill="background1" w:themeFillShade="F2"/>
            <w:noWrap/>
            <w:hideMark/>
          </w:tcPr>
          <w:p w:rsidR="008B131F" w:rsidRPr="007C3584" w:rsidRDefault="008B131F" w:rsidP="00104512">
            <w:pPr>
              <w:pStyle w:val="POHtextvtabulce"/>
              <w:rPr>
                <w:b/>
                <w:color w:val="000000"/>
                <w:szCs w:val="20"/>
              </w:rPr>
            </w:pPr>
            <w:r w:rsidRPr="007C3584">
              <w:rPr>
                <w:b/>
                <w:color w:val="000000"/>
                <w:szCs w:val="20"/>
              </w:rPr>
              <w:t>5</w:t>
            </w:r>
          </w:p>
        </w:tc>
        <w:tc>
          <w:tcPr>
            <w:tcW w:w="0" w:type="auto"/>
            <w:shd w:val="clear" w:color="auto" w:fill="F2F2F2" w:themeFill="background1" w:themeFillShade="F2"/>
            <w:noWrap/>
            <w:hideMark/>
          </w:tcPr>
          <w:p w:rsidR="008B131F" w:rsidRPr="007C3584" w:rsidRDefault="008B131F" w:rsidP="00104512">
            <w:pPr>
              <w:pStyle w:val="POHtextvtabulce"/>
              <w:rPr>
                <w:b/>
                <w:color w:val="000000"/>
                <w:szCs w:val="20"/>
              </w:rPr>
            </w:pPr>
            <w:r w:rsidRPr="007C3584">
              <w:rPr>
                <w:b/>
                <w:color w:val="000000"/>
                <w:szCs w:val="20"/>
              </w:rPr>
              <w:t>2</w:t>
            </w:r>
          </w:p>
        </w:tc>
        <w:tc>
          <w:tcPr>
            <w:tcW w:w="0" w:type="auto"/>
            <w:shd w:val="clear" w:color="auto" w:fill="F2F2F2" w:themeFill="background1" w:themeFillShade="F2"/>
            <w:noWrap/>
          </w:tcPr>
          <w:p w:rsidR="008B131F" w:rsidRPr="007C3584" w:rsidRDefault="008B131F" w:rsidP="00104512">
            <w:pPr>
              <w:pStyle w:val="POHtextvtabulce"/>
              <w:rPr>
                <w:b/>
                <w:color w:val="000000"/>
                <w:szCs w:val="20"/>
              </w:rPr>
            </w:pPr>
            <w:r w:rsidRPr="007C3584">
              <w:rPr>
                <w:b/>
                <w:color w:val="000000"/>
                <w:szCs w:val="20"/>
              </w:rPr>
              <w:t>15</w:t>
            </w:r>
          </w:p>
        </w:tc>
        <w:tc>
          <w:tcPr>
            <w:tcW w:w="0" w:type="auto"/>
            <w:shd w:val="clear" w:color="auto" w:fill="F2F2F2" w:themeFill="background1" w:themeFillShade="F2"/>
            <w:noWrap/>
          </w:tcPr>
          <w:p w:rsidR="008B131F" w:rsidRPr="007C3584" w:rsidRDefault="008B131F" w:rsidP="00104512">
            <w:pPr>
              <w:pStyle w:val="POHtextvtabulce"/>
              <w:rPr>
                <w:b/>
                <w:color w:val="000000"/>
                <w:szCs w:val="20"/>
              </w:rPr>
            </w:pPr>
            <w:r w:rsidRPr="007C3584">
              <w:rPr>
                <w:b/>
                <w:color w:val="000000"/>
                <w:szCs w:val="20"/>
              </w:rPr>
              <w:t>343 900</w:t>
            </w:r>
          </w:p>
        </w:tc>
      </w:tr>
    </w:tbl>
    <w:p w:rsidR="00104512" w:rsidRDefault="00104512" w:rsidP="00104512">
      <w:pPr>
        <w:pStyle w:val="Zdroj"/>
      </w:pPr>
      <w:r>
        <w:t xml:space="preserve">Zdroj: </w:t>
      </w:r>
      <w:r w:rsidR="00677189">
        <w:t>Krajská databáze</w:t>
      </w:r>
    </w:p>
    <w:p w:rsidR="00104512" w:rsidRPr="00D30A35" w:rsidRDefault="00D30A35" w:rsidP="00D30A35">
      <w:pPr>
        <w:pStyle w:val="POHzkladntext"/>
      </w:pPr>
      <w:r w:rsidRPr="00D30A35">
        <w:t>Aktuální seznam povolených zařízení je uveden na webových stránkách MSK (</w:t>
      </w:r>
      <w:hyperlink r:id="rId80" w:history="1">
        <w:r w:rsidR="00B654C6" w:rsidRPr="00A0697C">
          <w:rPr>
            <w:rStyle w:val="Hypertextovodkaz"/>
          </w:rPr>
          <w:t>http://aplikace.kr-moravskoslezsky.cz/websouhlasy/</w:t>
        </w:r>
      </w:hyperlink>
      <w:r w:rsidRPr="00D30A35">
        <w:t xml:space="preserve">). </w:t>
      </w:r>
      <w:r w:rsidR="00563602">
        <w:t>Konkrétní seznam zařízení zde není uveden z důvodu častých změn, např. změna provozovatele, rozsahu činnosti zařízení, platnosti souhlasů.</w:t>
      </w:r>
    </w:p>
    <w:p w:rsidR="00104512" w:rsidRDefault="00104512" w:rsidP="00104512">
      <w:pPr>
        <w:pStyle w:val="Titulek"/>
        <w:jc w:val="both"/>
      </w:pPr>
      <w:bookmarkStart w:id="208" w:name="_Toc438053990"/>
      <w:r>
        <w:lastRenderedPageBreak/>
        <w:t xml:space="preserve">Obrázek č. </w:t>
      </w:r>
      <w:fldSimple w:instr=" SEQ Obrázek_č. \* ARABIC ">
        <w:r w:rsidR="009042D9">
          <w:rPr>
            <w:noProof/>
          </w:rPr>
          <w:t>10</w:t>
        </w:r>
      </w:fldSimple>
      <w:r>
        <w:t>: Síť zařízení na biologickou dekontaminaci a</w:t>
      </w:r>
      <w:r w:rsidRPr="009C136B">
        <w:t xml:space="preserve"> biologické metody mimo kompostování</w:t>
      </w:r>
      <w:bookmarkEnd w:id="208"/>
    </w:p>
    <w:p w:rsidR="00104512" w:rsidRDefault="003250D4" w:rsidP="00D6399A">
      <w:pPr>
        <w:pStyle w:val="POHzkladntext"/>
        <w:ind w:left="-567"/>
      </w:pPr>
      <w:r>
        <w:rPr>
          <w:noProof/>
          <w:lang w:eastAsia="cs-CZ"/>
        </w:rPr>
        <w:drawing>
          <wp:inline distT="0" distB="0" distL="0" distR="0" wp14:anchorId="24BBDB4A" wp14:editId="55D87348">
            <wp:extent cx="6876000" cy="5619177"/>
            <wp:effectExtent l="0" t="0" r="1270" b="635"/>
            <wp:docPr id="95" name="Picture 95" descr="X:\M Client\Moravskoslezsky kraj\2015_POH MSK\07_Podklady\5_mapy\FINAL JPG\MSK3_mapa_biologicke_met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M Client\Moravskoslezsky kraj\2015_POH MSK\07_Podklady\5_mapy\FINAL JPG\MSK3_mapa_biologicke_metody.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876000" cy="5619177"/>
                    </a:xfrm>
                    <a:prstGeom prst="rect">
                      <a:avLst/>
                    </a:prstGeom>
                    <a:noFill/>
                    <a:ln>
                      <a:noFill/>
                    </a:ln>
                  </pic:spPr>
                </pic:pic>
              </a:graphicData>
            </a:graphic>
          </wp:inline>
        </w:drawing>
      </w:r>
    </w:p>
    <w:p w:rsidR="00A3346C" w:rsidRDefault="00A3346C" w:rsidP="00D6399A">
      <w:pPr>
        <w:pStyle w:val="POHzkladntext"/>
        <w:ind w:left="-567"/>
      </w:pPr>
      <w:r>
        <w:br w:type="page"/>
      </w:r>
    </w:p>
    <w:p w:rsidR="00104512" w:rsidRDefault="00104512" w:rsidP="00104512">
      <w:pPr>
        <w:pStyle w:val="Titulek"/>
      </w:pPr>
      <w:r>
        <w:lastRenderedPageBreak/>
        <w:t xml:space="preserve">Tabulka č. </w:t>
      </w:r>
      <w:fldSimple w:instr=" SEQ Tabulka_č. \* ARABIC ">
        <w:r w:rsidR="009042D9">
          <w:rPr>
            <w:noProof/>
          </w:rPr>
          <w:t>79</w:t>
        </w:r>
      </w:fldSimple>
      <w:r>
        <w:t>: Přehled sítě z</w:t>
      </w:r>
      <w:r w:rsidRPr="009C136B">
        <w:t>ařízení k fyzikální, chemické, fyzikálně-chemické úpravě</w:t>
      </w:r>
    </w:p>
    <w:tbl>
      <w:tblPr>
        <w:tblStyle w:val="POHtabulka2"/>
        <w:tblW w:w="0" w:type="auto"/>
        <w:tblLook w:val="04A0" w:firstRow="1" w:lastRow="0" w:firstColumn="1" w:lastColumn="0" w:noHBand="0" w:noVBand="1"/>
      </w:tblPr>
      <w:tblGrid>
        <w:gridCol w:w="1441"/>
        <w:gridCol w:w="1059"/>
        <w:gridCol w:w="1742"/>
        <w:gridCol w:w="1275"/>
        <w:gridCol w:w="1252"/>
        <w:gridCol w:w="1571"/>
      </w:tblGrid>
      <w:tr w:rsidR="00A3346C" w:rsidRPr="007C3584" w:rsidTr="00294E4E">
        <w:trPr>
          <w:cnfStyle w:val="100000000000" w:firstRow="1" w:lastRow="0" w:firstColumn="0" w:lastColumn="0" w:oddVBand="0" w:evenVBand="0" w:oddHBand="0" w:evenHBand="0" w:firstRowFirstColumn="0" w:firstRowLastColumn="0" w:lastRowFirstColumn="0" w:lastRowLastColumn="0"/>
          <w:trHeight w:val="312"/>
        </w:trPr>
        <w:tc>
          <w:tcPr>
            <w:tcW w:w="0" w:type="auto"/>
            <w:vMerge w:val="restart"/>
            <w:noWrap/>
          </w:tcPr>
          <w:p w:rsidR="00A3346C" w:rsidRPr="007C3584" w:rsidRDefault="00A3346C" w:rsidP="003B14F4">
            <w:pPr>
              <w:pStyle w:val="POHtextvtabulce"/>
              <w:rPr>
                <w:szCs w:val="20"/>
              </w:rPr>
            </w:pPr>
            <w:r w:rsidRPr="007C3584">
              <w:rPr>
                <w:szCs w:val="20"/>
              </w:rPr>
              <w:t>ORP</w:t>
            </w:r>
          </w:p>
        </w:tc>
        <w:tc>
          <w:tcPr>
            <w:tcW w:w="4076" w:type="dxa"/>
            <w:gridSpan w:val="3"/>
            <w:noWrap/>
          </w:tcPr>
          <w:p w:rsidR="00A3346C" w:rsidRPr="007C3584" w:rsidRDefault="00A3346C" w:rsidP="003B14F4">
            <w:pPr>
              <w:pStyle w:val="POHtextvtabulce"/>
              <w:rPr>
                <w:szCs w:val="20"/>
                <w:lang w:val="en-US"/>
              </w:rPr>
            </w:pPr>
            <w:r w:rsidRPr="007C3584">
              <w:rPr>
                <w:szCs w:val="20"/>
              </w:rPr>
              <w:t xml:space="preserve">Rozdělení zařízení dle kapacity </w:t>
            </w:r>
            <w:r w:rsidRPr="007C3584">
              <w:rPr>
                <w:szCs w:val="20"/>
                <w:lang w:val="en-US"/>
              </w:rPr>
              <w:t>[t]</w:t>
            </w:r>
          </w:p>
        </w:tc>
        <w:tc>
          <w:tcPr>
            <w:tcW w:w="1252" w:type="dxa"/>
            <w:vMerge w:val="restart"/>
            <w:noWrap/>
          </w:tcPr>
          <w:p w:rsidR="00A3346C" w:rsidRPr="007C3584" w:rsidRDefault="00A3346C" w:rsidP="003B14F4">
            <w:pPr>
              <w:pStyle w:val="POHtextvtabulce"/>
              <w:rPr>
                <w:szCs w:val="20"/>
              </w:rPr>
            </w:pPr>
            <w:r w:rsidRPr="007C3584">
              <w:rPr>
                <w:szCs w:val="20"/>
              </w:rPr>
              <w:t>Počet zařízení</w:t>
            </w:r>
          </w:p>
        </w:tc>
        <w:tc>
          <w:tcPr>
            <w:tcW w:w="0" w:type="auto"/>
            <w:vMerge w:val="restart"/>
            <w:noWrap/>
          </w:tcPr>
          <w:p w:rsidR="00C016C0" w:rsidRPr="007C3584" w:rsidRDefault="00C016C0" w:rsidP="003B14F4">
            <w:pPr>
              <w:pStyle w:val="POHtextvtabulce"/>
              <w:rPr>
                <w:szCs w:val="20"/>
              </w:rPr>
            </w:pPr>
            <w:r w:rsidRPr="007C3584">
              <w:rPr>
                <w:szCs w:val="20"/>
              </w:rPr>
              <w:t>Celková roční</w:t>
            </w:r>
          </w:p>
          <w:p w:rsidR="00A3346C" w:rsidRPr="007C3584" w:rsidRDefault="00C016C0" w:rsidP="003B14F4">
            <w:pPr>
              <w:pStyle w:val="POHtextvtabulce"/>
              <w:rPr>
                <w:szCs w:val="20"/>
              </w:rPr>
            </w:pPr>
            <w:r w:rsidRPr="007C3584">
              <w:rPr>
                <w:szCs w:val="20"/>
              </w:rPr>
              <w:t>kapacita [t]</w:t>
            </w:r>
          </w:p>
        </w:tc>
      </w:tr>
      <w:tr w:rsidR="00A3346C" w:rsidRPr="007C3584" w:rsidTr="00294E4E">
        <w:trPr>
          <w:trHeight w:val="312"/>
        </w:trPr>
        <w:tc>
          <w:tcPr>
            <w:tcW w:w="0" w:type="auto"/>
            <w:vMerge/>
            <w:noWrap/>
            <w:hideMark/>
          </w:tcPr>
          <w:p w:rsidR="00A3346C" w:rsidRPr="007C3584" w:rsidRDefault="00A3346C" w:rsidP="003B14F4">
            <w:pPr>
              <w:pStyle w:val="POHtextvtabulce"/>
              <w:rPr>
                <w:szCs w:val="20"/>
              </w:rPr>
            </w:pPr>
          </w:p>
        </w:tc>
        <w:tc>
          <w:tcPr>
            <w:tcW w:w="0" w:type="auto"/>
            <w:shd w:val="clear" w:color="auto" w:fill="F2F2F2" w:themeFill="background1" w:themeFillShade="F2"/>
            <w:noWrap/>
            <w:hideMark/>
          </w:tcPr>
          <w:p w:rsidR="00A3346C" w:rsidRPr="007C3584" w:rsidRDefault="00A3346C" w:rsidP="003B14F4">
            <w:pPr>
              <w:pStyle w:val="POHtextvtabulce"/>
              <w:rPr>
                <w:szCs w:val="20"/>
              </w:rPr>
            </w:pPr>
            <w:r w:rsidRPr="007C3584">
              <w:rPr>
                <w:szCs w:val="20"/>
              </w:rPr>
              <w:t>0 – 4 999</w:t>
            </w:r>
          </w:p>
        </w:tc>
        <w:tc>
          <w:tcPr>
            <w:tcW w:w="1742" w:type="dxa"/>
            <w:shd w:val="clear" w:color="auto" w:fill="F2F2F2" w:themeFill="background1" w:themeFillShade="F2"/>
            <w:noWrap/>
            <w:hideMark/>
          </w:tcPr>
          <w:p w:rsidR="00A3346C" w:rsidRPr="007C3584" w:rsidRDefault="00A3346C" w:rsidP="00294E4E">
            <w:pPr>
              <w:pStyle w:val="POHtextvtabulce"/>
              <w:rPr>
                <w:szCs w:val="20"/>
              </w:rPr>
            </w:pPr>
            <w:r w:rsidRPr="007C3584">
              <w:rPr>
                <w:szCs w:val="20"/>
              </w:rPr>
              <w:t xml:space="preserve">5 000 – </w:t>
            </w:r>
            <w:r w:rsidR="00294E4E" w:rsidRPr="007C3584">
              <w:rPr>
                <w:szCs w:val="20"/>
              </w:rPr>
              <w:t>49 999</w:t>
            </w:r>
          </w:p>
        </w:tc>
        <w:tc>
          <w:tcPr>
            <w:tcW w:w="1275" w:type="dxa"/>
            <w:shd w:val="clear" w:color="auto" w:fill="F2F2F2" w:themeFill="background1" w:themeFillShade="F2"/>
            <w:noWrap/>
            <w:hideMark/>
          </w:tcPr>
          <w:p w:rsidR="00A3346C" w:rsidRPr="007C3584" w:rsidRDefault="00294E4E" w:rsidP="00294E4E">
            <w:pPr>
              <w:pStyle w:val="POHtextvtabulce"/>
              <w:rPr>
                <w:szCs w:val="20"/>
              </w:rPr>
            </w:pPr>
            <w:r w:rsidRPr="007C3584">
              <w:rPr>
                <w:szCs w:val="20"/>
              </w:rPr>
              <w:t>≥</w:t>
            </w:r>
            <w:r w:rsidR="00A3346C" w:rsidRPr="007C3584">
              <w:rPr>
                <w:szCs w:val="20"/>
              </w:rPr>
              <w:t>5</w:t>
            </w:r>
            <w:r w:rsidRPr="007C3584">
              <w:rPr>
                <w:szCs w:val="20"/>
              </w:rPr>
              <w:t>0</w:t>
            </w:r>
            <w:r w:rsidR="00A3346C" w:rsidRPr="007C3584">
              <w:rPr>
                <w:szCs w:val="20"/>
              </w:rPr>
              <w:t xml:space="preserve"> 000</w:t>
            </w:r>
          </w:p>
        </w:tc>
        <w:tc>
          <w:tcPr>
            <w:tcW w:w="1252" w:type="dxa"/>
            <w:vMerge/>
            <w:noWrap/>
            <w:hideMark/>
          </w:tcPr>
          <w:p w:rsidR="00A3346C" w:rsidRPr="007C3584" w:rsidRDefault="00A3346C" w:rsidP="003B14F4">
            <w:pPr>
              <w:pStyle w:val="POHtextvtabulce"/>
              <w:rPr>
                <w:szCs w:val="20"/>
              </w:rPr>
            </w:pPr>
          </w:p>
        </w:tc>
        <w:tc>
          <w:tcPr>
            <w:tcW w:w="0" w:type="auto"/>
            <w:vMerge/>
            <w:noWrap/>
            <w:hideMark/>
          </w:tcPr>
          <w:p w:rsidR="00A3346C" w:rsidRPr="007C3584" w:rsidRDefault="00A3346C" w:rsidP="003B14F4">
            <w:pPr>
              <w:pStyle w:val="POHtextvtabulce"/>
              <w:rPr>
                <w:szCs w:val="20"/>
              </w:rPr>
            </w:pPr>
          </w:p>
        </w:tc>
      </w:tr>
      <w:tr w:rsidR="00A3346C" w:rsidRPr="007C3584" w:rsidTr="00294E4E">
        <w:trPr>
          <w:trHeight w:val="312"/>
        </w:trPr>
        <w:tc>
          <w:tcPr>
            <w:tcW w:w="0" w:type="auto"/>
            <w:noWrap/>
            <w:hideMark/>
          </w:tcPr>
          <w:p w:rsidR="00A3346C" w:rsidRPr="007C3584" w:rsidRDefault="00A3346C" w:rsidP="003B14F4">
            <w:pPr>
              <w:pStyle w:val="POHtextvtabulce"/>
              <w:rPr>
                <w:color w:val="000000"/>
                <w:szCs w:val="20"/>
              </w:rPr>
            </w:pPr>
            <w:r w:rsidRPr="007C3584">
              <w:rPr>
                <w:color w:val="000000"/>
                <w:szCs w:val="20"/>
              </w:rPr>
              <w:t>Bohumín</w:t>
            </w:r>
          </w:p>
        </w:tc>
        <w:tc>
          <w:tcPr>
            <w:tcW w:w="0" w:type="auto"/>
            <w:noWrap/>
            <w:hideMark/>
          </w:tcPr>
          <w:p w:rsidR="00A3346C" w:rsidRPr="007C3584" w:rsidRDefault="00A3346C" w:rsidP="003B14F4">
            <w:pPr>
              <w:pStyle w:val="POHtextvtabulce"/>
              <w:rPr>
                <w:szCs w:val="20"/>
              </w:rPr>
            </w:pPr>
          </w:p>
        </w:tc>
        <w:tc>
          <w:tcPr>
            <w:tcW w:w="1742" w:type="dxa"/>
            <w:noWrap/>
            <w:hideMark/>
          </w:tcPr>
          <w:p w:rsidR="00A3346C" w:rsidRPr="007C3584" w:rsidRDefault="00A3346C" w:rsidP="003B14F4">
            <w:pPr>
              <w:pStyle w:val="POHtextvtabulce"/>
              <w:rPr>
                <w:szCs w:val="20"/>
              </w:rPr>
            </w:pPr>
            <w:r w:rsidRPr="007C3584">
              <w:rPr>
                <w:szCs w:val="20"/>
              </w:rPr>
              <w:t>1</w:t>
            </w:r>
          </w:p>
        </w:tc>
        <w:tc>
          <w:tcPr>
            <w:tcW w:w="1275" w:type="dxa"/>
            <w:noWrap/>
            <w:hideMark/>
          </w:tcPr>
          <w:p w:rsidR="00A3346C" w:rsidRPr="007C3584" w:rsidRDefault="00A3346C" w:rsidP="003B14F4">
            <w:pPr>
              <w:pStyle w:val="POHtextvtabulce"/>
              <w:rPr>
                <w:szCs w:val="20"/>
              </w:rPr>
            </w:pPr>
            <w:r w:rsidRPr="007C3584">
              <w:rPr>
                <w:szCs w:val="20"/>
              </w:rPr>
              <w:t>1</w:t>
            </w:r>
          </w:p>
        </w:tc>
        <w:tc>
          <w:tcPr>
            <w:tcW w:w="1252" w:type="dxa"/>
            <w:noWrap/>
            <w:hideMark/>
          </w:tcPr>
          <w:p w:rsidR="00A3346C" w:rsidRPr="007C3584" w:rsidRDefault="00A3346C" w:rsidP="003B14F4">
            <w:pPr>
              <w:pStyle w:val="POHtextvtabulce"/>
              <w:rPr>
                <w:szCs w:val="20"/>
              </w:rPr>
            </w:pPr>
            <w:r w:rsidRPr="007C3584">
              <w:rPr>
                <w:szCs w:val="20"/>
              </w:rPr>
              <w:t>2</w:t>
            </w:r>
          </w:p>
        </w:tc>
        <w:tc>
          <w:tcPr>
            <w:tcW w:w="0" w:type="auto"/>
            <w:shd w:val="clear" w:color="auto" w:fill="F2F2F2" w:themeFill="background1" w:themeFillShade="F2"/>
            <w:noWrap/>
            <w:hideMark/>
          </w:tcPr>
          <w:p w:rsidR="00A3346C" w:rsidRPr="007C3584" w:rsidRDefault="00A3346C" w:rsidP="003B14F4">
            <w:pPr>
              <w:pStyle w:val="POHtextvtabulce"/>
              <w:rPr>
                <w:szCs w:val="20"/>
              </w:rPr>
            </w:pPr>
            <w:r w:rsidRPr="007C3584">
              <w:rPr>
                <w:szCs w:val="20"/>
              </w:rPr>
              <w:t>520 000</w:t>
            </w:r>
          </w:p>
        </w:tc>
      </w:tr>
      <w:tr w:rsidR="00A3346C" w:rsidRPr="007C3584" w:rsidTr="00294E4E">
        <w:trPr>
          <w:trHeight w:val="312"/>
        </w:trPr>
        <w:tc>
          <w:tcPr>
            <w:tcW w:w="0" w:type="auto"/>
            <w:noWrap/>
            <w:hideMark/>
          </w:tcPr>
          <w:p w:rsidR="00A3346C" w:rsidRPr="007C3584" w:rsidRDefault="00A3346C" w:rsidP="003B14F4">
            <w:pPr>
              <w:pStyle w:val="POHtextvtabulce"/>
              <w:rPr>
                <w:color w:val="000000"/>
                <w:szCs w:val="20"/>
              </w:rPr>
            </w:pPr>
            <w:r w:rsidRPr="007C3584">
              <w:rPr>
                <w:color w:val="000000"/>
                <w:szCs w:val="20"/>
              </w:rPr>
              <w:t>Bruntál</w:t>
            </w:r>
          </w:p>
        </w:tc>
        <w:tc>
          <w:tcPr>
            <w:tcW w:w="0" w:type="auto"/>
            <w:noWrap/>
            <w:hideMark/>
          </w:tcPr>
          <w:p w:rsidR="00A3346C" w:rsidRPr="007C3584" w:rsidRDefault="00A3346C" w:rsidP="003B14F4">
            <w:pPr>
              <w:pStyle w:val="POHtextvtabulce"/>
              <w:rPr>
                <w:szCs w:val="20"/>
              </w:rPr>
            </w:pPr>
            <w:r w:rsidRPr="007C3584">
              <w:rPr>
                <w:szCs w:val="20"/>
              </w:rPr>
              <w:t>1</w:t>
            </w:r>
          </w:p>
        </w:tc>
        <w:tc>
          <w:tcPr>
            <w:tcW w:w="1742" w:type="dxa"/>
            <w:noWrap/>
            <w:hideMark/>
          </w:tcPr>
          <w:p w:rsidR="00A3346C" w:rsidRPr="007C3584" w:rsidRDefault="00A3346C" w:rsidP="003B14F4">
            <w:pPr>
              <w:pStyle w:val="POHtextvtabulce"/>
              <w:rPr>
                <w:szCs w:val="20"/>
              </w:rPr>
            </w:pPr>
          </w:p>
        </w:tc>
        <w:tc>
          <w:tcPr>
            <w:tcW w:w="1275" w:type="dxa"/>
            <w:noWrap/>
            <w:hideMark/>
          </w:tcPr>
          <w:p w:rsidR="00A3346C" w:rsidRPr="007C3584" w:rsidRDefault="00A3346C" w:rsidP="003B14F4">
            <w:pPr>
              <w:pStyle w:val="POHtextvtabulce"/>
              <w:rPr>
                <w:szCs w:val="20"/>
              </w:rPr>
            </w:pPr>
          </w:p>
        </w:tc>
        <w:tc>
          <w:tcPr>
            <w:tcW w:w="1252" w:type="dxa"/>
            <w:noWrap/>
            <w:hideMark/>
          </w:tcPr>
          <w:p w:rsidR="00A3346C" w:rsidRPr="007C3584" w:rsidRDefault="00A3346C" w:rsidP="003B14F4">
            <w:pPr>
              <w:pStyle w:val="POHtextvtabulce"/>
              <w:rPr>
                <w:szCs w:val="20"/>
              </w:rPr>
            </w:pPr>
            <w:r w:rsidRPr="007C3584">
              <w:rPr>
                <w:szCs w:val="20"/>
              </w:rPr>
              <w:t>1</w:t>
            </w:r>
          </w:p>
        </w:tc>
        <w:tc>
          <w:tcPr>
            <w:tcW w:w="0" w:type="auto"/>
            <w:shd w:val="clear" w:color="auto" w:fill="F2F2F2" w:themeFill="background1" w:themeFillShade="F2"/>
            <w:noWrap/>
            <w:hideMark/>
          </w:tcPr>
          <w:p w:rsidR="00A3346C" w:rsidRPr="007C3584" w:rsidRDefault="00A3346C" w:rsidP="003B14F4">
            <w:pPr>
              <w:pStyle w:val="POHtextvtabulce"/>
              <w:rPr>
                <w:szCs w:val="20"/>
              </w:rPr>
            </w:pPr>
            <w:r w:rsidRPr="007C3584">
              <w:rPr>
                <w:szCs w:val="20"/>
              </w:rPr>
              <w:t>1 800</w:t>
            </w:r>
          </w:p>
        </w:tc>
      </w:tr>
      <w:tr w:rsidR="00A3346C" w:rsidRPr="007C3584" w:rsidTr="00294E4E">
        <w:trPr>
          <w:trHeight w:val="312"/>
        </w:trPr>
        <w:tc>
          <w:tcPr>
            <w:tcW w:w="0" w:type="auto"/>
            <w:noWrap/>
            <w:hideMark/>
          </w:tcPr>
          <w:p w:rsidR="00A3346C" w:rsidRPr="007C3584" w:rsidRDefault="00A3346C" w:rsidP="003B14F4">
            <w:pPr>
              <w:pStyle w:val="POHtextvtabulce"/>
              <w:rPr>
                <w:color w:val="000000"/>
                <w:szCs w:val="20"/>
              </w:rPr>
            </w:pPr>
            <w:r w:rsidRPr="007C3584">
              <w:rPr>
                <w:color w:val="000000"/>
                <w:szCs w:val="20"/>
              </w:rPr>
              <w:t>Frýdek-Místek</w:t>
            </w:r>
          </w:p>
        </w:tc>
        <w:tc>
          <w:tcPr>
            <w:tcW w:w="0" w:type="auto"/>
            <w:noWrap/>
            <w:hideMark/>
          </w:tcPr>
          <w:p w:rsidR="00A3346C" w:rsidRPr="007C3584" w:rsidRDefault="00A3346C" w:rsidP="003B14F4">
            <w:pPr>
              <w:pStyle w:val="POHtextvtabulce"/>
              <w:rPr>
                <w:szCs w:val="20"/>
              </w:rPr>
            </w:pPr>
            <w:r w:rsidRPr="007C3584">
              <w:rPr>
                <w:szCs w:val="20"/>
              </w:rPr>
              <w:t>1</w:t>
            </w:r>
          </w:p>
        </w:tc>
        <w:tc>
          <w:tcPr>
            <w:tcW w:w="1742" w:type="dxa"/>
            <w:noWrap/>
            <w:hideMark/>
          </w:tcPr>
          <w:p w:rsidR="00A3346C" w:rsidRPr="007C3584" w:rsidRDefault="00A3346C" w:rsidP="003B14F4">
            <w:pPr>
              <w:pStyle w:val="POHtextvtabulce"/>
              <w:rPr>
                <w:szCs w:val="20"/>
              </w:rPr>
            </w:pPr>
            <w:r w:rsidRPr="007C3584">
              <w:rPr>
                <w:szCs w:val="20"/>
              </w:rPr>
              <w:t>3</w:t>
            </w:r>
          </w:p>
        </w:tc>
        <w:tc>
          <w:tcPr>
            <w:tcW w:w="1275" w:type="dxa"/>
            <w:noWrap/>
            <w:hideMark/>
          </w:tcPr>
          <w:p w:rsidR="00A3346C" w:rsidRPr="007C3584" w:rsidRDefault="00A3346C" w:rsidP="003B14F4">
            <w:pPr>
              <w:pStyle w:val="POHtextvtabulce"/>
              <w:rPr>
                <w:szCs w:val="20"/>
              </w:rPr>
            </w:pPr>
          </w:p>
        </w:tc>
        <w:tc>
          <w:tcPr>
            <w:tcW w:w="1252" w:type="dxa"/>
            <w:noWrap/>
            <w:hideMark/>
          </w:tcPr>
          <w:p w:rsidR="00A3346C" w:rsidRPr="007C3584" w:rsidRDefault="00A3346C" w:rsidP="003B14F4">
            <w:pPr>
              <w:pStyle w:val="POHtextvtabulce"/>
              <w:rPr>
                <w:szCs w:val="20"/>
              </w:rPr>
            </w:pPr>
            <w:r w:rsidRPr="007C3584">
              <w:rPr>
                <w:szCs w:val="20"/>
              </w:rPr>
              <w:t>4</w:t>
            </w:r>
          </w:p>
        </w:tc>
        <w:tc>
          <w:tcPr>
            <w:tcW w:w="0" w:type="auto"/>
            <w:shd w:val="clear" w:color="auto" w:fill="F2F2F2" w:themeFill="background1" w:themeFillShade="F2"/>
            <w:noWrap/>
            <w:hideMark/>
          </w:tcPr>
          <w:p w:rsidR="00A3346C" w:rsidRPr="007C3584" w:rsidRDefault="00A3346C" w:rsidP="003B14F4">
            <w:pPr>
              <w:pStyle w:val="POHtextvtabulce"/>
              <w:rPr>
                <w:szCs w:val="20"/>
              </w:rPr>
            </w:pPr>
            <w:r w:rsidRPr="007C3584">
              <w:rPr>
                <w:szCs w:val="20"/>
              </w:rPr>
              <w:t>50 850</w:t>
            </w:r>
          </w:p>
        </w:tc>
      </w:tr>
      <w:tr w:rsidR="00A3346C" w:rsidRPr="007C3584" w:rsidTr="00294E4E">
        <w:trPr>
          <w:trHeight w:val="312"/>
        </w:trPr>
        <w:tc>
          <w:tcPr>
            <w:tcW w:w="0" w:type="auto"/>
            <w:noWrap/>
            <w:hideMark/>
          </w:tcPr>
          <w:p w:rsidR="00A3346C" w:rsidRPr="007C3584" w:rsidRDefault="00A3346C" w:rsidP="003B14F4">
            <w:pPr>
              <w:pStyle w:val="POHtextvtabulce"/>
              <w:rPr>
                <w:color w:val="000000"/>
                <w:szCs w:val="20"/>
              </w:rPr>
            </w:pPr>
            <w:r w:rsidRPr="007C3584">
              <w:rPr>
                <w:color w:val="000000"/>
                <w:szCs w:val="20"/>
              </w:rPr>
              <w:t>Hlučín</w:t>
            </w:r>
          </w:p>
        </w:tc>
        <w:tc>
          <w:tcPr>
            <w:tcW w:w="0" w:type="auto"/>
            <w:noWrap/>
            <w:hideMark/>
          </w:tcPr>
          <w:p w:rsidR="00A3346C" w:rsidRPr="007C3584" w:rsidRDefault="00A3346C" w:rsidP="003B14F4">
            <w:pPr>
              <w:pStyle w:val="POHtextvtabulce"/>
              <w:rPr>
                <w:szCs w:val="20"/>
              </w:rPr>
            </w:pPr>
            <w:r w:rsidRPr="007C3584">
              <w:rPr>
                <w:szCs w:val="20"/>
              </w:rPr>
              <w:t>1</w:t>
            </w:r>
          </w:p>
        </w:tc>
        <w:tc>
          <w:tcPr>
            <w:tcW w:w="1742" w:type="dxa"/>
            <w:noWrap/>
            <w:hideMark/>
          </w:tcPr>
          <w:p w:rsidR="00A3346C" w:rsidRPr="007C3584" w:rsidRDefault="00A3346C" w:rsidP="003B14F4">
            <w:pPr>
              <w:pStyle w:val="POHtextvtabulce"/>
              <w:rPr>
                <w:szCs w:val="20"/>
              </w:rPr>
            </w:pPr>
          </w:p>
        </w:tc>
        <w:tc>
          <w:tcPr>
            <w:tcW w:w="1275" w:type="dxa"/>
            <w:noWrap/>
            <w:hideMark/>
          </w:tcPr>
          <w:p w:rsidR="00A3346C" w:rsidRPr="007C3584" w:rsidRDefault="00A3346C" w:rsidP="003B14F4">
            <w:pPr>
              <w:pStyle w:val="POHtextvtabulce"/>
              <w:rPr>
                <w:szCs w:val="20"/>
              </w:rPr>
            </w:pPr>
          </w:p>
        </w:tc>
        <w:tc>
          <w:tcPr>
            <w:tcW w:w="1252" w:type="dxa"/>
            <w:noWrap/>
            <w:hideMark/>
          </w:tcPr>
          <w:p w:rsidR="00A3346C" w:rsidRPr="007C3584" w:rsidRDefault="00A3346C" w:rsidP="003B14F4">
            <w:pPr>
              <w:pStyle w:val="POHtextvtabulce"/>
              <w:rPr>
                <w:szCs w:val="20"/>
              </w:rPr>
            </w:pPr>
            <w:r w:rsidRPr="007C3584">
              <w:rPr>
                <w:szCs w:val="20"/>
              </w:rPr>
              <w:t>1</w:t>
            </w:r>
          </w:p>
        </w:tc>
        <w:tc>
          <w:tcPr>
            <w:tcW w:w="0" w:type="auto"/>
            <w:shd w:val="clear" w:color="auto" w:fill="F2F2F2" w:themeFill="background1" w:themeFillShade="F2"/>
            <w:noWrap/>
            <w:hideMark/>
          </w:tcPr>
          <w:p w:rsidR="00A3346C" w:rsidRPr="007C3584" w:rsidRDefault="00A3346C" w:rsidP="003B14F4">
            <w:pPr>
              <w:pStyle w:val="POHtextvtabulce"/>
              <w:rPr>
                <w:szCs w:val="20"/>
              </w:rPr>
            </w:pPr>
            <w:r w:rsidRPr="007C3584">
              <w:rPr>
                <w:szCs w:val="20"/>
              </w:rPr>
              <w:t>122</w:t>
            </w:r>
          </w:p>
        </w:tc>
      </w:tr>
      <w:tr w:rsidR="00A3346C" w:rsidRPr="007C3584" w:rsidTr="00294E4E">
        <w:trPr>
          <w:trHeight w:val="312"/>
        </w:trPr>
        <w:tc>
          <w:tcPr>
            <w:tcW w:w="0" w:type="auto"/>
            <w:noWrap/>
            <w:hideMark/>
          </w:tcPr>
          <w:p w:rsidR="00A3346C" w:rsidRPr="007C3584" w:rsidRDefault="00A3346C" w:rsidP="003B14F4">
            <w:pPr>
              <w:pStyle w:val="POHtextvtabulce"/>
              <w:rPr>
                <w:color w:val="000000"/>
                <w:szCs w:val="20"/>
              </w:rPr>
            </w:pPr>
            <w:r w:rsidRPr="007C3584">
              <w:rPr>
                <w:color w:val="000000"/>
                <w:szCs w:val="20"/>
              </w:rPr>
              <w:t>Kopřivnice</w:t>
            </w:r>
          </w:p>
        </w:tc>
        <w:tc>
          <w:tcPr>
            <w:tcW w:w="0" w:type="auto"/>
            <w:noWrap/>
            <w:hideMark/>
          </w:tcPr>
          <w:p w:rsidR="00A3346C" w:rsidRPr="007C3584" w:rsidRDefault="00A3346C" w:rsidP="003B14F4">
            <w:pPr>
              <w:pStyle w:val="POHtextvtabulce"/>
              <w:rPr>
                <w:szCs w:val="20"/>
              </w:rPr>
            </w:pPr>
            <w:r w:rsidRPr="007C3584">
              <w:rPr>
                <w:szCs w:val="20"/>
              </w:rPr>
              <w:t>1</w:t>
            </w:r>
          </w:p>
        </w:tc>
        <w:tc>
          <w:tcPr>
            <w:tcW w:w="1742" w:type="dxa"/>
            <w:noWrap/>
            <w:hideMark/>
          </w:tcPr>
          <w:p w:rsidR="00A3346C" w:rsidRPr="007C3584" w:rsidRDefault="00A3346C" w:rsidP="003B14F4">
            <w:pPr>
              <w:pStyle w:val="POHtextvtabulce"/>
              <w:rPr>
                <w:szCs w:val="20"/>
              </w:rPr>
            </w:pPr>
          </w:p>
        </w:tc>
        <w:tc>
          <w:tcPr>
            <w:tcW w:w="1275" w:type="dxa"/>
            <w:noWrap/>
            <w:hideMark/>
          </w:tcPr>
          <w:p w:rsidR="00A3346C" w:rsidRPr="007C3584" w:rsidRDefault="00A3346C" w:rsidP="003B14F4">
            <w:pPr>
              <w:pStyle w:val="POHtextvtabulce"/>
              <w:rPr>
                <w:szCs w:val="20"/>
              </w:rPr>
            </w:pPr>
          </w:p>
        </w:tc>
        <w:tc>
          <w:tcPr>
            <w:tcW w:w="1252" w:type="dxa"/>
            <w:noWrap/>
            <w:hideMark/>
          </w:tcPr>
          <w:p w:rsidR="00A3346C" w:rsidRPr="007C3584" w:rsidRDefault="00A3346C" w:rsidP="003B14F4">
            <w:pPr>
              <w:pStyle w:val="POHtextvtabulce"/>
              <w:rPr>
                <w:szCs w:val="20"/>
              </w:rPr>
            </w:pPr>
            <w:r w:rsidRPr="007C3584">
              <w:rPr>
                <w:szCs w:val="20"/>
              </w:rPr>
              <w:t>1</w:t>
            </w:r>
          </w:p>
        </w:tc>
        <w:tc>
          <w:tcPr>
            <w:tcW w:w="0" w:type="auto"/>
            <w:shd w:val="clear" w:color="auto" w:fill="F2F2F2" w:themeFill="background1" w:themeFillShade="F2"/>
            <w:noWrap/>
            <w:hideMark/>
          </w:tcPr>
          <w:p w:rsidR="00A3346C" w:rsidRPr="007C3584" w:rsidRDefault="00A3346C" w:rsidP="003B14F4">
            <w:pPr>
              <w:pStyle w:val="POHtextvtabulce"/>
              <w:rPr>
                <w:szCs w:val="20"/>
              </w:rPr>
            </w:pPr>
            <w:r w:rsidRPr="007C3584">
              <w:rPr>
                <w:szCs w:val="20"/>
              </w:rPr>
              <w:t>3 500</w:t>
            </w:r>
          </w:p>
        </w:tc>
      </w:tr>
      <w:tr w:rsidR="00A3346C" w:rsidRPr="007C3584" w:rsidTr="00294E4E">
        <w:trPr>
          <w:trHeight w:val="312"/>
        </w:trPr>
        <w:tc>
          <w:tcPr>
            <w:tcW w:w="0" w:type="auto"/>
            <w:noWrap/>
            <w:hideMark/>
          </w:tcPr>
          <w:p w:rsidR="00A3346C" w:rsidRPr="007C3584" w:rsidRDefault="00A3346C" w:rsidP="003B14F4">
            <w:pPr>
              <w:pStyle w:val="POHtextvtabulce"/>
              <w:rPr>
                <w:color w:val="000000"/>
                <w:szCs w:val="20"/>
              </w:rPr>
            </w:pPr>
            <w:r w:rsidRPr="007C3584">
              <w:rPr>
                <w:color w:val="000000"/>
                <w:szCs w:val="20"/>
              </w:rPr>
              <w:t>Opava</w:t>
            </w:r>
          </w:p>
        </w:tc>
        <w:tc>
          <w:tcPr>
            <w:tcW w:w="0" w:type="auto"/>
            <w:noWrap/>
            <w:hideMark/>
          </w:tcPr>
          <w:p w:rsidR="00A3346C" w:rsidRPr="007C3584" w:rsidRDefault="00A3346C" w:rsidP="003B14F4">
            <w:pPr>
              <w:pStyle w:val="POHtextvtabulce"/>
              <w:rPr>
                <w:szCs w:val="20"/>
              </w:rPr>
            </w:pPr>
          </w:p>
        </w:tc>
        <w:tc>
          <w:tcPr>
            <w:tcW w:w="1742" w:type="dxa"/>
            <w:noWrap/>
            <w:hideMark/>
          </w:tcPr>
          <w:p w:rsidR="00A3346C" w:rsidRPr="007C3584" w:rsidRDefault="00A3346C" w:rsidP="003B14F4">
            <w:pPr>
              <w:pStyle w:val="POHtextvtabulce"/>
              <w:rPr>
                <w:szCs w:val="20"/>
              </w:rPr>
            </w:pPr>
            <w:r w:rsidRPr="007C3584">
              <w:rPr>
                <w:szCs w:val="20"/>
              </w:rPr>
              <w:t>1</w:t>
            </w:r>
          </w:p>
        </w:tc>
        <w:tc>
          <w:tcPr>
            <w:tcW w:w="1275" w:type="dxa"/>
            <w:noWrap/>
            <w:hideMark/>
          </w:tcPr>
          <w:p w:rsidR="00A3346C" w:rsidRPr="007C3584" w:rsidRDefault="00A3346C" w:rsidP="003B14F4">
            <w:pPr>
              <w:pStyle w:val="POHtextvtabulce"/>
              <w:rPr>
                <w:szCs w:val="20"/>
              </w:rPr>
            </w:pPr>
          </w:p>
        </w:tc>
        <w:tc>
          <w:tcPr>
            <w:tcW w:w="1252" w:type="dxa"/>
            <w:noWrap/>
            <w:hideMark/>
          </w:tcPr>
          <w:p w:rsidR="00A3346C" w:rsidRPr="007C3584" w:rsidRDefault="00A3346C" w:rsidP="003B14F4">
            <w:pPr>
              <w:pStyle w:val="POHtextvtabulce"/>
              <w:rPr>
                <w:szCs w:val="20"/>
              </w:rPr>
            </w:pPr>
            <w:r w:rsidRPr="007C3584">
              <w:rPr>
                <w:szCs w:val="20"/>
              </w:rPr>
              <w:t>1</w:t>
            </w:r>
          </w:p>
        </w:tc>
        <w:tc>
          <w:tcPr>
            <w:tcW w:w="0" w:type="auto"/>
            <w:shd w:val="clear" w:color="auto" w:fill="F2F2F2" w:themeFill="background1" w:themeFillShade="F2"/>
            <w:noWrap/>
            <w:hideMark/>
          </w:tcPr>
          <w:p w:rsidR="00A3346C" w:rsidRPr="007C3584" w:rsidRDefault="00A3346C" w:rsidP="003B14F4">
            <w:pPr>
              <w:pStyle w:val="POHtextvtabulce"/>
              <w:rPr>
                <w:szCs w:val="20"/>
              </w:rPr>
            </w:pPr>
            <w:r w:rsidRPr="007C3584">
              <w:rPr>
                <w:szCs w:val="20"/>
              </w:rPr>
              <w:t>20 000</w:t>
            </w:r>
          </w:p>
        </w:tc>
      </w:tr>
      <w:tr w:rsidR="00A3346C" w:rsidRPr="007C3584" w:rsidTr="00294E4E">
        <w:trPr>
          <w:trHeight w:val="312"/>
        </w:trPr>
        <w:tc>
          <w:tcPr>
            <w:tcW w:w="0" w:type="auto"/>
            <w:noWrap/>
            <w:hideMark/>
          </w:tcPr>
          <w:p w:rsidR="00A3346C" w:rsidRPr="007C3584" w:rsidRDefault="00A3346C" w:rsidP="003B14F4">
            <w:pPr>
              <w:pStyle w:val="POHtextvtabulce"/>
              <w:rPr>
                <w:color w:val="000000"/>
                <w:szCs w:val="20"/>
              </w:rPr>
            </w:pPr>
            <w:r w:rsidRPr="007C3584">
              <w:rPr>
                <w:color w:val="000000"/>
                <w:szCs w:val="20"/>
              </w:rPr>
              <w:t>Ostrava</w:t>
            </w:r>
          </w:p>
        </w:tc>
        <w:tc>
          <w:tcPr>
            <w:tcW w:w="0" w:type="auto"/>
            <w:noWrap/>
            <w:hideMark/>
          </w:tcPr>
          <w:p w:rsidR="00A3346C" w:rsidRPr="007C3584" w:rsidRDefault="00A3346C" w:rsidP="003B14F4">
            <w:pPr>
              <w:pStyle w:val="POHtextvtabulce"/>
              <w:rPr>
                <w:szCs w:val="20"/>
              </w:rPr>
            </w:pPr>
            <w:r w:rsidRPr="007C3584">
              <w:rPr>
                <w:szCs w:val="20"/>
              </w:rPr>
              <w:t>2</w:t>
            </w:r>
          </w:p>
        </w:tc>
        <w:tc>
          <w:tcPr>
            <w:tcW w:w="1742" w:type="dxa"/>
            <w:noWrap/>
            <w:hideMark/>
          </w:tcPr>
          <w:p w:rsidR="00A3346C" w:rsidRPr="007C3584" w:rsidRDefault="00A3346C" w:rsidP="003B14F4">
            <w:pPr>
              <w:pStyle w:val="POHtextvtabulce"/>
              <w:rPr>
                <w:szCs w:val="20"/>
              </w:rPr>
            </w:pPr>
            <w:r w:rsidRPr="007C3584">
              <w:rPr>
                <w:szCs w:val="20"/>
              </w:rPr>
              <w:t>1</w:t>
            </w:r>
          </w:p>
        </w:tc>
        <w:tc>
          <w:tcPr>
            <w:tcW w:w="1275" w:type="dxa"/>
            <w:noWrap/>
            <w:hideMark/>
          </w:tcPr>
          <w:p w:rsidR="00A3346C" w:rsidRPr="007C3584" w:rsidRDefault="00A3346C" w:rsidP="003B14F4">
            <w:pPr>
              <w:pStyle w:val="POHtextvtabulce"/>
              <w:rPr>
                <w:szCs w:val="20"/>
              </w:rPr>
            </w:pPr>
            <w:r w:rsidRPr="007C3584">
              <w:rPr>
                <w:szCs w:val="20"/>
              </w:rPr>
              <w:t>1</w:t>
            </w:r>
          </w:p>
        </w:tc>
        <w:tc>
          <w:tcPr>
            <w:tcW w:w="1252" w:type="dxa"/>
            <w:noWrap/>
            <w:hideMark/>
          </w:tcPr>
          <w:p w:rsidR="00A3346C" w:rsidRPr="007C3584" w:rsidRDefault="00A3346C" w:rsidP="003B14F4">
            <w:pPr>
              <w:pStyle w:val="POHtextvtabulce"/>
              <w:rPr>
                <w:szCs w:val="20"/>
              </w:rPr>
            </w:pPr>
            <w:r w:rsidRPr="007C3584">
              <w:rPr>
                <w:szCs w:val="20"/>
              </w:rPr>
              <w:t>4</w:t>
            </w:r>
          </w:p>
        </w:tc>
        <w:tc>
          <w:tcPr>
            <w:tcW w:w="0" w:type="auto"/>
            <w:shd w:val="clear" w:color="auto" w:fill="F2F2F2" w:themeFill="background1" w:themeFillShade="F2"/>
            <w:noWrap/>
            <w:hideMark/>
          </w:tcPr>
          <w:p w:rsidR="00A3346C" w:rsidRPr="007C3584" w:rsidRDefault="00A3346C" w:rsidP="003B14F4">
            <w:pPr>
              <w:pStyle w:val="POHtextvtabulce"/>
              <w:rPr>
                <w:szCs w:val="20"/>
              </w:rPr>
            </w:pPr>
            <w:r w:rsidRPr="007C3584">
              <w:rPr>
                <w:szCs w:val="20"/>
              </w:rPr>
              <w:t>424 920</w:t>
            </w:r>
          </w:p>
        </w:tc>
      </w:tr>
      <w:tr w:rsidR="00A3346C" w:rsidRPr="007C3584" w:rsidTr="00294E4E">
        <w:trPr>
          <w:trHeight w:val="312"/>
        </w:trPr>
        <w:tc>
          <w:tcPr>
            <w:tcW w:w="0" w:type="auto"/>
            <w:noWrap/>
            <w:hideMark/>
          </w:tcPr>
          <w:p w:rsidR="00A3346C" w:rsidRPr="007C3584" w:rsidRDefault="00A3346C" w:rsidP="003B14F4">
            <w:pPr>
              <w:pStyle w:val="POHtextvtabulce"/>
              <w:rPr>
                <w:color w:val="000000"/>
                <w:szCs w:val="20"/>
              </w:rPr>
            </w:pPr>
            <w:r w:rsidRPr="007C3584">
              <w:rPr>
                <w:color w:val="000000"/>
                <w:szCs w:val="20"/>
              </w:rPr>
              <w:t>Třinec</w:t>
            </w:r>
          </w:p>
        </w:tc>
        <w:tc>
          <w:tcPr>
            <w:tcW w:w="0" w:type="auto"/>
            <w:noWrap/>
            <w:hideMark/>
          </w:tcPr>
          <w:p w:rsidR="00A3346C" w:rsidRPr="007C3584" w:rsidRDefault="00A3346C" w:rsidP="003B14F4">
            <w:pPr>
              <w:pStyle w:val="POHtextvtabulce"/>
              <w:rPr>
                <w:szCs w:val="20"/>
              </w:rPr>
            </w:pPr>
            <w:r w:rsidRPr="007C3584">
              <w:rPr>
                <w:szCs w:val="20"/>
              </w:rPr>
              <w:t>1</w:t>
            </w:r>
          </w:p>
        </w:tc>
        <w:tc>
          <w:tcPr>
            <w:tcW w:w="1742" w:type="dxa"/>
            <w:noWrap/>
            <w:hideMark/>
          </w:tcPr>
          <w:p w:rsidR="00A3346C" w:rsidRPr="007C3584" w:rsidRDefault="00A3346C" w:rsidP="003B14F4">
            <w:pPr>
              <w:pStyle w:val="POHtextvtabulce"/>
              <w:rPr>
                <w:szCs w:val="20"/>
              </w:rPr>
            </w:pPr>
          </w:p>
        </w:tc>
        <w:tc>
          <w:tcPr>
            <w:tcW w:w="1275" w:type="dxa"/>
            <w:noWrap/>
            <w:hideMark/>
          </w:tcPr>
          <w:p w:rsidR="00A3346C" w:rsidRPr="007C3584" w:rsidRDefault="00A3346C" w:rsidP="003B14F4">
            <w:pPr>
              <w:pStyle w:val="POHtextvtabulce"/>
              <w:rPr>
                <w:szCs w:val="20"/>
              </w:rPr>
            </w:pPr>
          </w:p>
        </w:tc>
        <w:tc>
          <w:tcPr>
            <w:tcW w:w="1252" w:type="dxa"/>
            <w:noWrap/>
            <w:hideMark/>
          </w:tcPr>
          <w:p w:rsidR="00A3346C" w:rsidRPr="007C3584" w:rsidRDefault="00A3346C" w:rsidP="003B14F4">
            <w:pPr>
              <w:pStyle w:val="POHtextvtabulce"/>
              <w:rPr>
                <w:szCs w:val="20"/>
              </w:rPr>
            </w:pPr>
            <w:r w:rsidRPr="007C3584">
              <w:rPr>
                <w:szCs w:val="20"/>
              </w:rPr>
              <w:t>1</w:t>
            </w:r>
          </w:p>
        </w:tc>
        <w:tc>
          <w:tcPr>
            <w:tcW w:w="0" w:type="auto"/>
            <w:shd w:val="clear" w:color="auto" w:fill="F2F2F2" w:themeFill="background1" w:themeFillShade="F2"/>
            <w:noWrap/>
            <w:hideMark/>
          </w:tcPr>
          <w:p w:rsidR="00A3346C" w:rsidRPr="007C3584" w:rsidRDefault="00A3346C" w:rsidP="003B14F4">
            <w:pPr>
              <w:pStyle w:val="POHtextvtabulce"/>
              <w:rPr>
                <w:szCs w:val="20"/>
              </w:rPr>
            </w:pPr>
            <w:r w:rsidRPr="007C3584">
              <w:rPr>
                <w:szCs w:val="20"/>
              </w:rPr>
              <w:t>3 600</w:t>
            </w:r>
          </w:p>
        </w:tc>
      </w:tr>
      <w:tr w:rsidR="00A3346C" w:rsidRPr="007C3584" w:rsidTr="00294E4E">
        <w:trPr>
          <w:trHeight w:val="312"/>
        </w:trPr>
        <w:tc>
          <w:tcPr>
            <w:tcW w:w="0" w:type="auto"/>
            <w:shd w:val="clear" w:color="auto" w:fill="F2F2F2" w:themeFill="background1" w:themeFillShade="F2"/>
            <w:noWrap/>
            <w:hideMark/>
          </w:tcPr>
          <w:p w:rsidR="00A3346C" w:rsidRPr="007C3584" w:rsidRDefault="00A3346C" w:rsidP="003B14F4">
            <w:pPr>
              <w:pStyle w:val="POHtextvtabulce"/>
              <w:rPr>
                <w:b/>
                <w:color w:val="000000"/>
                <w:szCs w:val="20"/>
              </w:rPr>
            </w:pPr>
            <w:r w:rsidRPr="007C3584">
              <w:rPr>
                <w:b/>
                <w:color w:val="000000"/>
                <w:szCs w:val="20"/>
              </w:rPr>
              <w:t>Celkem</w:t>
            </w:r>
          </w:p>
        </w:tc>
        <w:tc>
          <w:tcPr>
            <w:tcW w:w="0" w:type="auto"/>
            <w:shd w:val="clear" w:color="auto" w:fill="F2F2F2" w:themeFill="background1" w:themeFillShade="F2"/>
            <w:noWrap/>
            <w:hideMark/>
          </w:tcPr>
          <w:p w:rsidR="00A3346C" w:rsidRPr="007C3584" w:rsidRDefault="00A3346C" w:rsidP="003B14F4">
            <w:pPr>
              <w:pStyle w:val="POHtextvtabulce"/>
              <w:rPr>
                <w:b/>
                <w:szCs w:val="20"/>
              </w:rPr>
            </w:pPr>
            <w:r w:rsidRPr="007C3584">
              <w:rPr>
                <w:b/>
                <w:szCs w:val="20"/>
              </w:rPr>
              <w:t>7</w:t>
            </w:r>
          </w:p>
        </w:tc>
        <w:tc>
          <w:tcPr>
            <w:tcW w:w="1742" w:type="dxa"/>
            <w:shd w:val="clear" w:color="auto" w:fill="F2F2F2" w:themeFill="background1" w:themeFillShade="F2"/>
            <w:noWrap/>
            <w:hideMark/>
          </w:tcPr>
          <w:p w:rsidR="00A3346C" w:rsidRPr="007C3584" w:rsidRDefault="00A3346C" w:rsidP="003B14F4">
            <w:pPr>
              <w:pStyle w:val="POHtextvtabulce"/>
              <w:rPr>
                <w:b/>
                <w:szCs w:val="20"/>
              </w:rPr>
            </w:pPr>
            <w:r w:rsidRPr="007C3584">
              <w:rPr>
                <w:b/>
                <w:szCs w:val="20"/>
              </w:rPr>
              <w:t>6</w:t>
            </w:r>
          </w:p>
        </w:tc>
        <w:tc>
          <w:tcPr>
            <w:tcW w:w="1275" w:type="dxa"/>
            <w:shd w:val="clear" w:color="auto" w:fill="F2F2F2" w:themeFill="background1" w:themeFillShade="F2"/>
            <w:noWrap/>
            <w:hideMark/>
          </w:tcPr>
          <w:p w:rsidR="00A3346C" w:rsidRPr="007C3584" w:rsidRDefault="00A3346C" w:rsidP="003B14F4">
            <w:pPr>
              <w:pStyle w:val="POHtextvtabulce"/>
              <w:rPr>
                <w:b/>
                <w:szCs w:val="20"/>
              </w:rPr>
            </w:pPr>
            <w:r w:rsidRPr="007C3584">
              <w:rPr>
                <w:b/>
                <w:szCs w:val="20"/>
              </w:rPr>
              <w:t>2</w:t>
            </w:r>
          </w:p>
        </w:tc>
        <w:tc>
          <w:tcPr>
            <w:tcW w:w="1252" w:type="dxa"/>
            <w:shd w:val="clear" w:color="auto" w:fill="F2F2F2" w:themeFill="background1" w:themeFillShade="F2"/>
            <w:noWrap/>
            <w:hideMark/>
          </w:tcPr>
          <w:p w:rsidR="00A3346C" w:rsidRPr="007C3584" w:rsidRDefault="00A3346C" w:rsidP="003B14F4">
            <w:pPr>
              <w:pStyle w:val="POHtextvtabulce"/>
              <w:rPr>
                <w:b/>
                <w:szCs w:val="20"/>
              </w:rPr>
            </w:pPr>
            <w:r w:rsidRPr="007C3584">
              <w:rPr>
                <w:b/>
                <w:szCs w:val="20"/>
              </w:rPr>
              <w:t>15</w:t>
            </w:r>
          </w:p>
        </w:tc>
        <w:tc>
          <w:tcPr>
            <w:tcW w:w="0" w:type="auto"/>
            <w:shd w:val="clear" w:color="auto" w:fill="F2F2F2" w:themeFill="background1" w:themeFillShade="F2"/>
            <w:noWrap/>
            <w:hideMark/>
          </w:tcPr>
          <w:p w:rsidR="00A3346C" w:rsidRPr="007C3584" w:rsidRDefault="00A3346C" w:rsidP="003B14F4">
            <w:pPr>
              <w:pStyle w:val="POHtextvtabulce"/>
              <w:rPr>
                <w:b/>
                <w:szCs w:val="20"/>
              </w:rPr>
            </w:pPr>
            <w:r w:rsidRPr="007C3584">
              <w:rPr>
                <w:b/>
                <w:szCs w:val="20"/>
              </w:rPr>
              <w:t>1 024 792</w:t>
            </w:r>
          </w:p>
        </w:tc>
      </w:tr>
    </w:tbl>
    <w:p w:rsidR="00104512" w:rsidRDefault="00104512" w:rsidP="00104512">
      <w:pPr>
        <w:pStyle w:val="Zdroj"/>
      </w:pPr>
      <w:r>
        <w:t xml:space="preserve">Zdroj: </w:t>
      </w:r>
      <w:r w:rsidR="00677189">
        <w:t>Krajská databáze</w:t>
      </w:r>
    </w:p>
    <w:p w:rsidR="007923FA" w:rsidRDefault="00D30A35" w:rsidP="00D30A35">
      <w:pPr>
        <w:pStyle w:val="POHzkladntext"/>
      </w:pPr>
      <w:r w:rsidRPr="00D30A35">
        <w:t>Aktuální seznam povolených zařízení je uveden na webových stránkách MSK (</w:t>
      </w:r>
      <w:hyperlink r:id="rId82" w:history="1">
        <w:r w:rsidR="00B654C6" w:rsidRPr="00A0697C">
          <w:rPr>
            <w:rStyle w:val="Hypertextovodkaz"/>
          </w:rPr>
          <w:t>http://aplikace.kr-moravskoslezsky.cz/websouhlasy/</w:t>
        </w:r>
      </w:hyperlink>
      <w:r w:rsidRPr="00D30A35">
        <w:t xml:space="preserve">). </w:t>
      </w:r>
      <w:r w:rsidR="00563602">
        <w:t>Konkrétní seznam zařízení zde není uveden z důvodu častých změn, např. změna provozovatele, rozsahu činnosti zařízení, platnosti souhlasů.</w:t>
      </w:r>
    </w:p>
    <w:p w:rsidR="00291076" w:rsidRDefault="00291076" w:rsidP="00291076">
      <w:pPr>
        <w:pStyle w:val="Titulek"/>
      </w:pPr>
      <w:bookmarkStart w:id="209" w:name="_Toc438053991"/>
      <w:r>
        <w:lastRenderedPageBreak/>
        <w:t xml:space="preserve">Obrázek č. </w:t>
      </w:r>
      <w:fldSimple w:instr=" SEQ Obrázek_č. \* ARABIC ">
        <w:r w:rsidR="009042D9">
          <w:rPr>
            <w:noProof/>
          </w:rPr>
          <w:t>11</w:t>
        </w:r>
      </w:fldSimple>
      <w:r>
        <w:t>: Síť z</w:t>
      </w:r>
      <w:r w:rsidRPr="009C136B">
        <w:t>ařízení k fyzikální, chemické</w:t>
      </w:r>
      <w:r>
        <w:t xml:space="preserve"> a</w:t>
      </w:r>
      <w:r w:rsidRPr="009C136B">
        <w:t xml:space="preserve"> fyzikálně-chemické úpravě</w:t>
      </w:r>
      <w:bookmarkEnd w:id="209"/>
    </w:p>
    <w:p w:rsidR="00291076" w:rsidRDefault="00817DA8" w:rsidP="00291076">
      <w:pPr>
        <w:pStyle w:val="POHzkladntext"/>
        <w:ind w:left="-567"/>
      </w:pPr>
      <w:r>
        <w:rPr>
          <w:noProof/>
          <w:lang w:eastAsia="cs-CZ"/>
        </w:rPr>
        <w:drawing>
          <wp:inline distT="0" distB="0" distL="0" distR="0" wp14:anchorId="6BCB8358" wp14:editId="797AC046">
            <wp:extent cx="6876000" cy="5619177"/>
            <wp:effectExtent l="0" t="0" r="1270" b="635"/>
            <wp:docPr id="96" name="Picture 96" descr="X:\M Client\Moravskoslezsky kraj\2015_POH MSK\07_Podklady\5_mapy\FINAL JPG\MSK4_mapa_fyzchem_u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M Client\Moravskoslezsky kraj\2015_POH MSK\07_Podklady\5_mapy\FINAL JPG\MSK4_mapa_fyzchem_uprava.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876000" cy="5619177"/>
                    </a:xfrm>
                    <a:prstGeom prst="rect">
                      <a:avLst/>
                    </a:prstGeom>
                    <a:noFill/>
                    <a:ln>
                      <a:noFill/>
                    </a:ln>
                  </pic:spPr>
                </pic:pic>
              </a:graphicData>
            </a:graphic>
          </wp:inline>
        </w:drawing>
      </w:r>
    </w:p>
    <w:p w:rsidR="008F66CB" w:rsidRDefault="008F66CB" w:rsidP="00104512">
      <w:pPr>
        <w:pStyle w:val="Titulek"/>
      </w:pPr>
      <w:r>
        <w:br w:type="page"/>
      </w:r>
    </w:p>
    <w:p w:rsidR="00104512" w:rsidRDefault="00104512" w:rsidP="00104512">
      <w:pPr>
        <w:pStyle w:val="Titulek"/>
      </w:pPr>
      <w:r>
        <w:lastRenderedPageBreak/>
        <w:t xml:space="preserve">Tabulka č. </w:t>
      </w:r>
      <w:fldSimple w:instr=" SEQ Tabulka_č. \* ARABIC ">
        <w:r w:rsidR="009042D9">
          <w:rPr>
            <w:noProof/>
          </w:rPr>
          <w:t>80</w:t>
        </w:r>
      </w:fldSimple>
      <w:r>
        <w:t>: Přehled sítě zařízení ke sběru a výkupu odpadů</w:t>
      </w:r>
    </w:p>
    <w:tbl>
      <w:tblPr>
        <w:tblW w:w="10206" w:type="dxa"/>
        <w:jc w:val="center"/>
        <w:tblCellMar>
          <w:left w:w="70" w:type="dxa"/>
          <w:right w:w="70" w:type="dxa"/>
        </w:tblCellMar>
        <w:tblLook w:val="04A0" w:firstRow="1" w:lastRow="0" w:firstColumn="1" w:lastColumn="0" w:noHBand="0" w:noVBand="1"/>
      </w:tblPr>
      <w:tblGrid>
        <w:gridCol w:w="1701"/>
        <w:gridCol w:w="1701"/>
        <w:gridCol w:w="1701"/>
        <w:gridCol w:w="1701"/>
        <w:gridCol w:w="1701"/>
        <w:gridCol w:w="1701"/>
      </w:tblGrid>
      <w:tr w:rsidR="008F66CB" w:rsidRPr="007C3584" w:rsidTr="00DA1E08">
        <w:trPr>
          <w:trHeight w:val="312"/>
          <w:jc w:val="center"/>
        </w:trPr>
        <w:tc>
          <w:tcPr>
            <w:tcW w:w="1134" w:type="dxa"/>
            <w:vMerge w:val="restart"/>
            <w:tcBorders>
              <w:top w:val="single" w:sz="8" w:space="0" w:color="auto"/>
              <w:left w:val="single" w:sz="8" w:space="0" w:color="auto"/>
              <w:bottom w:val="single" w:sz="8" w:space="0" w:color="000000"/>
              <w:right w:val="single" w:sz="8" w:space="0" w:color="auto"/>
            </w:tcBorders>
            <w:shd w:val="clear" w:color="000000" w:fill="FFC000"/>
            <w:noWrap/>
            <w:vAlign w:val="center"/>
            <w:hideMark/>
          </w:tcPr>
          <w:p w:rsidR="008F66CB" w:rsidRPr="007C3584" w:rsidRDefault="008F66CB" w:rsidP="00DA1E08">
            <w:pPr>
              <w:spacing w:after="0" w:line="240" w:lineRule="auto"/>
              <w:jc w:val="center"/>
              <w:rPr>
                <w:rFonts w:ascii="Tahoma" w:eastAsia="Times New Roman" w:hAnsi="Tahoma" w:cs="Tahoma"/>
                <w:b/>
                <w:bCs/>
                <w:color w:val="000000"/>
                <w:sz w:val="20"/>
                <w:szCs w:val="20"/>
                <w:lang w:eastAsia="cs-CZ"/>
              </w:rPr>
            </w:pPr>
            <w:r w:rsidRPr="007C3584">
              <w:rPr>
                <w:rFonts w:ascii="Tahoma" w:eastAsia="Times New Roman" w:hAnsi="Tahoma" w:cs="Tahoma"/>
                <w:b/>
                <w:bCs/>
                <w:color w:val="000000"/>
                <w:sz w:val="20"/>
                <w:szCs w:val="20"/>
                <w:lang w:eastAsia="cs-CZ"/>
              </w:rPr>
              <w:t>ORP</w:t>
            </w:r>
          </w:p>
        </w:tc>
        <w:tc>
          <w:tcPr>
            <w:tcW w:w="1134" w:type="dxa"/>
            <w:gridSpan w:val="3"/>
            <w:tcBorders>
              <w:top w:val="single" w:sz="8" w:space="0" w:color="auto"/>
              <w:left w:val="nil"/>
              <w:bottom w:val="single" w:sz="8" w:space="0" w:color="auto"/>
              <w:right w:val="single" w:sz="8" w:space="0" w:color="000000"/>
            </w:tcBorders>
            <w:shd w:val="clear" w:color="000000" w:fill="FFC000"/>
            <w:noWrap/>
            <w:vAlign w:val="center"/>
            <w:hideMark/>
          </w:tcPr>
          <w:p w:rsidR="008F66CB" w:rsidRPr="007C3584" w:rsidRDefault="008F66CB" w:rsidP="00DA1E08">
            <w:pPr>
              <w:spacing w:after="0" w:line="240" w:lineRule="auto"/>
              <w:jc w:val="center"/>
              <w:rPr>
                <w:rFonts w:ascii="Tahoma" w:eastAsia="Times New Roman" w:hAnsi="Tahoma" w:cs="Tahoma"/>
                <w:b/>
                <w:bCs/>
                <w:color w:val="000000"/>
                <w:sz w:val="20"/>
                <w:szCs w:val="20"/>
                <w:lang w:eastAsia="cs-CZ"/>
              </w:rPr>
            </w:pPr>
            <w:r w:rsidRPr="007C3584">
              <w:rPr>
                <w:rFonts w:ascii="Tahoma" w:eastAsia="Times New Roman" w:hAnsi="Tahoma" w:cs="Tahoma"/>
                <w:b/>
                <w:bCs/>
                <w:color w:val="000000"/>
                <w:sz w:val="20"/>
                <w:szCs w:val="20"/>
                <w:lang w:eastAsia="cs-CZ"/>
              </w:rPr>
              <w:t>Rozdělení zařízení dle kapacity [t]</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C000"/>
            <w:noWrap/>
            <w:vAlign w:val="center"/>
            <w:hideMark/>
          </w:tcPr>
          <w:p w:rsidR="008F66CB" w:rsidRPr="007C3584" w:rsidRDefault="008F66CB" w:rsidP="00DA1E08">
            <w:pPr>
              <w:spacing w:after="0" w:line="240" w:lineRule="auto"/>
              <w:jc w:val="center"/>
              <w:rPr>
                <w:rFonts w:ascii="Tahoma" w:eastAsia="Times New Roman" w:hAnsi="Tahoma" w:cs="Tahoma"/>
                <w:b/>
                <w:bCs/>
                <w:color w:val="000000"/>
                <w:sz w:val="20"/>
                <w:szCs w:val="20"/>
                <w:lang w:eastAsia="cs-CZ"/>
              </w:rPr>
            </w:pPr>
            <w:r w:rsidRPr="007C3584">
              <w:rPr>
                <w:rFonts w:ascii="Tahoma" w:eastAsia="Times New Roman" w:hAnsi="Tahoma" w:cs="Tahoma"/>
                <w:b/>
                <w:bCs/>
                <w:color w:val="000000"/>
                <w:sz w:val="20"/>
                <w:szCs w:val="20"/>
                <w:lang w:eastAsia="cs-CZ"/>
              </w:rPr>
              <w:t>Počet zařízení</w:t>
            </w:r>
          </w:p>
        </w:tc>
        <w:tc>
          <w:tcPr>
            <w:tcW w:w="1134" w:type="dxa"/>
            <w:tcBorders>
              <w:top w:val="single" w:sz="8" w:space="0" w:color="auto"/>
              <w:left w:val="nil"/>
              <w:bottom w:val="nil"/>
              <w:right w:val="single" w:sz="8" w:space="0" w:color="auto"/>
            </w:tcBorders>
            <w:shd w:val="clear" w:color="000000" w:fill="FFC000"/>
            <w:noWrap/>
            <w:vAlign w:val="center"/>
            <w:hideMark/>
          </w:tcPr>
          <w:p w:rsidR="008F66CB" w:rsidRPr="007C3584" w:rsidRDefault="008F66CB" w:rsidP="00DA1E08">
            <w:pPr>
              <w:spacing w:after="0" w:line="240" w:lineRule="auto"/>
              <w:jc w:val="center"/>
              <w:rPr>
                <w:rFonts w:ascii="Tahoma" w:eastAsia="Times New Roman" w:hAnsi="Tahoma" w:cs="Tahoma"/>
                <w:b/>
                <w:bCs/>
                <w:color w:val="000000"/>
                <w:sz w:val="20"/>
                <w:szCs w:val="20"/>
                <w:lang w:eastAsia="cs-CZ"/>
              </w:rPr>
            </w:pPr>
            <w:r w:rsidRPr="007C3584">
              <w:rPr>
                <w:rFonts w:ascii="Tahoma" w:eastAsia="Times New Roman" w:hAnsi="Tahoma" w:cs="Tahoma"/>
                <w:b/>
                <w:bCs/>
                <w:color w:val="000000"/>
                <w:sz w:val="20"/>
                <w:szCs w:val="20"/>
                <w:lang w:eastAsia="cs-CZ"/>
              </w:rPr>
              <w:t>Celková roční</w:t>
            </w:r>
          </w:p>
        </w:tc>
      </w:tr>
      <w:tr w:rsidR="008F66CB" w:rsidRPr="007C3584" w:rsidTr="00DA1E08">
        <w:trPr>
          <w:trHeight w:val="312"/>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8F66CB" w:rsidRPr="007C3584" w:rsidRDefault="008F66CB" w:rsidP="00DA1E08">
            <w:pPr>
              <w:spacing w:after="0" w:line="240" w:lineRule="auto"/>
              <w:rPr>
                <w:rFonts w:ascii="Tahoma" w:eastAsia="Times New Roman" w:hAnsi="Tahoma" w:cs="Tahoma"/>
                <w:b/>
                <w:bCs/>
                <w:color w:val="000000"/>
                <w:sz w:val="20"/>
                <w:szCs w:val="20"/>
                <w:lang w:eastAsia="cs-CZ"/>
              </w:rPr>
            </w:pP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 – 4 999</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095D20">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5 000 – 4</w:t>
            </w:r>
            <w:r w:rsidR="00095D20" w:rsidRPr="007C3584">
              <w:rPr>
                <w:rFonts w:ascii="Tahoma" w:eastAsia="Times New Roman" w:hAnsi="Tahoma" w:cs="Tahoma"/>
                <w:color w:val="000000"/>
                <w:sz w:val="20"/>
                <w:szCs w:val="20"/>
                <w:lang w:eastAsia="cs-CZ"/>
              </w:rPr>
              <w:t>4</w:t>
            </w:r>
            <w:r w:rsidRPr="007C3584">
              <w:rPr>
                <w:rFonts w:ascii="Tahoma" w:eastAsia="Times New Roman" w:hAnsi="Tahoma" w:cs="Tahoma"/>
                <w:color w:val="000000"/>
                <w:sz w:val="20"/>
                <w:szCs w:val="20"/>
                <w:lang w:eastAsia="cs-CZ"/>
              </w:rPr>
              <w:t xml:space="preserve"> </w:t>
            </w:r>
            <w:r w:rsidR="00095D20" w:rsidRPr="007C3584">
              <w:rPr>
                <w:rFonts w:ascii="Tahoma" w:eastAsia="Times New Roman" w:hAnsi="Tahoma" w:cs="Tahoma"/>
                <w:color w:val="000000"/>
                <w:sz w:val="20"/>
                <w:szCs w:val="20"/>
                <w:lang w:eastAsia="cs-CZ"/>
              </w:rPr>
              <w:t>999</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095D20"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w:t>
            </w:r>
            <w:r w:rsidR="008F66CB" w:rsidRPr="007C3584">
              <w:rPr>
                <w:rFonts w:ascii="Tahoma" w:eastAsia="Times New Roman" w:hAnsi="Tahoma" w:cs="Tahoma"/>
                <w:color w:val="000000"/>
                <w:sz w:val="20"/>
                <w:szCs w:val="20"/>
                <w:lang w:eastAsia="cs-CZ"/>
              </w:rPr>
              <w:t>45 000</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8F66CB" w:rsidRPr="007C3584" w:rsidRDefault="008F66CB" w:rsidP="00DA1E08">
            <w:pPr>
              <w:spacing w:after="0" w:line="240" w:lineRule="auto"/>
              <w:rPr>
                <w:rFonts w:ascii="Tahoma" w:eastAsia="Times New Roman" w:hAnsi="Tahoma" w:cs="Tahoma"/>
                <w:b/>
                <w:bCs/>
                <w:color w:val="000000"/>
                <w:sz w:val="20"/>
                <w:szCs w:val="20"/>
                <w:lang w:eastAsia="cs-CZ"/>
              </w:rPr>
            </w:pPr>
          </w:p>
        </w:tc>
        <w:tc>
          <w:tcPr>
            <w:tcW w:w="1134" w:type="dxa"/>
            <w:tcBorders>
              <w:top w:val="nil"/>
              <w:left w:val="nil"/>
              <w:bottom w:val="single" w:sz="8" w:space="0" w:color="auto"/>
              <w:right w:val="single" w:sz="8" w:space="0" w:color="auto"/>
            </w:tcBorders>
            <w:shd w:val="clear" w:color="000000" w:fill="FFC000"/>
            <w:noWrap/>
            <w:vAlign w:val="center"/>
            <w:hideMark/>
          </w:tcPr>
          <w:p w:rsidR="008F66CB" w:rsidRPr="007C3584" w:rsidRDefault="008F66CB" w:rsidP="00DA1E08">
            <w:pPr>
              <w:spacing w:after="0" w:line="240" w:lineRule="auto"/>
              <w:jc w:val="center"/>
              <w:rPr>
                <w:rFonts w:ascii="Tahoma" w:eastAsia="Times New Roman" w:hAnsi="Tahoma" w:cs="Tahoma"/>
                <w:b/>
                <w:bCs/>
                <w:color w:val="000000"/>
                <w:sz w:val="20"/>
                <w:szCs w:val="20"/>
                <w:lang w:eastAsia="cs-CZ"/>
              </w:rPr>
            </w:pPr>
            <w:r w:rsidRPr="007C3584">
              <w:rPr>
                <w:rFonts w:ascii="Tahoma" w:eastAsia="Times New Roman" w:hAnsi="Tahoma" w:cs="Tahoma"/>
                <w:b/>
                <w:bCs/>
                <w:color w:val="000000"/>
                <w:sz w:val="20"/>
                <w:szCs w:val="20"/>
                <w:lang w:eastAsia="cs-CZ"/>
              </w:rPr>
              <w:t>kapacita [t]</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Bílovec</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6</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7</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13 676</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Bohumín</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7</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8</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44 602</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Bruntál</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18</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3</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21</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69 952</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Český Těšín</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5</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6</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9 960</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Frenštát p. R.</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4</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5</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20 450</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Frýdek-Místek</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29</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40</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254 211</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Frýdlant n. O.</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2</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154 360</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Havířov</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17</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18</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25 132</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Hlučín</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9</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2</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11</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7100F8"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69 841</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Jablunkov</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3</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4</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11 971</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Karviná</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8</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3</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2</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13</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214 876</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Kopřivnice</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6</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6</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4 483</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Kravaře</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4</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4</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6 200</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Krnov</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13</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6</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19</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87 193</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Nový Jičín</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4</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14</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62 836</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Odry</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4</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5</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14 038</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2E1D5A" w:rsidRDefault="008F66CB" w:rsidP="00DA1E08">
            <w:pPr>
              <w:spacing w:after="0" w:line="240" w:lineRule="auto"/>
              <w:jc w:val="center"/>
              <w:rPr>
                <w:rFonts w:ascii="Tahoma" w:eastAsia="Times New Roman" w:hAnsi="Tahoma" w:cs="Tahoma"/>
                <w:color w:val="000000"/>
                <w:sz w:val="20"/>
                <w:szCs w:val="20"/>
                <w:lang w:eastAsia="cs-CZ"/>
              </w:rPr>
            </w:pPr>
            <w:r w:rsidRPr="002E1D5A">
              <w:rPr>
                <w:rFonts w:ascii="Tahoma" w:eastAsia="Times New Roman" w:hAnsi="Tahoma" w:cs="Tahoma"/>
                <w:color w:val="000000"/>
                <w:sz w:val="20"/>
                <w:szCs w:val="20"/>
                <w:lang w:eastAsia="cs-CZ"/>
              </w:rPr>
              <w:t>Opava</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2E1D5A" w:rsidRDefault="00B15F70" w:rsidP="00DA1E08">
            <w:pPr>
              <w:spacing w:after="0" w:line="240" w:lineRule="auto"/>
              <w:jc w:val="center"/>
              <w:rPr>
                <w:rFonts w:ascii="Tahoma" w:eastAsia="Times New Roman" w:hAnsi="Tahoma" w:cs="Tahoma"/>
                <w:color w:val="000000"/>
                <w:sz w:val="20"/>
                <w:szCs w:val="20"/>
                <w:lang w:eastAsia="cs-CZ"/>
              </w:rPr>
            </w:pPr>
            <w:r w:rsidRPr="002E1D5A">
              <w:rPr>
                <w:rFonts w:ascii="Tahoma" w:eastAsia="Times New Roman" w:hAnsi="Tahoma" w:cs="Tahoma"/>
                <w:color w:val="000000"/>
                <w:sz w:val="20"/>
                <w:szCs w:val="20"/>
                <w:lang w:eastAsia="cs-CZ"/>
              </w:rPr>
              <w:t>20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2E1D5A" w:rsidRDefault="008F66CB" w:rsidP="00DA1E08">
            <w:pPr>
              <w:spacing w:after="0" w:line="240" w:lineRule="auto"/>
              <w:jc w:val="center"/>
              <w:rPr>
                <w:rFonts w:ascii="Tahoma" w:eastAsia="Times New Roman" w:hAnsi="Tahoma" w:cs="Tahoma"/>
                <w:color w:val="000000"/>
                <w:sz w:val="20"/>
                <w:szCs w:val="20"/>
                <w:lang w:eastAsia="cs-CZ"/>
              </w:rPr>
            </w:pPr>
            <w:r w:rsidRPr="002E1D5A">
              <w:rPr>
                <w:rFonts w:ascii="Tahoma" w:eastAsia="Times New Roman" w:hAnsi="Tahoma" w:cs="Tahoma"/>
                <w:color w:val="000000"/>
                <w:sz w:val="20"/>
                <w:szCs w:val="20"/>
                <w:lang w:eastAsia="cs-CZ"/>
              </w:rPr>
              <w:t>7</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2E1D5A" w:rsidRDefault="008F66CB" w:rsidP="00DA1E08">
            <w:pPr>
              <w:spacing w:after="0" w:line="240" w:lineRule="auto"/>
              <w:jc w:val="center"/>
              <w:rPr>
                <w:rFonts w:ascii="Tahoma" w:eastAsia="Times New Roman" w:hAnsi="Tahoma" w:cs="Tahoma"/>
                <w:color w:val="000000"/>
                <w:sz w:val="20"/>
                <w:szCs w:val="20"/>
                <w:lang w:eastAsia="cs-CZ"/>
              </w:rPr>
            </w:pPr>
            <w:r w:rsidRPr="002E1D5A">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2E1D5A" w:rsidRDefault="008F66CB" w:rsidP="00DA1E08">
            <w:pPr>
              <w:spacing w:after="0" w:line="240" w:lineRule="auto"/>
              <w:jc w:val="center"/>
              <w:rPr>
                <w:rFonts w:ascii="Tahoma" w:eastAsia="Times New Roman" w:hAnsi="Tahoma" w:cs="Tahoma"/>
                <w:color w:val="000000"/>
                <w:sz w:val="20"/>
                <w:szCs w:val="20"/>
                <w:lang w:eastAsia="cs-CZ"/>
              </w:rPr>
            </w:pPr>
            <w:r w:rsidRPr="002E1D5A">
              <w:rPr>
                <w:rFonts w:ascii="Tahoma" w:eastAsia="Times New Roman" w:hAnsi="Tahoma" w:cs="Tahoma"/>
                <w:color w:val="000000"/>
                <w:sz w:val="20"/>
                <w:szCs w:val="20"/>
                <w:lang w:eastAsia="cs-CZ"/>
              </w:rPr>
              <w:t>30</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2E1D5A" w:rsidRDefault="002E1D5A" w:rsidP="00DF3923">
            <w:pPr>
              <w:spacing w:after="0" w:line="240" w:lineRule="auto"/>
              <w:jc w:val="center"/>
              <w:rPr>
                <w:rFonts w:ascii="Tahoma" w:eastAsia="Times New Roman" w:hAnsi="Tahoma" w:cs="Tahoma"/>
                <w:color w:val="000000"/>
                <w:sz w:val="20"/>
                <w:szCs w:val="20"/>
                <w:lang w:eastAsia="cs-CZ"/>
              </w:rPr>
            </w:pPr>
            <w:r w:rsidRPr="002E1D5A">
              <w:rPr>
                <w:rFonts w:ascii="Tahoma" w:eastAsia="Times New Roman" w:hAnsi="Tahoma" w:cs="Tahoma"/>
                <w:color w:val="000000"/>
                <w:sz w:val="20"/>
                <w:szCs w:val="20"/>
                <w:lang w:eastAsia="cs-CZ"/>
              </w:rPr>
              <w:t>157 305</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Orlová</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7</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2</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9</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21 259</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Ostrava</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51</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24</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6</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81</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1 331 339</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Rýmařov</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5</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5</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8 130</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Třinec</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2</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2</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14</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369 265</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Vítkov</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3</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0</w:t>
            </w:r>
          </w:p>
        </w:tc>
        <w:tc>
          <w:tcPr>
            <w:tcW w:w="1134" w:type="dxa"/>
            <w:tcBorders>
              <w:top w:val="nil"/>
              <w:left w:val="nil"/>
              <w:bottom w:val="single" w:sz="8" w:space="0" w:color="auto"/>
              <w:right w:val="single" w:sz="8" w:space="0" w:color="auto"/>
            </w:tcBorders>
            <w:shd w:val="clear" w:color="auto" w:fill="auto"/>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3</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color w:val="000000"/>
                <w:sz w:val="20"/>
                <w:szCs w:val="20"/>
                <w:lang w:eastAsia="cs-CZ"/>
              </w:rPr>
            </w:pPr>
            <w:r w:rsidRPr="007C3584">
              <w:rPr>
                <w:rFonts w:ascii="Tahoma" w:eastAsia="Times New Roman" w:hAnsi="Tahoma" w:cs="Tahoma"/>
                <w:color w:val="000000"/>
                <w:sz w:val="20"/>
                <w:szCs w:val="20"/>
                <w:lang w:eastAsia="cs-CZ"/>
              </w:rPr>
              <w:t>6 000</w:t>
            </w:r>
          </w:p>
        </w:tc>
      </w:tr>
      <w:tr w:rsidR="008F66CB" w:rsidRPr="007C3584" w:rsidTr="00DA1E08">
        <w:trPr>
          <w:trHeight w:val="312"/>
          <w:jc w:val="center"/>
        </w:trPr>
        <w:tc>
          <w:tcPr>
            <w:tcW w:w="1134" w:type="dxa"/>
            <w:tcBorders>
              <w:top w:val="nil"/>
              <w:left w:val="single" w:sz="8" w:space="0" w:color="auto"/>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b/>
                <w:bCs/>
                <w:color w:val="000000"/>
                <w:sz w:val="20"/>
                <w:szCs w:val="20"/>
                <w:lang w:eastAsia="cs-CZ"/>
              </w:rPr>
            </w:pPr>
            <w:r w:rsidRPr="007C3584">
              <w:rPr>
                <w:rFonts w:ascii="Tahoma" w:eastAsia="Times New Roman" w:hAnsi="Tahoma" w:cs="Tahoma"/>
                <w:b/>
                <w:bCs/>
                <w:color w:val="000000"/>
                <w:sz w:val="20"/>
                <w:szCs w:val="20"/>
                <w:lang w:eastAsia="cs-CZ"/>
              </w:rPr>
              <w:t>Celkem</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2E1D5A" w:rsidP="00DA1E08">
            <w:pPr>
              <w:spacing w:after="0" w:line="240" w:lineRule="auto"/>
              <w:jc w:val="center"/>
              <w:rPr>
                <w:rFonts w:ascii="Tahoma" w:eastAsia="Times New Roman" w:hAnsi="Tahoma" w:cs="Tahoma"/>
                <w:b/>
                <w:bCs/>
                <w:color w:val="000000"/>
                <w:sz w:val="20"/>
                <w:szCs w:val="20"/>
                <w:lang w:eastAsia="cs-CZ"/>
              </w:rPr>
            </w:pPr>
            <w:r>
              <w:rPr>
                <w:rFonts w:ascii="Tahoma" w:eastAsia="Times New Roman" w:hAnsi="Tahoma" w:cs="Tahoma"/>
                <w:b/>
                <w:bCs/>
                <w:color w:val="000000"/>
                <w:sz w:val="20"/>
                <w:szCs w:val="20"/>
                <w:lang w:eastAsia="cs-CZ"/>
              </w:rPr>
              <w:t>240</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b/>
                <w:bCs/>
                <w:color w:val="000000"/>
                <w:sz w:val="20"/>
                <w:szCs w:val="20"/>
                <w:lang w:eastAsia="cs-CZ"/>
              </w:rPr>
            </w:pPr>
            <w:r w:rsidRPr="007C3584">
              <w:rPr>
                <w:rFonts w:ascii="Tahoma" w:eastAsia="Times New Roman" w:hAnsi="Tahoma" w:cs="Tahoma"/>
                <w:b/>
                <w:bCs/>
                <w:color w:val="000000"/>
                <w:sz w:val="20"/>
                <w:szCs w:val="20"/>
                <w:lang w:eastAsia="cs-CZ"/>
              </w:rPr>
              <w:t>70</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8F66CB" w:rsidP="00DA1E08">
            <w:pPr>
              <w:spacing w:after="0" w:line="240" w:lineRule="auto"/>
              <w:jc w:val="center"/>
              <w:rPr>
                <w:rFonts w:ascii="Tahoma" w:eastAsia="Times New Roman" w:hAnsi="Tahoma" w:cs="Tahoma"/>
                <w:b/>
                <w:bCs/>
                <w:color w:val="000000"/>
                <w:sz w:val="20"/>
                <w:szCs w:val="20"/>
                <w:lang w:eastAsia="cs-CZ"/>
              </w:rPr>
            </w:pPr>
            <w:r w:rsidRPr="007C3584">
              <w:rPr>
                <w:rFonts w:ascii="Tahoma" w:eastAsia="Times New Roman" w:hAnsi="Tahoma" w:cs="Tahoma"/>
                <w:b/>
                <w:bCs/>
                <w:color w:val="000000"/>
                <w:sz w:val="20"/>
                <w:szCs w:val="20"/>
                <w:lang w:eastAsia="cs-CZ"/>
              </w:rPr>
              <w:t>12</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2E1D5A" w:rsidP="00DA1E08">
            <w:pPr>
              <w:spacing w:after="0" w:line="240" w:lineRule="auto"/>
              <w:jc w:val="center"/>
              <w:rPr>
                <w:rFonts w:ascii="Tahoma" w:eastAsia="Times New Roman" w:hAnsi="Tahoma" w:cs="Tahoma"/>
                <w:b/>
                <w:bCs/>
                <w:color w:val="000000"/>
                <w:sz w:val="20"/>
                <w:szCs w:val="20"/>
                <w:lang w:eastAsia="cs-CZ"/>
              </w:rPr>
            </w:pPr>
            <w:r>
              <w:rPr>
                <w:rFonts w:ascii="Tahoma" w:eastAsia="Times New Roman" w:hAnsi="Tahoma" w:cs="Tahoma"/>
                <w:b/>
                <w:bCs/>
                <w:color w:val="000000"/>
                <w:sz w:val="20"/>
                <w:szCs w:val="20"/>
                <w:lang w:eastAsia="cs-CZ"/>
              </w:rPr>
              <w:t>322</w:t>
            </w:r>
          </w:p>
        </w:tc>
        <w:tc>
          <w:tcPr>
            <w:tcW w:w="1134" w:type="dxa"/>
            <w:tcBorders>
              <w:top w:val="nil"/>
              <w:left w:val="nil"/>
              <w:bottom w:val="single" w:sz="8" w:space="0" w:color="auto"/>
              <w:right w:val="single" w:sz="8" w:space="0" w:color="auto"/>
            </w:tcBorders>
            <w:shd w:val="clear" w:color="000000" w:fill="F2F2F2"/>
            <w:noWrap/>
            <w:vAlign w:val="center"/>
            <w:hideMark/>
          </w:tcPr>
          <w:p w:rsidR="008F66CB" w:rsidRPr="007C3584" w:rsidRDefault="002E1D5A" w:rsidP="00DA1E08">
            <w:pPr>
              <w:spacing w:after="0" w:line="240" w:lineRule="auto"/>
              <w:jc w:val="center"/>
              <w:rPr>
                <w:rFonts w:ascii="Tahoma" w:eastAsia="Times New Roman" w:hAnsi="Tahoma" w:cs="Tahoma"/>
                <w:b/>
                <w:bCs/>
                <w:color w:val="000000"/>
                <w:sz w:val="20"/>
                <w:szCs w:val="20"/>
                <w:lang w:eastAsia="cs-CZ"/>
              </w:rPr>
            </w:pPr>
            <w:r w:rsidRPr="002E1D5A">
              <w:rPr>
                <w:rFonts w:ascii="Tahoma" w:eastAsia="Times New Roman" w:hAnsi="Tahoma" w:cs="Tahoma"/>
                <w:b/>
                <w:bCs/>
                <w:color w:val="000000"/>
                <w:sz w:val="20"/>
                <w:szCs w:val="20"/>
                <w:lang w:eastAsia="cs-CZ"/>
              </w:rPr>
              <w:t>2 957 080</w:t>
            </w:r>
          </w:p>
        </w:tc>
      </w:tr>
    </w:tbl>
    <w:p w:rsidR="009943A1" w:rsidRDefault="009943A1" w:rsidP="00104512">
      <w:pPr>
        <w:pStyle w:val="Zdroj"/>
      </w:pPr>
    </w:p>
    <w:p w:rsidR="00104512" w:rsidRDefault="00104512" w:rsidP="00104512">
      <w:pPr>
        <w:pStyle w:val="Zdroj"/>
      </w:pPr>
      <w:r>
        <w:t xml:space="preserve">Zdroj: </w:t>
      </w:r>
      <w:r w:rsidR="00677189">
        <w:t>Krajská databáze</w:t>
      </w:r>
    </w:p>
    <w:p w:rsidR="00104512" w:rsidRDefault="00D30A35" w:rsidP="00D30A35">
      <w:pPr>
        <w:pStyle w:val="POHzkladntext"/>
      </w:pPr>
      <w:r w:rsidRPr="00D30A35">
        <w:t>Aktuální seznam povolených zařízení je uveden na webových stránkách MSK (</w:t>
      </w:r>
      <w:hyperlink r:id="rId84" w:history="1">
        <w:r w:rsidR="00B654C6" w:rsidRPr="00A0697C">
          <w:rPr>
            <w:rStyle w:val="Hypertextovodkaz"/>
          </w:rPr>
          <w:t>http://aplikace.kr-moravskoslezsky.cz/websouhlasy/</w:t>
        </w:r>
      </w:hyperlink>
      <w:r w:rsidRPr="00D30A35">
        <w:t xml:space="preserve">). </w:t>
      </w:r>
      <w:r w:rsidR="00563602">
        <w:t>Konkrétní seznam zařízení zde není uveden z důvodu častých změn, např. změna provozovatele, rozsahu činnosti zařízení, platnosti souhlasů.</w:t>
      </w:r>
    </w:p>
    <w:p w:rsidR="00104512" w:rsidRPr="00104512" w:rsidRDefault="00104512" w:rsidP="00104512">
      <w:pPr>
        <w:pStyle w:val="Titulek"/>
      </w:pPr>
      <w:bookmarkStart w:id="210" w:name="_Toc438053992"/>
      <w:r>
        <w:lastRenderedPageBreak/>
        <w:t xml:space="preserve">Obrázek č. </w:t>
      </w:r>
      <w:fldSimple w:instr=" SEQ Obrázek_č. \* ARABIC ">
        <w:r w:rsidR="009042D9">
          <w:rPr>
            <w:noProof/>
          </w:rPr>
          <w:t>12</w:t>
        </w:r>
      </w:fldSimple>
      <w:r>
        <w:t>: Síť zařízení ke sběru a výkupu odpadů</w:t>
      </w:r>
      <w:bookmarkEnd w:id="210"/>
    </w:p>
    <w:p w:rsidR="00104512" w:rsidRDefault="00912463" w:rsidP="00912463">
      <w:pPr>
        <w:pStyle w:val="POHzkladntext"/>
        <w:ind w:left="-567"/>
        <w:jc w:val="center"/>
      </w:pPr>
      <w:r>
        <w:rPr>
          <w:noProof/>
          <w:lang w:eastAsia="cs-CZ"/>
        </w:rPr>
        <w:drawing>
          <wp:inline distT="0" distB="0" distL="0" distR="0" wp14:anchorId="752F40A0" wp14:editId="30CF3C6D">
            <wp:extent cx="6210300" cy="5074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K5_mapa_sber_vykup.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210300" cy="5074920"/>
                    </a:xfrm>
                    <a:prstGeom prst="rect">
                      <a:avLst/>
                    </a:prstGeom>
                  </pic:spPr>
                </pic:pic>
              </a:graphicData>
            </a:graphic>
          </wp:inline>
        </w:drawing>
      </w:r>
    </w:p>
    <w:p w:rsidR="00104512" w:rsidRDefault="00104512" w:rsidP="00D6399A">
      <w:pPr>
        <w:pStyle w:val="POHzkladntext"/>
        <w:ind w:left="-567"/>
      </w:pPr>
    </w:p>
    <w:p w:rsidR="00104512" w:rsidRDefault="00104512" w:rsidP="00104512">
      <w:pPr>
        <w:pStyle w:val="Titulek"/>
      </w:pPr>
      <w:r>
        <w:lastRenderedPageBreak/>
        <w:t xml:space="preserve">Tabulka č. </w:t>
      </w:r>
      <w:fldSimple w:instr=" SEQ Tabulka_č. \* ARABIC ">
        <w:r w:rsidR="009042D9">
          <w:rPr>
            <w:noProof/>
          </w:rPr>
          <w:t>81</w:t>
        </w:r>
      </w:fldSimple>
      <w:r>
        <w:t>: Síť sběrných dvorů</w:t>
      </w:r>
    </w:p>
    <w:tbl>
      <w:tblPr>
        <w:tblStyle w:val="POHtabulka2"/>
        <w:tblW w:w="0" w:type="auto"/>
        <w:tblLook w:val="04A0" w:firstRow="1" w:lastRow="0" w:firstColumn="1" w:lastColumn="0" w:noHBand="0" w:noVBand="1"/>
      </w:tblPr>
      <w:tblGrid>
        <w:gridCol w:w="2148"/>
        <w:gridCol w:w="1277"/>
        <w:gridCol w:w="1417"/>
        <w:gridCol w:w="1222"/>
        <w:gridCol w:w="1622"/>
        <w:gridCol w:w="1571"/>
      </w:tblGrid>
      <w:tr w:rsidR="00104512" w:rsidRPr="007C3584" w:rsidTr="00B610D2">
        <w:trPr>
          <w:cnfStyle w:val="100000000000" w:firstRow="1" w:lastRow="0" w:firstColumn="0" w:lastColumn="0" w:oddVBand="0" w:evenVBand="0" w:oddHBand="0" w:evenHBand="0" w:firstRowFirstColumn="0" w:firstRowLastColumn="0" w:lastRowFirstColumn="0" w:lastRowLastColumn="0"/>
          <w:trHeight w:val="300"/>
        </w:trPr>
        <w:tc>
          <w:tcPr>
            <w:tcW w:w="2148" w:type="dxa"/>
            <w:vMerge w:val="restart"/>
            <w:noWrap/>
          </w:tcPr>
          <w:p w:rsidR="00104512" w:rsidRPr="007C3584" w:rsidRDefault="00104512" w:rsidP="007100F8">
            <w:pPr>
              <w:pStyle w:val="POHtextvtabulce"/>
              <w:rPr>
                <w:szCs w:val="20"/>
              </w:rPr>
            </w:pPr>
            <w:r w:rsidRPr="007C3584">
              <w:rPr>
                <w:szCs w:val="20"/>
              </w:rPr>
              <w:t>ORP</w:t>
            </w:r>
          </w:p>
        </w:tc>
        <w:tc>
          <w:tcPr>
            <w:tcW w:w="3916" w:type="dxa"/>
            <w:gridSpan w:val="3"/>
            <w:noWrap/>
          </w:tcPr>
          <w:p w:rsidR="00104512" w:rsidRPr="007C3584" w:rsidRDefault="00104512" w:rsidP="007100F8">
            <w:pPr>
              <w:pStyle w:val="POHtextvtabulce"/>
              <w:rPr>
                <w:szCs w:val="20"/>
                <w:lang w:val="en-US"/>
              </w:rPr>
            </w:pPr>
            <w:r w:rsidRPr="007C3584">
              <w:rPr>
                <w:szCs w:val="20"/>
              </w:rPr>
              <w:t xml:space="preserve">Rozdělení zařízení dle kapacity </w:t>
            </w:r>
            <w:r w:rsidRPr="007C3584">
              <w:rPr>
                <w:szCs w:val="20"/>
                <w:lang w:val="en-US"/>
              </w:rPr>
              <w:t>[t]</w:t>
            </w:r>
          </w:p>
        </w:tc>
        <w:tc>
          <w:tcPr>
            <w:tcW w:w="0" w:type="auto"/>
            <w:vMerge w:val="restart"/>
            <w:noWrap/>
          </w:tcPr>
          <w:p w:rsidR="00104512" w:rsidRPr="007C3584" w:rsidRDefault="00104512" w:rsidP="007100F8">
            <w:pPr>
              <w:pStyle w:val="POHtextvtabulce"/>
              <w:rPr>
                <w:szCs w:val="20"/>
              </w:rPr>
            </w:pPr>
            <w:r w:rsidRPr="007C3584">
              <w:rPr>
                <w:szCs w:val="20"/>
              </w:rPr>
              <w:t>Počet zařízení</w:t>
            </w:r>
          </w:p>
        </w:tc>
        <w:tc>
          <w:tcPr>
            <w:tcW w:w="0" w:type="auto"/>
            <w:vMerge w:val="restart"/>
            <w:noWrap/>
          </w:tcPr>
          <w:p w:rsidR="00C016C0" w:rsidRPr="007C3584" w:rsidRDefault="00C016C0" w:rsidP="007100F8">
            <w:pPr>
              <w:pStyle w:val="POHtextvtabulce"/>
              <w:rPr>
                <w:szCs w:val="20"/>
              </w:rPr>
            </w:pPr>
            <w:r w:rsidRPr="007C3584">
              <w:rPr>
                <w:szCs w:val="20"/>
              </w:rPr>
              <w:t>Celková roční</w:t>
            </w:r>
          </w:p>
          <w:p w:rsidR="00104512" w:rsidRPr="007C3584" w:rsidRDefault="00C016C0" w:rsidP="007100F8">
            <w:pPr>
              <w:pStyle w:val="POHtextvtabulce"/>
              <w:rPr>
                <w:szCs w:val="20"/>
              </w:rPr>
            </w:pPr>
            <w:r w:rsidRPr="007C3584">
              <w:rPr>
                <w:szCs w:val="20"/>
              </w:rPr>
              <w:t>kapacita [t]</w:t>
            </w:r>
          </w:p>
        </w:tc>
      </w:tr>
      <w:tr w:rsidR="00104512" w:rsidRPr="007C3584" w:rsidTr="00B610D2">
        <w:trPr>
          <w:trHeight w:val="300"/>
        </w:trPr>
        <w:tc>
          <w:tcPr>
            <w:tcW w:w="2148" w:type="dxa"/>
            <w:vMerge/>
            <w:noWrap/>
            <w:hideMark/>
          </w:tcPr>
          <w:p w:rsidR="00104512" w:rsidRPr="007C3584" w:rsidRDefault="00104512" w:rsidP="007100F8">
            <w:pPr>
              <w:pStyle w:val="POHtextvtabulce"/>
              <w:rPr>
                <w:szCs w:val="20"/>
              </w:rPr>
            </w:pPr>
          </w:p>
        </w:tc>
        <w:tc>
          <w:tcPr>
            <w:tcW w:w="1277" w:type="dxa"/>
            <w:shd w:val="clear" w:color="auto" w:fill="F2F2F2" w:themeFill="background1" w:themeFillShade="F2"/>
            <w:noWrap/>
            <w:hideMark/>
          </w:tcPr>
          <w:p w:rsidR="00104512" w:rsidRPr="007C3584" w:rsidRDefault="00104512" w:rsidP="007100F8">
            <w:pPr>
              <w:pStyle w:val="POHtextvtabulce"/>
              <w:rPr>
                <w:szCs w:val="20"/>
              </w:rPr>
            </w:pPr>
            <w:r w:rsidRPr="007C3584">
              <w:rPr>
                <w:szCs w:val="20"/>
              </w:rPr>
              <w:t xml:space="preserve">0 - </w:t>
            </w:r>
            <w:r w:rsidRPr="007C3584">
              <w:rPr>
                <w:szCs w:val="20"/>
                <w:lang w:val="en-US"/>
              </w:rPr>
              <w:t>999</w:t>
            </w:r>
          </w:p>
        </w:tc>
        <w:tc>
          <w:tcPr>
            <w:tcW w:w="1417" w:type="dxa"/>
            <w:shd w:val="clear" w:color="auto" w:fill="F2F2F2" w:themeFill="background1" w:themeFillShade="F2"/>
            <w:noWrap/>
            <w:hideMark/>
          </w:tcPr>
          <w:p w:rsidR="00104512" w:rsidRPr="007C3584" w:rsidRDefault="00104512" w:rsidP="007100F8">
            <w:pPr>
              <w:pStyle w:val="POHtextvtabulce"/>
              <w:rPr>
                <w:szCs w:val="20"/>
              </w:rPr>
            </w:pPr>
            <w:r w:rsidRPr="007C3584">
              <w:rPr>
                <w:szCs w:val="20"/>
              </w:rPr>
              <w:t>1 000 –</w:t>
            </w:r>
            <w:r w:rsidR="00294E4E" w:rsidRPr="007C3584">
              <w:rPr>
                <w:szCs w:val="20"/>
              </w:rPr>
              <w:t>9 999</w:t>
            </w:r>
          </w:p>
        </w:tc>
        <w:tc>
          <w:tcPr>
            <w:tcW w:w="1222" w:type="dxa"/>
            <w:shd w:val="clear" w:color="auto" w:fill="F2F2F2" w:themeFill="background1" w:themeFillShade="F2"/>
            <w:noWrap/>
            <w:hideMark/>
          </w:tcPr>
          <w:p w:rsidR="00104512" w:rsidRPr="007C3584" w:rsidRDefault="00294E4E" w:rsidP="007100F8">
            <w:pPr>
              <w:pStyle w:val="POHtextvtabulce"/>
              <w:rPr>
                <w:szCs w:val="20"/>
              </w:rPr>
            </w:pPr>
            <w:r w:rsidRPr="007C3584">
              <w:rPr>
                <w:szCs w:val="20"/>
              </w:rPr>
              <w:t>≥</w:t>
            </w:r>
            <w:r w:rsidR="00104512" w:rsidRPr="007C3584">
              <w:rPr>
                <w:szCs w:val="20"/>
              </w:rPr>
              <w:t>10 000</w:t>
            </w:r>
          </w:p>
        </w:tc>
        <w:tc>
          <w:tcPr>
            <w:tcW w:w="0" w:type="auto"/>
            <w:vMerge/>
            <w:noWrap/>
            <w:hideMark/>
          </w:tcPr>
          <w:p w:rsidR="00104512" w:rsidRPr="007C3584" w:rsidRDefault="00104512" w:rsidP="007100F8">
            <w:pPr>
              <w:pStyle w:val="POHtextvtabulce"/>
              <w:rPr>
                <w:szCs w:val="20"/>
              </w:rPr>
            </w:pPr>
          </w:p>
        </w:tc>
        <w:tc>
          <w:tcPr>
            <w:tcW w:w="0" w:type="auto"/>
            <w:vMerge/>
            <w:noWrap/>
            <w:hideMark/>
          </w:tcPr>
          <w:p w:rsidR="00104512" w:rsidRPr="007C3584" w:rsidRDefault="00104512" w:rsidP="007100F8">
            <w:pPr>
              <w:pStyle w:val="POHtextvtabulce"/>
              <w:rPr>
                <w:szCs w:val="20"/>
              </w:rPr>
            </w:pPr>
          </w:p>
        </w:tc>
      </w:tr>
      <w:tr w:rsidR="007C3584" w:rsidRPr="007C3584" w:rsidTr="00B610D2">
        <w:trPr>
          <w:trHeight w:val="300"/>
        </w:trPr>
        <w:tc>
          <w:tcPr>
            <w:tcW w:w="2148" w:type="dxa"/>
            <w:noWrap/>
            <w:hideMark/>
          </w:tcPr>
          <w:p w:rsidR="00B610D2" w:rsidRPr="007C3584" w:rsidRDefault="00B610D2" w:rsidP="007100F8">
            <w:pPr>
              <w:pStyle w:val="POHtextvtabulce"/>
              <w:rPr>
                <w:color w:val="000000"/>
                <w:szCs w:val="20"/>
              </w:rPr>
            </w:pPr>
            <w:r w:rsidRPr="007C3584">
              <w:rPr>
                <w:color w:val="000000"/>
                <w:szCs w:val="20"/>
              </w:rPr>
              <w:t>Bílovec</w:t>
            </w:r>
          </w:p>
        </w:tc>
        <w:tc>
          <w:tcPr>
            <w:tcW w:w="1277" w:type="dxa"/>
            <w:noWrap/>
            <w:hideMark/>
          </w:tcPr>
          <w:p w:rsidR="00B610D2" w:rsidRPr="007C3584" w:rsidRDefault="00B610D2" w:rsidP="007100F8">
            <w:pPr>
              <w:pStyle w:val="POHtextvtabulce"/>
              <w:rPr>
                <w:color w:val="000000"/>
                <w:szCs w:val="20"/>
              </w:rPr>
            </w:pPr>
          </w:p>
        </w:tc>
        <w:tc>
          <w:tcPr>
            <w:tcW w:w="1417" w:type="dxa"/>
            <w:noWrap/>
            <w:hideMark/>
          </w:tcPr>
          <w:p w:rsidR="00B610D2" w:rsidRPr="007C3584" w:rsidRDefault="00B610D2" w:rsidP="007100F8">
            <w:pPr>
              <w:pStyle w:val="POHtextvtabulce"/>
              <w:rPr>
                <w:color w:val="000000"/>
                <w:szCs w:val="20"/>
              </w:rPr>
            </w:pPr>
            <w:r w:rsidRPr="007C3584">
              <w:rPr>
                <w:color w:val="000000"/>
                <w:szCs w:val="20"/>
              </w:rPr>
              <w:t>1</w:t>
            </w:r>
          </w:p>
        </w:tc>
        <w:tc>
          <w:tcPr>
            <w:tcW w:w="1222" w:type="dxa"/>
            <w:noWrap/>
            <w:hideMark/>
          </w:tcPr>
          <w:p w:rsidR="00B610D2" w:rsidRPr="007C3584" w:rsidRDefault="00B610D2" w:rsidP="007100F8">
            <w:pPr>
              <w:pStyle w:val="POHtextvtabulce"/>
              <w:rPr>
                <w:color w:val="000000"/>
                <w:szCs w:val="20"/>
              </w:rPr>
            </w:pPr>
          </w:p>
        </w:tc>
        <w:tc>
          <w:tcPr>
            <w:tcW w:w="0" w:type="auto"/>
            <w:noWrap/>
            <w:hideMark/>
          </w:tcPr>
          <w:p w:rsidR="00B610D2" w:rsidRPr="007C3584" w:rsidRDefault="00B610D2" w:rsidP="007100F8">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B610D2" w:rsidRPr="007C3584" w:rsidRDefault="00B610D2" w:rsidP="007100F8">
            <w:pPr>
              <w:pStyle w:val="POHtextvtabulce"/>
              <w:rPr>
                <w:color w:val="000000"/>
                <w:szCs w:val="20"/>
              </w:rPr>
            </w:pPr>
            <w:r w:rsidRPr="007C3584">
              <w:rPr>
                <w:color w:val="000000"/>
                <w:szCs w:val="20"/>
              </w:rPr>
              <w:t>5</w:t>
            </w:r>
            <w:r w:rsidR="007C3584">
              <w:rPr>
                <w:color w:val="000000"/>
                <w:szCs w:val="20"/>
              </w:rPr>
              <w:t xml:space="preserve"> </w:t>
            </w:r>
            <w:r w:rsidRPr="007C3584">
              <w:rPr>
                <w:color w:val="000000"/>
                <w:szCs w:val="20"/>
              </w:rPr>
              <w:t>037</w:t>
            </w:r>
          </w:p>
        </w:tc>
      </w:tr>
      <w:tr w:rsidR="007C3584" w:rsidRPr="007C3584" w:rsidTr="007100F8">
        <w:trPr>
          <w:trHeight w:val="307"/>
        </w:trPr>
        <w:tc>
          <w:tcPr>
            <w:tcW w:w="2148" w:type="dxa"/>
            <w:noWrap/>
            <w:hideMark/>
          </w:tcPr>
          <w:p w:rsidR="00B610D2" w:rsidRPr="007C3584" w:rsidRDefault="00B610D2" w:rsidP="007100F8">
            <w:pPr>
              <w:pStyle w:val="POHtextvtabulce"/>
              <w:rPr>
                <w:color w:val="000000"/>
                <w:szCs w:val="20"/>
              </w:rPr>
            </w:pPr>
            <w:r w:rsidRPr="007C3584">
              <w:rPr>
                <w:color w:val="000000"/>
                <w:szCs w:val="20"/>
              </w:rPr>
              <w:t>Bohumín</w:t>
            </w:r>
          </w:p>
        </w:tc>
        <w:tc>
          <w:tcPr>
            <w:tcW w:w="1277" w:type="dxa"/>
            <w:noWrap/>
            <w:hideMark/>
          </w:tcPr>
          <w:p w:rsidR="00B610D2" w:rsidRPr="007C3584" w:rsidRDefault="00B610D2" w:rsidP="007100F8">
            <w:pPr>
              <w:pStyle w:val="POHtextvtabulce"/>
              <w:rPr>
                <w:color w:val="000000"/>
                <w:szCs w:val="20"/>
              </w:rPr>
            </w:pPr>
            <w:r w:rsidRPr="007C3584">
              <w:rPr>
                <w:color w:val="000000"/>
                <w:szCs w:val="20"/>
              </w:rPr>
              <w:t>2</w:t>
            </w:r>
          </w:p>
        </w:tc>
        <w:tc>
          <w:tcPr>
            <w:tcW w:w="1417" w:type="dxa"/>
            <w:noWrap/>
            <w:hideMark/>
          </w:tcPr>
          <w:p w:rsidR="00B610D2" w:rsidRPr="007C3584" w:rsidRDefault="00B610D2" w:rsidP="007100F8">
            <w:pPr>
              <w:pStyle w:val="POHtextvtabulce"/>
              <w:rPr>
                <w:color w:val="000000"/>
                <w:szCs w:val="20"/>
              </w:rPr>
            </w:pPr>
            <w:r w:rsidRPr="007C3584">
              <w:rPr>
                <w:color w:val="000000"/>
                <w:szCs w:val="20"/>
              </w:rPr>
              <w:t>1</w:t>
            </w:r>
          </w:p>
        </w:tc>
        <w:tc>
          <w:tcPr>
            <w:tcW w:w="1222" w:type="dxa"/>
            <w:noWrap/>
            <w:hideMark/>
          </w:tcPr>
          <w:p w:rsidR="00B610D2" w:rsidRPr="007C3584" w:rsidRDefault="00B610D2" w:rsidP="007100F8">
            <w:pPr>
              <w:pStyle w:val="POHtextvtabulce"/>
              <w:rPr>
                <w:color w:val="000000"/>
                <w:szCs w:val="20"/>
              </w:rPr>
            </w:pPr>
          </w:p>
        </w:tc>
        <w:tc>
          <w:tcPr>
            <w:tcW w:w="0" w:type="auto"/>
            <w:noWrap/>
            <w:hideMark/>
          </w:tcPr>
          <w:p w:rsidR="00B610D2" w:rsidRPr="007C3584" w:rsidRDefault="00B610D2" w:rsidP="007100F8">
            <w:pPr>
              <w:pStyle w:val="POHtextvtabulce"/>
              <w:rPr>
                <w:color w:val="000000"/>
                <w:szCs w:val="20"/>
              </w:rPr>
            </w:pPr>
            <w:r w:rsidRPr="007C3584">
              <w:rPr>
                <w:color w:val="000000"/>
                <w:szCs w:val="20"/>
              </w:rPr>
              <w:t>3</w:t>
            </w:r>
          </w:p>
        </w:tc>
        <w:tc>
          <w:tcPr>
            <w:tcW w:w="0" w:type="auto"/>
            <w:shd w:val="clear" w:color="auto" w:fill="F2F2F2" w:themeFill="background1" w:themeFillShade="F2"/>
            <w:noWrap/>
            <w:hideMark/>
          </w:tcPr>
          <w:p w:rsidR="00B610D2" w:rsidRPr="007C3584" w:rsidRDefault="00B610D2" w:rsidP="007100F8">
            <w:pPr>
              <w:pStyle w:val="POHtextvtabulce"/>
              <w:rPr>
                <w:color w:val="000000"/>
                <w:szCs w:val="20"/>
              </w:rPr>
            </w:pPr>
            <w:r w:rsidRPr="007C3584">
              <w:rPr>
                <w:color w:val="000000"/>
                <w:szCs w:val="20"/>
              </w:rPr>
              <w:t>3</w:t>
            </w:r>
            <w:r w:rsidR="007C3584">
              <w:rPr>
                <w:color w:val="000000"/>
                <w:szCs w:val="20"/>
              </w:rPr>
              <w:t xml:space="preserve"> </w:t>
            </w:r>
            <w:r w:rsidRPr="007C3584">
              <w:rPr>
                <w:color w:val="000000"/>
                <w:szCs w:val="20"/>
              </w:rPr>
              <w:t>530</w:t>
            </w:r>
          </w:p>
        </w:tc>
      </w:tr>
      <w:tr w:rsidR="007C3584" w:rsidRPr="007C3584" w:rsidTr="00B610D2">
        <w:trPr>
          <w:trHeight w:val="300"/>
        </w:trPr>
        <w:tc>
          <w:tcPr>
            <w:tcW w:w="2148" w:type="dxa"/>
            <w:noWrap/>
            <w:hideMark/>
          </w:tcPr>
          <w:p w:rsidR="00B610D2" w:rsidRPr="007C3584" w:rsidRDefault="00B610D2" w:rsidP="007100F8">
            <w:pPr>
              <w:pStyle w:val="POHtextvtabulce"/>
              <w:rPr>
                <w:color w:val="000000"/>
                <w:szCs w:val="20"/>
              </w:rPr>
            </w:pPr>
            <w:r w:rsidRPr="007C3584">
              <w:rPr>
                <w:color w:val="000000"/>
                <w:szCs w:val="20"/>
              </w:rPr>
              <w:t>Bruntál</w:t>
            </w:r>
          </w:p>
        </w:tc>
        <w:tc>
          <w:tcPr>
            <w:tcW w:w="1277" w:type="dxa"/>
            <w:noWrap/>
            <w:hideMark/>
          </w:tcPr>
          <w:p w:rsidR="00B610D2" w:rsidRPr="007C3584" w:rsidRDefault="00B610D2" w:rsidP="007100F8">
            <w:pPr>
              <w:pStyle w:val="POHtextvtabulce"/>
              <w:rPr>
                <w:color w:val="000000"/>
                <w:szCs w:val="20"/>
              </w:rPr>
            </w:pPr>
          </w:p>
        </w:tc>
        <w:tc>
          <w:tcPr>
            <w:tcW w:w="1417" w:type="dxa"/>
            <w:noWrap/>
            <w:hideMark/>
          </w:tcPr>
          <w:p w:rsidR="00B610D2" w:rsidRPr="007C3584" w:rsidRDefault="00B610D2" w:rsidP="007100F8">
            <w:pPr>
              <w:pStyle w:val="POHtextvtabulce"/>
              <w:rPr>
                <w:color w:val="000000"/>
                <w:szCs w:val="20"/>
              </w:rPr>
            </w:pPr>
            <w:r w:rsidRPr="007C3584">
              <w:rPr>
                <w:color w:val="000000"/>
                <w:szCs w:val="20"/>
              </w:rPr>
              <w:t>2</w:t>
            </w:r>
          </w:p>
        </w:tc>
        <w:tc>
          <w:tcPr>
            <w:tcW w:w="1222" w:type="dxa"/>
            <w:noWrap/>
            <w:hideMark/>
          </w:tcPr>
          <w:p w:rsidR="00B610D2" w:rsidRPr="007C3584" w:rsidRDefault="00B610D2" w:rsidP="007100F8">
            <w:pPr>
              <w:pStyle w:val="POHtextvtabulce"/>
              <w:rPr>
                <w:color w:val="000000"/>
                <w:szCs w:val="20"/>
              </w:rPr>
            </w:pPr>
          </w:p>
        </w:tc>
        <w:tc>
          <w:tcPr>
            <w:tcW w:w="0" w:type="auto"/>
            <w:noWrap/>
            <w:hideMark/>
          </w:tcPr>
          <w:p w:rsidR="00B610D2" w:rsidRPr="007C3584" w:rsidRDefault="00B610D2" w:rsidP="007100F8">
            <w:pPr>
              <w:pStyle w:val="POHtextvtabulce"/>
              <w:rPr>
                <w:color w:val="000000"/>
                <w:szCs w:val="20"/>
              </w:rPr>
            </w:pPr>
            <w:r w:rsidRPr="007C3584">
              <w:rPr>
                <w:color w:val="000000"/>
                <w:szCs w:val="20"/>
              </w:rPr>
              <w:t>2</w:t>
            </w:r>
          </w:p>
        </w:tc>
        <w:tc>
          <w:tcPr>
            <w:tcW w:w="0" w:type="auto"/>
            <w:shd w:val="clear" w:color="auto" w:fill="F2F2F2" w:themeFill="background1" w:themeFillShade="F2"/>
            <w:noWrap/>
            <w:hideMark/>
          </w:tcPr>
          <w:p w:rsidR="00B610D2" w:rsidRPr="007C3584" w:rsidRDefault="00B610D2" w:rsidP="007100F8">
            <w:pPr>
              <w:pStyle w:val="POHtextvtabulce"/>
              <w:rPr>
                <w:color w:val="000000"/>
                <w:szCs w:val="20"/>
              </w:rPr>
            </w:pPr>
            <w:r w:rsidRPr="007C3584">
              <w:rPr>
                <w:color w:val="000000"/>
                <w:szCs w:val="20"/>
              </w:rPr>
              <w:t>2</w:t>
            </w:r>
            <w:r w:rsidR="007C3584">
              <w:rPr>
                <w:color w:val="000000"/>
                <w:szCs w:val="20"/>
              </w:rPr>
              <w:t xml:space="preserve"> </w:t>
            </w:r>
            <w:r w:rsidRPr="007C3584">
              <w:rPr>
                <w:color w:val="000000"/>
                <w:szCs w:val="20"/>
              </w:rPr>
              <w:t>530</w:t>
            </w:r>
          </w:p>
        </w:tc>
      </w:tr>
      <w:tr w:rsidR="007C3584" w:rsidRPr="007C3584" w:rsidTr="00B610D2">
        <w:trPr>
          <w:trHeight w:val="300"/>
        </w:trPr>
        <w:tc>
          <w:tcPr>
            <w:tcW w:w="2148" w:type="dxa"/>
            <w:noWrap/>
            <w:hideMark/>
          </w:tcPr>
          <w:p w:rsidR="00B610D2" w:rsidRPr="007C3584" w:rsidRDefault="00B610D2" w:rsidP="007100F8">
            <w:pPr>
              <w:pStyle w:val="POHtextvtabulce"/>
              <w:rPr>
                <w:color w:val="000000"/>
                <w:szCs w:val="20"/>
              </w:rPr>
            </w:pPr>
            <w:r w:rsidRPr="007C3584">
              <w:rPr>
                <w:color w:val="000000"/>
                <w:szCs w:val="20"/>
              </w:rPr>
              <w:t>Frenštát pod Radhoštěm</w:t>
            </w:r>
          </w:p>
        </w:tc>
        <w:tc>
          <w:tcPr>
            <w:tcW w:w="1277" w:type="dxa"/>
            <w:noWrap/>
            <w:hideMark/>
          </w:tcPr>
          <w:p w:rsidR="00B610D2" w:rsidRPr="007C3584" w:rsidRDefault="00B610D2" w:rsidP="007100F8">
            <w:pPr>
              <w:pStyle w:val="POHtextvtabulce"/>
              <w:rPr>
                <w:color w:val="000000"/>
                <w:szCs w:val="20"/>
              </w:rPr>
            </w:pPr>
            <w:r w:rsidRPr="007C3584">
              <w:rPr>
                <w:color w:val="000000"/>
                <w:szCs w:val="20"/>
              </w:rPr>
              <w:t>1</w:t>
            </w:r>
          </w:p>
        </w:tc>
        <w:tc>
          <w:tcPr>
            <w:tcW w:w="1417" w:type="dxa"/>
            <w:noWrap/>
            <w:hideMark/>
          </w:tcPr>
          <w:p w:rsidR="00B610D2" w:rsidRPr="007C3584" w:rsidRDefault="00B610D2" w:rsidP="007100F8">
            <w:pPr>
              <w:pStyle w:val="POHtextvtabulce"/>
              <w:rPr>
                <w:color w:val="000000"/>
                <w:szCs w:val="20"/>
              </w:rPr>
            </w:pPr>
          </w:p>
        </w:tc>
        <w:tc>
          <w:tcPr>
            <w:tcW w:w="1222" w:type="dxa"/>
            <w:noWrap/>
            <w:hideMark/>
          </w:tcPr>
          <w:p w:rsidR="00B610D2" w:rsidRPr="007C3584" w:rsidRDefault="00B610D2" w:rsidP="007100F8">
            <w:pPr>
              <w:pStyle w:val="POHtextvtabulce"/>
              <w:rPr>
                <w:color w:val="000000"/>
                <w:szCs w:val="20"/>
              </w:rPr>
            </w:pPr>
          </w:p>
        </w:tc>
        <w:tc>
          <w:tcPr>
            <w:tcW w:w="0" w:type="auto"/>
            <w:noWrap/>
            <w:hideMark/>
          </w:tcPr>
          <w:p w:rsidR="00B610D2" w:rsidRPr="007C3584" w:rsidRDefault="00B610D2" w:rsidP="007100F8">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B610D2" w:rsidRPr="007C3584" w:rsidRDefault="00B610D2" w:rsidP="007100F8">
            <w:pPr>
              <w:pStyle w:val="POHtextvtabulce"/>
              <w:rPr>
                <w:color w:val="000000"/>
                <w:szCs w:val="20"/>
              </w:rPr>
            </w:pPr>
            <w:r w:rsidRPr="007C3584">
              <w:rPr>
                <w:color w:val="000000"/>
                <w:szCs w:val="20"/>
              </w:rPr>
              <w:t>850</w:t>
            </w:r>
          </w:p>
        </w:tc>
      </w:tr>
      <w:tr w:rsidR="007C3584" w:rsidRPr="007C3584" w:rsidTr="00B610D2">
        <w:trPr>
          <w:trHeight w:val="300"/>
        </w:trPr>
        <w:tc>
          <w:tcPr>
            <w:tcW w:w="2148" w:type="dxa"/>
            <w:noWrap/>
            <w:hideMark/>
          </w:tcPr>
          <w:p w:rsidR="00B610D2" w:rsidRPr="007C3584" w:rsidRDefault="00B610D2" w:rsidP="007100F8">
            <w:pPr>
              <w:pStyle w:val="POHtextvtabulce"/>
              <w:rPr>
                <w:color w:val="000000"/>
                <w:szCs w:val="20"/>
              </w:rPr>
            </w:pPr>
            <w:r w:rsidRPr="007C3584">
              <w:rPr>
                <w:color w:val="000000"/>
                <w:szCs w:val="20"/>
              </w:rPr>
              <w:t>Frýdek-Místek</w:t>
            </w:r>
          </w:p>
        </w:tc>
        <w:tc>
          <w:tcPr>
            <w:tcW w:w="1277" w:type="dxa"/>
            <w:noWrap/>
            <w:hideMark/>
          </w:tcPr>
          <w:p w:rsidR="00B610D2" w:rsidRPr="007C3584" w:rsidRDefault="00B610D2" w:rsidP="007100F8">
            <w:pPr>
              <w:pStyle w:val="POHtextvtabulce"/>
              <w:rPr>
                <w:color w:val="000000"/>
                <w:szCs w:val="20"/>
              </w:rPr>
            </w:pPr>
            <w:r w:rsidRPr="007C3584">
              <w:rPr>
                <w:color w:val="000000"/>
                <w:szCs w:val="20"/>
              </w:rPr>
              <w:t>6</w:t>
            </w:r>
          </w:p>
        </w:tc>
        <w:tc>
          <w:tcPr>
            <w:tcW w:w="1417" w:type="dxa"/>
            <w:noWrap/>
            <w:hideMark/>
          </w:tcPr>
          <w:p w:rsidR="00B610D2" w:rsidRPr="007C3584" w:rsidRDefault="00B610D2" w:rsidP="007100F8">
            <w:pPr>
              <w:pStyle w:val="POHtextvtabulce"/>
              <w:rPr>
                <w:color w:val="000000"/>
                <w:szCs w:val="20"/>
              </w:rPr>
            </w:pPr>
          </w:p>
        </w:tc>
        <w:tc>
          <w:tcPr>
            <w:tcW w:w="1222" w:type="dxa"/>
            <w:noWrap/>
            <w:hideMark/>
          </w:tcPr>
          <w:p w:rsidR="00B610D2" w:rsidRPr="007C3584" w:rsidRDefault="00B610D2" w:rsidP="007100F8">
            <w:pPr>
              <w:pStyle w:val="POHtextvtabulce"/>
              <w:rPr>
                <w:color w:val="000000"/>
                <w:szCs w:val="20"/>
              </w:rPr>
            </w:pPr>
          </w:p>
        </w:tc>
        <w:tc>
          <w:tcPr>
            <w:tcW w:w="0" w:type="auto"/>
            <w:noWrap/>
            <w:hideMark/>
          </w:tcPr>
          <w:p w:rsidR="00B610D2" w:rsidRPr="007C3584" w:rsidRDefault="00B610D2" w:rsidP="007100F8">
            <w:pPr>
              <w:pStyle w:val="POHtextvtabulce"/>
              <w:rPr>
                <w:color w:val="000000"/>
                <w:szCs w:val="20"/>
              </w:rPr>
            </w:pPr>
            <w:r w:rsidRPr="007C3584">
              <w:rPr>
                <w:color w:val="000000"/>
                <w:szCs w:val="20"/>
              </w:rPr>
              <w:t>6</w:t>
            </w:r>
          </w:p>
        </w:tc>
        <w:tc>
          <w:tcPr>
            <w:tcW w:w="0" w:type="auto"/>
            <w:shd w:val="clear" w:color="auto" w:fill="F2F2F2" w:themeFill="background1" w:themeFillShade="F2"/>
            <w:noWrap/>
            <w:hideMark/>
          </w:tcPr>
          <w:p w:rsidR="00B610D2" w:rsidRPr="007C3584" w:rsidRDefault="00B610D2" w:rsidP="007100F8">
            <w:pPr>
              <w:pStyle w:val="POHtextvtabulce"/>
              <w:rPr>
                <w:color w:val="000000"/>
                <w:szCs w:val="20"/>
              </w:rPr>
            </w:pPr>
            <w:r w:rsidRPr="007C3584">
              <w:rPr>
                <w:color w:val="000000"/>
                <w:szCs w:val="20"/>
              </w:rPr>
              <w:t>3</w:t>
            </w:r>
            <w:r w:rsidR="007C3584">
              <w:rPr>
                <w:color w:val="000000"/>
                <w:szCs w:val="20"/>
              </w:rPr>
              <w:t xml:space="preserve"> </w:t>
            </w:r>
            <w:r w:rsidRPr="007C3584">
              <w:rPr>
                <w:color w:val="000000"/>
                <w:szCs w:val="20"/>
              </w:rPr>
              <w:t>413</w:t>
            </w:r>
          </w:p>
        </w:tc>
      </w:tr>
      <w:tr w:rsidR="007C3584" w:rsidRPr="007C3584" w:rsidTr="00B610D2">
        <w:trPr>
          <w:trHeight w:val="300"/>
        </w:trPr>
        <w:tc>
          <w:tcPr>
            <w:tcW w:w="2148" w:type="dxa"/>
            <w:noWrap/>
            <w:hideMark/>
          </w:tcPr>
          <w:p w:rsidR="00B610D2" w:rsidRPr="007C3584" w:rsidRDefault="00B610D2" w:rsidP="007100F8">
            <w:pPr>
              <w:pStyle w:val="POHtextvtabulce"/>
              <w:rPr>
                <w:color w:val="000000"/>
                <w:szCs w:val="20"/>
              </w:rPr>
            </w:pPr>
            <w:r w:rsidRPr="007C3584">
              <w:rPr>
                <w:color w:val="000000"/>
                <w:szCs w:val="20"/>
              </w:rPr>
              <w:t>Frýdlant nad Ostravicí</w:t>
            </w:r>
          </w:p>
        </w:tc>
        <w:tc>
          <w:tcPr>
            <w:tcW w:w="1277" w:type="dxa"/>
            <w:noWrap/>
            <w:hideMark/>
          </w:tcPr>
          <w:p w:rsidR="00B610D2" w:rsidRPr="007C3584" w:rsidRDefault="00B610D2" w:rsidP="007100F8">
            <w:pPr>
              <w:pStyle w:val="POHtextvtabulce"/>
              <w:rPr>
                <w:color w:val="000000"/>
                <w:szCs w:val="20"/>
              </w:rPr>
            </w:pPr>
            <w:r w:rsidRPr="007C3584">
              <w:rPr>
                <w:color w:val="000000"/>
                <w:szCs w:val="20"/>
              </w:rPr>
              <w:t>1</w:t>
            </w:r>
          </w:p>
        </w:tc>
        <w:tc>
          <w:tcPr>
            <w:tcW w:w="1417" w:type="dxa"/>
            <w:noWrap/>
            <w:hideMark/>
          </w:tcPr>
          <w:p w:rsidR="00B610D2" w:rsidRPr="007C3584" w:rsidRDefault="00B610D2" w:rsidP="007100F8">
            <w:pPr>
              <w:pStyle w:val="POHtextvtabulce"/>
              <w:rPr>
                <w:color w:val="000000"/>
                <w:szCs w:val="20"/>
              </w:rPr>
            </w:pPr>
          </w:p>
        </w:tc>
        <w:tc>
          <w:tcPr>
            <w:tcW w:w="1222" w:type="dxa"/>
            <w:noWrap/>
            <w:hideMark/>
          </w:tcPr>
          <w:p w:rsidR="00B610D2" w:rsidRPr="007C3584" w:rsidRDefault="00B610D2" w:rsidP="007100F8">
            <w:pPr>
              <w:pStyle w:val="POHtextvtabulce"/>
              <w:rPr>
                <w:color w:val="000000"/>
                <w:szCs w:val="20"/>
              </w:rPr>
            </w:pPr>
            <w:r w:rsidRPr="007C3584">
              <w:rPr>
                <w:color w:val="000000"/>
                <w:szCs w:val="20"/>
              </w:rPr>
              <w:t>1</w:t>
            </w:r>
          </w:p>
        </w:tc>
        <w:tc>
          <w:tcPr>
            <w:tcW w:w="0" w:type="auto"/>
            <w:noWrap/>
            <w:hideMark/>
          </w:tcPr>
          <w:p w:rsidR="00B610D2" w:rsidRPr="007C3584" w:rsidRDefault="00B610D2" w:rsidP="007100F8">
            <w:pPr>
              <w:pStyle w:val="POHtextvtabulce"/>
              <w:rPr>
                <w:color w:val="000000"/>
                <w:szCs w:val="20"/>
              </w:rPr>
            </w:pPr>
            <w:r w:rsidRPr="007C3584">
              <w:rPr>
                <w:color w:val="000000"/>
                <w:szCs w:val="20"/>
              </w:rPr>
              <w:t>2</w:t>
            </w:r>
          </w:p>
        </w:tc>
        <w:tc>
          <w:tcPr>
            <w:tcW w:w="0" w:type="auto"/>
            <w:shd w:val="clear" w:color="auto" w:fill="F2F2F2" w:themeFill="background1" w:themeFillShade="F2"/>
            <w:noWrap/>
            <w:hideMark/>
          </w:tcPr>
          <w:p w:rsidR="00B610D2" w:rsidRPr="007C3584" w:rsidRDefault="00B610D2" w:rsidP="007100F8">
            <w:pPr>
              <w:pStyle w:val="POHtextvtabulce"/>
              <w:rPr>
                <w:color w:val="000000"/>
                <w:szCs w:val="20"/>
              </w:rPr>
            </w:pPr>
            <w:r w:rsidRPr="007C3584">
              <w:rPr>
                <w:color w:val="000000"/>
                <w:szCs w:val="20"/>
              </w:rPr>
              <w:t>45</w:t>
            </w:r>
            <w:r w:rsidR="007C3584">
              <w:rPr>
                <w:color w:val="000000"/>
                <w:szCs w:val="20"/>
              </w:rPr>
              <w:t xml:space="preserve"> </w:t>
            </w:r>
            <w:r w:rsidRPr="007C3584">
              <w:rPr>
                <w:color w:val="000000"/>
                <w:szCs w:val="20"/>
              </w:rPr>
              <w:t>300</w:t>
            </w:r>
          </w:p>
        </w:tc>
      </w:tr>
      <w:tr w:rsidR="007C3584" w:rsidRPr="007C3584" w:rsidTr="00B610D2">
        <w:trPr>
          <w:trHeight w:val="300"/>
        </w:trPr>
        <w:tc>
          <w:tcPr>
            <w:tcW w:w="2148" w:type="dxa"/>
            <w:noWrap/>
            <w:hideMark/>
          </w:tcPr>
          <w:p w:rsidR="00B610D2" w:rsidRPr="007C3584" w:rsidRDefault="00B610D2" w:rsidP="007100F8">
            <w:pPr>
              <w:pStyle w:val="POHtextvtabulce"/>
              <w:rPr>
                <w:color w:val="000000"/>
                <w:szCs w:val="20"/>
              </w:rPr>
            </w:pPr>
            <w:r w:rsidRPr="007C3584">
              <w:rPr>
                <w:color w:val="000000"/>
                <w:szCs w:val="20"/>
              </w:rPr>
              <w:t>Havířov</w:t>
            </w:r>
          </w:p>
        </w:tc>
        <w:tc>
          <w:tcPr>
            <w:tcW w:w="1277" w:type="dxa"/>
            <w:noWrap/>
            <w:hideMark/>
          </w:tcPr>
          <w:p w:rsidR="00B610D2" w:rsidRPr="007C3584" w:rsidRDefault="00B610D2" w:rsidP="007100F8">
            <w:pPr>
              <w:pStyle w:val="POHtextvtabulce"/>
              <w:rPr>
                <w:color w:val="000000"/>
                <w:szCs w:val="20"/>
              </w:rPr>
            </w:pPr>
          </w:p>
        </w:tc>
        <w:tc>
          <w:tcPr>
            <w:tcW w:w="1417" w:type="dxa"/>
            <w:noWrap/>
            <w:hideMark/>
          </w:tcPr>
          <w:p w:rsidR="00B610D2" w:rsidRPr="007C3584" w:rsidRDefault="00B610D2" w:rsidP="007100F8">
            <w:pPr>
              <w:pStyle w:val="POHtextvtabulce"/>
              <w:rPr>
                <w:color w:val="000000"/>
                <w:szCs w:val="20"/>
              </w:rPr>
            </w:pPr>
            <w:r w:rsidRPr="007C3584">
              <w:rPr>
                <w:color w:val="000000"/>
                <w:szCs w:val="20"/>
              </w:rPr>
              <w:t>5</w:t>
            </w:r>
          </w:p>
        </w:tc>
        <w:tc>
          <w:tcPr>
            <w:tcW w:w="1222" w:type="dxa"/>
            <w:noWrap/>
            <w:hideMark/>
          </w:tcPr>
          <w:p w:rsidR="00B610D2" w:rsidRPr="007C3584" w:rsidRDefault="00B610D2" w:rsidP="007100F8">
            <w:pPr>
              <w:pStyle w:val="POHtextvtabulce"/>
              <w:rPr>
                <w:color w:val="000000"/>
                <w:szCs w:val="20"/>
              </w:rPr>
            </w:pPr>
          </w:p>
        </w:tc>
        <w:tc>
          <w:tcPr>
            <w:tcW w:w="0" w:type="auto"/>
            <w:noWrap/>
            <w:hideMark/>
          </w:tcPr>
          <w:p w:rsidR="00B610D2" w:rsidRPr="007C3584" w:rsidRDefault="00B610D2" w:rsidP="007100F8">
            <w:pPr>
              <w:pStyle w:val="POHtextvtabulce"/>
              <w:rPr>
                <w:color w:val="000000"/>
                <w:szCs w:val="20"/>
              </w:rPr>
            </w:pPr>
            <w:r w:rsidRPr="007C3584">
              <w:rPr>
                <w:color w:val="000000"/>
                <w:szCs w:val="20"/>
              </w:rPr>
              <w:t>5</w:t>
            </w:r>
          </w:p>
        </w:tc>
        <w:tc>
          <w:tcPr>
            <w:tcW w:w="0" w:type="auto"/>
            <w:shd w:val="clear" w:color="auto" w:fill="F2F2F2" w:themeFill="background1" w:themeFillShade="F2"/>
            <w:noWrap/>
            <w:hideMark/>
          </w:tcPr>
          <w:p w:rsidR="00B610D2" w:rsidRPr="007C3584" w:rsidRDefault="00B610D2" w:rsidP="007100F8">
            <w:pPr>
              <w:pStyle w:val="POHtextvtabulce"/>
              <w:rPr>
                <w:color w:val="000000"/>
                <w:szCs w:val="20"/>
              </w:rPr>
            </w:pPr>
            <w:r w:rsidRPr="007C3584">
              <w:rPr>
                <w:color w:val="000000"/>
                <w:szCs w:val="20"/>
              </w:rPr>
              <w:t>13</w:t>
            </w:r>
            <w:r w:rsidR="007C3584">
              <w:rPr>
                <w:color w:val="000000"/>
                <w:szCs w:val="20"/>
              </w:rPr>
              <w:t xml:space="preserve"> </w:t>
            </w:r>
            <w:r w:rsidRPr="007C3584">
              <w:rPr>
                <w:color w:val="000000"/>
                <w:szCs w:val="20"/>
              </w:rPr>
              <w:t>300</w:t>
            </w:r>
          </w:p>
        </w:tc>
      </w:tr>
      <w:tr w:rsidR="007C3584" w:rsidRPr="007C3584" w:rsidTr="00B610D2">
        <w:trPr>
          <w:trHeight w:val="300"/>
        </w:trPr>
        <w:tc>
          <w:tcPr>
            <w:tcW w:w="2148" w:type="dxa"/>
            <w:noWrap/>
            <w:hideMark/>
          </w:tcPr>
          <w:p w:rsidR="00B610D2" w:rsidRPr="007C3584" w:rsidRDefault="00B610D2" w:rsidP="007100F8">
            <w:pPr>
              <w:pStyle w:val="POHtextvtabulce"/>
              <w:rPr>
                <w:color w:val="000000"/>
                <w:szCs w:val="20"/>
              </w:rPr>
            </w:pPr>
            <w:r w:rsidRPr="007C3584">
              <w:rPr>
                <w:color w:val="000000"/>
                <w:szCs w:val="20"/>
              </w:rPr>
              <w:t>Hlučín</w:t>
            </w:r>
          </w:p>
        </w:tc>
        <w:tc>
          <w:tcPr>
            <w:tcW w:w="1277" w:type="dxa"/>
            <w:noWrap/>
            <w:hideMark/>
          </w:tcPr>
          <w:p w:rsidR="00B610D2" w:rsidRPr="007C3584" w:rsidRDefault="00B610D2" w:rsidP="007100F8">
            <w:pPr>
              <w:pStyle w:val="POHtextvtabulce"/>
              <w:rPr>
                <w:color w:val="000000"/>
                <w:szCs w:val="20"/>
              </w:rPr>
            </w:pPr>
          </w:p>
        </w:tc>
        <w:tc>
          <w:tcPr>
            <w:tcW w:w="1417" w:type="dxa"/>
            <w:noWrap/>
            <w:hideMark/>
          </w:tcPr>
          <w:p w:rsidR="00B610D2" w:rsidRPr="007C3584" w:rsidRDefault="00B610D2" w:rsidP="007100F8">
            <w:pPr>
              <w:pStyle w:val="POHtextvtabulce"/>
              <w:rPr>
                <w:color w:val="000000"/>
                <w:szCs w:val="20"/>
              </w:rPr>
            </w:pPr>
            <w:r w:rsidRPr="007C3584">
              <w:rPr>
                <w:color w:val="000000"/>
                <w:szCs w:val="20"/>
              </w:rPr>
              <w:t>1</w:t>
            </w:r>
          </w:p>
        </w:tc>
        <w:tc>
          <w:tcPr>
            <w:tcW w:w="1222" w:type="dxa"/>
            <w:noWrap/>
            <w:hideMark/>
          </w:tcPr>
          <w:p w:rsidR="00B610D2" w:rsidRPr="007C3584" w:rsidRDefault="00B610D2" w:rsidP="007100F8">
            <w:pPr>
              <w:pStyle w:val="POHtextvtabulce"/>
              <w:rPr>
                <w:color w:val="000000"/>
                <w:szCs w:val="20"/>
              </w:rPr>
            </w:pPr>
          </w:p>
        </w:tc>
        <w:tc>
          <w:tcPr>
            <w:tcW w:w="0" w:type="auto"/>
            <w:noWrap/>
            <w:hideMark/>
          </w:tcPr>
          <w:p w:rsidR="00B610D2" w:rsidRPr="007C3584" w:rsidRDefault="00B610D2" w:rsidP="007100F8">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B610D2" w:rsidRPr="007C3584" w:rsidRDefault="00B610D2" w:rsidP="007100F8">
            <w:pPr>
              <w:pStyle w:val="POHtextvtabulce"/>
              <w:rPr>
                <w:color w:val="000000"/>
                <w:szCs w:val="20"/>
              </w:rPr>
            </w:pPr>
            <w:r w:rsidRPr="007C3584">
              <w:rPr>
                <w:color w:val="000000"/>
                <w:szCs w:val="20"/>
              </w:rPr>
              <w:t>1</w:t>
            </w:r>
            <w:r w:rsidR="007C3584">
              <w:rPr>
                <w:color w:val="000000"/>
                <w:szCs w:val="20"/>
              </w:rPr>
              <w:t xml:space="preserve"> </w:t>
            </w:r>
            <w:r w:rsidRPr="007C3584">
              <w:rPr>
                <w:color w:val="000000"/>
                <w:szCs w:val="20"/>
              </w:rPr>
              <w:t>200</w:t>
            </w:r>
          </w:p>
        </w:tc>
      </w:tr>
      <w:tr w:rsidR="007C3584" w:rsidRPr="007C3584" w:rsidTr="00B610D2">
        <w:trPr>
          <w:trHeight w:val="300"/>
        </w:trPr>
        <w:tc>
          <w:tcPr>
            <w:tcW w:w="2148" w:type="dxa"/>
            <w:noWrap/>
            <w:hideMark/>
          </w:tcPr>
          <w:p w:rsidR="00B610D2" w:rsidRPr="007C3584" w:rsidRDefault="00B610D2" w:rsidP="007100F8">
            <w:pPr>
              <w:pStyle w:val="POHtextvtabulce"/>
              <w:rPr>
                <w:color w:val="000000"/>
                <w:szCs w:val="20"/>
              </w:rPr>
            </w:pPr>
            <w:r w:rsidRPr="007C3584">
              <w:rPr>
                <w:color w:val="000000"/>
                <w:szCs w:val="20"/>
              </w:rPr>
              <w:t>Jablunkov</w:t>
            </w:r>
          </w:p>
        </w:tc>
        <w:tc>
          <w:tcPr>
            <w:tcW w:w="1277" w:type="dxa"/>
            <w:noWrap/>
            <w:hideMark/>
          </w:tcPr>
          <w:p w:rsidR="00B610D2" w:rsidRPr="007C3584" w:rsidRDefault="00B610D2" w:rsidP="007100F8">
            <w:pPr>
              <w:pStyle w:val="POHtextvtabulce"/>
              <w:rPr>
                <w:color w:val="000000"/>
                <w:szCs w:val="20"/>
              </w:rPr>
            </w:pPr>
            <w:r w:rsidRPr="007C3584">
              <w:rPr>
                <w:color w:val="000000"/>
                <w:szCs w:val="20"/>
              </w:rPr>
              <w:t>1</w:t>
            </w:r>
          </w:p>
        </w:tc>
        <w:tc>
          <w:tcPr>
            <w:tcW w:w="1417" w:type="dxa"/>
            <w:noWrap/>
            <w:hideMark/>
          </w:tcPr>
          <w:p w:rsidR="00B610D2" w:rsidRPr="007C3584" w:rsidRDefault="00B610D2" w:rsidP="007100F8">
            <w:pPr>
              <w:pStyle w:val="POHtextvtabulce"/>
              <w:rPr>
                <w:color w:val="000000"/>
                <w:szCs w:val="20"/>
              </w:rPr>
            </w:pPr>
            <w:r w:rsidRPr="007C3584">
              <w:rPr>
                <w:color w:val="000000"/>
                <w:szCs w:val="20"/>
              </w:rPr>
              <w:t>1</w:t>
            </w:r>
          </w:p>
        </w:tc>
        <w:tc>
          <w:tcPr>
            <w:tcW w:w="1222" w:type="dxa"/>
            <w:noWrap/>
            <w:hideMark/>
          </w:tcPr>
          <w:p w:rsidR="00B610D2" w:rsidRPr="007C3584" w:rsidRDefault="00B610D2" w:rsidP="007100F8">
            <w:pPr>
              <w:pStyle w:val="POHtextvtabulce"/>
              <w:rPr>
                <w:color w:val="000000"/>
                <w:szCs w:val="20"/>
              </w:rPr>
            </w:pPr>
          </w:p>
        </w:tc>
        <w:tc>
          <w:tcPr>
            <w:tcW w:w="0" w:type="auto"/>
            <w:noWrap/>
            <w:hideMark/>
          </w:tcPr>
          <w:p w:rsidR="00B610D2" w:rsidRPr="007C3584" w:rsidRDefault="00B610D2" w:rsidP="007100F8">
            <w:pPr>
              <w:pStyle w:val="POHtextvtabulce"/>
              <w:rPr>
                <w:color w:val="000000"/>
                <w:szCs w:val="20"/>
              </w:rPr>
            </w:pPr>
            <w:r w:rsidRPr="007C3584">
              <w:rPr>
                <w:color w:val="000000"/>
                <w:szCs w:val="20"/>
              </w:rPr>
              <w:t>2</w:t>
            </w:r>
          </w:p>
        </w:tc>
        <w:tc>
          <w:tcPr>
            <w:tcW w:w="0" w:type="auto"/>
            <w:shd w:val="clear" w:color="auto" w:fill="F2F2F2" w:themeFill="background1" w:themeFillShade="F2"/>
            <w:noWrap/>
            <w:hideMark/>
          </w:tcPr>
          <w:p w:rsidR="00B610D2" w:rsidRPr="007C3584" w:rsidRDefault="00B610D2" w:rsidP="007100F8">
            <w:pPr>
              <w:pStyle w:val="POHtextvtabulce"/>
              <w:rPr>
                <w:color w:val="000000"/>
                <w:szCs w:val="20"/>
              </w:rPr>
            </w:pPr>
            <w:r w:rsidRPr="007C3584">
              <w:rPr>
                <w:color w:val="000000"/>
                <w:szCs w:val="20"/>
              </w:rPr>
              <w:t>2</w:t>
            </w:r>
            <w:r w:rsidR="007C3584">
              <w:rPr>
                <w:color w:val="000000"/>
                <w:szCs w:val="20"/>
              </w:rPr>
              <w:t xml:space="preserve"> </w:t>
            </w:r>
            <w:r w:rsidRPr="007C3584">
              <w:rPr>
                <w:color w:val="000000"/>
                <w:szCs w:val="20"/>
              </w:rPr>
              <w:t>175</w:t>
            </w:r>
          </w:p>
        </w:tc>
      </w:tr>
      <w:tr w:rsidR="007C3584" w:rsidRPr="007C3584" w:rsidTr="00B610D2">
        <w:trPr>
          <w:trHeight w:val="300"/>
        </w:trPr>
        <w:tc>
          <w:tcPr>
            <w:tcW w:w="2148" w:type="dxa"/>
            <w:noWrap/>
            <w:hideMark/>
          </w:tcPr>
          <w:p w:rsidR="00B610D2" w:rsidRPr="007C3584" w:rsidRDefault="00B610D2" w:rsidP="007100F8">
            <w:pPr>
              <w:pStyle w:val="POHtextvtabulce"/>
              <w:rPr>
                <w:color w:val="000000"/>
                <w:szCs w:val="20"/>
              </w:rPr>
            </w:pPr>
            <w:r w:rsidRPr="007C3584">
              <w:rPr>
                <w:color w:val="000000"/>
                <w:szCs w:val="20"/>
              </w:rPr>
              <w:t>Karviná</w:t>
            </w:r>
          </w:p>
        </w:tc>
        <w:tc>
          <w:tcPr>
            <w:tcW w:w="1277" w:type="dxa"/>
            <w:noWrap/>
            <w:hideMark/>
          </w:tcPr>
          <w:p w:rsidR="00B610D2" w:rsidRPr="007C3584" w:rsidRDefault="00B610D2" w:rsidP="007100F8">
            <w:pPr>
              <w:pStyle w:val="POHtextvtabulce"/>
              <w:rPr>
                <w:color w:val="000000"/>
                <w:szCs w:val="20"/>
              </w:rPr>
            </w:pPr>
          </w:p>
        </w:tc>
        <w:tc>
          <w:tcPr>
            <w:tcW w:w="1417" w:type="dxa"/>
            <w:noWrap/>
            <w:hideMark/>
          </w:tcPr>
          <w:p w:rsidR="00B610D2" w:rsidRPr="007C3584" w:rsidRDefault="00B610D2" w:rsidP="007100F8">
            <w:pPr>
              <w:pStyle w:val="POHtextvtabulce"/>
              <w:rPr>
                <w:color w:val="000000"/>
                <w:szCs w:val="20"/>
              </w:rPr>
            </w:pPr>
            <w:r w:rsidRPr="007C3584">
              <w:rPr>
                <w:color w:val="000000"/>
                <w:szCs w:val="20"/>
              </w:rPr>
              <w:t>1</w:t>
            </w:r>
          </w:p>
        </w:tc>
        <w:tc>
          <w:tcPr>
            <w:tcW w:w="1222" w:type="dxa"/>
            <w:noWrap/>
            <w:hideMark/>
          </w:tcPr>
          <w:p w:rsidR="00B610D2" w:rsidRPr="007C3584" w:rsidRDefault="00B610D2" w:rsidP="007100F8">
            <w:pPr>
              <w:pStyle w:val="POHtextvtabulce"/>
              <w:rPr>
                <w:color w:val="000000"/>
                <w:szCs w:val="20"/>
              </w:rPr>
            </w:pPr>
          </w:p>
        </w:tc>
        <w:tc>
          <w:tcPr>
            <w:tcW w:w="0" w:type="auto"/>
            <w:noWrap/>
            <w:hideMark/>
          </w:tcPr>
          <w:p w:rsidR="00B610D2" w:rsidRPr="007C3584" w:rsidRDefault="00B610D2" w:rsidP="007100F8">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B610D2" w:rsidRPr="007C3584" w:rsidRDefault="00B610D2" w:rsidP="007100F8">
            <w:pPr>
              <w:pStyle w:val="POHtextvtabulce"/>
              <w:rPr>
                <w:color w:val="000000"/>
                <w:szCs w:val="20"/>
              </w:rPr>
            </w:pPr>
            <w:r w:rsidRPr="007C3584">
              <w:rPr>
                <w:color w:val="000000"/>
                <w:szCs w:val="20"/>
              </w:rPr>
              <w:t>1</w:t>
            </w:r>
            <w:r w:rsidR="007C3584">
              <w:rPr>
                <w:color w:val="000000"/>
                <w:szCs w:val="20"/>
              </w:rPr>
              <w:t xml:space="preserve"> </w:t>
            </w:r>
            <w:r w:rsidRPr="007C3584">
              <w:rPr>
                <w:color w:val="000000"/>
                <w:szCs w:val="20"/>
              </w:rPr>
              <w:t>710</w:t>
            </w:r>
          </w:p>
        </w:tc>
      </w:tr>
      <w:tr w:rsidR="007C3584" w:rsidRPr="007C3584" w:rsidTr="00B610D2">
        <w:trPr>
          <w:trHeight w:val="300"/>
        </w:trPr>
        <w:tc>
          <w:tcPr>
            <w:tcW w:w="2148" w:type="dxa"/>
            <w:noWrap/>
            <w:hideMark/>
          </w:tcPr>
          <w:p w:rsidR="00B610D2" w:rsidRPr="007C3584" w:rsidRDefault="00B610D2" w:rsidP="007100F8">
            <w:pPr>
              <w:pStyle w:val="POHtextvtabulce"/>
              <w:rPr>
                <w:color w:val="000000"/>
                <w:szCs w:val="20"/>
              </w:rPr>
            </w:pPr>
            <w:r w:rsidRPr="007C3584">
              <w:rPr>
                <w:color w:val="000000"/>
                <w:szCs w:val="20"/>
              </w:rPr>
              <w:t>Kopřivnice</w:t>
            </w:r>
          </w:p>
        </w:tc>
        <w:tc>
          <w:tcPr>
            <w:tcW w:w="1277" w:type="dxa"/>
            <w:noWrap/>
            <w:hideMark/>
          </w:tcPr>
          <w:p w:rsidR="00B610D2" w:rsidRPr="007C3584" w:rsidRDefault="00B610D2" w:rsidP="007100F8">
            <w:pPr>
              <w:pStyle w:val="POHtextvtabulce"/>
              <w:rPr>
                <w:color w:val="000000"/>
                <w:szCs w:val="20"/>
              </w:rPr>
            </w:pPr>
            <w:r w:rsidRPr="007C3584">
              <w:rPr>
                <w:color w:val="000000"/>
                <w:szCs w:val="20"/>
              </w:rPr>
              <w:t>1</w:t>
            </w:r>
          </w:p>
        </w:tc>
        <w:tc>
          <w:tcPr>
            <w:tcW w:w="1417" w:type="dxa"/>
            <w:noWrap/>
            <w:hideMark/>
          </w:tcPr>
          <w:p w:rsidR="00B610D2" w:rsidRPr="007C3584" w:rsidRDefault="00B610D2" w:rsidP="007100F8">
            <w:pPr>
              <w:pStyle w:val="POHtextvtabulce"/>
              <w:rPr>
                <w:color w:val="000000"/>
                <w:szCs w:val="20"/>
              </w:rPr>
            </w:pPr>
            <w:r w:rsidRPr="007C3584">
              <w:rPr>
                <w:color w:val="000000"/>
                <w:szCs w:val="20"/>
              </w:rPr>
              <w:t>1</w:t>
            </w:r>
          </w:p>
        </w:tc>
        <w:tc>
          <w:tcPr>
            <w:tcW w:w="1222" w:type="dxa"/>
            <w:noWrap/>
            <w:hideMark/>
          </w:tcPr>
          <w:p w:rsidR="00B610D2" w:rsidRPr="007C3584" w:rsidRDefault="00B610D2" w:rsidP="007100F8">
            <w:pPr>
              <w:pStyle w:val="POHtextvtabulce"/>
              <w:rPr>
                <w:color w:val="000000"/>
                <w:szCs w:val="20"/>
              </w:rPr>
            </w:pPr>
          </w:p>
        </w:tc>
        <w:tc>
          <w:tcPr>
            <w:tcW w:w="0" w:type="auto"/>
            <w:noWrap/>
            <w:hideMark/>
          </w:tcPr>
          <w:p w:rsidR="00B610D2" w:rsidRPr="007C3584" w:rsidRDefault="00B610D2" w:rsidP="007100F8">
            <w:pPr>
              <w:pStyle w:val="POHtextvtabulce"/>
              <w:rPr>
                <w:color w:val="000000"/>
                <w:szCs w:val="20"/>
              </w:rPr>
            </w:pPr>
            <w:r w:rsidRPr="007C3584">
              <w:rPr>
                <w:color w:val="000000"/>
                <w:szCs w:val="20"/>
              </w:rPr>
              <w:t>2</w:t>
            </w:r>
          </w:p>
        </w:tc>
        <w:tc>
          <w:tcPr>
            <w:tcW w:w="0" w:type="auto"/>
            <w:shd w:val="clear" w:color="auto" w:fill="F2F2F2" w:themeFill="background1" w:themeFillShade="F2"/>
            <w:noWrap/>
            <w:hideMark/>
          </w:tcPr>
          <w:p w:rsidR="00B610D2" w:rsidRPr="007C3584" w:rsidRDefault="00B610D2" w:rsidP="007100F8">
            <w:pPr>
              <w:pStyle w:val="POHtextvtabulce"/>
              <w:rPr>
                <w:color w:val="000000"/>
                <w:szCs w:val="20"/>
              </w:rPr>
            </w:pPr>
            <w:r w:rsidRPr="007C3584">
              <w:rPr>
                <w:color w:val="000000"/>
                <w:szCs w:val="20"/>
              </w:rPr>
              <w:t>1</w:t>
            </w:r>
            <w:r w:rsidR="007C3584">
              <w:rPr>
                <w:color w:val="000000"/>
                <w:szCs w:val="20"/>
              </w:rPr>
              <w:t xml:space="preserve"> </w:t>
            </w:r>
            <w:r w:rsidRPr="007C3584">
              <w:rPr>
                <w:color w:val="000000"/>
                <w:szCs w:val="20"/>
              </w:rPr>
              <w:t>660</w:t>
            </w:r>
          </w:p>
        </w:tc>
      </w:tr>
      <w:tr w:rsidR="007C3584" w:rsidRPr="007C3584" w:rsidTr="00B610D2">
        <w:trPr>
          <w:trHeight w:val="300"/>
        </w:trPr>
        <w:tc>
          <w:tcPr>
            <w:tcW w:w="2148" w:type="dxa"/>
            <w:noWrap/>
            <w:hideMark/>
          </w:tcPr>
          <w:p w:rsidR="00B610D2" w:rsidRPr="007C3584" w:rsidRDefault="00B610D2" w:rsidP="007100F8">
            <w:pPr>
              <w:pStyle w:val="POHtextvtabulce"/>
              <w:rPr>
                <w:color w:val="000000"/>
                <w:szCs w:val="20"/>
              </w:rPr>
            </w:pPr>
            <w:r w:rsidRPr="007C3584">
              <w:rPr>
                <w:color w:val="000000"/>
                <w:szCs w:val="20"/>
              </w:rPr>
              <w:t>Kravaře</w:t>
            </w:r>
          </w:p>
        </w:tc>
        <w:tc>
          <w:tcPr>
            <w:tcW w:w="1277" w:type="dxa"/>
            <w:noWrap/>
            <w:hideMark/>
          </w:tcPr>
          <w:p w:rsidR="00B610D2" w:rsidRPr="007C3584" w:rsidRDefault="00B610D2" w:rsidP="007100F8">
            <w:pPr>
              <w:pStyle w:val="POHtextvtabulce"/>
              <w:rPr>
                <w:color w:val="000000"/>
                <w:szCs w:val="20"/>
              </w:rPr>
            </w:pPr>
          </w:p>
        </w:tc>
        <w:tc>
          <w:tcPr>
            <w:tcW w:w="1417" w:type="dxa"/>
            <w:noWrap/>
            <w:hideMark/>
          </w:tcPr>
          <w:p w:rsidR="00B610D2" w:rsidRPr="007C3584" w:rsidRDefault="00B610D2" w:rsidP="007100F8">
            <w:pPr>
              <w:pStyle w:val="POHtextvtabulce"/>
              <w:rPr>
                <w:color w:val="000000"/>
                <w:szCs w:val="20"/>
              </w:rPr>
            </w:pPr>
          </w:p>
        </w:tc>
        <w:tc>
          <w:tcPr>
            <w:tcW w:w="1222" w:type="dxa"/>
            <w:noWrap/>
            <w:hideMark/>
          </w:tcPr>
          <w:p w:rsidR="00B610D2" w:rsidRPr="007C3584" w:rsidRDefault="00B610D2" w:rsidP="007100F8">
            <w:pPr>
              <w:pStyle w:val="POHtextvtabulce"/>
              <w:rPr>
                <w:color w:val="000000"/>
                <w:szCs w:val="20"/>
              </w:rPr>
            </w:pPr>
            <w:r w:rsidRPr="007C3584">
              <w:rPr>
                <w:color w:val="000000"/>
                <w:szCs w:val="20"/>
              </w:rPr>
              <w:t>1</w:t>
            </w:r>
          </w:p>
        </w:tc>
        <w:tc>
          <w:tcPr>
            <w:tcW w:w="0" w:type="auto"/>
            <w:noWrap/>
            <w:hideMark/>
          </w:tcPr>
          <w:p w:rsidR="00B610D2" w:rsidRPr="007C3584" w:rsidRDefault="00B610D2" w:rsidP="007100F8">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B610D2" w:rsidRPr="007C3584" w:rsidRDefault="00B610D2" w:rsidP="007100F8">
            <w:pPr>
              <w:pStyle w:val="POHtextvtabulce"/>
              <w:rPr>
                <w:color w:val="000000"/>
                <w:szCs w:val="20"/>
              </w:rPr>
            </w:pPr>
            <w:r w:rsidRPr="007C3584">
              <w:rPr>
                <w:color w:val="000000"/>
                <w:szCs w:val="20"/>
              </w:rPr>
              <w:t>12</w:t>
            </w:r>
            <w:r w:rsidR="007C3584">
              <w:rPr>
                <w:color w:val="000000"/>
                <w:szCs w:val="20"/>
              </w:rPr>
              <w:t xml:space="preserve"> </w:t>
            </w:r>
            <w:r w:rsidRPr="007C3584">
              <w:rPr>
                <w:color w:val="000000"/>
                <w:szCs w:val="20"/>
              </w:rPr>
              <w:t>000</w:t>
            </w:r>
          </w:p>
        </w:tc>
      </w:tr>
      <w:tr w:rsidR="007C3584" w:rsidRPr="007C3584" w:rsidTr="00B610D2">
        <w:trPr>
          <w:trHeight w:val="300"/>
        </w:trPr>
        <w:tc>
          <w:tcPr>
            <w:tcW w:w="2148" w:type="dxa"/>
            <w:noWrap/>
            <w:hideMark/>
          </w:tcPr>
          <w:p w:rsidR="00B610D2" w:rsidRPr="007C3584" w:rsidRDefault="00B610D2" w:rsidP="007100F8">
            <w:pPr>
              <w:pStyle w:val="POHtextvtabulce"/>
              <w:rPr>
                <w:color w:val="000000"/>
                <w:szCs w:val="20"/>
              </w:rPr>
            </w:pPr>
            <w:r w:rsidRPr="007C3584">
              <w:rPr>
                <w:color w:val="000000"/>
                <w:szCs w:val="20"/>
              </w:rPr>
              <w:t>Krnov</w:t>
            </w:r>
          </w:p>
        </w:tc>
        <w:tc>
          <w:tcPr>
            <w:tcW w:w="1277" w:type="dxa"/>
            <w:noWrap/>
            <w:hideMark/>
          </w:tcPr>
          <w:p w:rsidR="00B610D2" w:rsidRPr="007C3584" w:rsidRDefault="00B610D2" w:rsidP="007100F8">
            <w:pPr>
              <w:pStyle w:val="POHtextvtabulce"/>
              <w:rPr>
                <w:color w:val="000000"/>
                <w:szCs w:val="20"/>
              </w:rPr>
            </w:pPr>
            <w:r w:rsidRPr="007C3584">
              <w:rPr>
                <w:color w:val="000000"/>
                <w:szCs w:val="20"/>
              </w:rPr>
              <w:t>1</w:t>
            </w:r>
          </w:p>
        </w:tc>
        <w:tc>
          <w:tcPr>
            <w:tcW w:w="1417" w:type="dxa"/>
            <w:noWrap/>
            <w:hideMark/>
          </w:tcPr>
          <w:p w:rsidR="00B610D2" w:rsidRPr="007C3584" w:rsidRDefault="00B610D2" w:rsidP="007100F8">
            <w:pPr>
              <w:pStyle w:val="POHtextvtabulce"/>
              <w:rPr>
                <w:color w:val="000000"/>
                <w:szCs w:val="20"/>
              </w:rPr>
            </w:pPr>
            <w:r w:rsidRPr="007C3584">
              <w:rPr>
                <w:color w:val="000000"/>
                <w:szCs w:val="20"/>
              </w:rPr>
              <w:t>2</w:t>
            </w:r>
          </w:p>
        </w:tc>
        <w:tc>
          <w:tcPr>
            <w:tcW w:w="1222" w:type="dxa"/>
            <w:noWrap/>
            <w:hideMark/>
          </w:tcPr>
          <w:p w:rsidR="00B610D2" w:rsidRPr="007C3584" w:rsidRDefault="00B610D2" w:rsidP="007100F8">
            <w:pPr>
              <w:pStyle w:val="POHtextvtabulce"/>
              <w:rPr>
                <w:color w:val="000000"/>
                <w:szCs w:val="20"/>
              </w:rPr>
            </w:pPr>
          </w:p>
        </w:tc>
        <w:tc>
          <w:tcPr>
            <w:tcW w:w="0" w:type="auto"/>
            <w:noWrap/>
            <w:hideMark/>
          </w:tcPr>
          <w:p w:rsidR="00B610D2" w:rsidRPr="007C3584" w:rsidRDefault="00B610D2" w:rsidP="007100F8">
            <w:pPr>
              <w:pStyle w:val="POHtextvtabulce"/>
              <w:rPr>
                <w:color w:val="000000"/>
                <w:szCs w:val="20"/>
              </w:rPr>
            </w:pPr>
            <w:r w:rsidRPr="007C3584">
              <w:rPr>
                <w:color w:val="000000"/>
                <w:szCs w:val="20"/>
              </w:rPr>
              <w:t>3</w:t>
            </w:r>
          </w:p>
        </w:tc>
        <w:tc>
          <w:tcPr>
            <w:tcW w:w="0" w:type="auto"/>
            <w:shd w:val="clear" w:color="auto" w:fill="F2F2F2" w:themeFill="background1" w:themeFillShade="F2"/>
            <w:noWrap/>
            <w:hideMark/>
          </w:tcPr>
          <w:p w:rsidR="00B610D2" w:rsidRPr="007C3584" w:rsidRDefault="00B610D2" w:rsidP="007100F8">
            <w:pPr>
              <w:pStyle w:val="POHtextvtabulce"/>
              <w:rPr>
                <w:color w:val="000000"/>
                <w:szCs w:val="20"/>
              </w:rPr>
            </w:pPr>
            <w:r w:rsidRPr="007C3584">
              <w:rPr>
                <w:color w:val="000000"/>
                <w:szCs w:val="20"/>
              </w:rPr>
              <w:t>5</w:t>
            </w:r>
            <w:r w:rsidR="007C3584">
              <w:rPr>
                <w:color w:val="000000"/>
                <w:szCs w:val="20"/>
              </w:rPr>
              <w:t xml:space="preserve"> </w:t>
            </w:r>
            <w:r w:rsidRPr="007C3584">
              <w:rPr>
                <w:color w:val="000000"/>
                <w:szCs w:val="20"/>
              </w:rPr>
              <w:t>400</w:t>
            </w:r>
          </w:p>
        </w:tc>
      </w:tr>
      <w:tr w:rsidR="007C3584" w:rsidRPr="007C3584" w:rsidTr="00B610D2">
        <w:trPr>
          <w:trHeight w:val="300"/>
        </w:trPr>
        <w:tc>
          <w:tcPr>
            <w:tcW w:w="2148" w:type="dxa"/>
            <w:noWrap/>
            <w:hideMark/>
          </w:tcPr>
          <w:p w:rsidR="00B610D2" w:rsidRPr="007C3584" w:rsidRDefault="00B610D2" w:rsidP="007100F8">
            <w:pPr>
              <w:pStyle w:val="POHtextvtabulce"/>
              <w:rPr>
                <w:color w:val="000000"/>
                <w:szCs w:val="20"/>
              </w:rPr>
            </w:pPr>
            <w:r w:rsidRPr="007C3584">
              <w:rPr>
                <w:color w:val="000000"/>
                <w:szCs w:val="20"/>
              </w:rPr>
              <w:t>Nový Jičín</w:t>
            </w:r>
          </w:p>
        </w:tc>
        <w:tc>
          <w:tcPr>
            <w:tcW w:w="1277" w:type="dxa"/>
            <w:noWrap/>
            <w:hideMark/>
          </w:tcPr>
          <w:p w:rsidR="00B610D2" w:rsidRPr="007C3584" w:rsidRDefault="00B610D2" w:rsidP="007100F8">
            <w:pPr>
              <w:pStyle w:val="POHtextvtabulce"/>
              <w:rPr>
                <w:color w:val="000000"/>
                <w:szCs w:val="20"/>
              </w:rPr>
            </w:pPr>
            <w:r w:rsidRPr="007C3584">
              <w:rPr>
                <w:color w:val="000000"/>
                <w:szCs w:val="20"/>
              </w:rPr>
              <w:t>1</w:t>
            </w:r>
          </w:p>
        </w:tc>
        <w:tc>
          <w:tcPr>
            <w:tcW w:w="1417" w:type="dxa"/>
            <w:noWrap/>
            <w:hideMark/>
          </w:tcPr>
          <w:p w:rsidR="00B610D2" w:rsidRPr="007C3584" w:rsidRDefault="00B610D2" w:rsidP="007100F8">
            <w:pPr>
              <w:pStyle w:val="POHtextvtabulce"/>
              <w:rPr>
                <w:color w:val="000000"/>
                <w:szCs w:val="20"/>
              </w:rPr>
            </w:pPr>
          </w:p>
        </w:tc>
        <w:tc>
          <w:tcPr>
            <w:tcW w:w="1222" w:type="dxa"/>
            <w:noWrap/>
            <w:hideMark/>
          </w:tcPr>
          <w:p w:rsidR="00B610D2" w:rsidRPr="007C3584" w:rsidRDefault="00B610D2" w:rsidP="007100F8">
            <w:pPr>
              <w:pStyle w:val="POHtextvtabulce"/>
              <w:rPr>
                <w:color w:val="000000"/>
                <w:szCs w:val="20"/>
              </w:rPr>
            </w:pPr>
          </w:p>
        </w:tc>
        <w:tc>
          <w:tcPr>
            <w:tcW w:w="0" w:type="auto"/>
            <w:noWrap/>
            <w:hideMark/>
          </w:tcPr>
          <w:p w:rsidR="00B610D2" w:rsidRPr="007C3584" w:rsidRDefault="00B610D2" w:rsidP="007100F8">
            <w:pPr>
              <w:pStyle w:val="POHtextvtabulce"/>
              <w:rPr>
                <w:color w:val="000000"/>
                <w:szCs w:val="20"/>
              </w:rPr>
            </w:pPr>
            <w:r w:rsidRPr="007C3584">
              <w:rPr>
                <w:color w:val="000000"/>
                <w:szCs w:val="20"/>
              </w:rPr>
              <w:t>1</w:t>
            </w:r>
          </w:p>
        </w:tc>
        <w:tc>
          <w:tcPr>
            <w:tcW w:w="0" w:type="auto"/>
            <w:shd w:val="clear" w:color="auto" w:fill="F2F2F2" w:themeFill="background1" w:themeFillShade="F2"/>
            <w:noWrap/>
            <w:hideMark/>
          </w:tcPr>
          <w:p w:rsidR="00B610D2" w:rsidRPr="007C3584" w:rsidRDefault="00B610D2" w:rsidP="007100F8">
            <w:pPr>
              <w:pStyle w:val="POHtextvtabulce"/>
              <w:rPr>
                <w:color w:val="000000"/>
                <w:szCs w:val="20"/>
              </w:rPr>
            </w:pPr>
            <w:r w:rsidRPr="007C3584">
              <w:rPr>
                <w:color w:val="000000"/>
                <w:szCs w:val="20"/>
              </w:rPr>
              <w:t>390</w:t>
            </w:r>
          </w:p>
        </w:tc>
      </w:tr>
      <w:tr w:rsidR="007C3584" w:rsidRPr="007C3584" w:rsidTr="00B610D2">
        <w:trPr>
          <w:trHeight w:val="300"/>
        </w:trPr>
        <w:tc>
          <w:tcPr>
            <w:tcW w:w="2148" w:type="dxa"/>
            <w:noWrap/>
          </w:tcPr>
          <w:p w:rsidR="00B610D2" w:rsidRPr="00CC3EEB" w:rsidRDefault="00B610D2" w:rsidP="007100F8">
            <w:pPr>
              <w:pStyle w:val="POHtextvtabulce"/>
              <w:rPr>
                <w:color w:val="000000"/>
                <w:szCs w:val="20"/>
              </w:rPr>
            </w:pPr>
            <w:r w:rsidRPr="00CC3EEB">
              <w:rPr>
                <w:color w:val="000000"/>
                <w:szCs w:val="20"/>
              </w:rPr>
              <w:t>Odry</w:t>
            </w:r>
          </w:p>
        </w:tc>
        <w:tc>
          <w:tcPr>
            <w:tcW w:w="1277" w:type="dxa"/>
            <w:noWrap/>
          </w:tcPr>
          <w:p w:rsidR="00B610D2" w:rsidRPr="00CC3EEB" w:rsidRDefault="00B610D2" w:rsidP="007100F8">
            <w:pPr>
              <w:pStyle w:val="POHtextvtabulce"/>
              <w:rPr>
                <w:color w:val="000000"/>
                <w:szCs w:val="20"/>
              </w:rPr>
            </w:pPr>
            <w:r w:rsidRPr="00CC3EEB">
              <w:rPr>
                <w:color w:val="000000"/>
                <w:szCs w:val="20"/>
              </w:rPr>
              <w:t>1</w:t>
            </w:r>
          </w:p>
        </w:tc>
        <w:tc>
          <w:tcPr>
            <w:tcW w:w="1417" w:type="dxa"/>
            <w:noWrap/>
          </w:tcPr>
          <w:p w:rsidR="00B610D2" w:rsidRPr="00CC3EEB" w:rsidRDefault="00B610D2" w:rsidP="007100F8">
            <w:pPr>
              <w:pStyle w:val="POHtextvtabulce"/>
              <w:rPr>
                <w:color w:val="000000"/>
                <w:szCs w:val="20"/>
              </w:rPr>
            </w:pPr>
          </w:p>
        </w:tc>
        <w:tc>
          <w:tcPr>
            <w:tcW w:w="1222" w:type="dxa"/>
            <w:noWrap/>
          </w:tcPr>
          <w:p w:rsidR="00B610D2" w:rsidRPr="00CC3EEB" w:rsidRDefault="00B610D2" w:rsidP="007100F8">
            <w:pPr>
              <w:pStyle w:val="POHtextvtabulce"/>
              <w:rPr>
                <w:color w:val="000000"/>
                <w:szCs w:val="20"/>
              </w:rPr>
            </w:pPr>
          </w:p>
        </w:tc>
        <w:tc>
          <w:tcPr>
            <w:tcW w:w="0" w:type="auto"/>
            <w:noWrap/>
          </w:tcPr>
          <w:p w:rsidR="00B610D2" w:rsidRPr="00CC3EEB" w:rsidRDefault="00B610D2" w:rsidP="007100F8">
            <w:pPr>
              <w:pStyle w:val="POHtextvtabulce"/>
              <w:rPr>
                <w:color w:val="000000"/>
                <w:szCs w:val="20"/>
              </w:rPr>
            </w:pPr>
            <w:r w:rsidRPr="00CC3EEB">
              <w:rPr>
                <w:color w:val="000000"/>
                <w:szCs w:val="20"/>
              </w:rPr>
              <w:t>1</w:t>
            </w:r>
          </w:p>
        </w:tc>
        <w:tc>
          <w:tcPr>
            <w:tcW w:w="0" w:type="auto"/>
            <w:shd w:val="clear" w:color="auto" w:fill="F2F2F2" w:themeFill="background1" w:themeFillShade="F2"/>
            <w:noWrap/>
          </w:tcPr>
          <w:p w:rsidR="00B610D2" w:rsidRPr="00CC3EEB" w:rsidRDefault="00B610D2" w:rsidP="007100F8">
            <w:pPr>
              <w:pStyle w:val="POHtextvtabulce"/>
              <w:rPr>
                <w:color w:val="000000"/>
                <w:szCs w:val="20"/>
              </w:rPr>
            </w:pPr>
            <w:r w:rsidRPr="00CC3EEB">
              <w:rPr>
                <w:color w:val="000000"/>
                <w:szCs w:val="20"/>
              </w:rPr>
              <w:t>170</w:t>
            </w:r>
          </w:p>
        </w:tc>
      </w:tr>
      <w:tr w:rsidR="007C3584" w:rsidRPr="007C3584" w:rsidTr="00B610D2">
        <w:trPr>
          <w:trHeight w:val="300"/>
        </w:trPr>
        <w:tc>
          <w:tcPr>
            <w:tcW w:w="2148" w:type="dxa"/>
            <w:noWrap/>
          </w:tcPr>
          <w:p w:rsidR="00B610D2" w:rsidRPr="00CC3EEB" w:rsidRDefault="00B610D2" w:rsidP="007100F8">
            <w:pPr>
              <w:pStyle w:val="POHtextvtabulce"/>
              <w:rPr>
                <w:color w:val="000000"/>
                <w:szCs w:val="20"/>
              </w:rPr>
            </w:pPr>
            <w:r w:rsidRPr="00CC3EEB">
              <w:rPr>
                <w:color w:val="000000"/>
                <w:szCs w:val="20"/>
              </w:rPr>
              <w:t>Opava</w:t>
            </w:r>
          </w:p>
        </w:tc>
        <w:tc>
          <w:tcPr>
            <w:tcW w:w="1277" w:type="dxa"/>
            <w:noWrap/>
          </w:tcPr>
          <w:p w:rsidR="00B610D2" w:rsidRPr="00CC3EEB" w:rsidRDefault="00B610D2" w:rsidP="007100F8">
            <w:pPr>
              <w:pStyle w:val="POHtextvtabulce"/>
              <w:rPr>
                <w:color w:val="000000"/>
                <w:szCs w:val="20"/>
              </w:rPr>
            </w:pPr>
          </w:p>
        </w:tc>
        <w:tc>
          <w:tcPr>
            <w:tcW w:w="1417" w:type="dxa"/>
            <w:noWrap/>
          </w:tcPr>
          <w:p w:rsidR="00B610D2" w:rsidRPr="00CC3EEB" w:rsidRDefault="00CC3EEB" w:rsidP="007100F8">
            <w:pPr>
              <w:pStyle w:val="POHtextvtabulce"/>
              <w:rPr>
                <w:color w:val="000000"/>
                <w:szCs w:val="20"/>
              </w:rPr>
            </w:pPr>
            <w:r w:rsidRPr="00CC3EEB">
              <w:rPr>
                <w:color w:val="000000"/>
                <w:szCs w:val="20"/>
              </w:rPr>
              <w:t>3</w:t>
            </w:r>
          </w:p>
        </w:tc>
        <w:tc>
          <w:tcPr>
            <w:tcW w:w="1222" w:type="dxa"/>
            <w:noWrap/>
          </w:tcPr>
          <w:p w:rsidR="00B610D2" w:rsidRPr="00CC3EEB" w:rsidRDefault="00B610D2" w:rsidP="007100F8">
            <w:pPr>
              <w:pStyle w:val="POHtextvtabulce"/>
              <w:rPr>
                <w:color w:val="000000"/>
                <w:szCs w:val="20"/>
              </w:rPr>
            </w:pPr>
            <w:r w:rsidRPr="00CC3EEB">
              <w:rPr>
                <w:color w:val="000000"/>
                <w:szCs w:val="20"/>
              </w:rPr>
              <w:t>1</w:t>
            </w:r>
          </w:p>
        </w:tc>
        <w:tc>
          <w:tcPr>
            <w:tcW w:w="0" w:type="auto"/>
            <w:noWrap/>
          </w:tcPr>
          <w:p w:rsidR="00B610D2" w:rsidRPr="00CC3EEB" w:rsidRDefault="00B15F70" w:rsidP="007100F8">
            <w:pPr>
              <w:pStyle w:val="POHtextvtabulce"/>
              <w:rPr>
                <w:color w:val="000000"/>
                <w:szCs w:val="20"/>
              </w:rPr>
            </w:pPr>
            <w:r>
              <w:rPr>
                <w:color w:val="000000"/>
                <w:szCs w:val="20"/>
              </w:rPr>
              <w:t>4</w:t>
            </w:r>
          </w:p>
        </w:tc>
        <w:tc>
          <w:tcPr>
            <w:tcW w:w="0" w:type="auto"/>
            <w:shd w:val="clear" w:color="auto" w:fill="F2F2F2" w:themeFill="background1" w:themeFillShade="F2"/>
            <w:noWrap/>
          </w:tcPr>
          <w:p w:rsidR="00B610D2" w:rsidRPr="00CC3EEB" w:rsidRDefault="00CC3EEB" w:rsidP="007100F8">
            <w:pPr>
              <w:pStyle w:val="POHtextvtabulce"/>
              <w:rPr>
                <w:color w:val="000000"/>
                <w:szCs w:val="20"/>
              </w:rPr>
            </w:pPr>
            <w:r w:rsidRPr="00CC3EEB">
              <w:rPr>
                <w:color w:val="000000"/>
                <w:szCs w:val="20"/>
              </w:rPr>
              <w:t>19 970</w:t>
            </w:r>
          </w:p>
        </w:tc>
      </w:tr>
      <w:tr w:rsidR="007C3584" w:rsidRPr="007C3584" w:rsidTr="00B610D2">
        <w:trPr>
          <w:trHeight w:val="300"/>
        </w:trPr>
        <w:tc>
          <w:tcPr>
            <w:tcW w:w="2148" w:type="dxa"/>
            <w:noWrap/>
          </w:tcPr>
          <w:p w:rsidR="00B610D2" w:rsidRPr="007C3584" w:rsidRDefault="00B610D2" w:rsidP="007100F8">
            <w:pPr>
              <w:pStyle w:val="POHtextvtabulce"/>
              <w:rPr>
                <w:color w:val="000000"/>
                <w:szCs w:val="20"/>
              </w:rPr>
            </w:pPr>
            <w:r w:rsidRPr="007C3584">
              <w:rPr>
                <w:color w:val="000000"/>
                <w:szCs w:val="20"/>
              </w:rPr>
              <w:t>Orlová</w:t>
            </w:r>
          </w:p>
        </w:tc>
        <w:tc>
          <w:tcPr>
            <w:tcW w:w="1277" w:type="dxa"/>
            <w:noWrap/>
          </w:tcPr>
          <w:p w:rsidR="00B610D2" w:rsidRPr="007C3584" w:rsidRDefault="00B610D2" w:rsidP="007100F8">
            <w:pPr>
              <w:pStyle w:val="POHtextvtabulce"/>
              <w:rPr>
                <w:color w:val="000000"/>
                <w:szCs w:val="20"/>
              </w:rPr>
            </w:pPr>
            <w:r w:rsidRPr="007C3584">
              <w:rPr>
                <w:color w:val="000000"/>
                <w:szCs w:val="20"/>
              </w:rPr>
              <w:t>1</w:t>
            </w:r>
          </w:p>
        </w:tc>
        <w:tc>
          <w:tcPr>
            <w:tcW w:w="1417" w:type="dxa"/>
            <w:noWrap/>
          </w:tcPr>
          <w:p w:rsidR="00B610D2" w:rsidRPr="007C3584" w:rsidRDefault="00B610D2" w:rsidP="007100F8">
            <w:pPr>
              <w:pStyle w:val="POHtextvtabulce"/>
              <w:rPr>
                <w:color w:val="000000"/>
                <w:szCs w:val="20"/>
              </w:rPr>
            </w:pPr>
            <w:r w:rsidRPr="007C3584">
              <w:rPr>
                <w:color w:val="000000"/>
                <w:szCs w:val="20"/>
              </w:rPr>
              <w:t>2</w:t>
            </w:r>
          </w:p>
        </w:tc>
        <w:tc>
          <w:tcPr>
            <w:tcW w:w="1222" w:type="dxa"/>
            <w:noWrap/>
          </w:tcPr>
          <w:p w:rsidR="00B610D2" w:rsidRPr="007C3584" w:rsidRDefault="00B610D2" w:rsidP="007100F8">
            <w:pPr>
              <w:pStyle w:val="POHtextvtabulce"/>
              <w:rPr>
                <w:color w:val="000000"/>
                <w:szCs w:val="20"/>
              </w:rPr>
            </w:pPr>
          </w:p>
        </w:tc>
        <w:tc>
          <w:tcPr>
            <w:tcW w:w="0" w:type="auto"/>
            <w:noWrap/>
          </w:tcPr>
          <w:p w:rsidR="00B610D2" w:rsidRPr="007C3584" w:rsidRDefault="00B610D2" w:rsidP="007100F8">
            <w:pPr>
              <w:pStyle w:val="POHtextvtabulce"/>
              <w:rPr>
                <w:color w:val="000000"/>
                <w:szCs w:val="20"/>
              </w:rPr>
            </w:pPr>
            <w:r w:rsidRPr="007C3584">
              <w:rPr>
                <w:color w:val="000000"/>
                <w:szCs w:val="20"/>
              </w:rPr>
              <w:t>3</w:t>
            </w:r>
          </w:p>
        </w:tc>
        <w:tc>
          <w:tcPr>
            <w:tcW w:w="0" w:type="auto"/>
            <w:shd w:val="clear" w:color="auto" w:fill="F2F2F2" w:themeFill="background1" w:themeFillShade="F2"/>
            <w:noWrap/>
          </w:tcPr>
          <w:p w:rsidR="00B610D2" w:rsidRPr="007C3584" w:rsidRDefault="00B610D2" w:rsidP="007100F8">
            <w:pPr>
              <w:pStyle w:val="POHtextvtabulce"/>
              <w:rPr>
                <w:color w:val="000000"/>
                <w:szCs w:val="20"/>
              </w:rPr>
            </w:pPr>
            <w:r w:rsidRPr="007C3584">
              <w:rPr>
                <w:color w:val="000000"/>
                <w:szCs w:val="20"/>
              </w:rPr>
              <w:t>3</w:t>
            </w:r>
            <w:r w:rsidR="007C3584">
              <w:rPr>
                <w:color w:val="000000"/>
                <w:szCs w:val="20"/>
              </w:rPr>
              <w:t xml:space="preserve"> </w:t>
            </w:r>
            <w:r w:rsidRPr="007C3584">
              <w:rPr>
                <w:color w:val="000000"/>
                <w:szCs w:val="20"/>
              </w:rPr>
              <w:t>570</w:t>
            </w:r>
          </w:p>
        </w:tc>
      </w:tr>
      <w:tr w:rsidR="007C3584" w:rsidRPr="007C3584" w:rsidTr="00B610D2">
        <w:trPr>
          <w:trHeight w:val="300"/>
        </w:trPr>
        <w:tc>
          <w:tcPr>
            <w:tcW w:w="2148" w:type="dxa"/>
            <w:noWrap/>
          </w:tcPr>
          <w:p w:rsidR="00B610D2" w:rsidRPr="007C3584" w:rsidRDefault="00B610D2" w:rsidP="007100F8">
            <w:pPr>
              <w:pStyle w:val="POHtextvtabulce"/>
              <w:rPr>
                <w:color w:val="000000"/>
                <w:szCs w:val="20"/>
              </w:rPr>
            </w:pPr>
            <w:r w:rsidRPr="007C3584">
              <w:rPr>
                <w:color w:val="000000"/>
                <w:szCs w:val="20"/>
              </w:rPr>
              <w:t>Rýmařov</w:t>
            </w:r>
          </w:p>
        </w:tc>
        <w:tc>
          <w:tcPr>
            <w:tcW w:w="1277" w:type="dxa"/>
            <w:noWrap/>
          </w:tcPr>
          <w:p w:rsidR="00B610D2" w:rsidRPr="007C3584" w:rsidRDefault="00B610D2" w:rsidP="007100F8">
            <w:pPr>
              <w:pStyle w:val="POHtextvtabulce"/>
              <w:rPr>
                <w:color w:val="000000"/>
                <w:szCs w:val="20"/>
              </w:rPr>
            </w:pPr>
            <w:r w:rsidRPr="007C3584">
              <w:rPr>
                <w:color w:val="000000"/>
                <w:szCs w:val="20"/>
              </w:rPr>
              <w:t>1</w:t>
            </w:r>
          </w:p>
        </w:tc>
        <w:tc>
          <w:tcPr>
            <w:tcW w:w="1417" w:type="dxa"/>
            <w:noWrap/>
          </w:tcPr>
          <w:p w:rsidR="00B610D2" w:rsidRPr="007C3584" w:rsidRDefault="00B610D2" w:rsidP="007100F8">
            <w:pPr>
              <w:pStyle w:val="POHtextvtabulce"/>
              <w:rPr>
                <w:color w:val="000000"/>
                <w:szCs w:val="20"/>
              </w:rPr>
            </w:pPr>
            <w:r w:rsidRPr="007C3584">
              <w:rPr>
                <w:color w:val="000000"/>
                <w:szCs w:val="20"/>
              </w:rPr>
              <w:t>1</w:t>
            </w:r>
          </w:p>
        </w:tc>
        <w:tc>
          <w:tcPr>
            <w:tcW w:w="1222" w:type="dxa"/>
            <w:noWrap/>
          </w:tcPr>
          <w:p w:rsidR="00B610D2" w:rsidRPr="007C3584" w:rsidRDefault="00B610D2" w:rsidP="007100F8">
            <w:pPr>
              <w:pStyle w:val="POHtextvtabulce"/>
              <w:rPr>
                <w:color w:val="000000"/>
                <w:szCs w:val="20"/>
              </w:rPr>
            </w:pPr>
          </w:p>
        </w:tc>
        <w:tc>
          <w:tcPr>
            <w:tcW w:w="0" w:type="auto"/>
            <w:noWrap/>
          </w:tcPr>
          <w:p w:rsidR="00B610D2" w:rsidRPr="007C3584" w:rsidRDefault="00B610D2" w:rsidP="007100F8">
            <w:pPr>
              <w:pStyle w:val="POHtextvtabulce"/>
              <w:rPr>
                <w:color w:val="000000"/>
                <w:szCs w:val="20"/>
              </w:rPr>
            </w:pPr>
            <w:r w:rsidRPr="007C3584">
              <w:rPr>
                <w:color w:val="000000"/>
                <w:szCs w:val="20"/>
              </w:rPr>
              <w:t>2</w:t>
            </w:r>
          </w:p>
        </w:tc>
        <w:tc>
          <w:tcPr>
            <w:tcW w:w="0" w:type="auto"/>
            <w:shd w:val="clear" w:color="auto" w:fill="F2F2F2" w:themeFill="background1" w:themeFillShade="F2"/>
            <w:noWrap/>
          </w:tcPr>
          <w:p w:rsidR="00B610D2" w:rsidRPr="007C3584" w:rsidRDefault="00B610D2" w:rsidP="007100F8">
            <w:pPr>
              <w:pStyle w:val="POHtextvtabulce"/>
              <w:rPr>
                <w:color w:val="000000"/>
                <w:szCs w:val="20"/>
              </w:rPr>
            </w:pPr>
            <w:r w:rsidRPr="007C3584">
              <w:rPr>
                <w:color w:val="000000"/>
                <w:szCs w:val="20"/>
              </w:rPr>
              <w:t>4</w:t>
            </w:r>
            <w:r w:rsidR="007C3584">
              <w:rPr>
                <w:color w:val="000000"/>
                <w:szCs w:val="20"/>
              </w:rPr>
              <w:t xml:space="preserve"> </w:t>
            </w:r>
            <w:r w:rsidRPr="007C3584">
              <w:rPr>
                <w:color w:val="000000"/>
                <w:szCs w:val="20"/>
              </w:rPr>
              <w:t>501</w:t>
            </w:r>
          </w:p>
        </w:tc>
      </w:tr>
      <w:tr w:rsidR="007C3584" w:rsidRPr="007C3584" w:rsidTr="00B610D2">
        <w:trPr>
          <w:trHeight w:val="300"/>
        </w:trPr>
        <w:tc>
          <w:tcPr>
            <w:tcW w:w="2148" w:type="dxa"/>
            <w:noWrap/>
          </w:tcPr>
          <w:p w:rsidR="00B610D2" w:rsidRPr="007C3584" w:rsidRDefault="00B610D2" w:rsidP="007100F8">
            <w:pPr>
              <w:pStyle w:val="POHtextvtabulce"/>
              <w:rPr>
                <w:color w:val="000000"/>
                <w:szCs w:val="20"/>
              </w:rPr>
            </w:pPr>
            <w:r w:rsidRPr="007C3584">
              <w:rPr>
                <w:color w:val="000000"/>
                <w:szCs w:val="20"/>
              </w:rPr>
              <w:t>Třinec</w:t>
            </w:r>
          </w:p>
        </w:tc>
        <w:tc>
          <w:tcPr>
            <w:tcW w:w="1277" w:type="dxa"/>
            <w:noWrap/>
          </w:tcPr>
          <w:p w:rsidR="00B610D2" w:rsidRPr="007C3584" w:rsidRDefault="00B610D2" w:rsidP="007100F8">
            <w:pPr>
              <w:pStyle w:val="POHtextvtabulce"/>
              <w:rPr>
                <w:color w:val="000000"/>
                <w:szCs w:val="20"/>
              </w:rPr>
            </w:pPr>
            <w:r w:rsidRPr="007C3584">
              <w:rPr>
                <w:color w:val="000000"/>
                <w:szCs w:val="20"/>
              </w:rPr>
              <w:t>2</w:t>
            </w:r>
          </w:p>
        </w:tc>
        <w:tc>
          <w:tcPr>
            <w:tcW w:w="1417" w:type="dxa"/>
            <w:noWrap/>
          </w:tcPr>
          <w:p w:rsidR="00B610D2" w:rsidRPr="007C3584" w:rsidRDefault="00B610D2" w:rsidP="007100F8">
            <w:pPr>
              <w:pStyle w:val="POHtextvtabulce"/>
              <w:rPr>
                <w:color w:val="000000"/>
                <w:szCs w:val="20"/>
              </w:rPr>
            </w:pPr>
          </w:p>
        </w:tc>
        <w:tc>
          <w:tcPr>
            <w:tcW w:w="1222" w:type="dxa"/>
            <w:noWrap/>
          </w:tcPr>
          <w:p w:rsidR="00B610D2" w:rsidRPr="007C3584" w:rsidRDefault="00B610D2" w:rsidP="007100F8">
            <w:pPr>
              <w:pStyle w:val="POHtextvtabulce"/>
              <w:rPr>
                <w:color w:val="000000"/>
                <w:szCs w:val="20"/>
              </w:rPr>
            </w:pPr>
            <w:r w:rsidRPr="007C3584">
              <w:rPr>
                <w:color w:val="000000"/>
                <w:szCs w:val="20"/>
              </w:rPr>
              <w:t>1</w:t>
            </w:r>
          </w:p>
        </w:tc>
        <w:tc>
          <w:tcPr>
            <w:tcW w:w="0" w:type="auto"/>
            <w:noWrap/>
          </w:tcPr>
          <w:p w:rsidR="00B610D2" w:rsidRPr="007C3584" w:rsidRDefault="00B610D2" w:rsidP="007100F8">
            <w:pPr>
              <w:pStyle w:val="POHtextvtabulce"/>
              <w:rPr>
                <w:color w:val="000000"/>
                <w:szCs w:val="20"/>
              </w:rPr>
            </w:pPr>
            <w:r w:rsidRPr="007C3584">
              <w:rPr>
                <w:color w:val="000000"/>
                <w:szCs w:val="20"/>
              </w:rPr>
              <w:t>3</w:t>
            </w:r>
          </w:p>
        </w:tc>
        <w:tc>
          <w:tcPr>
            <w:tcW w:w="0" w:type="auto"/>
            <w:shd w:val="clear" w:color="auto" w:fill="F2F2F2" w:themeFill="background1" w:themeFillShade="F2"/>
            <w:noWrap/>
          </w:tcPr>
          <w:p w:rsidR="00B610D2" w:rsidRPr="007C3584" w:rsidRDefault="00B610D2" w:rsidP="007100F8">
            <w:pPr>
              <w:pStyle w:val="POHtextvtabulce"/>
              <w:rPr>
                <w:color w:val="000000"/>
                <w:szCs w:val="20"/>
              </w:rPr>
            </w:pPr>
            <w:r w:rsidRPr="007C3584">
              <w:rPr>
                <w:color w:val="000000"/>
                <w:szCs w:val="20"/>
              </w:rPr>
              <w:t>30</w:t>
            </w:r>
            <w:r w:rsidR="007C3584">
              <w:rPr>
                <w:color w:val="000000"/>
                <w:szCs w:val="20"/>
              </w:rPr>
              <w:t xml:space="preserve"> </w:t>
            </w:r>
            <w:r w:rsidRPr="007C3584">
              <w:rPr>
                <w:color w:val="000000"/>
                <w:szCs w:val="20"/>
              </w:rPr>
              <w:t>550</w:t>
            </w:r>
          </w:p>
        </w:tc>
      </w:tr>
      <w:tr w:rsidR="007C3584" w:rsidRPr="007C3584" w:rsidTr="00B610D2">
        <w:trPr>
          <w:trHeight w:val="300"/>
        </w:trPr>
        <w:tc>
          <w:tcPr>
            <w:tcW w:w="2148" w:type="dxa"/>
            <w:shd w:val="clear" w:color="auto" w:fill="F2F2F2" w:themeFill="background1" w:themeFillShade="F2"/>
            <w:noWrap/>
          </w:tcPr>
          <w:p w:rsidR="00B610D2" w:rsidRPr="007C3584" w:rsidRDefault="00B610D2" w:rsidP="007100F8">
            <w:pPr>
              <w:pStyle w:val="POHtextvtabulce"/>
              <w:rPr>
                <w:b/>
                <w:color w:val="000000"/>
                <w:szCs w:val="20"/>
              </w:rPr>
            </w:pPr>
            <w:r w:rsidRPr="007C3584">
              <w:rPr>
                <w:b/>
                <w:color w:val="000000"/>
                <w:szCs w:val="20"/>
              </w:rPr>
              <w:t>Celkem</w:t>
            </w:r>
          </w:p>
        </w:tc>
        <w:tc>
          <w:tcPr>
            <w:tcW w:w="1277" w:type="dxa"/>
            <w:shd w:val="clear" w:color="auto" w:fill="F2F2F2" w:themeFill="background1" w:themeFillShade="F2"/>
            <w:noWrap/>
          </w:tcPr>
          <w:p w:rsidR="00B610D2" w:rsidRPr="007C3584" w:rsidRDefault="00B610D2" w:rsidP="007100F8">
            <w:pPr>
              <w:pStyle w:val="POHtextvtabulce"/>
              <w:rPr>
                <w:b/>
                <w:bCs/>
                <w:color w:val="000000"/>
                <w:szCs w:val="20"/>
              </w:rPr>
            </w:pPr>
            <w:r w:rsidRPr="007C3584">
              <w:rPr>
                <w:b/>
                <w:bCs/>
                <w:color w:val="000000"/>
                <w:szCs w:val="20"/>
              </w:rPr>
              <w:t>19</w:t>
            </w:r>
          </w:p>
        </w:tc>
        <w:tc>
          <w:tcPr>
            <w:tcW w:w="1417" w:type="dxa"/>
            <w:shd w:val="clear" w:color="auto" w:fill="F2F2F2" w:themeFill="background1" w:themeFillShade="F2"/>
            <w:noWrap/>
          </w:tcPr>
          <w:p w:rsidR="00B610D2" w:rsidRPr="007C3584" w:rsidRDefault="00B15F70" w:rsidP="007100F8">
            <w:pPr>
              <w:pStyle w:val="POHtextvtabulce"/>
              <w:rPr>
                <w:b/>
                <w:bCs/>
                <w:color w:val="000000"/>
                <w:szCs w:val="20"/>
              </w:rPr>
            </w:pPr>
            <w:r>
              <w:rPr>
                <w:b/>
                <w:bCs/>
                <w:color w:val="000000"/>
                <w:szCs w:val="20"/>
              </w:rPr>
              <w:t>21</w:t>
            </w:r>
          </w:p>
        </w:tc>
        <w:tc>
          <w:tcPr>
            <w:tcW w:w="1222" w:type="dxa"/>
            <w:shd w:val="clear" w:color="auto" w:fill="F2F2F2" w:themeFill="background1" w:themeFillShade="F2"/>
            <w:noWrap/>
          </w:tcPr>
          <w:p w:rsidR="00B610D2" w:rsidRPr="007C3584" w:rsidRDefault="00B610D2" w:rsidP="007100F8">
            <w:pPr>
              <w:pStyle w:val="POHtextvtabulce"/>
              <w:rPr>
                <w:b/>
                <w:bCs/>
                <w:color w:val="000000"/>
                <w:szCs w:val="20"/>
              </w:rPr>
            </w:pPr>
            <w:r w:rsidRPr="007C3584">
              <w:rPr>
                <w:b/>
                <w:bCs/>
                <w:color w:val="000000"/>
                <w:szCs w:val="20"/>
              </w:rPr>
              <w:t>4</w:t>
            </w:r>
          </w:p>
        </w:tc>
        <w:tc>
          <w:tcPr>
            <w:tcW w:w="0" w:type="auto"/>
            <w:shd w:val="clear" w:color="auto" w:fill="F2F2F2" w:themeFill="background1" w:themeFillShade="F2"/>
            <w:noWrap/>
          </w:tcPr>
          <w:p w:rsidR="00B610D2" w:rsidRPr="007C3584" w:rsidRDefault="00B15F70" w:rsidP="007100F8">
            <w:pPr>
              <w:pStyle w:val="POHtextvtabulce"/>
              <w:rPr>
                <w:b/>
                <w:bCs/>
                <w:color w:val="000000"/>
                <w:szCs w:val="20"/>
              </w:rPr>
            </w:pPr>
            <w:r>
              <w:rPr>
                <w:b/>
                <w:bCs/>
                <w:color w:val="000000"/>
                <w:szCs w:val="20"/>
              </w:rPr>
              <w:t>44</w:t>
            </w:r>
          </w:p>
        </w:tc>
        <w:tc>
          <w:tcPr>
            <w:tcW w:w="0" w:type="auto"/>
            <w:shd w:val="clear" w:color="auto" w:fill="F2F2F2" w:themeFill="background1" w:themeFillShade="F2"/>
            <w:noWrap/>
          </w:tcPr>
          <w:p w:rsidR="00B610D2" w:rsidRPr="007C3584" w:rsidRDefault="00CC3EEB" w:rsidP="007100F8">
            <w:pPr>
              <w:pStyle w:val="POHtextvtabulce"/>
              <w:rPr>
                <w:b/>
                <w:bCs/>
                <w:color w:val="000000"/>
                <w:szCs w:val="20"/>
              </w:rPr>
            </w:pPr>
            <w:r>
              <w:rPr>
                <w:b/>
                <w:bCs/>
                <w:color w:val="000000"/>
                <w:szCs w:val="20"/>
              </w:rPr>
              <w:t>157 256</w:t>
            </w:r>
          </w:p>
        </w:tc>
      </w:tr>
    </w:tbl>
    <w:p w:rsidR="00104512" w:rsidRDefault="00104512" w:rsidP="00104512">
      <w:pPr>
        <w:pStyle w:val="Zdroj"/>
      </w:pPr>
      <w:r>
        <w:t xml:space="preserve">Zdroj: </w:t>
      </w:r>
      <w:r w:rsidR="00677189">
        <w:t>Krajská databáze</w:t>
      </w:r>
    </w:p>
    <w:p w:rsidR="00FE4995" w:rsidRDefault="00FE4995" w:rsidP="00104512">
      <w:pPr>
        <w:pStyle w:val="POHzkladntext"/>
      </w:pPr>
    </w:p>
    <w:p w:rsidR="00104512" w:rsidRPr="00FE4995" w:rsidRDefault="00104512" w:rsidP="00376B87">
      <w:pPr>
        <w:pStyle w:val="POHzkladntext"/>
        <w:rPr>
          <w:i/>
        </w:rPr>
      </w:pPr>
      <w:r>
        <w:t>Kompletní seznam zařízení viz</w:t>
      </w:r>
      <w:r w:rsidR="00376B87">
        <w:t xml:space="preserve"> </w:t>
      </w:r>
      <w:r w:rsidR="00376B87">
        <w:fldChar w:fldCharType="begin"/>
      </w:r>
      <w:r w:rsidR="00376B87">
        <w:instrText xml:space="preserve"> REF _Ref436746619 \h </w:instrText>
      </w:r>
      <w:r w:rsidR="00376B87">
        <w:fldChar w:fldCharType="separate"/>
      </w:r>
      <w:r w:rsidR="009042D9" w:rsidRPr="00B02B4E">
        <w:rPr>
          <w:i/>
        </w:rPr>
        <w:t xml:space="preserve">Tabulka č. </w:t>
      </w:r>
      <w:r w:rsidR="009042D9">
        <w:rPr>
          <w:i/>
          <w:noProof/>
        </w:rPr>
        <w:t>108</w:t>
      </w:r>
      <w:r w:rsidR="00376B87">
        <w:fldChar w:fldCharType="end"/>
      </w:r>
      <w:r>
        <w:t>v příloze Analytické části.</w:t>
      </w:r>
    </w:p>
    <w:p w:rsidR="00104512" w:rsidRPr="00104512" w:rsidRDefault="00104512" w:rsidP="00104512">
      <w:pPr>
        <w:pStyle w:val="Titulek"/>
      </w:pPr>
      <w:bookmarkStart w:id="211" w:name="_Toc438053993"/>
      <w:r w:rsidRPr="00104512">
        <w:lastRenderedPageBreak/>
        <w:t xml:space="preserve">Obrázek č. </w:t>
      </w:r>
      <w:fldSimple w:instr=" SEQ Obrázek_č. \* ARABIC ">
        <w:r w:rsidR="009042D9">
          <w:rPr>
            <w:noProof/>
          </w:rPr>
          <w:t>13</w:t>
        </w:r>
      </w:fldSimple>
      <w:r w:rsidRPr="00104512">
        <w:t>: Síť sběrných dvorů</w:t>
      </w:r>
      <w:bookmarkEnd w:id="211"/>
    </w:p>
    <w:p w:rsidR="00104512" w:rsidRDefault="00817DA8" w:rsidP="00D6399A">
      <w:pPr>
        <w:pStyle w:val="POHzkladntext"/>
        <w:ind w:left="-567"/>
      </w:pPr>
      <w:r>
        <w:rPr>
          <w:noProof/>
          <w:lang w:eastAsia="cs-CZ"/>
        </w:rPr>
        <w:drawing>
          <wp:inline distT="0" distB="0" distL="0" distR="0" wp14:anchorId="194DF6A5" wp14:editId="5EFBD1A2">
            <wp:extent cx="6876000" cy="5619177"/>
            <wp:effectExtent l="0" t="0" r="1270" b="635"/>
            <wp:docPr id="98" name="Picture 98" descr="X:\M Client\Moravskoslezsky kraj\2015_POH MSK\07_Podklady\5_mapy\FINAL JPG\MSK2_mapa_sberne_dv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M Client\Moravskoslezsky kraj\2015_POH MSK\07_Podklady\5_mapy\FINAL JPG\MSK2_mapa_sberne_dvory.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876000" cy="5619177"/>
                    </a:xfrm>
                    <a:prstGeom prst="rect">
                      <a:avLst/>
                    </a:prstGeom>
                    <a:noFill/>
                    <a:ln>
                      <a:noFill/>
                    </a:ln>
                  </pic:spPr>
                </pic:pic>
              </a:graphicData>
            </a:graphic>
          </wp:inline>
        </w:drawing>
      </w:r>
    </w:p>
    <w:p w:rsidR="00104512" w:rsidRDefault="00104512" w:rsidP="00104512">
      <w:pPr>
        <w:pStyle w:val="Titulek"/>
      </w:pPr>
      <w:r>
        <w:t xml:space="preserve">Tabulka č. </w:t>
      </w:r>
      <w:fldSimple w:instr=" SEQ Tabulka_č. \* ARABIC ">
        <w:r w:rsidR="009042D9">
          <w:rPr>
            <w:noProof/>
          </w:rPr>
          <w:t>82</w:t>
        </w:r>
      </w:fldSimple>
      <w:r>
        <w:t>: Přehled sítě spaloven odpadu</w:t>
      </w:r>
    </w:p>
    <w:tbl>
      <w:tblPr>
        <w:tblStyle w:val="POHtabulka2"/>
        <w:tblW w:w="0" w:type="auto"/>
        <w:tblLook w:val="04A0" w:firstRow="1" w:lastRow="0" w:firstColumn="1" w:lastColumn="0" w:noHBand="0" w:noVBand="1"/>
      </w:tblPr>
      <w:tblGrid>
        <w:gridCol w:w="959"/>
        <w:gridCol w:w="1821"/>
        <w:gridCol w:w="1821"/>
        <w:gridCol w:w="1622"/>
        <w:gridCol w:w="1571"/>
      </w:tblGrid>
      <w:tr w:rsidR="00104512" w:rsidRPr="00104512" w:rsidTr="003B14F4">
        <w:trPr>
          <w:cnfStyle w:val="100000000000" w:firstRow="1" w:lastRow="0" w:firstColumn="0" w:lastColumn="0" w:oddVBand="0" w:evenVBand="0" w:oddHBand="0" w:evenHBand="0" w:firstRowFirstColumn="0" w:firstRowLastColumn="0" w:lastRowFirstColumn="0" w:lastRowLastColumn="0"/>
          <w:trHeight w:val="312"/>
        </w:trPr>
        <w:tc>
          <w:tcPr>
            <w:tcW w:w="0" w:type="auto"/>
            <w:vMerge w:val="restart"/>
            <w:noWrap/>
          </w:tcPr>
          <w:p w:rsidR="00104512" w:rsidRPr="00104512" w:rsidRDefault="00104512" w:rsidP="00104512">
            <w:pPr>
              <w:pStyle w:val="POHtextvtabulce"/>
              <w:rPr>
                <w:szCs w:val="20"/>
              </w:rPr>
            </w:pPr>
            <w:r w:rsidRPr="00104512">
              <w:rPr>
                <w:szCs w:val="20"/>
              </w:rPr>
              <w:t>ORP</w:t>
            </w:r>
          </w:p>
        </w:tc>
        <w:tc>
          <w:tcPr>
            <w:tcW w:w="0" w:type="auto"/>
            <w:gridSpan w:val="2"/>
            <w:noWrap/>
          </w:tcPr>
          <w:p w:rsidR="00104512" w:rsidRPr="00104512" w:rsidRDefault="00104512" w:rsidP="00104512">
            <w:pPr>
              <w:pStyle w:val="POHtextvtabulce"/>
              <w:rPr>
                <w:szCs w:val="20"/>
              </w:rPr>
            </w:pPr>
            <w:r w:rsidRPr="00104512">
              <w:rPr>
                <w:szCs w:val="20"/>
              </w:rPr>
              <w:t>Rozdělení zařízení dle kapacity [t]</w:t>
            </w:r>
          </w:p>
        </w:tc>
        <w:tc>
          <w:tcPr>
            <w:tcW w:w="0" w:type="auto"/>
            <w:vMerge w:val="restart"/>
            <w:noWrap/>
          </w:tcPr>
          <w:p w:rsidR="00104512" w:rsidRPr="00104512" w:rsidRDefault="00104512" w:rsidP="00104512">
            <w:pPr>
              <w:pStyle w:val="POHtextvtabulce"/>
              <w:rPr>
                <w:szCs w:val="20"/>
              </w:rPr>
            </w:pPr>
            <w:r w:rsidRPr="00104512">
              <w:rPr>
                <w:szCs w:val="20"/>
              </w:rPr>
              <w:t>Počet zařízení</w:t>
            </w:r>
          </w:p>
        </w:tc>
        <w:tc>
          <w:tcPr>
            <w:tcW w:w="0" w:type="auto"/>
            <w:vMerge w:val="restart"/>
            <w:noWrap/>
          </w:tcPr>
          <w:p w:rsidR="00C016C0" w:rsidRDefault="00C016C0" w:rsidP="00C016C0">
            <w:pPr>
              <w:pStyle w:val="POHtextvtabulce"/>
            </w:pPr>
            <w:r w:rsidRPr="00085403">
              <w:t>Celková</w:t>
            </w:r>
            <w:r>
              <w:t xml:space="preserve"> roční</w:t>
            </w:r>
            <w:r w:rsidRPr="00085403">
              <w:t xml:space="preserve"> </w:t>
            </w:r>
          </w:p>
          <w:p w:rsidR="00104512" w:rsidRPr="00104512" w:rsidRDefault="00C016C0" w:rsidP="00C016C0">
            <w:pPr>
              <w:pStyle w:val="POHtextvtabulce"/>
              <w:rPr>
                <w:szCs w:val="20"/>
              </w:rPr>
            </w:pPr>
            <w:r w:rsidRPr="00085403">
              <w:t>kapacita [t]</w:t>
            </w:r>
          </w:p>
        </w:tc>
      </w:tr>
      <w:tr w:rsidR="00104512" w:rsidRPr="00104512" w:rsidTr="003B14F4">
        <w:trPr>
          <w:trHeight w:val="312"/>
        </w:trPr>
        <w:tc>
          <w:tcPr>
            <w:tcW w:w="0" w:type="auto"/>
            <w:vMerge/>
            <w:noWrap/>
            <w:hideMark/>
          </w:tcPr>
          <w:p w:rsidR="00104512" w:rsidRPr="00104512" w:rsidRDefault="00104512" w:rsidP="00104512">
            <w:pPr>
              <w:pStyle w:val="POHtextvtabulce"/>
              <w:rPr>
                <w:szCs w:val="20"/>
              </w:rPr>
            </w:pPr>
          </w:p>
        </w:tc>
        <w:tc>
          <w:tcPr>
            <w:tcW w:w="0" w:type="auto"/>
            <w:shd w:val="clear" w:color="auto" w:fill="F2F2F2" w:themeFill="background1" w:themeFillShade="F2"/>
            <w:noWrap/>
            <w:hideMark/>
          </w:tcPr>
          <w:p w:rsidR="00104512" w:rsidRPr="00104512" w:rsidRDefault="00104512" w:rsidP="00104512">
            <w:pPr>
              <w:pStyle w:val="POHtextvtabulce"/>
              <w:rPr>
                <w:szCs w:val="20"/>
              </w:rPr>
            </w:pPr>
            <w:r w:rsidRPr="00104512">
              <w:rPr>
                <w:szCs w:val="20"/>
              </w:rPr>
              <w:t>&lt;10 000</w:t>
            </w:r>
          </w:p>
        </w:tc>
        <w:tc>
          <w:tcPr>
            <w:tcW w:w="0" w:type="auto"/>
            <w:shd w:val="clear" w:color="auto" w:fill="F2F2F2" w:themeFill="background1" w:themeFillShade="F2"/>
            <w:noWrap/>
            <w:hideMark/>
          </w:tcPr>
          <w:p w:rsidR="00104512" w:rsidRPr="00104512" w:rsidRDefault="00104512" w:rsidP="00104512">
            <w:pPr>
              <w:pStyle w:val="POHtextvtabulce"/>
              <w:rPr>
                <w:szCs w:val="20"/>
              </w:rPr>
            </w:pPr>
            <w:r w:rsidRPr="00104512">
              <w:rPr>
                <w:szCs w:val="20"/>
              </w:rPr>
              <w:t>&gt;10 000</w:t>
            </w:r>
          </w:p>
        </w:tc>
        <w:tc>
          <w:tcPr>
            <w:tcW w:w="0" w:type="auto"/>
            <w:vMerge/>
            <w:noWrap/>
            <w:hideMark/>
          </w:tcPr>
          <w:p w:rsidR="00104512" w:rsidRPr="00104512" w:rsidRDefault="00104512" w:rsidP="00104512">
            <w:pPr>
              <w:pStyle w:val="POHtextvtabulce"/>
              <w:rPr>
                <w:szCs w:val="20"/>
              </w:rPr>
            </w:pPr>
          </w:p>
        </w:tc>
        <w:tc>
          <w:tcPr>
            <w:tcW w:w="0" w:type="auto"/>
            <w:vMerge/>
            <w:noWrap/>
            <w:hideMark/>
          </w:tcPr>
          <w:p w:rsidR="00104512" w:rsidRPr="00104512" w:rsidRDefault="00104512" w:rsidP="00104512">
            <w:pPr>
              <w:pStyle w:val="POHtextvtabulce"/>
              <w:rPr>
                <w:szCs w:val="20"/>
              </w:rPr>
            </w:pPr>
          </w:p>
        </w:tc>
      </w:tr>
      <w:tr w:rsidR="00104512" w:rsidRPr="00104512" w:rsidTr="003B14F4">
        <w:trPr>
          <w:trHeight w:val="312"/>
        </w:trPr>
        <w:tc>
          <w:tcPr>
            <w:tcW w:w="0" w:type="auto"/>
            <w:noWrap/>
            <w:hideMark/>
          </w:tcPr>
          <w:p w:rsidR="00104512" w:rsidRPr="00104512" w:rsidRDefault="00104512" w:rsidP="00104512">
            <w:pPr>
              <w:pStyle w:val="POHtextvtabulce"/>
              <w:rPr>
                <w:szCs w:val="20"/>
              </w:rPr>
            </w:pPr>
            <w:r w:rsidRPr="00104512">
              <w:rPr>
                <w:szCs w:val="20"/>
              </w:rPr>
              <w:t>Ostrava</w:t>
            </w:r>
          </w:p>
        </w:tc>
        <w:tc>
          <w:tcPr>
            <w:tcW w:w="0" w:type="auto"/>
            <w:noWrap/>
            <w:hideMark/>
          </w:tcPr>
          <w:p w:rsidR="00104512" w:rsidRPr="00104512" w:rsidRDefault="00104512" w:rsidP="00104512">
            <w:pPr>
              <w:pStyle w:val="POHtextvtabulce"/>
              <w:rPr>
                <w:szCs w:val="20"/>
              </w:rPr>
            </w:pPr>
            <w:r w:rsidRPr="00104512">
              <w:rPr>
                <w:szCs w:val="20"/>
              </w:rPr>
              <w:t>0</w:t>
            </w:r>
          </w:p>
        </w:tc>
        <w:tc>
          <w:tcPr>
            <w:tcW w:w="0" w:type="auto"/>
            <w:noWrap/>
            <w:hideMark/>
          </w:tcPr>
          <w:p w:rsidR="00104512" w:rsidRPr="00104512" w:rsidRDefault="00104512" w:rsidP="00104512">
            <w:pPr>
              <w:pStyle w:val="POHtextvtabulce"/>
              <w:rPr>
                <w:szCs w:val="20"/>
              </w:rPr>
            </w:pPr>
            <w:r w:rsidRPr="00104512">
              <w:rPr>
                <w:szCs w:val="20"/>
              </w:rPr>
              <w:t>1</w:t>
            </w:r>
          </w:p>
        </w:tc>
        <w:tc>
          <w:tcPr>
            <w:tcW w:w="0" w:type="auto"/>
            <w:noWrap/>
            <w:hideMark/>
          </w:tcPr>
          <w:p w:rsidR="00104512" w:rsidRPr="00104512" w:rsidRDefault="00104512" w:rsidP="00104512">
            <w:pPr>
              <w:pStyle w:val="POHtextvtabulce"/>
              <w:rPr>
                <w:szCs w:val="20"/>
              </w:rPr>
            </w:pPr>
            <w:r w:rsidRPr="00104512">
              <w:rPr>
                <w:szCs w:val="20"/>
              </w:rPr>
              <w:t>1</w:t>
            </w:r>
          </w:p>
        </w:tc>
        <w:tc>
          <w:tcPr>
            <w:tcW w:w="0" w:type="auto"/>
            <w:shd w:val="clear" w:color="auto" w:fill="F2F2F2" w:themeFill="background1" w:themeFillShade="F2"/>
            <w:noWrap/>
            <w:hideMark/>
          </w:tcPr>
          <w:p w:rsidR="00104512" w:rsidRPr="00104512" w:rsidRDefault="001F775B" w:rsidP="00104512">
            <w:pPr>
              <w:pStyle w:val="POHtextvtabulce"/>
              <w:rPr>
                <w:szCs w:val="20"/>
              </w:rPr>
            </w:pPr>
            <w:r>
              <w:rPr>
                <w:szCs w:val="20"/>
              </w:rPr>
              <w:t>21 200</w:t>
            </w:r>
          </w:p>
        </w:tc>
      </w:tr>
      <w:tr w:rsidR="00104512" w:rsidRPr="00104512" w:rsidTr="003B14F4">
        <w:trPr>
          <w:trHeight w:val="312"/>
        </w:trPr>
        <w:tc>
          <w:tcPr>
            <w:tcW w:w="0" w:type="auto"/>
            <w:shd w:val="clear" w:color="auto" w:fill="F2F2F2" w:themeFill="background1" w:themeFillShade="F2"/>
            <w:noWrap/>
            <w:hideMark/>
          </w:tcPr>
          <w:p w:rsidR="00104512" w:rsidRPr="003B14F4" w:rsidRDefault="00104512" w:rsidP="00104512">
            <w:pPr>
              <w:pStyle w:val="POHtextvtabulce"/>
              <w:rPr>
                <w:b/>
                <w:szCs w:val="20"/>
              </w:rPr>
            </w:pPr>
            <w:r w:rsidRPr="003B14F4">
              <w:rPr>
                <w:b/>
                <w:szCs w:val="20"/>
              </w:rPr>
              <w:t>Celkem</w:t>
            </w:r>
          </w:p>
        </w:tc>
        <w:tc>
          <w:tcPr>
            <w:tcW w:w="0" w:type="auto"/>
            <w:shd w:val="clear" w:color="auto" w:fill="F2F2F2" w:themeFill="background1" w:themeFillShade="F2"/>
            <w:noWrap/>
            <w:hideMark/>
          </w:tcPr>
          <w:p w:rsidR="00104512" w:rsidRPr="003B14F4" w:rsidRDefault="00104512" w:rsidP="00104512">
            <w:pPr>
              <w:pStyle w:val="POHtextvtabulce"/>
              <w:rPr>
                <w:b/>
                <w:szCs w:val="20"/>
              </w:rPr>
            </w:pPr>
            <w:r w:rsidRPr="003B14F4">
              <w:rPr>
                <w:b/>
                <w:szCs w:val="20"/>
              </w:rPr>
              <w:t>0</w:t>
            </w:r>
          </w:p>
        </w:tc>
        <w:tc>
          <w:tcPr>
            <w:tcW w:w="0" w:type="auto"/>
            <w:shd w:val="clear" w:color="auto" w:fill="F2F2F2" w:themeFill="background1" w:themeFillShade="F2"/>
            <w:noWrap/>
            <w:hideMark/>
          </w:tcPr>
          <w:p w:rsidR="00104512" w:rsidRPr="003B14F4" w:rsidRDefault="00104512" w:rsidP="00104512">
            <w:pPr>
              <w:pStyle w:val="POHtextvtabulce"/>
              <w:rPr>
                <w:b/>
                <w:szCs w:val="20"/>
              </w:rPr>
            </w:pPr>
            <w:r w:rsidRPr="003B14F4">
              <w:rPr>
                <w:b/>
                <w:szCs w:val="20"/>
              </w:rPr>
              <w:t>1</w:t>
            </w:r>
          </w:p>
        </w:tc>
        <w:tc>
          <w:tcPr>
            <w:tcW w:w="0" w:type="auto"/>
            <w:shd w:val="clear" w:color="auto" w:fill="F2F2F2" w:themeFill="background1" w:themeFillShade="F2"/>
            <w:noWrap/>
            <w:hideMark/>
          </w:tcPr>
          <w:p w:rsidR="00104512" w:rsidRPr="003B14F4" w:rsidRDefault="00104512" w:rsidP="00104512">
            <w:pPr>
              <w:pStyle w:val="POHtextvtabulce"/>
              <w:rPr>
                <w:b/>
                <w:szCs w:val="20"/>
              </w:rPr>
            </w:pPr>
            <w:r w:rsidRPr="003B14F4">
              <w:rPr>
                <w:b/>
                <w:szCs w:val="20"/>
              </w:rPr>
              <w:t>1</w:t>
            </w:r>
          </w:p>
        </w:tc>
        <w:tc>
          <w:tcPr>
            <w:tcW w:w="0" w:type="auto"/>
            <w:shd w:val="clear" w:color="auto" w:fill="F2F2F2" w:themeFill="background1" w:themeFillShade="F2"/>
            <w:noWrap/>
            <w:hideMark/>
          </w:tcPr>
          <w:p w:rsidR="00104512" w:rsidRPr="003B14F4" w:rsidRDefault="001F775B" w:rsidP="00104512">
            <w:pPr>
              <w:pStyle w:val="POHtextvtabulce"/>
              <w:rPr>
                <w:b/>
                <w:szCs w:val="20"/>
              </w:rPr>
            </w:pPr>
            <w:r w:rsidRPr="003B14F4">
              <w:rPr>
                <w:b/>
                <w:szCs w:val="20"/>
              </w:rPr>
              <w:t>21 200</w:t>
            </w:r>
          </w:p>
        </w:tc>
      </w:tr>
    </w:tbl>
    <w:p w:rsidR="00104512" w:rsidRDefault="00104512" w:rsidP="00104512">
      <w:pPr>
        <w:pStyle w:val="Zdroj"/>
      </w:pPr>
      <w:r>
        <w:t xml:space="preserve">Zdroj: </w:t>
      </w:r>
      <w:r w:rsidR="00677189">
        <w:t>Krajská databáze</w:t>
      </w:r>
    </w:p>
    <w:p w:rsidR="00104512" w:rsidRDefault="00D30A35" w:rsidP="00D30A35">
      <w:pPr>
        <w:pStyle w:val="POHzkladntext"/>
      </w:pPr>
      <w:r w:rsidRPr="00D30A35">
        <w:t>Aktuální seznam povolených zařízení je uveden na webových stránkách MSK (</w:t>
      </w:r>
      <w:hyperlink r:id="rId87" w:history="1">
        <w:r w:rsidR="00F16BF8" w:rsidRPr="00A0697C">
          <w:rPr>
            <w:rStyle w:val="Hypertextovodkaz"/>
          </w:rPr>
          <w:t>http://aplikace.kr-moravskoslezsky.cz/websouhlasy/</w:t>
        </w:r>
      </w:hyperlink>
      <w:r w:rsidRPr="00D30A35">
        <w:t xml:space="preserve">). </w:t>
      </w:r>
      <w:r w:rsidR="00563602">
        <w:t>Konkrétní seznam zařízení zde není uveden z důvodu častých změn, např. změna provozovatele, rozsahu činnosti zařízení, platnosti souhlasů.</w:t>
      </w:r>
    </w:p>
    <w:p w:rsidR="00104512" w:rsidRPr="00104512" w:rsidRDefault="00104512" w:rsidP="00104512">
      <w:pPr>
        <w:pStyle w:val="Titulek"/>
      </w:pPr>
      <w:bookmarkStart w:id="212" w:name="_Toc438053994"/>
      <w:r>
        <w:lastRenderedPageBreak/>
        <w:t xml:space="preserve">Obrázek č. </w:t>
      </w:r>
      <w:fldSimple w:instr=" SEQ Obrázek_č. \* ARABIC ">
        <w:r w:rsidR="009042D9">
          <w:rPr>
            <w:noProof/>
          </w:rPr>
          <w:t>14</w:t>
        </w:r>
      </w:fldSimple>
      <w:r>
        <w:t>: Síť spaloven odpadu</w:t>
      </w:r>
      <w:bookmarkEnd w:id="212"/>
    </w:p>
    <w:p w:rsidR="00104512" w:rsidRDefault="00817DA8" w:rsidP="00D6399A">
      <w:pPr>
        <w:pStyle w:val="POHzkladntext"/>
        <w:ind w:left="-567"/>
      </w:pPr>
      <w:r>
        <w:rPr>
          <w:noProof/>
          <w:lang w:eastAsia="cs-CZ"/>
        </w:rPr>
        <w:drawing>
          <wp:inline distT="0" distB="0" distL="0" distR="0" wp14:anchorId="7DA62ECE" wp14:editId="6B5E97CF">
            <wp:extent cx="6876000" cy="5619177"/>
            <wp:effectExtent l="0" t="0" r="1270" b="635"/>
            <wp:docPr id="99" name="Picture 99" descr="X:\M Client\Moravskoslezsky kraj\2015_POH MSK\07_Podklady\5_mapy\FINAL JPG\MSK2_mapa_spalovani_odp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M Client\Moravskoslezsky kraj\2015_POH MSK\07_Podklady\5_mapy\FINAL JPG\MSK2_mapa_spalovani_odpadu.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876000" cy="5619177"/>
                    </a:xfrm>
                    <a:prstGeom prst="rect">
                      <a:avLst/>
                    </a:prstGeom>
                    <a:noFill/>
                    <a:ln>
                      <a:noFill/>
                    </a:ln>
                  </pic:spPr>
                </pic:pic>
              </a:graphicData>
            </a:graphic>
          </wp:inline>
        </w:drawing>
      </w:r>
    </w:p>
    <w:p w:rsidR="00104512" w:rsidRDefault="00104512" w:rsidP="00D6399A">
      <w:pPr>
        <w:pStyle w:val="POHzkladntext"/>
        <w:ind w:left="-567"/>
      </w:pPr>
    </w:p>
    <w:p w:rsidR="00104512" w:rsidRDefault="00104512" w:rsidP="00104512">
      <w:pPr>
        <w:pStyle w:val="Titulek"/>
      </w:pPr>
      <w:r>
        <w:lastRenderedPageBreak/>
        <w:t xml:space="preserve">Tabulka č. </w:t>
      </w:r>
      <w:fldSimple w:instr=" SEQ Tabulka_č. \* ARABIC ">
        <w:r w:rsidR="009042D9">
          <w:rPr>
            <w:noProof/>
          </w:rPr>
          <w:t>83</w:t>
        </w:r>
      </w:fldSimple>
      <w:r>
        <w:t xml:space="preserve">: </w:t>
      </w:r>
      <w:r w:rsidR="00FB1CA1">
        <w:t>Přehled sítě skládek</w:t>
      </w:r>
    </w:p>
    <w:tbl>
      <w:tblPr>
        <w:tblStyle w:val="POHtabulka2"/>
        <w:tblW w:w="0" w:type="auto"/>
        <w:tblLook w:val="04A0" w:firstRow="1" w:lastRow="0" w:firstColumn="1" w:lastColumn="0" w:noHBand="0" w:noVBand="1"/>
      </w:tblPr>
      <w:tblGrid>
        <w:gridCol w:w="1402"/>
        <w:gridCol w:w="1168"/>
        <w:gridCol w:w="1777"/>
        <w:gridCol w:w="1410"/>
        <w:gridCol w:w="1292"/>
        <w:gridCol w:w="2375"/>
      </w:tblGrid>
      <w:tr w:rsidR="00104512" w:rsidRPr="007C3584" w:rsidTr="007C3584">
        <w:trPr>
          <w:cnfStyle w:val="100000000000" w:firstRow="1" w:lastRow="0" w:firstColumn="0" w:lastColumn="0" w:oddVBand="0" w:evenVBand="0" w:oddHBand="0" w:evenHBand="0" w:firstRowFirstColumn="0" w:firstRowLastColumn="0" w:lastRowFirstColumn="0" w:lastRowLastColumn="0"/>
          <w:trHeight w:val="312"/>
        </w:trPr>
        <w:tc>
          <w:tcPr>
            <w:tcW w:w="1402" w:type="dxa"/>
            <w:vMerge w:val="restart"/>
            <w:noWrap/>
          </w:tcPr>
          <w:p w:rsidR="00104512" w:rsidRPr="007C3584" w:rsidRDefault="00104512" w:rsidP="007C3584">
            <w:pPr>
              <w:pStyle w:val="POHtextvtabulce"/>
              <w:rPr>
                <w:szCs w:val="20"/>
              </w:rPr>
            </w:pPr>
            <w:r w:rsidRPr="007C3584">
              <w:rPr>
                <w:szCs w:val="20"/>
              </w:rPr>
              <w:t>ORP</w:t>
            </w:r>
          </w:p>
        </w:tc>
        <w:tc>
          <w:tcPr>
            <w:tcW w:w="4355" w:type="dxa"/>
            <w:gridSpan w:val="3"/>
            <w:noWrap/>
          </w:tcPr>
          <w:p w:rsidR="00104512" w:rsidRPr="007C3584" w:rsidRDefault="00104512" w:rsidP="007C3584">
            <w:pPr>
              <w:pStyle w:val="POHtextvtabulce"/>
              <w:rPr>
                <w:szCs w:val="20"/>
                <w:lang w:val="en-US"/>
              </w:rPr>
            </w:pPr>
            <w:r w:rsidRPr="007C3584">
              <w:rPr>
                <w:szCs w:val="20"/>
              </w:rPr>
              <w:t xml:space="preserve">Rozdělení zařízení dle kapacity </w:t>
            </w:r>
            <w:r w:rsidRPr="007C3584">
              <w:rPr>
                <w:szCs w:val="20"/>
                <w:lang w:val="en-US"/>
              </w:rPr>
              <w:t>[t]</w:t>
            </w:r>
          </w:p>
        </w:tc>
        <w:tc>
          <w:tcPr>
            <w:tcW w:w="1292" w:type="dxa"/>
            <w:vMerge w:val="restart"/>
            <w:noWrap/>
          </w:tcPr>
          <w:p w:rsidR="00104512" w:rsidRPr="007C3584" w:rsidRDefault="00104512" w:rsidP="007C3584">
            <w:pPr>
              <w:pStyle w:val="POHtextvtabulce"/>
              <w:rPr>
                <w:szCs w:val="20"/>
              </w:rPr>
            </w:pPr>
            <w:r w:rsidRPr="007C3584">
              <w:rPr>
                <w:szCs w:val="20"/>
              </w:rPr>
              <w:t>Počet zařízení</w:t>
            </w:r>
          </w:p>
        </w:tc>
        <w:tc>
          <w:tcPr>
            <w:tcW w:w="0" w:type="auto"/>
            <w:vMerge w:val="restart"/>
            <w:noWrap/>
          </w:tcPr>
          <w:p w:rsidR="00104512" w:rsidRPr="007C3584" w:rsidRDefault="00104512" w:rsidP="007C3584">
            <w:pPr>
              <w:pStyle w:val="POHtextvtabulce"/>
              <w:rPr>
                <w:szCs w:val="20"/>
              </w:rPr>
            </w:pPr>
            <w:r w:rsidRPr="007C3584">
              <w:rPr>
                <w:szCs w:val="20"/>
              </w:rPr>
              <w:t>Volná kapacita [</w:t>
            </w:r>
            <w:r w:rsidR="00C016C0" w:rsidRPr="007C3584">
              <w:rPr>
                <w:szCs w:val="20"/>
              </w:rPr>
              <w:t>m</w:t>
            </w:r>
            <w:r w:rsidR="00C016C0" w:rsidRPr="007C3584">
              <w:rPr>
                <w:szCs w:val="20"/>
                <w:vertAlign w:val="superscript"/>
              </w:rPr>
              <w:t>3</w:t>
            </w:r>
            <w:r w:rsidRPr="007C3584">
              <w:rPr>
                <w:szCs w:val="20"/>
              </w:rPr>
              <w:t>]</w:t>
            </w:r>
            <w:r w:rsidRPr="007C3584">
              <w:rPr>
                <w:rStyle w:val="Znakapoznpodarou"/>
                <w:szCs w:val="20"/>
              </w:rPr>
              <w:footnoteReference w:id="52"/>
            </w:r>
          </w:p>
        </w:tc>
      </w:tr>
      <w:tr w:rsidR="00104512" w:rsidRPr="007C3584" w:rsidTr="007C3584">
        <w:trPr>
          <w:trHeight w:val="312"/>
        </w:trPr>
        <w:tc>
          <w:tcPr>
            <w:tcW w:w="1402" w:type="dxa"/>
            <w:vMerge/>
            <w:noWrap/>
            <w:hideMark/>
          </w:tcPr>
          <w:p w:rsidR="00104512" w:rsidRPr="007C3584" w:rsidRDefault="00104512" w:rsidP="007C3584">
            <w:pPr>
              <w:pStyle w:val="POHtextvtabulce"/>
              <w:rPr>
                <w:szCs w:val="20"/>
              </w:rPr>
            </w:pPr>
          </w:p>
        </w:tc>
        <w:tc>
          <w:tcPr>
            <w:tcW w:w="0" w:type="auto"/>
            <w:shd w:val="clear" w:color="auto" w:fill="F2F2F2" w:themeFill="background1" w:themeFillShade="F2"/>
            <w:noWrap/>
            <w:hideMark/>
          </w:tcPr>
          <w:p w:rsidR="00104512" w:rsidRPr="007C3584" w:rsidRDefault="00104512" w:rsidP="007C3584">
            <w:pPr>
              <w:pStyle w:val="POHtextvtabulce"/>
              <w:rPr>
                <w:szCs w:val="20"/>
              </w:rPr>
            </w:pPr>
            <w:r w:rsidRPr="007C3584">
              <w:rPr>
                <w:szCs w:val="20"/>
              </w:rPr>
              <w:t>0 – 49 999</w:t>
            </w:r>
          </w:p>
        </w:tc>
        <w:tc>
          <w:tcPr>
            <w:tcW w:w="0" w:type="auto"/>
            <w:shd w:val="clear" w:color="auto" w:fill="F2F2F2" w:themeFill="background1" w:themeFillShade="F2"/>
            <w:noWrap/>
            <w:hideMark/>
          </w:tcPr>
          <w:p w:rsidR="00104512" w:rsidRPr="007C3584" w:rsidRDefault="00104512" w:rsidP="007C3584">
            <w:pPr>
              <w:pStyle w:val="POHtextvtabulce"/>
              <w:rPr>
                <w:szCs w:val="20"/>
              </w:rPr>
            </w:pPr>
            <w:r w:rsidRPr="007C3584">
              <w:rPr>
                <w:szCs w:val="20"/>
              </w:rPr>
              <w:t xml:space="preserve">50 000 – </w:t>
            </w:r>
            <w:r w:rsidR="006E3F24" w:rsidRPr="007C3584">
              <w:rPr>
                <w:szCs w:val="20"/>
              </w:rPr>
              <w:t>199 999</w:t>
            </w:r>
          </w:p>
        </w:tc>
        <w:tc>
          <w:tcPr>
            <w:tcW w:w="1410" w:type="dxa"/>
            <w:shd w:val="clear" w:color="auto" w:fill="F2F2F2" w:themeFill="background1" w:themeFillShade="F2"/>
            <w:noWrap/>
            <w:hideMark/>
          </w:tcPr>
          <w:p w:rsidR="00104512" w:rsidRPr="007C3584" w:rsidRDefault="006E3F24" w:rsidP="007C3584">
            <w:pPr>
              <w:pStyle w:val="POHtextvtabulce"/>
              <w:rPr>
                <w:szCs w:val="20"/>
              </w:rPr>
            </w:pPr>
            <w:r w:rsidRPr="007C3584">
              <w:rPr>
                <w:szCs w:val="20"/>
              </w:rPr>
              <w:t>≥</w:t>
            </w:r>
            <w:r w:rsidR="00104512" w:rsidRPr="007C3584">
              <w:rPr>
                <w:szCs w:val="20"/>
              </w:rPr>
              <w:t>200 000</w:t>
            </w:r>
          </w:p>
        </w:tc>
        <w:tc>
          <w:tcPr>
            <w:tcW w:w="1292" w:type="dxa"/>
            <w:vMerge/>
            <w:noWrap/>
            <w:hideMark/>
          </w:tcPr>
          <w:p w:rsidR="00104512" w:rsidRPr="007C3584" w:rsidRDefault="00104512" w:rsidP="007C3584">
            <w:pPr>
              <w:pStyle w:val="POHtextvtabulce"/>
              <w:rPr>
                <w:szCs w:val="20"/>
              </w:rPr>
            </w:pPr>
          </w:p>
        </w:tc>
        <w:tc>
          <w:tcPr>
            <w:tcW w:w="0" w:type="auto"/>
            <w:vMerge/>
            <w:noWrap/>
            <w:hideMark/>
          </w:tcPr>
          <w:p w:rsidR="00104512" w:rsidRPr="007C3584" w:rsidRDefault="00104512" w:rsidP="007C3584">
            <w:pPr>
              <w:pStyle w:val="POHtextvtabulce"/>
              <w:rPr>
                <w:szCs w:val="20"/>
              </w:rPr>
            </w:pPr>
          </w:p>
        </w:tc>
      </w:tr>
      <w:tr w:rsidR="007C3584" w:rsidRPr="007C3584" w:rsidTr="007C3584">
        <w:trPr>
          <w:trHeight w:val="312"/>
        </w:trPr>
        <w:tc>
          <w:tcPr>
            <w:tcW w:w="1402" w:type="dxa"/>
            <w:noWrap/>
            <w:hideMark/>
          </w:tcPr>
          <w:p w:rsidR="007C3584" w:rsidRPr="007C3584" w:rsidRDefault="007C3584" w:rsidP="007C3584">
            <w:pPr>
              <w:rPr>
                <w:rFonts w:cs="Tahoma"/>
                <w:color w:val="000000"/>
                <w:szCs w:val="20"/>
              </w:rPr>
            </w:pPr>
            <w:r w:rsidRPr="007C3584">
              <w:rPr>
                <w:rFonts w:cs="Tahoma"/>
                <w:color w:val="000000"/>
                <w:szCs w:val="20"/>
              </w:rPr>
              <w:t>Bílovec</w:t>
            </w:r>
          </w:p>
        </w:tc>
        <w:tc>
          <w:tcPr>
            <w:tcW w:w="0" w:type="auto"/>
            <w:noWrap/>
            <w:hideMark/>
          </w:tcPr>
          <w:p w:rsidR="007C3584" w:rsidRPr="007C3584" w:rsidRDefault="007C3584" w:rsidP="007C3584">
            <w:pPr>
              <w:rPr>
                <w:rFonts w:cs="Tahoma"/>
                <w:color w:val="000000"/>
                <w:szCs w:val="20"/>
              </w:rPr>
            </w:pPr>
            <w:r w:rsidRPr="007C3584">
              <w:rPr>
                <w:rFonts w:cs="Tahoma"/>
                <w:color w:val="000000"/>
                <w:szCs w:val="20"/>
              </w:rPr>
              <w:t>1</w:t>
            </w:r>
          </w:p>
        </w:tc>
        <w:tc>
          <w:tcPr>
            <w:tcW w:w="0" w:type="auto"/>
            <w:noWrap/>
            <w:hideMark/>
          </w:tcPr>
          <w:p w:rsidR="007C3584" w:rsidRPr="007C3584" w:rsidRDefault="007C3584" w:rsidP="007C3584">
            <w:pPr>
              <w:rPr>
                <w:rFonts w:cs="Tahoma"/>
                <w:color w:val="000000"/>
                <w:szCs w:val="20"/>
              </w:rPr>
            </w:pPr>
          </w:p>
        </w:tc>
        <w:tc>
          <w:tcPr>
            <w:tcW w:w="1410" w:type="dxa"/>
            <w:noWrap/>
            <w:hideMark/>
          </w:tcPr>
          <w:p w:rsidR="007C3584" w:rsidRPr="007C3584" w:rsidRDefault="007C3584" w:rsidP="007C3584">
            <w:pPr>
              <w:rPr>
                <w:rFonts w:cs="Tahoma"/>
                <w:color w:val="000000"/>
                <w:szCs w:val="20"/>
              </w:rPr>
            </w:pPr>
          </w:p>
        </w:tc>
        <w:tc>
          <w:tcPr>
            <w:tcW w:w="1292" w:type="dxa"/>
            <w:noWrap/>
            <w:hideMark/>
          </w:tcPr>
          <w:p w:rsidR="007C3584" w:rsidRPr="007C3584" w:rsidRDefault="007C3584" w:rsidP="007C3584">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7C3584" w:rsidRPr="007C3584" w:rsidRDefault="007C3584" w:rsidP="007C3584">
            <w:pPr>
              <w:rPr>
                <w:rFonts w:cs="Tahoma"/>
                <w:color w:val="000000"/>
                <w:szCs w:val="20"/>
              </w:rPr>
            </w:pPr>
            <w:r w:rsidRPr="007C3584">
              <w:rPr>
                <w:rFonts w:cs="Tahoma"/>
                <w:color w:val="000000"/>
                <w:szCs w:val="20"/>
              </w:rPr>
              <w:t>2</w:t>
            </w:r>
            <w:r>
              <w:rPr>
                <w:rFonts w:cs="Tahoma"/>
                <w:color w:val="000000"/>
                <w:szCs w:val="20"/>
              </w:rPr>
              <w:t xml:space="preserve"> </w:t>
            </w:r>
            <w:r w:rsidRPr="007C3584">
              <w:rPr>
                <w:rFonts w:cs="Tahoma"/>
                <w:color w:val="000000"/>
                <w:szCs w:val="20"/>
              </w:rPr>
              <w:t>915</w:t>
            </w:r>
          </w:p>
        </w:tc>
      </w:tr>
      <w:tr w:rsidR="007C3584" w:rsidRPr="007C3584" w:rsidTr="007C3584">
        <w:trPr>
          <w:trHeight w:val="312"/>
        </w:trPr>
        <w:tc>
          <w:tcPr>
            <w:tcW w:w="1402" w:type="dxa"/>
            <w:noWrap/>
            <w:hideMark/>
          </w:tcPr>
          <w:p w:rsidR="007C3584" w:rsidRPr="007C3584" w:rsidRDefault="007C3584" w:rsidP="007C3584">
            <w:pPr>
              <w:rPr>
                <w:rFonts w:cs="Tahoma"/>
                <w:color w:val="000000"/>
                <w:szCs w:val="20"/>
              </w:rPr>
            </w:pPr>
            <w:r w:rsidRPr="007C3584">
              <w:rPr>
                <w:rFonts w:cs="Tahoma"/>
                <w:color w:val="000000"/>
                <w:szCs w:val="20"/>
              </w:rPr>
              <w:t>Bohumín</w:t>
            </w:r>
          </w:p>
        </w:tc>
        <w:tc>
          <w:tcPr>
            <w:tcW w:w="0" w:type="auto"/>
            <w:noWrap/>
            <w:hideMark/>
          </w:tcPr>
          <w:p w:rsidR="007C3584" w:rsidRPr="007C3584" w:rsidRDefault="007C3584" w:rsidP="007C3584">
            <w:pPr>
              <w:rPr>
                <w:rFonts w:cs="Tahoma"/>
                <w:color w:val="000000"/>
                <w:szCs w:val="20"/>
              </w:rPr>
            </w:pPr>
          </w:p>
        </w:tc>
        <w:tc>
          <w:tcPr>
            <w:tcW w:w="0" w:type="auto"/>
            <w:noWrap/>
            <w:hideMark/>
          </w:tcPr>
          <w:p w:rsidR="007C3584" w:rsidRPr="007C3584" w:rsidRDefault="007C3584" w:rsidP="007C3584">
            <w:pPr>
              <w:rPr>
                <w:rFonts w:cs="Tahoma"/>
                <w:color w:val="000000"/>
                <w:szCs w:val="20"/>
              </w:rPr>
            </w:pPr>
            <w:r w:rsidRPr="007C3584">
              <w:rPr>
                <w:rFonts w:cs="Tahoma"/>
                <w:color w:val="000000"/>
                <w:szCs w:val="20"/>
              </w:rPr>
              <w:t>2</w:t>
            </w:r>
          </w:p>
        </w:tc>
        <w:tc>
          <w:tcPr>
            <w:tcW w:w="1410" w:type="dxa"/>
            <w:noWrap/>
            <w:hideMark/>
          </w:tcPr>
          <w:p w:rsidR="007C3584" w:rsidRPr="007C3584" w:rsidRDefault="007C3584" w:rsidP="007C3584">
            <w:pPr>
              <w:rPr>
                <w:rFonts w:cs="Tahoma"/>
                <w:color w:val="000000"/>
                <w:szCs w:val="20"/>
              </w:rPr>
            </w:pPr>
          </w:p>
        </w:tc>
        <w:tc>
          <w:tcPr>
            <w:tcW w:w="1292" w:type="dxa"/>
            <w:noWrap/>
            <w:hideMark/>
          </w:tcPr>
          <w:p w:rsidR="007C3584" w:rsidRPr="007C3584" w:rsidRDefault="007C3584" w:rsidP="007C3584">
            <w:pPr>
              <w:rPr>
                <w:rFonts w:cs="Tahoma"/>
                <w:color w:val="000000"/>
                <w:szCs w:val="20"/>
              </w:rPr>
            </w:pPr>
            <w:r w:rsidRPr="007C3584">
              <w:rPr>
                <w:rFonts w:cs="Tahoma"/>
                <w:color w:val="000000"/>
                <w:szCs w:val="20"/>
              </w:rPr>
              <w:t>2</w:t>
            </w:r>
          </w:p>
        </w:tc>
        <w:tc>
          <w:tcPr>
            <w:tcW w:w="0" w:type="auto"/>
            <w:shd w:val="clear" w:color="auto" w:fill="F2F2F2" w:themeFill="background1" w:themeFillShade="F2"/>
            <w:noWrap/>
            <w:hideMark/>
          </w:tcPr>
          <w:p w:rsidR="007C3584" w:rsidRPr="007C3584" w:rsidRDefault="007C3584" w:rsidP="007C3584">
            <w:pPr>
              <w:rPr>
                <w:rFonts w:cs="Tahoma"/>
                <w:color w:val="000000"/>
                <w:szCs w:val="20"/>
              </w:rPr>
            </w:pPr>
            <w:r w:rsidRPr="007C3584">
              <w:rPr>
                <w:rFonts w:cs="Tahoma"/>
                <w:color w:val="000000"/>
                <w:szCs w:val="20"/>
              </w:rPr>
              <w:t>249</w:t>
            </w:r>
            <w:r>
              <w:rPr>
                <w:rFonts w:cs="Tahoma"/>
                <w:color w:val="000000"/>
                <w:szCs w:val="20"/>
              </w:rPr>
              <w:t xml:space="preserve"> </w:t>
            </w:r>
            <w:r w:rsidRPr="007C3584">
              <w:rPr>
                <w:rFonts w:cs="Tahoma"/>
                <w:color w:val="000000"/>
                <w:szCs w:val="20"/>
              </w:rPr>
              <w:t>897</w:t>
            </w:r>
          </w:p>
        </w:tc>
      </w:tr>
      <w:tr w:rsidR="007C3584" w:rsidRPr="007C3584" w:rsidTr="007C3584">
        <w:trPr>
          <w:trHeight w:val="312"/>
        </w:trPr>
        <w:tc>
          <w:tcPr>
            <w:tcW w:w="1402" w:type="dxa"/>
            <w:noWrap/>
            <w:hideMark/>
          </w:tcPr>
          <w:p w:rsidR="007C3584" w:rsidRPr="007C3584" w:rsidRDefault="007C3584" w:rsidP="007C3584">
            <w:pPr>
              <w:rPr>
                <w:rFonts w:cs="Tahoma"/>
                <w:color w:val="000000"/>
                <w:szCs w:val="20"/>
              </w:rPr>
            </w:pPr>
            <w:r w:rsidRPr="007C3584">
              <w:rPr>
                <w:rFonts w:cs="Tahoma"/>
                <w:color w:val="000000"/>
                <w:szCs w:val="20"/>
              </w:rPr>
              <w:t>Bruntál</w:t>
            </w:r>
          </w:p>
        </w:tc>
        <w:tc>
          <w:tcPr>
            <w:tcW w:w="0" w:type="auto"/>
            <w:noWrap/>
            <w:hideMark/>
          </w:tcPr>
          <w:p w:rsidR="007C3584" w:rsidRPr="007C3584" w:rsidRDefault="007C3584" w:rsidP="007C3584">
            <w:pPr>
              <w:rPr>
                <w:rFonts w:cs="Tahoma"/>
                <w:color w:val="000000"/>
                <w:szCs w:val="20"/>
              </w:rPr>
            </w:pPr>
          </w:p>
        </w:tc>
        <w:tc>
          <w:tcPr>
            <w:tcW w:w="0" w:type="auto"/>
            <w:noWrap/>
            <w:hideMark/>
          </w:tcPr>
          <w:p w:rsidR="007C3584" w:rsidRPr="007C3584" w:rsidRDefault="007C3584" w:rsidP="007C3584">
            <w:pPr>
              <w:rPr>
                <w:rFonts w:cs="Tahoma"/>
                <w:color w:val="000000"/>
                <w:szCs w:val="20"/>
              </w:rPr>
            </w:pPr>
            <w:r w:rsidRPr="007C3584">
              <w:rPr>
                <w:rFonts w:cs="Tahoma"/>
                <w:color w:val="000000"/>
                <w:szCs w:val="20"/>
              </w:rPr>
              <w:t>1</w:t>
            </w:r>
          </w:p>
        </w:tc>
        <w:tc>
          <w:tcPr>
            <w:tcW w:w="1410" w:type="dxa"/>
            <w:noWrap/>
            <w:hideMark/>
          </w:tcPr>
          <w:p w:rsidR="007C3584" w:rsidRPr="007C3584" w:rsidRDefault="007C3584" w:rsidP="007C3584">
            <w:pPr>
              <w:rPr>
                <w:rFonts w:cs="Tahoma"/>
                <w:color w:val="000000"/>
                <w:szCs w:val="20"/>
              </w:rPr>
            </w:pPr>
          </w:p>
        </w:tc>
        <w:tc>
          <w:tcPr>
            <w:tcW w:w="1292" w:type="dxa"/>
            <w:noWrap/>
            <w:hideMark/>
          </w:tcPr>
          <w:p w:rsidR="007C3584" w:rsidRPr="007C3584" w:rsidRDefault="007C3584" w:rsidP="007C3584">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7C3584" w:rsidRPr="007C3584" w:rsidRDefault="007C3584" w:rsidP="007C3584">
            <w:pPr>
              <w:rPr>
                <w:rFonts w:cs="Tahoma"/>
                <w:color w:val="000000"/>
                <w:szCs w:val="20"/>
              </w:rPr>
            </w:pPr>
            <w:r w:rsidRPr="007C3584">
              <w:rPr>
                <w:rFonts w:cs="Tahoma"/>
                <w:color w:val="000000"/>
                <w:szCs w:val="20"/>
              </w:rPr>
              <w:t>67</w:t>
            </w:r>
            <w:r>
              <w:rPr>
                <w:rFonts w:cs="Tahoma"/>
                <w:color w:val="000000"/>
                <w:szCs w:val="20"/>
              </w:rPr>
              <w:t xml:space="preserve"> </w:t>
            </w:r>
            <w:r w:rsidRPr="007C3584">
              <w:rPr>
                <w:rFonts w:cs="Tahoma"/>
                <w:color w:val="000000"/>
                <w:szCs w:val="20"/>
              </w:rPr>
              <w:t>321</w:t>
            </w:r>
          </w:p>
        </w:tc>
      </w:tr>
      <w:tr w:rsidR="007C3584" w:rsidRPr="007C3584" w:rsidTr="007C3584">
        <w:trPr>
          <w:trHeight w:val="312"/>
        </w:trPr>
        <w:tc>
          <w:tcPr>
            <w:tcW w:w="1402" w:type="dxa"/>
            <w:noWrap/>
            <w:hideMark/>
          </w:tcPr>
          <w:p w:rsidR="007C3584" w:rsidRPr="007C3584" w:rsidRDefault="007C3584" w:rsidP="007C3584">
            <w:pPr>
              <w:rPr>
                <w:rFonts w:cs="Tahoma"/>
                <w:color w:val="000000"/>
                <w:szCs w:val="20"/>
              </w:rPr>
            </w:pPr>
            <w:r w:rsidRPr="007C3584">
              <w:rPr>
                <w:rFonts w:cs="Tahoma"/>
                <w:color w:val="000000"/>
                <w:szCs w:val="20"/>
              </w:rPr>
              <w:t>Frýdek-Místek</w:t>
            </w:r>
          </w:p>
        </w:tc>
        <w:tc>
          <w:tcPr>
            <w:tcW w:w="0" w:type="auto"/>
            <w:noWrap/>
            <w:hideMark/>
          </w:tcPr>
          <w:p w:rsidR="007C3584" w:rsidRPr="007C3584" w:rsidRDefault="007C3584" w:rsidP="007C3584">
            <w:pPr>
              <w:rPr>
                <w:rFonts w:cs="Tahoma"/>
                <w:color w:val="000000"/>
                <w:szCs w:val="20"/>
              </w:rPr>
            </w:pPr>
            <w:r w:rsidRPr="007C3584">
              <w:rPr>
                <w:rFonts w:cs="Tahoma"/>
                <w:color w:val="000000"/>
                <w:szCs w:val="20"/>
              </w:rPr>
              <w:t>2</w:t>
            </w:r>
          </w:p>
        </w:tc>
        <w:tc>
          <w:tcPr>
            <w:tcW w:w="0" w:type="auto"/>
            <w:noWrap/>
            <w:hideMark/>
          </w:tcPr>
          <w:p w:rsidR="007C3584" w:rsidRPr="007C3584" w:rsidRDefault="007C3584" w:rsidP="007C3584">
            <w:pPr>
              <w:rPr>
                <w:rFonts w:cs="Tahoma"/>
                <w:color w:val="000000"/>
                <w:szCs w:val="20"/>
              </w:rPr>
            </w:pPr>
            <w:r w:rsidRPr="007C3584">
              <w:rPr>
                <w:rFonts w:cs="Tahoma"/>
                <w:color w:val="000000"/>
                <w:szCs w:val="20"/>
              </w:rPr>
              <w:t>1</w:t>
            </w:r>
          </w:p>
        </w:tc>
        <w:tc>
          <w:tcPr>
            <w:tcW w:w="1410" w:type="dxa"/>
            <w:noWrap/>
            <w:hideMark/>
          </w:tcPr>
          <w:p w:rsidR="007C3584" w:rsidRPr="007C3584" w:rsidRDefault="007C3584" w:rsidP="007C3584">
            <w:pPr>
              <w:rPr>
                <w:rFonts w:cs="Tahoma"/>
                <w:color w:val="000000"/>
                <w:szCs w:val="20"/>
              </w:rPr>
            </w:pPr>
            <w:r w:rsidRPr="007C3584">
              <w:rPr>
                <w:rFonts w:cs="Tahoma"/>
                <w:color w:val="000000"/>
                <w:szCs w:val="20"/>
              </w:rPr>
              <w:t>1</w:t>
            </w:r>
          </w:p>
        </w:tc>
        <w:tc>
          <w:tcPr>
            <w:tcW w:w="1292" w:type="dxa"/>
            <w:noWrap/>
            <w:hideMark/>
          </w:tcPr>
          <w:p w:rsidR="007C3584" w:rsidRPr="007C3584" w:rsidRDefault="007C3584" w:rsidP="007C3584">
            <w:pPr>
              <w:rPr>
                <w:rFonts w:cs="Tahoma"/>
                <w:color w:val="000000"/>
                <w:szCs w:val="20"/>
              </w:rPr>
            </w:pPr>
            <w:r w:rsidRPr="007C3584">
              <w:rPr>
                <w:rFonts w:cs="Tahoma"/>
                <w:color w:val="000000"/>
                <w:szCs w:val="20"/>
              </w:rPr>
              <w:t>4</w:t>
            </w:r>
          </w:p>
        </w:tc>
        <w:tc>
          <w:tcPr>
            <w:tcW w:w="0" w:type="auto"/>
            <w:shd w:val="clear" w:color="auto" w:fill="F2F2F2" w:themeFill="background1" w:themeFillShade="F2"/>
            <w:noWrap/>
            <w:hideMark/>
          </w:tcPr>
          <w:p w:rsidR="007C3584" w:rsidRPr="007C3584" w:rsidRDefault="007C3584" w:rsidP="007C3584">
            <w:pPr>
              <w:rPr>
                <w:rFonts w:cs="Tahoma"/>
                <w:color w:val="000000"/>
                <w:szCs w:val="20"/>
              </w:rPr>
            </w:pPr>
            <w:r w:rsidRPr="007C3584">
              <w:rPr>
                <w:rFonts w:cs="Tahoma"/>
                <w:color w:val="000000"/>
                <w:szCs w:val="20"/>
              </w:rPr>
              <w:t>576</w:t>
            </w:r>
            <w:r>
              <w:rPr>
                <w:rFonts w:cs="Tahoma"/>
                <w:color w:val="000000"/>
                <w:szCs w:val="20"/>
              </w:rPr>
              <w:t xml:space="preserve"> </w:t>
            </w:r>
            <w:r w:rsidRPr="007C3584">
              <w:rPr>
                <w:rFonts w:cs="Tahoma"/>
                <w:color w:val="000000"/>
                <w:szCs w:val="20"/>
              </w:rPr>
              <w:t>295</w:t>
            </w:r>
          </w:p>
        </w:tc>
      </w:tr>
      <w:tr w:rsidR="007C3584" w:rsidRPr="007C3584" w:rsidTr="007C3584">
        <w:trPr>
          <w:trHeight w:val="312"/>
        </w:trPr>
        <w:tc>
          <w:tcPr>
            <w:tcW w:w="1402" w:type="dxa"/>
            <w:noWrap/>
            <w:hideMark/>
          </w:tcPr>
          <w:p w:rsidR="007C3584" w:rsidRPr="007C3584" w:rsidRDefault="007C3584" w:rsidP="007C3584">
            <w:pPr>
              <w:rPr>
                <w:rFonts w:cs="Tahoma"/>
                <w:color w:val="000000"/>
                <w:szCs w:val="20"/>
              </w:rPr>
            </w:pPr>
            <w:r w:rsidRPr="007C3584">
              <w:rPr>
                <w:rFonts w:cs="Tahoma"/>
                <w:color w:val="000000"/>
                <w:szCs w:val="20"/>
              </w:rPr>
              <w:t>Havířov</w:t>
            </w:r>
          </w:p>
        </w:tc>
        <w:tc>
          <w:tcPr>
            <w:tcW w:w="0" w:type="auto"/>
            <w:noWrap/>
            <w:hideMark/>
          </w:tcPr>
          <w:p w:rsidR="007C3584" w:rsidRPr="007C3584" w:rsidRDefault="007C3584" w:rsidP="007C3584">
            <w:pPr>
              <w:rPr>
                <w:rFonts w:cs="Tahoma"/>
                <w:color w:val="000000"/>
                <w:szCs w:val="20"/>
              </w:rPr>
            </w:pPr>
          </w:p>
        </w:tc>
        <w:tc>
          <w:tcPr>
            <w:tcW w:w="0" w:type="auto"/>
            <w:noWrap/>
            <w:hideMark/>
          </w:tcPr>
          <w:p w:rsidR="007C3584" w:rsidRPr="007C3584" w:rsidRDefault="007C3584" w:rsidP="007C3584">
            <w:pPr>
              <w:rPr>
                <w:rFonts w:cs="Tahoma"/>
                <w:color w:val="000000"/>
                <w:szCs w:val="20"/>
              </w:rPr>
            </w:pPr>
          </w:p>
        </w:tc>
        <w:tc>
          <w:tcPr>
            <w:tcW w:w="1410" w:type="dxa"/>
            <w:noWrap/>
            <w:hideMark/>
          </w:tcPr>
          <w:p w:rsidR="007C3584" w:rsidRPr="007C3584" w:rsidRDefault="007C3584" w:rsidP="007C3584">
            <w:pPr>
              <w:rPr>
                <w:rFonts w:cs="Tahoma"/>
                <w:color w:val="000000"/>
                <w:szCs w:val="20"/>
              </w:rPr>
            </w:pPr>
            <w:r w:rsidRPr="007C3584">
              <w:rPr>
                <w:rFonts w:cs="Tahoma"/>
                <w:color w:val="000000"/>
                <w:szCs w:val="20"/>
              </w:rPr>
              <w:t>1</w:t>
            </w:r>
          </w:p>
        </w:tc>
        <w:tc>
          <w:tcPr>
            <w:tcW w:w="1292" w:type="dxa"/>
            <w:noWrap/>
            <w:hideMark/>
          </w:tcPr>
          <w:p w:rsidR="007C3584" w:rsidRPr="007C3584" w:rsidRDefault="007C3584" w:rsidP="007C3584">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7C3584" w:rsidRPr="007C3584" w:rsidRDefault="007C3584" w:rsidP="007C3584">
            <w:pPr>
              <w:rPr>
                <w:rFonts w:cs="Tahoma"/>
                <w:color w:val="000000"/>
                <w:szCs w:val="20"/>
              </w:rPr>
            </w:pPr>
            <w:r w:rsidRPr="007C3584">
              <w:rPr>
                <w:rFonts w:cs="Tahoma"/>
                <w:color w:val="000000"/>
                <w:szCs w:val="20"/>
              </w:rPr>
              <w:t>208</w:t>
            </w:r>
            <w:r>
              <w:rPr>
                <w:rFonts w:cs="Tahoma"/>
                <w:color w:val="000000"/>
                <w:szCs w:val="20"/>
              </w:rPr>
              <w:t xml:space="preserve"> </w:t>
            </w:r>
            <w:r w:rsidRPr="007C3584">
              <w:rPr>
                <w:rFonts w:cs="Tahoma"/>
                <w:color w:val="000000"/>
                <w:szCs w:val="20"/>
              </w:rPr>
              <w:t>539</w:t>
            </w:r>
          </w:p>
        </w:tc>
      </w:tr>
      <w:tr w:rsidR="007C3584" w:rsidRPr="007C3584" w:rsidTr="007C3584">
        <w:trPr>
          <w:trHeight w:val="312"/>
        </w:trPr>
        <w:tc>
          <w:tcPr>
            <w:tcW w:w="1402" w:type="dxa"/>
            <w:noWrap/>
            <w:hideMark/>
          </w:tcPr>
          <w:p w:rsidR="007C3584" w:rsidRPr="007C3584" w:rsidRDefault="007C3584" w:rsidP="007C3584">
            <w:pPr>
              <w:rPr>
                <w:rFonts w:cs="Tahoma"/>
                <w:color w:val="000000"/>
                <w:szCs w:val="20"/>
              </w:rPr>
            </w:pPr>
            <w:r w:rsidRPr="007C3584">
              <w:rPr>
                <w:rFonts w:cs="Tahoma"/>
                <w:color w:val="000000"/>
                <w:szCs w:val="20"/>
              </w:rPr>
              <w:t>Hlučín</w:t>
            </w:r>
          </w:p>
        </w:tc>
        <w:tc>
          <w:tcPr>
            <w:tcW w:w="0" w:type="auto"/>
            <w:noWrap/>
            <w:hideMark/>
          </w:tcPr>
          <w:p w:rsidR="007C3584" w:rsidRPr="007C3584" w:rsidRDefault="007C3584" w:rsidP="007C3584">
            <w:pPr>
              <w:rPr>
                <w:rFonts w:cs="Tahoma"/>
                <w:color w:val="000000"/>
                <w:szCs w:val="20"/>
              </w:rPr>
            </w:pPr>
          </w:p>
        </w:tc>
        <w:tc>
          <w:tcPr>
            <w:tcW w:w="0" w:type="auto"/>
            <w:noWrap/>
            <w:hideMark/>
          </w:tcPr>
          <w:p w:rsidR="007C3584" w:rsidRPr="007C3584" w:rsidRDefault="007C3584" w:rsidP="007C3584">
            <w:pPr>
              <w:rPr>
                <w:rFonts w:cs="Tahoma"/>
                <w:color w:val="000000"/>
                <w:szCs w:val="20"/>
              </w:rPr>
            </w:pPr>
            <w:r w:rsidRPr="007C3584">
              <w:rPr>
                <w:rFonts w:cs="Tahoma"/>
                <w:color w:val="000000"/>
                <w:szCs w:val="20"/>
              </w:rPr>
              <w:t>2</w:t>
            </w:r>
          </w:p>
        </w:tc>
        <w:tc>
          <w:tcPr>
            <w:tcW w:w="1410" w:type="dxa"/>
            <w:noWrap/>
            <w:hideMark/>
          </w:tcPr>
          <w:p w:rsidR="007C3584" w:rsidRPr="007C3584" w:rsidRDefault="007C3584" w:rsidP="007C3584">
            <w:pPr>
              <w:rPr>
                <w:rFonts w:cs="Tahoma"/>
                <w:color w:val="000000"/>
                <w:szCs w:val="20"/>
              </w:rPr>
            </w:pPr>
          </w:p>
        </w:tc>
        <w:tc>
          <w:tcPr>
            <w:tcW w:w="1292" w:type="dxa"/>
            <w:noWrap/>
            <w:hideMark/>
          </w:tcPr>
          <w:p w:rsidR="007C3584" w:rsidRPr="007C3584" w:rsidRDefault="007C3584" w:rsidP="007C3584">
            <w:pPr>
              <w:rPr>
                <w:rFonts w:cs="Tahoma"/>
                <w:color w:val="000000"/>
                <w:szCs w:val="20"/>
              </w:rPr>
            </w:pPr>
            <w:r w:rsidRPr="007C3584">
              <w:rPr>
                <w:rFonts w:cs="Tahoma"/>
                <w:color w:val="000000"/>
                <w:szCs w:val="20"/>
              </w:rPr>
              <w:t>2</w:t>
            </w:r>
          </w:p>
        </w:tc>
        <w:tc>
          <w:tcPr>
            <w:tcW w:w="0" w:type="auto"/>
            <w:shd w:val="clear" w:color="auto" w:fill="F2F2F2" w:themeFill="background1" w:themeFillShade="F2"/>
            <w:noWrap/>
            <w:hideMark/>
          </w:tcPr>
          <w:p w:rsidR="007C3584" w:rsidRPr="007C3584" w:rsidRDefault="007C3584" w:rsidP="007C3584">
            <w:pPr>
              <w:rPr>
                <w:rFonts w:cs="Tahoma"/>
                <w:color w:val="000000"/>
                <w:szCs w:val="20"/>
              </w:rPr>
            </w:pPr>
            <w:r w:rsidRPr="007C3584">
              <w:rPr>
                <w:rFonts w:cs="Tahoma"/>
                <w:color w:val="000000"/>
                <w:szCs w:val="20"/>
              </w:rPr>
              <w:t>252</w:t>
            </w:r>
            <w:r>
              <w:rPr>
                <w:rFonts w:cs="Tahoma"/>
                <w:color w:val="000000"/>
                <w:szCs w:val="20"/>
              </w:rPr>
              <w:t xml:space="preserve"> </w:t>
            </w:r>
            <w:r w:rsidRPr="007C3584">
              <w:rPr>
                <w:rFonts w:cs="Tahoma"/>
                <w:color w:val="000000"/>
                <w:szCs w:val="20"/>
              </w:rPr>
              <w:t>619</w:t>
            </w:r>
          </w:p>
        </w:tc>
      </w:tr>
      <w:tr w:rsidR="007C3584" w:rsidRPr="007C3584" w:rsidTr="007C3584">
        <w:trPr>
          <w:trHeight w:val="312"/>
        </w:trPr>
        <w:tc>
          <w:tcPr>
            <w:tcW w:w="1402" w:type="dxa"/>
            <w:noWrap/>
            <w:hideMark/>
          </w:tcPr>
          <w:p w:rsidR="007C3584" w:rsidRPr="007C3584" w:rsidRDefault="007C3584" w:rsidP="007C3584">
            <w:pPr>
              <w:rPr>
                <w:rFonts w:cs="Tahoma"/>
                <w:color w:val="000000"/>
                <w:szCs w:val="20"/>
              </w:rPr>
            </w:pPr>
            <w:r w:rsidRPr="007C3584">
              <w:rPr>
                <w:rFonts w:cs="Tahoma"/>
                <w:color w:val="000000"/>
                <w:szCs w:val="20"/>
              </w:rPr>
              <w:t>Nový Jičín</w:t>
            </w:r>
          </w:p>
        </w:tc>
        <w:tc>
          <w:tcPr>
            <w:tcW w:w="0" w:type="auto"/>
            <w:noWrap/>
            <w:hideMark/>
          </w:tcPr>
          <w:p w:rsidR="007C3584" w:rsidRPr="007C3584" w:rsidRDefault="007C3584" w:rsidP="007C3584">
            <w:pPr>
              <w:rPr>
                <w:rFonts w:cs="Tahoma"/>
                <w:color w:val="000000"/>
                <w:szCs w:val="20"/>
              </w:rPr>
            </w:pPr>
          </w:p>
        </w:tc>
        <w:tc>
          <w:tcPr>
            <w:tcW w:w="0" w:type="auto"/>
            <w:noWrap/>
            <w:hideMark/>
          </w:tcPr>
          <w:p w:rsidR="007C3584" w:rsidRPr="007C3584" w:rsidRDefault="007C3584" w:rsidP="007C3584">
            <w:pPr>
              <w:rPr>
                <w:rFonts w:cs="Tahoma"/>
                <w:color w:val="000000"/>
                <w:szCs w:val="20"/>
              </w:rPr>
            </w:pPr>
          </w:p>
        </w:tc>
        <w:tc>
          <w:tcPr>
            <w:tcW w:w="1410" w:type="dxa"/>
            <w:noWrap/>
            <w:hideMark/>
          </w:tcPr>
          <w:p w:rsidR="007C3584" w:rsidRPr="007C3584" w:rsidRDefault="007C3584" w:rsidP="007C3584">
            <w:pPr>
              <w:rPr>
                <w:rFonts w:cs="Tahoma"/>
                <w:color w:val="000000"/>
                <w:szCs w:val="20"/>
              </w:rPr>
            </w:pPr>
            <w:r w:rsidRPr="007C3584">
              <w:rPr>
                <w:rFonts w:cs="Tahoma"/>
                <w:color w:val="000000"/>
                <w:szCs w:val="20"/>
              </w:rPr>
              <w:t>1</w:t>
            </w:r>
          </w:p>
        </w:tc>
        <w:tc>
          <w:tcPr>
            <w:tcW w:w="1292" w:type="dxa"/>
            <w:noWrap/>
            <w:hideMark/>
          </w:tcPr>
          <w:p w:rsidR="007C3584" w:rsidRPr="007C3584" w:rsidRDefault="007C3584" w:rsidP="007C3584">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7C3584" w:rsidRPr="007C3584" w:rsidRDefault="007C3584" w:rsidP="007C3584">
            <w:pPr>
              <w:rPr>
                <w:rFonts w:cs="Tahoma"/>
                <w:color w:val="000000"/>
                <w:szCs w:val="20"/>
              </w:rPr>
            </w:pPr>
            <w:r w:rsidRPr="007C3584">
              <w:rPr>
                <w:rFonts w:cs="Tahoma"/>
                <w:color w:val="000000"/>
                <w:szCs w:val="20"/>
              </w:rPr>
              <w:t>201</w:t>
            </w:r>
            <w:r>
              <w:rPr>
                <w:rFonts w:cs="Tahoma"/>
                <w:color w:val="000000"/>
                <w:szCs w:val="20"/>
              </w:rPr>
              <w:t xml:space="preserve"> </w:t>
            </w:r>
            <w:r w:rsidRPr="007C3584">
              <w:rPr>
                <w:rFonts w:cs="Tahoma"/>
                <w:color w:val="000000"/>
                <w:szCs w:val="20"/>
              </w:rPr>
              <w:t>938</w:t>
            </w:r>
          </w:p>
        </w:tc>
      </w:tr>
      <w:tr w:rsidR="007C3584" w:rsidRPr="007C3584" w:rsidTr="007C3584">
        <w:trPr>
          <w:trHeight w:val="312"/>
        </w:trPr>
        <w:tc>
          <w:tcPr>
            <w:tcW w:w="1402" w:type="dxa"/>
            <w:noWrap/>
            <w:hideMark/>
          </w:tcPr>
          <w:p w:rsidR="007C3584" w:rsidRPr="007C3584" w:rsidRDefault="007C3584" w:rsidP="007C3584">
            <w:pPr>
              <w:rPr>
                <w:rFonts w:cs="Tahoma"/>
                <w:color w:val="000000"/>
                <w:szCs w:val="20"/>
              </w:rPr>
            </w:pPr>
            <w:r w:rsidRPr="007C3584">
              <w:rPr>
                <w:rFonts w:cs="Tahoma"/>
                <w:color w:val="000000"/>
                <w:szCs w:val="20"/>
              </w:rPr>
              <w:t>Opava</w:t>
            </w:r>
          </w:p>
        </w:tc>
        <w:tc>
          <w:tcPr>
            <w:tcW w:w="0" w:type="auto"/>
            <w:noWrap/>
            <w:hideMark/>
          </w:tcPr>
          <w:p w:rsidR="007C3584" w:rsidRPr="007C3584" w:rsidRDefault="007C3584" w:rsidP="007C3584">
            <w:pPr>
              <w:rPr>
                <w:rFonts w:cs="Tahoma"/>
                <w:color w:val="000000"/>
                <w:szCs w:val="20"/>
              </w:rPr>
            </w:pPr>
          </w:p>
        </w:tc>
        <w:tc>
          <w:tcPr>
            <w:tcW w:w="0" w:type="auto"/>
            <w:noWrap/>
            <w:hideMark/>
          </w:tcPr>
          <w:p w:rsidR="007C3584" w:rsidRPr="007C3584" w:rsidRDefault="007C3584" w:rsidP="007C3584">
            <w:pPr>
              <w:rPr>
                <w:rFonts w:cs="Tahoma"/>
                <w:color w:val="000000"/>
                <w:szCs w:val="20"/>
              </w:rPr>
            </w:pPr>
            <w:r w:rsidRPr="007C3584">
              <w:rPr>
                <w:rFonts w:cs="Tahoma"/>
                <w:color w:val="000000"/>
                <w:szCs w:val="20"/>
              </w:rPr>
              <w:t>2</w:t>
            </w:r>
          </w:p>
        </w:tc>
        <w:tc>
          <w:tcPr>
            <w:tcW w:w="1410" w:type="dxa"/>
            <w:noWrap/>
            <w:hideMark/>
          </w:tcPr>
          <w:p w:rsidR="007C3584" w:rsidRPr="007C3584" w:rsidRDefault="007C3584" w:rsidP="007C3584">
            <w:pPr>
              <w:rPr>
                <w:rFonts w:cs="Tahoma"/>
                <w:color w:val="000000"/>
                <w:szCs w:val="20"/>
              </w:rPr>
            </w:pPr>
          </w:p>
        </w:tc>
        <w:tc>
          <w:tcPr>
            <w:tcW w:w="1292" w:type="dxa"/>
            <w:noWrap/>
            <w:hideMark/>
          </w:tcPr>
          <w:p w:rsidR="007C3584" w:rsidRPr="007C3584" w:rsidRDefault="007C3584" w:rsidP="007C3584">
            <w:pPr>
              <w:rPr>
                <w:rFonts w:cs="Tahoma"/>
                <w:color w:val="000000"/>
                <w:szCs w:val="20"/>
              </w:rPr>
            </w:pPr>
            <w:r w:rsidRPr="007C3584">
              <w:rPr>
                <w:rFonts w:cs="Tahoma"/>
                <w:color w:val="000000"/>
                <w:szCs w:val="20"/>
              </w:rPr>
              <w:t>2</w:t>
            </w:r>
          </w:p>
        </w:tc>
        <w:tc>
          <w:tcPr>
            <w:tcW w:w="0" w:type="auto"/>
            <w:shd w:val="clear" w:color="auto" w:fill="F2F2F2" w:themeFill="background1" w:themeFillShade="F2"/>
            <w:noWrap/>
            <w:hideMark/>
          </w:tcPr>
          <w:p w:rsidR="007C3584" w:rsidRPr="007C3584" w:rsidRDefault="007C3584" w:rsidP="007C3584">
            <w:pPr>
              <w:rPr>
                <w:rFonts w:cs="Tahoma"/>
                <w:color w:val="000000"/>
                <w:szCs w:val="20"/>
              </w:rPr>
            </w:pPr>
            <w:r w:rsidRPr="007C3584">
              <w:rPr>
                <w:rFonts w:cs="Tahoma"/>
                <w:color w:val="000000"/>
                <w:szCs w:val="20"/>
              </w:rPr>
              <w:t>180</w:t>
            </w:r>
            <w:r>
              <w:rPr>
                <w:rFonts w:cs="Tahoma"/>
                <w:color w:val="000000"/>
                <w:szCs w:val="20"/>
              </w:rPr>
              <w:t xml:space="preserve"> </w:t>
            </w:r>
            <w:r w:rsidRPr="007C3584">
              <w:rPr>
                <w:rFonts w:cs="Tahoma"/>
                <w:color w:val="000000"/>
                <w:szCs w:val="20"/>
              </w:rPr>
              <w:t>000</w:t>
            </w:r>
          </w:p>
        </w:tc>
      </w:tr>
      <w:tr w:rsidR="007C3584" w:rsidRPr="007C3584" w:rsidTr="007C3584">
        <w:trPr>
          <w:trHeight w:val="312"/>
        </w:trPr>
        <w:tc>
          <w:tcPr>
            <w:tcW w:w="1402" w:type="dxa"/>
            <w:noWrap/>
            <w:hideMark/>
          </w:tcPr>
          <w:p w:rsidR="007C3584" w:rsidRPr="007C3584" w:rsidRDefault="007C3584" w:rsidP="007C3584">
            <w:pPr>
              <w:rPr>
                <w:rFonts w:cs="Tahoma"/>
                <w:color w:val="000000"/>
                <w:szCs w:val="20"/>
              </w:rPr>
            </w:pPr>
            <w:r w:rsidRPr="007C3584">
              <w:rPr>
                <w:rFonts w:cs="Tahoma"/>
                <w:color w:val="000000"/>
                <w:szCs w:val="20"/>
              </w:rPr>
              <w:t>Ostrava</w:t>
            </w:r>
          </w:p>
        </w:tc>
        <w:tc>
          <w:tcPr>
            <w:tcW w:w="0" w:type="auto"/>
            <w:noWrap/>
            <w:hideMark/>
          </w:tcPr>
          <w:p w:rsidR="007C3584" w:rsidRPr="007C3584" w:rsidRDefault="007C3584" w:rsidP="007C3584">
            <w:pPr>
              <w:rPr>
                <w:rFonts w:cs="Tahoma"/>
                <w:color w:val="000000"/>
                <w:szCs w:val="20"/>
              </w:rPr>
            </w:pPr>
            <w:r w:rsidRPr="007C3584">
              <w:rPr>
                <w:rFonts w:cs="Tahoma"/>
                <w:color w:val="000000"/>
                <w:szCs w:val="20"/>
              </w:rPr>
              <w:t>1</w:t>
            </w:r>
          </w:p>
        </w:tc>
        <w:tc>
          <w:tcPr>
            <w:tcW w:w="0" w:type="auto"/>
            <w:noWrap/>
            <w:hideMark/>
          </w:tcPr>
          <w:p w:rsidR="007C3584" w:rsidRPr="007C3584" w:rsidRDefault="007C3584" w:rsidP="007C3584">
            <w:pPr>
              <w:rPr>
                <w:rFonts w:cs="Tahoma"/>
                <w:color w:val="000000"/>
                <w:szCs w:val="20"/>
              </w:rPr>
            </w:pPr>
            <w:r w:rsidRPr="007C3584">
              <w:rPr>
                <w:rFonts w:cs="Tahoma"/>
                <w:color w:val="000000"/>
                <w:szCs w:val="20"/>
              </w:rPr>
              <w:t>2</w:t>
            </w:r>
          </w:p>
        </w:tc>
        <w:tc>
          <w:tcPr>
            <w:tcW w:w="1410" w:type="dxa"/>
            <w:noWrap/>
            <w:hideMark/>
          </w:tcPr>
          <w:p w:rsidR="007C3584" w:rsidRPr="007C3584" w:rsidRDefault="007C3584" w:rsidP="007C3584">
            <w:pPr>
              <w:rPr>
                <w:rFonts w:cs="Tahoma"/>
                <w:color w:val="000000"/>
                <w:szCs w:val="20"/>
              </w:rPr>
            </w:pPr>
            <w:r w:rsidRPr="007C3584">
              <w:rPr>
                <w:rFonts w:cs="Tahoma"/>
                <w:color w:val="000000"/>
                <w:szCs w:val="20"/>
              </w:rPr>
              <w:t>1</w:t>
            </w:r>
          </w:p>
        </w:tc>
        <w:tc>
          <w:tcPr>
            <w:tcW w:w="1292" w:type="dxa"/>
            <w:noWrap/>
            <w:hideMark/>
          </w:tcPr>
          <w:p w:rsidR="007C3584" w:rsidRPr="007C3584" w:rsidRDefault="007C3584" w:rsidP="007C3584">
            <w:pPr>
              <w:rPr>
                <w:rFonts w:cs="Tahoma"/>
                <w:color w:val="000000"/>
                <w:szCs w:val="20"/>
              </w:rPr>
            </w:pPr>
            <w:r w:rsidRPr="007C3584">
              <w:rPr>
                <w:rFonts w:cs="Tahoma"/>
                <w:color w:val="000000"/>
                <w:szCs w:val="20"/>
              </w:rPr>
              <w:t>4</w:t>
            </w:r>
          </w:p>
        </w:tc>
        <w:tc>
          <w:tcPr>
            <w:tcW w:w="0" w:type="auto"/>
            <w:shd w:val="clear" w:color="auto" w:fill="F2F2F2" w:themeFill="background1" w:themeFillShade="F2"/>
            <w:noWrap/>
            <w:hideMark/>
          </w:tcPr>
          <w:p w:rsidR="007C3584" w:rsidRPr="007C3584" w:rsidRDefault="007C3584" w:rsidP="007C3584">
            <w:pPr>
              <w:rPr>
                <w:rFonts w:cs="Tahoma"/>
                <w:color w:val="000000"/>
                <w:szCs w:val="20"/>
              </w:rPr>
            </w:pPr>
            <w:r w:rsidRPr="007C3584">
              <w:rPr>
                <w:rFonts w:cs="Tahoma"/>
                <w:color w:val="000000"/>
                <w:szCs w:val="20"/>
              </w:rPr>
              <w:t>1</w:t>
            </w:r>
            <w:r>
              <w:rPr>
                <w:rFonts w:cs="Tahoma"/>
                <w:color w:val="000000"/>
                <w:szCs w:val="20"/>
              </w:rPr>
              <w:t> </w:t>
            </w:r>
            <w:r w:rsidRPr="007C3584">
              <w:rPr>
                <w:rFonts w:cs="Tahoma"/>
                <w:color w:val="000000"/>
                <w:szCs w:val="20"/>
              </w:rPr>
              <w:t>298</w:t>
            </w:r>
            <w:r>
              <w:rPr>
                <w:rFonts w:cs="Tahoma"/>
                <w:color w:val="000000"/>
                <w:szCs w:val="20"/>
              </w:rPr>
              <w:t xml:space="preserve"> </w:t>
            </w:r>
            <w:r w:rsidRPr="007C3584">
              <w:rPr>
                <w:rFonts w:cs="Tahoma"/>
                <w:color w:val="000000"/>
                <w:szCs w:val="20"/>
              </w:rPr>
              <w:t>340</w:t>
            </w:r>
          </w:p>
        </w:tc>
      </w:tr>
      <w:tr w:rsidR="007C3584" w:rsidRPr="007C3584" w:rsidTr="007C3584">
        <w:trPr>
          <w:trHeight w:val="312"/>
        </w:trPr>
        <w:tc>
          <w:tcPr>
            <w:tcW w:w="1402" w:type="dxa"/>
            <w:noWrap/>
            <w:hideMark/>
          </w:tcPr>
          <w:p w:rsidR="007C3584" w:rsidRPr="007C3584" w:rsidRDefault="007C3584" w:rsidP="007C3584">
            <w:pPr>
              <w:rPr>
                <w:rFonts w:cs="Tahoma"/>
                <w:color w:val="000000"/>
                <w:szCs w:val="20"/>
              </w:rPr>
            </w:pPr>
            <w:r w:rsidRPr="007C3584">
              <w:rPr>
                <w:rFonts w:cs="Tahoma"/>
                <w:color w:val="000000"/>
                <w:szCs w:val="20"/>
              </w:rPr>
              <w:t>Rýmařov</w:t>
            </w:r>
          </w:p>
        </w:tc>
        <w:tc>
          <w:tcPr>
            <w:tcW w:w="0" w:type="auto"/>
            <w:noWrap/>
            <w:hideMark/>
          </w:tcPr>
          <w:p w:rsidR="007C3584" w:rsidRPr="007C3584" w:rsidRDefault="007C3584" w:rsidP="007C3584">
            <w:pPr>
              <w:rPr>
                <w:rFonts w:cs="Tahoma"/>
                <w:color w:val="000000"/>
                <w:szCs w:val="20"/>
              </w:rPr>
            </w:pPr>
          </w:p>
        </w:tc>
        <w:tc>
          <w:tcPr>
            <w:tcW w:w="0" w:type="auto"/>
            <w:noWrap/>
            <w:hideMark/>
          </w:tcPr>
          <w:p w:rsidR="007C3584" w:rsidRPr="007C3584" w:rsidRDefault="007C3584" w:rsidP="007C3584">
            <w:pPr>
              <w:rPr>
                <w:rFonts w:cs="Tahoma"/>
                <w:color w:val="000000"/>
                <w:szCs w:val="20"/>
              </w:rPr>
            </w:pPr>
          </w:p>
        </w:tc>
        <w:tc>
          <w:tcPr>
            <w:tcW w:w="1410" w:type="dxa"/>
            <w:noWrap/>
            <w:hideMark/>
          </w:tcPr>
          <w:p w:rsidR="007C3584" w:rsidRPr="007C3584" w:rsidRDefault="007C3584" w:rsidP="007C3584">
            <w:pPr>
              <w:rPr>
                <w:rFonts w:cs="Tahoma"/>
                <w:color w:val="000000"/>
                <w:szCs w:val="20"/>
              </w:rPr>
            </w:pPr>
            <w:r w:rsidRPr="007C3584">
              <w:rPr>
                <w:rFonts w:cs="Tahoma"/>
                <w:color w:val="000000"/>
                <w:szCs w:val="20"/>
              </w:rPr>
              <w:t>1</w:t>
            </w:r>
          </w:p>
        </w:tc>
        <w:tc>
          <w:tcPr>
            <w:tcW w:w="1292" w:type="dxa"/>
            <w:noWrap/>
            <w:hideMark/>
          </w:tcPr>
          <w:p w:rsidR="007C3584" w:rsidRPr="007C3584" w:rsidRDefault="007C3584" w:rsidP="007C3584">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7C3584" w:rsidRPr="007C3584" w:rsidRDefault="007C3584" w:rsidP="007C3584">
            <w:pPr>
              <w:rPr>
                <w:rFonts w:cs="Tahoma"/>
                <w:color w:val="000000"/>
                <w:szCs w:val="20"/>
              </w:rPr>
            </w:pPr>
            <w:r w:rsidRPr="007C3584">
              <w:rPr>
                <w:rFonts w:cs="Tahoma"/>
                <w:color w:val="000000"/>
                <w:szCs w:val="20"/>
              </w:rPr>
              <w:t>310</w:t>
            </w:r>
            <w:r>
              <w:rPr>
                <w:rFonts w:cs="Tahoma"/>
                <w:color w:val="000000"/>
                <w:szCs w:val="20"/>
              </w:rPr>
              <w:t xml:space="preserve"> </w:t>
            </w:r>
            <w:r w:rsidRPr="007C3584">
              <w:rPr>
                <w:rFonts w:cs="Tahoma"/>
                <w:color w:val="000000"/>
                <w:szCs w:val="20"/>
              </w:rPr>
              <w:t>000</w:t>
            </w:r>
          </w:p>
        </w:tc>
      </w:tr>
      <w:tr w:rsidR="007C3584" w:rsidRPr="007C3584" w:rsidTr="007C3584">
        <w:trPr>
          <w:trHeight w:val="312"/>
        </w:trPr>
        <w:tc>
          <w:tcPr>
            <w:tcW w:w="1402" w:type="dxa"/>
            <w:noWrap/>
            <w:hideMark/>
          </w:tcPr>
          <w:p w:rsidR="007C3584" w:rsidRPr="007C3584" w:rsidRDefault="007C3584" w:rsidP="007C3584">
            <w:pPr>
              <w:rPr>
                <w:rFonts w:cs="Tahoma"/>
                <w:color w:val="000000"/>
                <w:szCs w:val="20"/>
              </w:rPr>
            </w:pPr>
            <w:r w:rsidRPr="007C3584">
              <w:rPr>
                <w:rFonts w:cs="Tahoma"/>
                <w:color w:val="000000"/>
                <w:szCs w:val="20"/>
              </w:rPr>
              <w:t>Třinec</w:t>
            </w:r>
          </w:p>
        </w:tc>
        <w:tc>
          <w:tcPr>
            <w:tcW w:w="0" w:type="auto"/>
            <w:noWrap/>
            <w:hideMark/>
          </w:tcPr>
          <w:p w:rsidR="007C3584" w:rsidRPr="007C3584" w:rsidRDefault="007C3584" w:rsidP="007C3584">
            <w:pPr>
              <w:rPr>
                <w:rFonts w:cs="Tahoma"/>
                <w:color w:val="000000"/>
                <w:szCs w:val="20"/>
              </w:rPr>
            </w:pPr>
          </w:p>
        </w:tc>
        <w:tc>
          <w:tcPr>
            <w:tcW w:w="0" w:type="auto"/>
            <w:noWrap/>
            <w:hideMark/>
          </w:tcPr>
          <w:p w:rsidR="007C3584" w:rsidRPr="007C3584" w:rsidRDefault="007C3584" w:rsidP="007C3584">
            <w:pPr>
              <w:rPr>
                <w:rFonts w:cs="Tahoma"/>
                <w:color w:val="000000"/>
                <w:szCs w:val="20"/>
              </w:rPr>
            </w:pPr>
            <w:r w:rsidRPr="007C3584">
              <w:rPr>
                <w:rFonts w:cs="Tahoma"/>
                <w:color w:val="000000"/>
                <w:szCs w:val="20"/>
              </w:rPr>
              <w:t>1</w:t>
            </w:r>
          </w:p>
        </w:tc>
        <w:tc>
          <w:tcPr>
            <w:tcW w:w="1410" w:type="dxa"/>
            <w:noWrap/>
            <w:hideMark/>
          </w:tcPr>
          <w:p w:rsidR="007C3584" w:rsidRPr="007C3584" w:rsidRDefault="007C3584" w:rsidP="007C3584">
            <w:pPr>
              <w:rPr>
                <w:rFonts w:cs="Tahoma"/>
                <w:color w:val="000000"/>
                <w:szCs w:val="20"/>
              </w:rPr>
            </w:pPr>
          </w:p>
        </w:tc>
        <w:tc>
          <w:tcPr>
            <w:tcW w:w="1292" w:type="dxa"/>
            <w:noWrap/>
            <w:hideMark/>
          </w:tcPr>
          <w:p w:rsidR="007C3584" w:rsidRPr="007C3584" w:rsidRDefault="007C3584" w:rsidP="007C3584">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7C3584" w:rsidRPr="007C3584" w:rsidRDefault="007C3584" w:rsidP="007C3584">
            <w:pPr>
              <w:rPr>
                <w:rFonts w:cs="Tahoma"/>
                <w:color w:val="000000"/>
                <w:szCs w:val="20"/>
              </w:rPr>
            </w:pPr>
            <w:r w:rsidRPr="007C3584">
              <w:rPr>
                <w:rFonts w:cs="Tahoma"/>
                <w:color w:val="000000"/>
                <w:szCs w:val="20"/>
              </w:rPr>
              <w:t>144</w:t>
            </w:r>
            <w:r>
              <w:rPr>
                <w:rFonts w:cs="Tahoma"/>
                <w:color w:val="000000"/>
                <w:szCs w:val="20"/>
              </w:rPr>
              <w:t xml:space="preserve"> </w:t>
            </w:r>
            <w:r w:rsidRPr="007C3584">
              <w:rPr>
                <w:rFonts w:cs="Tahoma"/>
                <w:color w:val="000000"/>
                <w:szCs w:val="20"/>
              </w:rPr>
              <w:t>207</w:t>
            </w:r>
          </w:p>
        </w:tc>
      </w:tr>
      <w:tr w:rsidR="007C3584" w:rsidRPr="007C3584" w:rsidTr="007C3584">
        <w:trPr>
          <w:trHeight w:val="312"/>
        </w:trPr>
        <w:tc>
          <w:tcPr>
            <w:tcW w:w="1402" w:type="dxa"/>
            <w:noWrap/>
            <w:hideMark/>
          </w:tcPr>
          <w:p w:rsidR="007C3584" w:rsidRPr="007C3584" w:rsidRDefault="007C3584" w:rsidP="007C3584">
            <w:pPr>
              <w:rPr>
                <w:rFonts w:cs="Tahoma"/>
                <w:color w:val="000000"/>
                <w:szCs w:val="20"/>
              </w:rPr>
            </w:pPr>
            <w:r w:rsidRPr="007C3584">
              <w:rPr>
                <w:rFonts w:cs="Tahoma"/>
                <w:color w:val="000000"/>
                <w:szCs w:val="20"/>
              </w:rPr>
              <w:t>Vítkov</w:t>
            </w:r>
          </w:p>
        </w:tc>
        <w:tc>
          <w:tcPr>
            <w:tcW w:w="0" w:type="auto"/>
            <w:noWrap/>
            <w:hideMark/>
          </w:tcPr>
          <w:p w:rsidR="007C3584" w:rsidRPr="007C3584" w:rsidRDefault="007C3584" w:rsidP="007C3584">
            <w:pPr>
              <w:rPr>
                <w:rFonts w:cs="Tahoma"/>
                <w:color w:val="000000"/>
                <w:szCs w:val="20"/>
              </w:rPr>
            </w:pPr>
            <w:r w:rsidRPr="007C3584">
              <w:rPr>
                <w:rFonts w:cs="Tahoma"/>
                <w:color w:val="000000"/>
                <w:szCs w:val="20"/>
              </w:rPr>
              <w:t>1</w:t>
            </w:r>
          </w:p>
        </w:tc>
        <w:tc>
          <w:tcPr>
            <w:tcW w:w="0" w:type="auto"/>
            <w:noWrap/>
            <w:hideMark/>
          </w:tcPr>
          <w:p w:rsidR="007C3584" w:rsidRPr="007C3584" w:rsidRDefault="007C3584" w:rsidP="007C3584">
            <w:pPr>
              <w:rPr>
                <w:rFonts w:cs="Tahoma"/>
                <w:color w:val="000000"/>
                <w:szCs w:val="20"/>
              </w:rPr>
            </w:pPr>
          </w:p>
        </w:tc>
        <w:tc>
          <w:tcPr>
            <w:tcW w:w="1410" w:type="dxa"/>
            <w:noWrap/>
            <w:hideMark/>
          </w:tcPr>
          <w:p w:rsidR="007C3584" w:rsidRPr="007C3584" w:rsidRDefault="007C3584" w:rsidP="007C3584">
            <w:pPr>
              <w:rPr>
                <w:rFonts w:cs="Tahoma"/>
                <w:color w:val="000000"/>
                <w:szCs w:val="20"/>
              </w:rPr>
            </w:pPr>
          </w:p>
        </w:tc>
        <w:tc>
          <w:tcPr>
            <w:tcW w:w="1292" w:type="dxa"/>
            <w:noWrap/>
            <w:hideMark/>
          </w:tcPr>
          <w:p w:rsidR="007C3584" w:rsidRPr="007C3584" w:rsidRDefault="007C3584" w:rsidP="007C3584">
            <w:pPr>
              <w:rPr>
                <w:rFonts w:cs="Tahoma"/>
                <w:color w:val="000000"/>
                <w:szCs w:val="20"/>
              </w:rPr>
            </w:pPr>
            <w:r w:rsidRPr="007C3584">
              <w:rPr>
                <w:rFonts w:cs="Tahoma"/>
                <w:color w:val="000000"/>
                <w:szCs w:val="20"/>
              </w:rPr>
              <w:t>1</w:t>
            </w:r>
          </w:p>
        </w:tc>
        <w:tc>
          <w:tcPr>
            <w:tcW w:w="0" w:type="auto"/>
            <w:shd w:val="clear" w:color="auto" w:fill="F2F2F2" w:themeFill="background1" w:themeFillShade="F2"/>
            <w:noWrap/>
            <w:hideMark/>
          </w:tcPr>
          <w:p w:rsidR="007C3584" w:rsidRPr="007C3584" w:rsidRDefault="007C3584" w:rsidP="007C3584">
            <w:pPr>
              <w:rPr>
                <w:rFonts w:cs="Tahoma"/>
                <w:color w:val="000000"/>
                <w:szCs w:val="20"/>
              </w:rPr>
            </w:pPr>
            <w:r w:rsidRPr="007C3584">
              <w:rPr>
                <w:rFonts w:cs="Tahoma"/>
                <w:color w:val="000000"/>
                <w:szCs w:val="20"/>
              </w:rPr>
              <w:t>36</w:t>
            </w:r>
            <w:r>
              <w:rPr>
                <w:rFonts w:cs="Tahoma"/>
                <w:color w:val="000000"/>
                <w:szCs w:val="20"/>
              </w:rPr>
              <w:t xml:space="preserve"> </w:t>
            </w:r>
            <w:r w:rsidRPr="007C3584">
              <w:rPr>
                <w:rFonts w:cs="Tahoma"/>
                <w:color w:val="000000"/>
                <w:szCs w:val="20"/>
              </w:rPr>
              <w:t>000</w:t>
            </w:r>
          </w:p>
        </w:tc>
      </w:tr>
      <w:tr w:rsidR="007C3584" w:rsidRPr="007C3584" w:rsidTr="007C3584">
        <w:trPr>
          <w:trHeight w:val="312"/>
        </w:trPr>
        <w:tc>
          <w:tcPr>
            <w:tcW w:w="1402" w:type="dxa"/>
            <w:shd w:val="clear" w:color="auto" w:fill="F2F2F2" w:themeFill="background1" w:themeFillShade="F2"/>
            <w:noWrap/>
            <w:hideMark/>
          </w:tcPr>
          <w:p w:rsidR="007C3584" w:rsidRPr="007C3584" w:rsidRDefault="007C3584" w:rsidP="007C3584">
            <w:pPr>
              <w:pStyle w:val="POHtextvtabulce"/>
              <w:rPr>
                <w:b/>
                <w:color w:val="000000"/>
                <w:szCs w:val="20"/>
              </w:rPr>
            </w:pPr>
            <w:r w:rsidRPr="007C3584">
              <w:rPr>
                <w:b/>
                <w:color w:val="000000"/>
                <w:szCs w:val="20"/>
              </w:rPr>
              <w:t>Celkem</w:t>
            </w:r>
          </w:p>
        </w:tc>
        <w:tc>
          <w:tcPr>
            <w:tcW w:w="0" w:type="auto"/>
            <w:shd w:val="clear" w:color="auto" w:fill="F2F2F2" w:themeFill="background1" w:themeFillShade="F2"/>
            <w:noWrap/>
            <w:hideMark/>
          </w:tcPr>
          <w:p w:rsidR="007C3584" w:rsidRPr="007C3584" w:rsidRDefault="007C3584" w:rsidP="007C3584">
            <w:pPr>
              <w:rPr>
                <w:rFonts w:cs="Tahoma"/>
                <w:b/>
                <w:color w:val="000000"/>
                <w:szCs w:val="20"/>
              </w:rPr>
            </w:pPr>
            <w:r w:rsidRPr="007C3584">
              <w:rPr>
                <w:rFonts w:cs="Tahoma"/>
                <w:b/>
                <w:color w:val="000000"/>
                <w:szCs w:val="20"/>
              </w:rPr>
              <w:t>5</w:t>
            </w:r>
          </w:p>
        </w:tc>
        <w:tc>
          <w:tcPr>
            <w:tcW w:w="0" w:type="auto"/>
            <w:shd w:val="clear" w:color="auto" w:fill="F2F2F2" w:themeFill="background1" w:themeFillShade="F2"/>
            <w:noWrap/>
            <w:hideMark/>
          </w:tcPr>
          <w:p w:rsidR="007C3584" w:rsidRPr="007C3584" w:rsidRDefault="007C3584" w:rsidP="007C3584">
            <w:pPr>
              <w:rPr>
                <w:rFonts w:cs="Tahoma"/>
                <w:b/>
                <w:color w:val="000000"/>
                <w:szCs w:val="20"/>
              </w:rPr>
            </w:pPr>
            <w:r w:rsidRPr="007C3584">
              <w:rPr>
                <w:rFonts w:cs="Tahoma"/>
                <w:b/>
                <w:color w:val="000000"/>
                <w:szCs w:val="20"/>
              </w:rPr>
              <w:t>11</w:t>
            </w:r>
          </w:p>
        </w:tc>
        <w:tc>
          <w:tcPr>
            <w:tcW w:w="1410" w:type="dxa"/>
            <w:shd w:val="clear" w:color="auto" w:fill="F2F2F2" w:themeFill="background1" w:themeFillShade="F2"/>
            <w:noWrap/>
            <w:hideMark/>
          </w:tcPr>
          <w:p w:rsidR="007C3584" w:rsidRPr="007C3584" w:rsidRDefault="007C3584" w:rsidP="007C3584">
            <w:pPr>
              <w:rPr>
                <w:rFonts w:cs="Tahoma"/>
                <w:b/>
                <w:color w:val="000000"/>
                <w:szCs w:val="20"/>
              </w:rPr>
            </w:pPr>
            <w:r w:rsidRPr="007C3584">
              <w:rPr>
                <w:rFonts w:cs="Tahoma"/>
                <w:b/>
                <w:color w:val="000000"/>
                <w:szCs w:val="20"/>
              </w:rPr>
              <w:t>5</w:t>
            </w:r>
          </w:p>
        </w:tc>
        <w:tc>
          <w:tcPr>
            <w:tcW w:w="1292" w:type="dxa"/>
            <w:shd w:val="clear" w:color="auto" w:fill="F2F2F2" w:themeFill="background1" w:themeFillShade="F2"/>
            <w:noWrap/>
            <w:hideMark/>
          </w:tcPr>
          <w:p w:rsidR="007C3584" w:rsidRPr="007C3584" w:rsidRDefault="007C3584" w:rsidP="007C3584">
            <w:pPr>
              <w:rPr>
                <w:rFonts w:cs="Tahoma"/>
                <w:b/>
                <w:color w:val="000000"/>
                <w:szCs w:val="20"/>
              </w:rPr>
            </w:pPr>
            <w:r w:rsidRPr="007C3584">
              <w:rPr>
                <w:rFonts w:cs="Tahoma"/>
                <w:b/>
                <w:color w:val="000000"/>
                <w:szCs w:val="20"/>
              </w:rPr>
              <w:t>21</w:t>
            </w:r>
          </w:p>
        </w:tc>
        <w:tc>
          <w:tcPr>
            <w:tcW w:w="0" w:type="auto"/>
            <w:shd w:val="clear" w:color="auto" w:fill="F2F2F2" w:themeFill="background1" w:themeFillShade="F2"/>
            <w:noWrap/>
            <w:hideMark/>
          </w:tcPr>
          <w:p w:rsidR="007C3584" w:rsidRPr="007C3584" w:rsidRDefault="007C3584" w:rsidP="007C3584">
            <w:pPr>
              <w:rPr>
                <w:rFonts w:cs="Tahoma"/>
                <w:b/>
                <w:color w:val="000000"/>
                <w:szCs w:val="20"/>
              </w:rPr>
            </w:pPr>
            <w:r w:rsidRPr="007C3584">
              <w:rPr>
                <w:rFonts w:cs="Tahoma"/>
                <w:b/>
                <w:color w:val="000000"/>
                <w:szCs w:val="20"/>
              </w:rPr>
              <w:t>3</w:t>
            </w:r>
            <w:r>
              <w:rPr>
                <w:rFonts w:cs="Tahoma"/>
                <w:b/>
                <w:color w:val="000000"/>
                <w:szCs w:val="20"/>
              </w:rPr>
              <w:t> </w:t>
            </w:r>
            <w:r w:rsidRPr="007C3584">
              <w:rPr>
                <w:rFonts w:cs="Tahoma"/>
                <w:b/>
                <w:color w:val="000000"/>
                <w:szCs w:val="20"/>
              </w:rPr>
              <w:t>528</w:t>
            </w:r>
            <w:r>
              <w:rPr>
                <w:rFonts w:cs="Tahoma"/>
                <w:b/>
                <w:color w:val="000000"/>
                <w:szCs w:val="20"/>
              </w:rPr>
              <w:t xml:space="preserve"> </w:t>
            </w:r>
            <w:r w:rsidRPr="007C3584">
              <w:rPr>
                <w:rFonts w:cs="Tahoma"/>
                <w:b/>
                <w:color w:val="000000"/>
                <w:szCs w:val="20"/>
              </w:rPr>
              <w:t>071</w:t>
            </w:r>
          </w:p>
        </w:tc>
      </w:tr>
    </w:tbl>
    <w:p w:rsidR="00FB1CA1" w:rsidRDefault="00FB1CA1" w:rsidP="00D30A35">
      <w:pPr>
        <w:pStyle w:val="Zdroj"/>
      </w:pPr>
      <w:r>
        <w:t xml:space="preserve">Zdroj: </w:t>
      </w:r>
      <w:r w:rsidR="00677189">
        <w:t>Krajská databáze</w:t>
      </w:r>
    </w:p>
    <w:p w:rsidR="00FB1CA1" w:rsidRDefault="00D30A35" w:rsidP="00D30A35">
      <w:pPr>
        <w:pStyle w:val="POHzkladntext"/>
      </w:pPr>
      <w:r w:rsidRPr="00D30A35">
        <w:t>Aktuální seznam povolených zařízení je uveden na webových stránkách MSK (</w:t>
      </w:r>
      <w:hyperlink r:id="rId89" w:history="1">
        <w:r w:rsidR="00F16BF8" w:rsidRPr="00A0697C">
          <w:rPr>
            <w:rStyle w:val="Hypertextovodkaz"/>
          </w:rPr>
          <w:t>http://aplikace.kr-moravskoslezsky.cz/websouhlasy/</w:t>
        </w:r>
      </w:hyperlink>
      <w:r w:rsidRPr="00D30A35">
        <w:t xml:space="preserve">). </w:t>
      </w:r>
      <w:r w:rsidR="00563602">
        <w:t>Konkrétní seznam zařízení zde není uveden z důvodu častých změn, např. změna provozovatele, rozsahu činnosti zařízení, platnosti souhlasů.</w:t>
      </w:r>
    </w:p>
    <w:p w:rsidR="00293A48" w:rsidRDefault="00293A48" w:rsidP="00FB1CA1">
      <w:pPr>
        <w:pStyle w:val="POHzkladntext"/>
      </w:pPr>
    </w:p>
    <w:p w:rsidR="00FB1CA1" w:rsidRPr="00FB1CA1" w:rsidRDefault="00FB1CA1" w:rsidP="00FB1CA1">
      <w:pPr>
        <w:pStyle w:val="Titulek"/>
      </w:pPr>
      <w:bookmarkStart w:id="213" w:name="_Ref421087941"/>
      <w:bookmarkStart w:id="214" w:name="_Toc438053995"/>
      <w:r>
        <w:lastRenderedPageBreak/>
        <w:t xml:space="preserve">Obrázek č. </w:t>
      </w:r>
      <w:fldSimple w:instr=" SEQ Obrázek_č. \* ARABIC ">
        <w:r w:rsidR="009042D9">
          <w:rPr>
            <w:noProof/>
          </w:rPr>
          <w:t>15</w:t>
        </w:r>
      </w:fldSimple>
      <w:bookmarkEnd w:id="213"/>
      <w:r>
        <w:t>: Síť skládek typu NO</w:t>
      </w:r>
      <w:bookmarkEnd w:id="214"/>
    </w:p>
    <w:p w:rsidR="00FB1CA1" w:rsidRDefault="00817DA8" w:rsidP="00D6399A">
      <w:pPr>
        <w:pStyle w:val="POHzkladntext"/>
        <w:ind w:left="-567"/>
      </w:pPr>
      <w:r>
        <w:rPr>
          <w:noProof/>
          <w:lang w:eastAsia="cs-CZ"/>
        </w:rPr>
        <w:drawing>
          <wp:inline distT="0" distB="0" distL="0" distR="0" wp14:anchorId="26F2CD85" wp14:editId="4BC341C1">
            <wp:extent cx="6876000" cy="5619177"/>
            <wp:effectExtent l="0" t="0" r="1270" b="635"/>
            <wp:docPr id="100" name="Picture 100" descr="X:\M Client\Moravskoslezsky kraj\2015_POH MSK\07_Podklady\5_mapy\FINAL JPG\MSK2_mapa_skladka_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M Client\Moravskoslezsky kraj\2015_POH MSK\07_Podklady\5_mapy\FINAL JPG\MSK2_mapa_skladka_NO.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876000" cy="5619177"/>
                    </a:xfrm>
                    <a:prstGeom prst="rect">
                      <a:avLst/>
                    </a:prstGeom>
                    <a:noFill/>
                    <a:ln>
                      <a:noFill/>
                    </a:ln>
                  </pic:spPr>
                </pic:pic>
              </a:graphicData>
            </a:graphic>
          </wp:inline>
        </w:drawing>
      </w:r>
    </w:p>
    <w:p w:rsidR="00FB1CA1" w:rsidRDefault="00FB1CA1" w:rsidP="00FB1CA1">
      <w:pPr>
        <w:pStyle w:val="Titulek"/>
      </w:pPr>
      <w:bookmarkStart w:id="215" w:name="_Ref421226874"/>
      <w:bookmarkStart w:id="216" w:name="_Toc438053996"/>
      <w:r>
        <w:lastRenderedPageBreak/>
        <w:t xml:space="preserve">Obrázek č. </w:t>
      </w:r>
      <w:fldSimple w:instr=" SEQ Obrázek_č. \* ARABIC ">
        <w:r w:rsidR="009042D9">
          <w:rPr>
            <w:noProof/>
          </w:rPr>
          <w:t>16</w:t>
        </w:r>
      </w:fldSimple>
      <w:bookmarkEnd w:id="215"/>
      <w:r>
        <w:t>: Síť skládek typu OO</w:t>
      </w:r>
      <w:bookmarkEnd w:id="216"/>
    </w:p>
    <w:p w:rsidR="00FB1CA1" w:rsidRDefault="00817DA8" w:rsidP="00D6399A">
      <w:pPr>
        <w:pStyle w:val="POHzkladntext"/>
        <w:ind w:left="-567"/>
      </w:pPr>
      <w:r>
        <w:rPr>
          <w:noProof/>
          <w:lang w:eastAsia="cs-CZ"/>
        </w:rPr>
        <w:drawing>
          <wp:inline distT="0" distB="0" distL="0" distR="0" wp14:anchorId="1CBE6C2C" wp14:editId="50488C68">
            <wp:extent cx="6876000" cy="5619177"/>
            <wp:effectExtent l="0" t="0" r="1270" b="635"/>
            <wp:docPr id="101" name="Picture 101" descr="X:\M Client\Moravskoslezsky kraj\2015_POH MSK\07_Podklady\5_mapy\FINAL JPG\MSK2_mapa_skladka_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M Client\Moravskoslezsky kraj\2015_POH MSK\07_Podklady\5_mapy\FINAL JPG\MSK2_mapa_skladka_OO.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876000" cy="5619177"/>
                    </a:xfrm>
                    <a:prstGeom prst="rect">
                      <a:avLst/>
                    </a:prstGeom>
                    <a:noFill/>
                    <a:ln>
                      <a:noFill/>
                    </a:ln>
                  </pic:spPr>
                </pic:pic>
              </a:graphicData>
            </a:graphic>
          </wp:inline>
        </w:drawing>
      </w:r>
    </w:p>
    <w:p w:rsidR="00165C71" w:rsidRDefault="00165C71" w:rsidP="00D6399A">
      <w:pPr>
        <w:pStyle w:val="POHzkladntext"/>
        <w:ind w:left="-567"/>
      </w:pPr>
      <w:r>
        <w:br w:type="page"/>
      </w:r>
    </w:p>
    <w:p w:rsidR="00C016C0" w:rsidRPr="00FB1CA1" w:rsidRDefault="00C016C0" w:rsidP="00C016C0">
      <w:pPr>
        <w:pStyle w:val="Titulek"/>
      </w:pPr>
      <w:bookmarkStart w:id="217" w:name="_Toc438053997"/>
      <w:r>
        <w:lastRenderedPageBreak/>
        <w:t xml:space="preserve">Obrázek č. </w:t>
      </w:r>
      <w:fldSimple w:instr=" SEQ Obrázek_č. \* ARABIC ">
        <w:r w:rsidR="009042D9">
          <w:rPr>
            <w:noProof/>
          </w:rPr>
          <w:t>17</w:t>
        </w:r>
      </w:fldSimple>
      <w:r>
        <w:t>: Síť skládek typu IO</w:t>
      </w:r>
      <w:bookmarkEnd w:id="217"/>
    </w:p>
    <w:p w:rsidR="00EB72A3" w:rsidRDefault="00817DA8" w:rsidP="00D6399A">
      <w:pPr>
        <w:pStyle w:val="POHzkladntext"/>
        <w:ind w:left="-567"/>
      </w:pPr>
      <w:r>
        <w:rPr>
          <w:noProof/>
          <w:lang w:eastAsia="cs-CZ"/>
        </w:rPr>
        <w:drawing>
          <wp:inline distT="0" distB="0" distL="0" distR="0" wp14:anchorId="0A3F4302" wp14:editId="37FA534F">
            <wp:extent cx="6876000" cy="5619177"/>
            <wp:effectExtent l="0" t="0" r="1270" b="635"/>
            <wp:docPr id="102" name="Picture 102" descr="X:\M Client\Moravskoslezsky kraj\2015_POH MSK\07_Podklady\5_mapy\FINAL JPG\MSK2_mapa_skladka_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M Client\Moravskoslezsky kraj\2015_POH MSK\07_Podklady\5_mapy\FINAL JPG\MSK2_mapa_skladka_IO.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876000" cy="5619177"/>
                    </a:xfrm>
                    <a:prstGeom prst="rect">
                      <a:avLst/>
                    </a:prstGeom>
                    <a:noFill/>
                    <a:ln>
                      <a:noFill/>
                    </a:ln>
                  </pic:spPr>
                </pic:pic>
              </a:graphicData>
            </a:graphic>
          </wp:inline>
        </w:drawing>
      </w:r>
    </w:p>
    <w:p w:rsidR="00012EF4" w:rsidRDefault="00165C71" w:rsidP="00D6399A">
      <w:pPr>
        <w:pStyle w:val="POHzkladntext"/>
        <w:ind w:left="-567"/>
        <w:sectPr w:rsidR="00012EF4" w:rsidSect="00123B10">
          <w:pgSz w:w="11906" w:h="16838"/>
          <w:pgMar w:top="1417" w:right="709" w:bottom="1417" w:left="1417" w:header="708" w:footer="708" w:gutter="0"/>
          <w:cols w:space="708"/>
          <w:docGrid w:linePitch="360"/>
        </w:sectPr>
      </w:pPr>
      <w:r>
        <w:br w:type="page"/>
      </w:r>
    </w:p>
    <w:p w:rsidR="00165C71" w:rsidRDefault="00165C71" w:rsidP="00D6399A">
      <w:pPr>
        <w:pStyle w:val="POHzkladntext"/>
        <w:ind w:left="-567"/>
      </w:pPr>
    </w:p>
    <w:p w:rsidR="002B55CF" w:rsidRDefault="002B55CF" w:rsidP="002B55CF">
      <w:pPr>
        <w:pStyle w:val="Nadpis4"/>
      </w:pPr>
      <w:bookmarkStart w:id="218" w:name="_Ref420597874"/>
      <w:r>
        <w:t>Přehled zařízení dle § 14 odst. 2</w:t>
      </w:r>
      <w:r w:rsidR="00D46E6F">
        <w:t xml:space="preserve"> zákona o odpadech</w:t>
      </w:r>
      <w:bookmarkEnd w:id="218"/>
    </w:p>
    <w:p w:rsidR="00012EF4" w:rsidRDefault="00012EF4" w:rsidP="00563602">
      <w:pPr>
        <w:pStyle w:val="POHzkladntext"/>
      </w:pPr>
      <w:bookmarkStart w:id="219" w:name="_Ref420585187"/>
      <w:r>
        <w:t>Na území MSK je provozo</w:t>
      </w:r>
      <w:r w:rsidR="009154EF">
        <w:t xml:space="preserve">váno několik zařízení </w:t>
      </w:r>
      <w:r>
        <w:t xml:space="preserve">dle § 14 odst. 2 zákona o odpadech, tj. zařízení, která </w:t>
      </w:r>
      <w:r>
        <w:rPr>
          <w:color w:val="000000"/>
        </w:rPr>
        <w:t>nejsou podle tohoto zákona určena k nakládání s odpady, kde je možné využívat pouze odpady, které splňují požadavky stanovené pro vstupní suroviny, a při nakládání s těmito odpady nesmějí být porušeny zvláštní právní předpisy.</w:t>
      </w:r>
    </w:p>
    <w:p w:rsidR="00563602" w:rsidRDefault="00012EF4" w:rsidP="00563602">
      <w:pPr>
        <w:pStyle w:val="POHzkladntext"/>
      </w:pPr>
      <w:r>
        <w:t xml:space="preserve">Seznam zařízeních provozovaných dle § 14 odst. 2 zákona o odpadech je uveden v </w:t>
      </w:r>
      <w:r w:rsidR="00376B87">
        <w:t xml:space="preserve"> tabulce (viz </w:t>
      </w:r>
      <w:r w:rsidR="00B550DE">
        <w:fldChar w:fldCharType="begin"/>
      </w:r>
      <w:r w:rsidR="00B550DE">
        <w:instrText xml:space="preserve"> REF _Ref421226481 \h </w:instrText>
      </w:r>
      <w:r w:rsidR="00B550DE">
        <w:fldChar w:fldCharType="separate"/>
      </w:r>
      <w:r w:rsidR="009042D9">
        <w:t xml:space="preserve">Tabulka č. </w:t>
      </w:r>
      <w:r w:rsidR="009042D9">
        <w:rPr>
          <w:noProof/>
        </w:rPr>
        <w:t>84</w:t>
      </w:r>
      <w:r w:rsidR="00B550DE">
        <w:fldChar w:fldCharType="end"/>
      </w:r>
      <w:r w:rsidR="00376B87">
        <w:t>)</w:t>
      </w:r>
    </w:p>
    <w:p w:rsidR="00012EF4" w:rsidRDefault="00012EF4" w:rsidP="00D46E6F">
      <w:pPr>
        <w:pStyle w:val="Titulek"/>
        <w:sectPr w:rsidR="00012EF4" w:rsidSect="00123B10">
          <w:pgSz w:w="11906" w:h="16838"/>
          <w:pgMar w:top="1417" w:right="709" w:bottom="1417" w:left="1417" w:header="708" w:footer="708" w:gutter="0"/>
          <w:cols w:space="708"/>
          <w:docGrid w:linePitch="360"/>
        </w:sectPr>
      </w:pPr>
    </w:p>
    <w:p w:rsidR="00D46E6F" w:rsidRDefault="00D46E6F" w:rsidP="00D46E6F">
      <w:pPr>
        <w:pStyle w:val="Titulek"/>
      </w:pPr>
      <w:bookmarkStart w:id="220" w:name="_Ref421226481"/>
      <w:r>
        <w:lastRenderedPageBreak/>
        <w:t xml:space="preserve">Tabulka č. </w:t>
      </w:r>
      <w:fldSimple w:instr=" SEQ Tabulka_č. \* ARABIC ">
        <w:r w:rsidR="009042D9">
          <w:rPr>
            <w:noProof/>
          </w:rPr>
          <w:t>84</w:t>
        </w:r>
      </w:fldSimple>
      <w:bookmarkEnd w:id="219"/>
      <w:bookmarkEnd w:id="220"/>
      <w:r>
        <w:t>: Seznam zařízeních provozovaných dle § 14 odst. 2 zákona o odpadech</w:t>
      </w:r>
    </w:p>
    <w:tbl>
      <w:tblPr>
        <w:tblW w:w="0" w:type="auto"/>
        <w:jc w:val="center"/>
        <w:tblCellMar>
          <w:left w:w="0" w:type="dxa"/>
          <w:right w:w="0" w:type="dxa"/>
        </w:tblCellMar>
        <w:tblLook w:val="04A0" w:firstRow="1" w:lastRow="0" w:firstColumn="1" w:lastColumn="0" w:noHBand="0" w:noVBand="1"/>
      </w:tblPr>
      <w:tblGrid>
        <w:gridCol w:w="1552"/>
        <w:gridCol w:w="3686"/>
        <w:gridCol w:w="2693"/>
        <w:gridCol w:w="3969"/>
        <w:gridCol w:w="1805"/>
      </w:tblGrid>
      <w:tr w:rsidR="00B45480" w:rsidRPr="00365B95" w:rsidTr="002D4641">
        <w:trPr>
          <w:trHeight w:val="312"/>
          <w:jc w:val="center"/>
        </w:trPr>
        <w:tc>
          <w:tcPr>
            <w:tcW w:w="1552" w:type="dxa"/>
            <w:tcBorders>
              <w:top w:val="single" w:sz="8" w:space="0" w:color="auto"/>
              <w:left w:val="single" w:sz="8" w:space="0" w:color="auto"/>
              <w:bottom w:val="single" w:sz="8" w:space="0" w:color="auto"/>
              <w:right w:val="single" w:sz="8" w:space="0" w:color="auto"/>
            </w:tcBorders>
            <w:shd w:val="clear" w:color="auto" w:fill="FFC000"/>
            <w:tcMar>
              <w:top w:w="57" w:type="dxa"/>
              <w:left w:w="108" w:type="dxa"/>
              <w:bottom w:w="57" w:type="dxa"/>
              <w:right w:w="108" w:type="dxa"/>
            </w:tcMar>
            <w:vAlign w:val="center"/>
            <w:hideMark/>
          </w:tcPr>
          <w:p w:rsidR="00472C7A" w:rsidRPr="00365B95" w:rsidRDefault="00472C7A" w:rsidP="003B14F4">
            <w:pPr>
              <w:pStyle w:val="POHtextvtabulce"/>
              <w:rPr>
                <w:b/>
              </w:rPr>
            </w:pPr>
            <w:r w:rsidRPr="00365B95">
              <w:rPr>
                <w:b/>
              </w:rPr>
              <w:t>ORP</w:t>
            </w:r>
          </w:p>
        </w:tc>
        <w:tc>
          <w:tcPr>
            <w:tcW w:w="3686" w:type="dxa"/>
            <w:tcBorders>
              <w:top w:val="single" w:sz="8" w:space="0" w:color="auto"/>
              <w:left w:val="nil"/>
              <w:bottom w:val="single" w:sz="8" w:space="0" w:color="auto"/>
              <w:right w:val="single" w:sz="8" w:space="0" w:color="auto"/>
            </w:tcBorders>
            <w:shd w:val="clear" w:color="auto" w:fill="FFC000"/>
            <w:tcMar>
              <w:top w:w="57" w:type="dxa"/>
              <w:left w:w="108" w:type="dxa"/>
              <w:bottom w:w="57" w:type="dxa"/>
              <w:right w:w="108" w:type="dxa"/>
            </w:tcMar>
            <w:vAlign w:val="center"/>
            <w:hideMark/>
          </w:tcPr>
          <w:p w:rsidR="00472C7A" w:rsidRPr="00365B95" w:rsidRDefault="00472C7A" w:rsidP="003B14F4">
            <w:pPr>
              <w:pStyle w:val="POHtextvtabulce"/>
              <w:rPr>
                <w:b/>
              </w:rPr>
            </w:pPr>
            <w:r w:rsidRPr="00365B95">
              <w:rPr>
                <w:b/>
              </w:rPr>
              <w:t>provozovatel</w:t>
            </w:r>
          </w:p>
        </w:tc>
        <w:tc>
          <w:tcPr>
            <w:tcW w:w="2693" w:type="dxa"/>
            <w:tcBorders>
              <w:top w:val="single" w:sz="8" w:space="0" w:color="auto"/>
              <w:left w:val="nil"/>
              <w:bottom w:val="single" w:sz="8" w:space="0" w:color="auto"/>
              <w:right w:val="single" w:sz="8" w:space="0" w:color="auto"/>
            </w:tcBorders>
            <w:shd w:val="clear" w:color="auto" w:fill="FFC000"/>
            <w:tcMar>
              <w:top w:w="57" w:type="dxa"/>
              <w:left w:w="108" w:type="dxa"/>
              <w:bottom w:w="57" w:type="dxa"/>
              <w:right w:w="108" w:type="dxa"/>
            </w:tcMar>
            <w:vAlign w:val="center"/>
            <w:hideMark/>
          </w:tcPr>
          <w:p w:rsidR="00472C7A" w:rsidRPr="00365B95" w:rsidRDefault="00472C7A" w:rsidP="003B14F4">
            <w:pPr>
              <w:pStyle w:val="POHtextvtabulce"/>
              <w:rPr>
                <w:b/>
              </w:rPr>
            </w:pPr>
            <w:r w:rsidRPr="00365B95">
              <w:rPr>
                <w:b/>
              </w:rPr>
              <w:t>obec</w:t>
            </w:r>
          </w:p>
        </w:tc>
        <w:tc>
          <w:tcPr>
            <w:tcW w:w="3969" w:type="dxa"/>
            <w:tcBorders>
              <w:top w:val="single" w:sz="8" w:space="0" w:color="auto"/>
              <w:left w:val="nil"/>
              <w:bottom w:val="single" w:sz="8" w:space="0" w:color="auto"/>
              <w:right w:val="single" w:sz="8" w:space="0" w:color="auto"/>
            </w:tcBorders>
            <w:shd w:val="clear" w:color="auto" w:fill="FFC000"/>
            <w:tcMar>
              <w:top w:w="57" w:type="dxa"/>
              <w:left w:w="108" w:type="dxa"/>
              <w:bottom w:w="57" w:type="dxa"/>
              <w:right w:w="108" w:type="dxa"/>
            </w:tcMar>
            <w:vAlign w:val="center"/>
            <w:hideMark/>
          </w:tcPr>
          <w:p w:rsidR="00472C7A" w:rsidRPr="00365B95" w:rsidRDefault="00472C7A" w:rsidP="003B14F4">
            <w:pPr>
              <w:pStyle w:val="POHtextvtabulce"/>
              <w:rPr>
                <w:b/>
              </w:rPr>
            </w:pPr>
            <w:r w:rsidRPr="00365B95">
              <w:rPr>
                <w:b/>
              </w:rPr>
              <w:t>Technologie</w:t>
            </w:r>
          </w:p>
        </w:tc>
        <w:tc>
          <w:tcPr>
            <w:tcW w:w="1805" w:type="dxa"/>
            <w:tcBorders>
              <w:top w:val="single" w:sz="8" w:space="0" w:color="auto"/>
              <w:left w:val="nil"/>
              <w:bottom w:val="single" w:sz="8" w:space="0" w:color="auto"/>
              <w:right w:val="single" w:sz="8" w:space="0" w:color="auto"/>
            </w:tcBorders>
            <w:shd w:val="clear" w:color="auto" w:fill="FFC000"/>
            <w:tcMar>
              <w:top w:w="57" w:type="dxa"/>
              <w:left w:w="108" w:type="dxa"/>
              <w:bottom w:w="57" w:type="dxa"/>
              <w:right w:w="108" w:type="dxa"/>
            </w:tcMar>
            <w:vAlign w:val="center"/>
            <w:hideMark/>
          </w:tcPr>
          <w:p w:rsidR="00472C7A" w:rsidRPr="00365B95" w:rsidRDefault="000C62D1" w:rsidP="003B14F4">
            <w:pPr>
              <w:pStyle w:val="POHtextvtabulce"/>
              <w:rPr>
                <w:b/>
              </w:rPr>
            </w:pPr>
            <w:r w:rsidRPr="00365B95">
              <w:rPr>
                <w:b/>
              </w:rPr>
              <w:t>Celková r</w:t>
            </w:r>
            <w:r w:rsidR="00472C7A" w:rsidRPr="00365B95">
              <w:rPr>
                <w:b/>
              </w:rPr>
              <w:t>oční kapacita [t]</w:t>
            </w:r>
          </w:p>
        </w:tc>
      </w:tr>
      <w:tr w:rsidR="00B45480" w:rsidRPr="00365B95" w:rsidTr="002D4641">
        <w:trPr>
          <w:trHeight w:val="312"/>
          <w:jc w:val="center"/>
        </w:trPr>
        <w:tc>
          <w:tcPr>
            <w:tcW w:w="1552" w:type="dxa"/>
            <w:vMerge w:val="restart"/>
            <w:tcBorders>
              <w:top w:val="nil"/>
              <w:left w:val="single" w:sz="8" w:space="0" w:color="auto"/>
              <w:right w:val="single" w:sz="8" w:space="0" w:color="auto"/>
            </w:tcBorders>
            <w:tcMar>
              <w:top w:w="57" w:type="dxa"/>
              <w:left w:w="108" w:type="dxa"/>
              <w:bottom w:w="57" w:type="dxa"/>
              <w:right w:w="108" w:type="dxa"/>
            </w:tcMar>
            <w:vAlign w:val="center"/>
          </w:tcPr>
          <w:p w:rsidR="00472C7A" w:rsidRPr="00365B95" w:rsidRDefault="00472C7A" w:rsidP="003B14F4">
            <w:pPr>
              <w:pStyle w:val="POHtextvtabulce"/>
              <w:rPr>
                <w:color w:val="000000"/>
              </w:rPr>
            </w:pPr>
            <w:r w:rsidRPr="00365B95">
              <w:rPr>
                <w:color w:val="000000"/>
              </w:rPr>
              <w:t>Frýdek-Místek</w:t>
            </w: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472C7A" w:rsidRPr="00365B95" w:rsidRDefault="00472C7A" w:rsidP="003B14F4">
            <w:pPr>
              <w:pStyle w:val="POHtextvtabulce"/>
              <w:rPr>
                <w:color w:val="000000"/>
              </w:rPr>
            </w:pPr>
            <w:r w:rsidRPr="00365B95">
              <w:rPr>
                <w:color w:val="000000"/>
              </w:rPr>
              <w:t>Skanska Asfalt s.r.o.</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472C7A" w:rsidRPr="00365B95" w:rsidRDefault="00472C7A" w:rsidP="003B14F4">
            <w:pPr>
              <w:pStyle w:val="POHtextvtabulce"/>
              <w:rPr>
                <w:color w:val="000000"/>
              </w:rPr>
            </w:pPr>
            <w:r w:rsidRPr="00365B95">
              <w:rPr>
                <w:color w:val="000000"/>
              </w:rPr>
              <w:t>Paskov</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472C7A" w:rsidRPr="00365B95" w:rsidRDefault="00472C7A" w:rsidP="003B14F4">
            <w:pPr>
              <w:pStyle w:val="POHtextvtabulce"/>
            </w:pPr>
            <w:r w:rsidRPr="00365B95">
              <w:t>Zpracování živičné směsi</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472C7A" w:rsidRPr="00365B95" w:rsidRDefault="00F4287C" w:rsidP="003B14F4">
            <w:pPr>
              <w:pStyle w:val="POHtextvtabulce"/>
              <w:rPr>
                <w:color w:val="000000"/>
              </w:rPr>
            </w:pPr>
            <w:r w:rsidRPr="00365B95">
              <w:rPr>
                <w:color w:val="000000"/>
              </w:rPr>
              <w:t>10 000</w:t>
            </w:r>
          </w:p>
        </w:tc>
      </w:tr>
      <w:tr w:rsidR="00B45480" w:rsidRPr="00365B95" w:rsidTr="002D4641">
        <w:trPr>
          <w:trHeight w:val="312"/>
          <w:jc w:val="center"/>
        </w:trPr>
        <w:tc>
          <w:tcPr>
            <w:tcW w:w="1552" w:type="dxa"/>
            <w:vMerge/>
            <w:tcBorders>
              <w:left w:val="single" w:sz="8" w:space="0" w:color="auto"/>
              <w:bottom w:val="single" w:sz="8" w:space="0" w:color="auto"/>
              <w:right w:val="single" w:sz="8" w:space="0" w:color="auto"/>
            </w:tcBorders>
            <w:tcMar>
              <w:top w:w="57" w:type="dxa"/>
              <w:left w:w="108" w:type="dxa"/>
              <w:bottom w:w="57" w:type="dxa"/>
              <w:right w:w="108" w:type="dxa"/>
            </w:tcMar>
            <w:vAlign w:val="center"/>
          </w:tcPr>
          <w:p w:rsidR="00472C7A" w:rsidRPr="00365B95" w:rsidRDefault="00472C7A"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472C7A" w:rsidRPr="00365B95" w:rsidRDefault="00472C7A" w:rsidP="003B14F4">
            <w:pPr>
              <w:pStyle w:val="POHtextvtabulce"/>
              <w:rPr>
                <w:color w:val="000000"/>
              </w:rPr>
            </w:pPr>
            <w:r w:rsidRPr="00365B95">
              <w:rPr>
                <w:color w:val="000000"/>
              </w:rPr>
              <w:t>VÚHŽ a.s.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472C7A" w:rsidRPr="00365B95" w:rsidRDefault="00472C7A" w:rsidP="003B14F4">
            <w:pPr>
              <w:pStyle w:val="POHtextvtabulce"/>
              <w:rPr>
                <w:color w:val="000000"/>
              </w:rPr>
            </w:pPr>
            <w:r w:rsidRPr="00365B95">
              <w:rPr>
                <w:color w:val="000000"/>
              </w:rPr>
              <w:t>Dobrá</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472C7A" w:rsidRPr="00365B95" w:rsidRDefault="00472C7A" w:rsidP="003B14F4">
            <w:pPr>
              <w:pStyle w:val="POHtextvtabulce"/>
            </w:pPr>
            <w:r w:rsidRPr="00365B95">
              <w:t>Výroba odlitků</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472C7A" w:rsidRPr="00365B95" w:rsidRDefault="00F4287C" w:rsidP="003B14F4">
            <w:pPr>
              <w:pStyle w:val="POHtextvtabulce"/>
              <w:rPr>
                <w:color w:val="000000"/>
              </w:rPr>
            </w:pPr>
            <w:r w:rsidRPr="00365B95">
              <w:rPr>
                <w:color w:val="000000"/>
              </w:rPr>
              <w:t>4 290</w:t>
            </w:r>
          </w:p>
        </w:tc>
      </w:tr>
      <w:tr w:rsidR="00B45480" w:rsidRPr="00365B95" w:rsidTr="002D4641">
        <w:trPr>
          <w:trHeight w:val="312"/>
          <w:jc w:val="center"/>
        </w:trPr>
        <w:tc>
          <w:tcPr>
            <w:tcW w:w="1552" w:type="dxa"/>
            <w:vMerge w:val="restart"/>
            <w:tcBorders>
              <w:top w:val="nil"/>
              <w:left w:val="single" w:sz="8" w:space="0" w:color="auto"/>
              <w:right w:val="single" w:sz="8" w:space="0" w:color="auto"/>
            </w:tcBorders>
            <w:tcMar>
              <w:top w:w="57" w:type="dxa"/>
              <w:left w:w="108" w:type="dxa"/>
              <w:bottom w:w="57" w:type="dxa"/>
              <w:right w:w="108" w:type="dxa"/>
            </w:tcMar>
            <w:vAlign w:val="center"/>
          </w:tcPr>
          <w:p w:rsidR="00472C7A" w:rsidRPr="00365B95" w:rsidRDefault="00472C7A" w:rsidP="003B14F4">
            <w:pPr>
              <w:pStyle w:val="POHtextvtabulce"/>
              <w:rPr>
                <w:color w:val="000000"/>
              </w:rPr>
            </w:pPr>
            <w:r w:rsidRPr="00365B95">
              <w:rPr>
                <w:color w:val="000000"/>
              </w:rPr>
              <w:t>Frýdlant nad Ostravicí</w:t>
            </w: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472C7A" w:rsidRPr="00365B95" w:rsidRDefault="00472C7A" w:rsidP="003B14F4">
            <w:pPr>
              <w:pStyle w:val="POHtextvtabulce"/>
              <w:rPr>
                <w:color w:val="000000"/>
              </w:rPr>
            </w:pPr>
            <w:r w:rsidRPr="00365B95">
              <w:rPr>
                <w:color w:val="000000"/>
              </w:rPr>
              <w:t>GILAR SLÉVÁRNA s.r.o.</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472C7A" w:rsidRPr="00365B95" w:rsidRDefault="00472C7A" w:rsidP="003B14F4">
            <w:pPr>
              <w:pStyle w:val="POHtextvtabulce"/>
              <w:rPr>
                <w:color w:val="000000"/>
              </w:rPr>
            </w:pPr>
            <w:r w:rsidRPr="00365B95">
              <w:rPr>
                <w:color w:val="000000"/>
              </w:rPr>
              <w:t>Metylovice</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472C7A" w:rsidRPr="00365B95" w:rsidRDefault="00472C7A" w:rsidP="003B14F4">
            <w:pPr>
              <w:pStyle w:val="POHtextvtabulce"/>
            </w:pPr>
            <w:r w:rsidRPr="00365B95">
              <w:t>Kelímková pec</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472C7A" w:rsidRPr="00365B95" w:rsidRDefault="00F4287C" w:rsidP="003B14F4">
            <w:pPr>
              <w:pStyle w:val="POHtextvtabulce"/>
              <w:rPr>
                <w:color w:val="000000"/>
              </w:rPr>
            </w:pPr>
            <w:r w:rsidRPr="00365B95">
              <w:rPr>
                <w:color w:val="000000"/>
              </w:rPr>
              <w:t>35</w:t>
            </w:r>
          </w:p>
        </w:tc>
      </w:tr>
      <w:tr w:rsidR="00F97E5B" w:rsidRPr="00365B95" w:rsidTr="002D4641">
        <w:trPr>
          <w:trHeight w:val="312"/>
          <w:jc w:val="center"/>
        </w:trPr>
        <w:tc>
          <w:tcPr>
            <w:tcW w:w="1552" w:type="dxa"/>
            <w:vMerge/>
            <w:tcBorders>
              <w:left w:val="single" w:sz="8" w:space="0" w:color="auto"/>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B6169B">
            <w:pPr>
              <w:pStyle w:val="POHtextvtabulce"/>
              <w:rPr>
                <w:color w:val="000000"/>
              </w:rPr>
            </w:pPr>
            <w:r w:rsidRPr="00365B95">
              <w:rPr>
                <w:color w:val="000000"/>
              </w:rPr>
              <w:t>Beskyd spol. s r.o.</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B6169B">
            <w:pPr>
              <w:pStyle w:val="POHtextvtabulce"/>
              <w:rPr>
                <w:color w:val="000000"/>
              </w:rPr>
            </w:pPr>
            <w:r w:rsidRPr="00365B95">
              <w:rPr>
                <w:color w:val="000000"/>
              </w:rPr>
              <w:t>Frýdlant nad Ostravicí</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B6169B">
            <w:pPr>
              <w:pStyle w:val="POHtextvtabulce"/>
            </w:pPr>
            <w:r w:rsidRPr="00365B95">
              <w:t>Slévárna</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4287C" w:rsidP="00B6169B">
            <w:pPr>
              <w:pStyle w:val="POHtextvtabulce"/>
              <w:rPr>
                <w:color w:val="000000"/>
              </w:rPr>
            </w:pPr>
            <w:r w:rsidRPr="00365B95">
              <w:rPr>
                <w:color w:val="000000"/>
              </w:rPr>
              <w:t>9 000</w:t>
            </w:r>
          </w:p>
        </w:tc>
      </w:tr>
      <w:tr w:rsidR="00F97E5B" w:rsidRPr="00365B95" w:rsidTr="002D4641">
        <w:trPr>
          <w:trHeight w:val="312"/>
          <w:jc w:val="center"/>
        </w:trPr>
        <w:tc>
          <w:tcPr>
            <w:tcW w:w="1552" w:type="dxa"/>
            <w:vMerge/>
            <w:tcBorders>
              <w:left w:val="single" w:sz="8" w:space="0" w:color="auto"/>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GIFF a.s.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Frýdlant nad Ostravicí</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Slévárna</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15 000</w:t>
            </w:r>
          </w:p>
        </w:tc>
      </w:tr>
      <w:tr w:rsidR="00F97E5B" w:rsidRPr="00365B95" w:rsidTr="002D4641">
        <w:trPr>
          <w:trHeight w:val="312"/>
          <w:jc w:val="center"/>
        </w:trPr>
        <w:tc>
          <w:tcPr>
            <w:tcW w:w="1552" w:type="dxa"/>
            <w:tcBorders>
              <w:top w:val="nil"/>
              <w:left w:val="single" w:sz="8" w:space="0" w:color="auto"/>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Kopřivnice</w:t>
            </w: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CIREX CZ s.r.o.</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Kopřivnice</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Pec na zpracování mědi a železa</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59579A" w:rsidP="003B14F4">
            <w:pPr>
              <w:pStyle w:val="POHtextvtabulce"/>
              <w:rPr>
                <w:color w:val="000000"/>
              </w:rPr>
            </w:pPr>
            <w:r w:rsidRPr="00365B95">
              <w:rPr>
                <w:color w:val="000000"/>
              </w:rPr>
              <w:t>200</w:t>
            </w:r>
          </w:p>
        </w:tc>
      </w:tr>
      <w:tr w:rsidR="00F97E5B" w:rsidRPr="00365B95" w:rsidTr="002D4641">
        <w:trPr>
          <w:trHeight w:val="312"/>
          <w:jc w:val="center"/>
        </w:trPr>
        <w:tc>
          <w:tcPr>
            <w:tcW w:w="1552" w:type="dxa"/>
            <w:tcBorders>
              <w:top w:val="nil"/>
              <w:left w:val="single" w:sz="8" w:space="0" w:color="auto"/>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Kravaře</w:t>
            </w: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LANEX a.s.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Bolatice</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Výroba lan</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4287C" w:rsidP="003B14F4">
            <w:pPr>
              <w:pStyle w:val="POHtextvtabulce"/>
              <w:rPr>
                <w:color w:val="000000"/>
              </w:rPr>
            </w:pPr>
            <w:r w:rsidRPr="00365B95">
              <w:rPr>
                <w:color w:val="000000"/>
              </w:rPr>
              <w:t>2 250</w:t>
            </w:r>
          </w:p>
        </w:tc>
      </w:tr>
      <w:tr w:rsidR="00F97E5B" w:rsidRPr="00365B95" w:rsidTr="002D4641">
        <w:trPr>
          <w:trHeight w:val="312"/>
          <w:jc w:val="center"/>
        </w:trPr>
        <w:tc>
          <w:tcPr>
            <w:tcW w:w="1552" w:type="dxa"/>
            <w:vMerge w:val="restart"/>
            <w:tcBorders>
              <w:top w:val="nil"/>
              <w:left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Krnov</w:t>
            </w: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UNEKO spol. s r. o.</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Zátor</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Tavení neželezných kovů</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4287C" w:rsidP="003B14F4">
            <w:pPr>
              <w:pStyle w:val="POHtextvtabulce"/>
              <w:rPr>
                <w:color w:val="000000"/>
              </w:rPr>
            </w:pPr>
            <w:r w:rsidRPr="00365B95">
              <w:rPr>
                <w:color w:val="000000"/>
              </w:rPr>
              <w:t>150</w:t>
            </w:r>
          </w:p>
        </w:tc>
      </w:tr>
      <w:tr w:rsidR="00F97E5B" w:rsidRPr="00365B95" w:rsidTr="002D4641">
        <w:trPr>
          <w:trHeight w:val="312"/>
          <w:jc w:val="center"/>
        </w:trPr>
        <w:tc>
          <w:tcPr>
            <w:tcW w:w="1552" w:type="dxa"/>
            <w:vMerge/>
            <w:tcBorders>
              <w:left w:val="single" w:sz="8" w:space="0" w:color="auto"/>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CAPACCO spol. s r. o.</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Město Albrechtice</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Zpracování plastů, lisování</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4287C" w:rsidP="003B14F4">
            <w:pPr>
              <w:pStyle w:val="POHtextvtabulce"/>
              <w:rPr>
                <w:color w:val="000000"/>
              </w:rPr>
            </w:pPr>
            <w:r w:rsidRPr="00365B95">
              <w:rPr>
                <w:color w:val="000000"/>
              </w:rPr>
              <w:t>7 000</w:t>
            </w:r>
          </w:p>
        </w:tc>
      </w:tr>
      <w:tr w:rsidR="00F97E5B" w:rsidRPr="00365B95" w:rsidTr="002D4641">
        <w:trPr>
          <w:trHeight w:val="312"/>
          <w:jc w:val="center"/>
        </w:trPr>
        <w:tc>
          <w:tcPr>
            <w:tcW w:w="1552" w:type="dxa"/>
            <w:vMerge w:val="restart"/>
            <w:tcBorders>
              <w:top w:val="nil"/>
              <w:left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Opava</w:t>
            </w: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Výrobní družstvo "Slezská Hořina"</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Brumovice u Opavy</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Výroba maltových směsí, výrobků z PUR</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59579A" w:rsidP="003B14F4">
            <w:pPr>
              <w:pStyle w:val="POHtextvtabulce"/>
              <w:rPr>
                <w:color w:val="000000"/>
              </w:rPr>
            </w:pPr>
            <w:r w:rsidRPr="00365B95">
              <w:rPr>
                <w:color w:val="000000"/>
              </w:rPr>
              <w:t>12 000</w:t>
            </w:r>
          </w:p>
        </w:tc>
      </w:tr>
      <w:tr w:rsidR="00F97E5B"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Výrobní družstvo "Slezská Hořina"</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Brumovice u Opavy</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Výroba maltových směsí</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59579A" w:rsidP="003B14F4">
            <w:pPr>
              <w:pStyle w:val="POHtextvtabulce"/>
              <w:rPr>
                <w:color w:val="000000"/>
              </w:rPr>
            </w:pPr>
            <w:r w:rsidRPr="00365B95">
              <w:rPr>
                <w:color w:val="000000"/>
              </w:rPr>
              <w:t>10 000</w:t>
            </w:r>
          </w:p>
        </w:tc>
      </w:tr>
      <w:tr w:rsidR="00F97E5B" w:rsidRPr="00365B95" w:rsidTr="002D4641">
        <w:trPr>
          <w:trHeight w:val="312"/>
          <w:jc w:val="center"/>
        </w:trPr>
        <w:tc>
          <w:tcPr>
            <w:tcW w:w="1552" w:type="dxa"/>
            <w:vMerge/>
            <w:tcBorders>
              <w:left w:val="single" w:sz="8" w:space="0" w:color="auto"/>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Pila Karel Vlček s.r.o.</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Branka u Opavy</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Výroba paliva z biomasy</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E90CA8" w:rsidP="003B14F4">
            <w:pPr>
              <w:pStyle w:val="POHtextvtabulce"/>
              <w:rPr>
                <w:color w:val="000000"/>
              </w:rPr>
            </w:pPr>
            <w:r>
              <w:rPr>
                <w:color w:val="000000"/>
              </w:rPr>
              <w:t>850</w:t>
            </w:r>
          </w:p>
        </w:tc>
      </w:tr>
      <w:tr w:rsidR="00F97E5B" w:rsidRPr="00365B95" w:rsidTr="002D4641">
        <w:trPr>
          <w:trHeight w:val="312"/>
          <w:jc w:val="center"/>
        </w:trPr>
        <w:tc>
          <w:tcPr>
            <w:tcW w:w="1552" w:type="dxa"/>
            <w:vMerge w:val="restart"/>
            <w:tcBorders>
              <w:top w:val="nil"/>
              <w:left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Ostrava</w:t>
            </w: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EKOSTYREN s.r.o.</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Ostrava</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Výroba lehčeného betonu, zpracování polystyrénu</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4287C" w:rsidP="003B14F4">
            <w:pPr>
              <w:pStyle w:val="POHtextvtabulce"/>
              <w:rPr>
                <w:color w:val="000000"/>
              </w:rPr>
            </w:pPr>
            <w:r w:rsidRPr="00365B95">
              <w:rPr>
                <w:color w:val="000000"/>
              </w:rPr>
              <w:t>1 000</w:t>
            </w:r>
          </w:p>
        </w:tc>
      </w:tr>
      <w:tr w:rsidR="00F97E5B"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VÍTKOVICE HEAVY MACHINERY a.s.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Ostrava</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Ocelárna</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4287C" w:rsidP="003B14F4">
            <w:pPr>
              <w:pStyle w:val="POHtextvtabulce"/>
              <w:rPr>
                <w:color w:val="000000"/>
              </w:rPr>
            </w:pPr>
            <w:r w:rsidRPr="00365B95">
              <w:rPr>
                <w:color w:val="000000"/>
              </w:rPr>
              <w:t>300 000</w:t>
            </w:r>
          </w:p>
        </w:tc>
      </w:tr>
      <w:tr w:rsidR="00F97E5B"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BorsodChem MCHZ, s.r.o.</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Ostrava - Mariánské Hory</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Chemická výroba</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7</w:t>
            </w:r>
            <w:r w:rsidR="00F4287C" w:rsidRPr="00365B95">
              <w:rPr>
                <w:color w:val="000000"/>
              </w:rPr>
              <w:t>0</w:t>
            </w:r>
          </w:p>
        </w:tc>
      </w:tr>
      <w:tr w:rsidR="00F97E5B"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D &amp; DAXNER TECHNOLOGY s. r. o.</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Slezská Ostrava</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Výroba maltových, izolačních směsí</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4287C" w:rsidP="003B14F4">
            <w:pPr>
              <w:pStyle w:val="POHtextvtabulce"/>
              <w:rPr>
                <w:color w:val="000000"/>
              </w:rPr>
            </w:pPr>
            <w:r w:rsidRPr="00365B95">
              <w:rPr>
                <w:color w:val="000000"/>
              </w:rPr>
              <w:t>240</w:t>
            </w:r>
          </w:p>
        </w:tc>
      </w:tr>
      <w:tr w:rsidR="00F97E5B"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VÍTKOVICE STEEL, a. 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Moravská Ostrava</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Ocelárna</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4287C" w:rsidP="003B14F4">
            <w:pPr>
              <w:pStyle w:val="POHtextvtabulce"/>
              <w:rPr>
                <w:color w:val="000000"/>
              </w:rPr>
            </w:pPr>
            <w:r w:rsidRPr="00365B95">
              <w:rPr>
                <w:color w:val="000000"/>
              </w:rPr>
              <w:t>950 000</w:t>
            </w:r>
          </w:p>
        </w:tc>
      </w:tr>
      <w:tr w:rsidR="00F97E5B"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ArcelorMittal Ostrava a.s.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Ostrava - Kunčice</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Vysoké pece</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4287C" w:rsidP="003B14F4">
            <w:pPr>
              <w:pStyle w:val="POHtextvtabulce"/>
              <w:rPr>
                <w:color w:val="000000"/>
              </w:rPr>
            </w:pPr>
            <w:r w:rsidRPr="00365B95">
              <w:rPr>
                <w:color w:val="000000"/>
              </w:rPr>
              <w:t>4 000 000</w:t>
            </w:r>
          </w:p>
        </w:tc>
      </w:tr>
      <w:tr w:rsidR="00F97E5B"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ArcelorMittal Ostrava a.s.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Ostrava - Kunčice</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Ocelárna</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4287C" w:rsidP="003B14F4">
            <w:pPr>
              <w:pStyle w:val="POHtextvtabulce"/>
              <w:rPr>
                <w:color w:val="000000"/>
              </w:rPr>
            </w:pPr>
            <w:r w:rsidRPr="00365B95">
              <w:rPr>
                <w:color w:val="000000"/>
              </w:rPr>
              <w:t>3 600 000</w:t>
            </w:r>
          </w:p>
        </w:tc>
      </w:tr>
      <w:tr w:rsidR="00F97E5B"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PÓROBETON Ostrava a.s.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Ostrava</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Výroba popílkových tvárnících</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4287C" w:rsidP="003B14F4">
            <w:pPr>
              <w:pStyle w:val="POHtextvtabulce"/>
              <w:rPr>
                <w:color w:val="000000"/>
              </w:rPr>
            </w:pPr>
            <w:r w:rsidRPr="00365B95">
              <w:rPr>
                <w:color w:val="000000"/>
              </w:rPr>
              <w:t>50 000</w:t>
            </w:r>
          </w:p>
        </w:tc>
      </w:tr>
      <w:tr w:rsidR="00F97E5B"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Vítkovické slévárny, spol. s r.o.</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Ostrava - Vítkovice</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Slévárna</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4287C" w:rsidP="003B14F4">
            <w:pPr>
              <w:pStyle w:val="POHtextvtabulce"/>
              <w:rPr>
                <w:color w:val="000000"/>
              </w:rPr>
            </w:pPr>
            <w:r w:rsidRPr="00365B95">
              <w:rPr>
                <w:color w:val="000000"/>
              </w:rPr>
              <w:t>24 200</w:t>
            </w:r>
          </w:p>
        </w:tc>
      </w:tr>
      <w:tr w:rsidR="00F97E5B"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Konfekce Litvínov, s.r.o.</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Slezská Ostrava</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Zpracování jemných popílků</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59579A" w:rsidP="003B14F4">
            <w:pPr>
              <w:pStyle w:val="POHtextvtabulce"/>
              <w:rPr>
                <w:color w:val="000000"/>
              </w:rPr>
            </w:pPr>
            <w:r w:rsidRPr="00365B95">
              <w:rPr>
                <w:color w:val="000000"/>
              </w:rPr>
              <w:t>5 000</w:t>
            </w:r>
          </w:p>
        </w:tc>
      </w:tr>
      <w:tr w:rsidR="00F97E5B" w:rsidRPr="00365B95" w:rsidTr="002D4641">
        <w:trPr>
          <w:trHeight w:val="312"/>
          <w:jc w:val="center"/>
        </w:trPr>
        <w:tc>
          <w:tcPr>
            <w:tcW w:w="1552" w:type="dxa"/>
            <w:tcBorders>
              <w:top w:val="nil"/>
              <w:left w:val="single" w:sz="8" w:space="0" w:color="auto"/>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Rýmařov</w:t>
            </w: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AL INVEST Břidličná, a.s.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Břidličná</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Tavení hliníku</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4287C" w:rsidP="003B14F4">
            <w:pPr>
              <w:pStyle w:val="POHtextvtabulce"/>
              <w:rPr>
                <w:color w:val="000000"/>
              </w:rPr>
            </w:pPr>
            <w:r w:rsidRPr="00365B95">
              <w:rPr>
                <w:color w:val="000000"/>
              </w:rPr>
              <w:t>90</w:t>
            </w:r>
          </w:p>
        </w:tc>
      </w:tr>
      <w:tr w:rsidR="00F97E5B" w:rsidRPr="00365B95" w:rsidTr="002D4641">
        <w:trPr>
          <w:trHeight w:val="312"/>
          <w:jc w:val="center"/>
        </w:trPr>
        <w:tc>
          <w:tcPr>
            <w:tcW w:w="1552" w:type="dxa"/>
            <w:vMerge w:val="restart"/>
            <w:tcBorders>
              <w:top w:val="nil"/>
              <w:left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Třinec</w:t>
            </w: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TŘINECKÉ ŽELEZÁRNY, a. 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Třinec</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Ocelárna</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59579A" w:rsidP="003B14F4">
            <w:pPr>
              <w:pStyle w:val="POHtextvtabulce"/>
              <w:rPr>
                <w:color w:val="000000"/>
              </w:rPr>
            </w:pPr>
            <w:r w:rsidRPr="00365B95">
              <w:rPr>
                <w:color w:val="000000"/>
              </w:rPr>
              <w:t>2 300 000</w:t>
            </w:r>
          </w:p>
        </w:tc>
      </w:tr>
      <w:tr w:rsidR="00F97E5B"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TŘINECKÉ ŽELEZÁRNY, a. 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Třinec</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Koksárenská baterie</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59579A" w:rsidP="003B14F4">
            <w:pPr>
              <w:pStyle w:val="POHtextvtabulce"/>
              <w:rPr>
                <w:color w:val="000000"/>
              </w:rPr>
            </w:pPr>
            <w:r w:rsidRPr="00365B95">
              <w:rPr>
                <w:color w:val="000000"/>
              </w:rPr>
              <w:t>371 400</w:t>
            </w:r>
          </w:p>
        </w:tc>
      </w:tr>
      <w:tr w:rsidR="00F97E5B"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TŘINECKÉ ŽELEZÁRNY, a. 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rPr>
                <w:color w:val="000000"/>
              </w:rPr>
            </w:pPr>
            <w:r w:rsidRPr="00365B95">
              <w:rPr>
                <w:color w:val="000000"/>
              </w:rPr>
              <w:t>Třinec</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F97E5B" w:rsidP="003B14F4">
            <w:pPr>
              <w:pStyle w:val="POHtextvtabulce"/>
            </w:pPr>
            <w:r w:rsidRPr="00365B95">
              <w:t>Koksovna</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F97E5B" w:rsidRPr="00365B95" w:rsidRDefault="0059579A" w:rsidP="003B14F4">
            <w:pPr>
              <w:pStyle w:val="POHtextvtabulce"/>
              <w:rPr>
                <w:color w:val="000000"/>
              </w:rPr>
            </w:pPr>
            <w:r w:rsidRPr="00365B95">
              <w:rPr>
                <w:color w:val="000000"/>
              </w:rPr>
              <w:t>2 500</w:t>
            </w:r>
          </w:p>
        </w:tc>
      </w:tr>
      <w:tr w:rsidR="0059579A"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TŘINECKÉ ŽELEZÁRNY, a. 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Třinec</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pPr>
            <w:r w:rsidRPr="00365B95">
              <w:t>Aglomerace I</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B6169B">
            <w:pPr>
              <w:pStyle w:val="POHtextvtabulce"/>
              <w:rPr>
                <w:color w:val="000000"/>
              </w:rPr>
            </w:pPr>
            <w:r w:rsidRPr="00365B95">
              <w:rPr>
                <w:color w:val="000000"/>
              </w:rPr>
              <w:t>1 500 000</w:t>
            </w:r>
          </w:p>
        </w:tc>
      </w:tr>
      <w:tr w:rsidR="0059579A"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TŘINECKÉ ŽELEZÁRNY, a. 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Třinec</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pPr>
            <w:r w:rsidRPr="00365B95">
              <w:t>Aglomerace I</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B6169B">
            <w:pPr>
              <w:pStyle w:val="POHtextvtabulce"/>
              <w:rPr>
                <w:color w:val="000000"/>
              </w:rPr>
            </w:pPr>
            <w:r w:rsidRPr="00365B95">
              <w:rPr>
                <w:color w:val="000000"/>
              </w:rPr>
              <w:t>1 500 000</w:t>
            </w:r>
          </w:p>
        </w:tc>
      </w:tr>
      <w:tr w:rsidR="0059579A"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TŘINECKÉ ŽELEZÁRNY, a. 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Třinec</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pPr>
            <w:r w:rsidRPr="00365B95">
              <w:t>Elektroocelárna</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50 000</w:t>
            </w:r>
          </w:p>
        </w:tc>
      </w:tr>
      <w:tr w:rsidR="0059579A"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TŘINECKÉ ŽELEZÁRNY, a. 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Třinec</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pPr>
            <w:r w:rsidRPr="00365B95">
              <w:t>Mletí strusky, výroba kameniva</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1 000 000</w:t>
            </w:r>
          </w:p>
        </w:tc>
      </w:tr>
      <w:tr w:rsidR="0059579A"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p>
        </w:tc>
        <w:tc>
          <w:tcPr>
            <w:tcW w:w="3686"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TŘINECKÉ ŽELEZÁRNY, a. s.</w:t>
            </w:r>
          </w:p>
        </w:tc>
        <w:tc>
          <w:tcPr>
            <w:tcW w:w="2693"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Třinec</w:t>
            </w:r>
          </w:p>
        </w:tc>
        <w:tc>
          <w:tcPr>
            <w:tcW w:w="3969"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pPr>
            <w:r w:rsidRPr="00365B95">
              <w:t>Drcení kameniva, zpracování kovů</w:t>
            </w:r>
          </w:p>
        </w:tc>
        <w:tc>
          <w:tcPr>
            <w:tcW w:w="1805" w:type="dxa"/>
            <w:tcBorders>
              <w:top w:val="nil"/>
              <w:left w:val="nil"/>
              <w:bottom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500 000</w:t>
            </w:r>
          </w:p>
        </w:tc>
      </w:tr>
      <w:tr w:rsidR="0059579A"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p>
        </w:tc>
        <w:tc>
          <w:tcPr>
            <w:tcW w:w="3686" w:type="dxa"/>
            <w:tcBorders>
              <w:top w:val="nil"/>
              <w:left w:val="nil"/>
              <w:bottom w:val="single" w:sz="4"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Slévárny Třinec, a.s.</w:t>
            </w:r>
          </w:p>
        </w:tc>
        <w:tc>
          <w:tcPr>
            <w:tcW w:w="2693" w:type="dxa"/>
            <w:tcBorders>
              <w:top w:val="nil"/>
              <w:left w:val="nil"/>
              <w:bottom w:val="single" w:sz="4"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Třinec</w:t>
            </w:r>
          </w:p>
        </w:tc>
        <w:tc>
          <w:tcPr>
            <w:tcW w:w="3969" w:type="dxa"/>
            <w:tcBorders>
              <w:top w:val="nil"/>
              <w:left w:val="nil"/>
              <w:bottom w:val="single" w:sz="4"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pPr>
            <w:r w:rsidRPr="00365B95">
              <w:t>Slévárna</w:t>
            </w:r>
          </w:p>
        </w:tc>
        <w:tc>
          <w:tcPr>
            <w:tcW w:w="1805" w:type="dxa"/>
            <w:tcBorders>
              <w:top w:val="nil"/>
              <w:left w:val="nil"/>
              <w:bottom w:val="single" w:sz="4"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365 000</w:t>
            </w:r>
          </w:p>
        </w:tc>
      </w:tr>
      <w:tr w:rsidR="0059579A" w:rsidRPr="00365B95" w:rsidTr="002D4641">
        <w:trPr>
          <w:trHeight w:val="312"/>
          <w:jc w:val="center"/>
        </w:trPr>
        <w:tc>
          <w:tcPr>
            <w:tcW w:w="1552" w:type="dxa"/>
            <w:vMerge/>
            <w:tcBorders>
              <w:left w:val="single" w:sz="8"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p>
        </w:tc>
        <w:tc>
          <w:tcPr>
            <w:tcW w:w="3686" w:type="dxa"/>
            <w:tcBorders>
              <w:top w:val="single" w:sz="4" w:space="0" w:color="auto"/>
              <w:left w:val="single" w:sz="8" w:space="0" w:color="auto"/>
              <w:bottom w:val="single" w:sz="4" w:space="0" w:color="auto"/>
              <w:right w:val="single" w:sz="4"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PRO NORTH CZECH, a.s.</w:t>
            </w:r>
          </w:p>
        </w:tc>
        <w:tc>
          <w:tcPr>
            <w:tcW w:w="269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Třinec</w:t>
            </w:r>
          </w:p>
        </w:tc>
        <w:tc>
          <w:tcPr>
            <w:tcW w:w="396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9579A" w:rsidRPr="00365B95" w:rsidRDefault="0059579A" w:rsidP="003B14F4">
            <w:pPr>
              <w:pStyle w:val="POHtextvtabulce"/>
            </w:pPr>
            <w:r w:rsidRPr="00365B95">
              <w:t>Protektorování pneumatik</w:t>
            </w:r>
          </w:p>
        </w:tc>
        <w:tc>
          <w:tcPr>
            <w:tcW w:w="180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600</w:t>
            </w:r>
          </w:p>
        </w:tc>
      </w:tr>
      <w:tr w:rsidR="0059579A" w:rsidRPr="00365B95" w:rsidTr="002D4641">
        <w:trPr>
          <w:trHeight w:val="312"/>
          <w:jc w:val="center"/>
        </w:trPr>
        <w:tc>
          <w:tcPr>
            <w:tcW w:w="1552" w:type="dxa"/>
            <w:vMerge/>
            <w:tcBorders>
              <w:left w:val="single" w:sz="8" w:space="0" w:color="auto"/>
              <w:bottom w:val="single" w:sz="4" w:space="0" w:color="auto"/>
              <w:right w:val="single" w:sz="8"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p>
        </w:tc>
        <w:tc>
          <w:tcPr>
            <w:tcW w:w="3686" w:type="dxa"/>
            <w:tcBorders>
              <w:top w:val="single" w:sz="4" w:space="0" w:color="auto"/>
              <w:left w:val="single" w:sz="8" w:space="0" w:color="auto"/>
              <w:bottom w:val="single" w:sz="4" w:space="0" w:color="auto"/>
              <w:right w:val="single" w:sz="4"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JAP TRADING, s. r. o.</w:t>
            </w:r>
          </w:p>
        </w:tc>
        <w:tc>
          <w:tcPr>
            <w:tcW w:w="269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Bystřice</w:t>
            </w:r>
          </w:p>
        </w:tc>
        <w:tc>
          <w:tcPr>
            <w:tcW w:w="396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9579A" w:rsidRPr="00365B95" w:rsidRDefault="0059579A" w:rsidP="003B14F4">
            <w:pPr>
              <w:pStyle w:val="POHtextvtabulce"/>
            </w:pPr>
            <w:r w:rsidRPr="00365B95">
              <w:t>Strojní opracování kusového grafitu</w:t>
            </w:r>
          </w:p>
        </w:tc>
        <w:tc>
          <w:tcPr>
            <w:tcW w:w="180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1 000</w:t>
            </w:r>
          </w:p>
        </w:tc>
      </w:tr>
      <w:tr w:rsidR="0059579A" w:rsidRPr="00D24898" w:rsidTr="002D4641">
        <w:trPr>
          <w:trHeight w:val="312"/>
          <w:jc w:val="center"/>
        </w:trPr>
        <w:tc>
          <w:tcPr>
            <w:tcW w:w="1552"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Vítkov</w:t>
            </w:r>
          </w:p>
        </w:tc>
        <w:tc>
          <w:tcPr>
            <w:tcW w:w="368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MELECKY a.s.</w:t>
            </w:r>
          </w:p>
        </w:tc>
        <w:tc>
          <w:tcPr>
            <w:tcW w:w="269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Vítkov</w:t>
            </w:r>
          </w:p>
        </w:tc>
        <w:tc>
          <w:tcPr>
            <w:tcW w:w="396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9579A" w:rsidRPr="00365B95" w:rsidRDefault="0059579A" w:rsidP="003B14F4">
            <w:pPr>
              <w:pStyle w:val="POHtextvtabulce"/>
            </w:pPr>
            <w:r w:rsidRPr="00365B95">
              <w:t>Výroba papírových briket</w:t>
            </w:r>
          </w:p>
        </w:tc>
        <w:tc>
          <w:tcPr>
            <w:tcW w:w="180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9579A" w:rsidRPr="00365B95" w:rsidRDefault="0059579A" w:rsidP="003B14F4">
            <w:pPr>
              <w:pStyle w:val="POHtextvtabulce"/>
              <w:rPr>
                <w:color w:val="000000"/>
              </w:rPr>
            </w:pPr>
            <w:r w:rsidRPr="00365B95">
              <w:rPr>
                <w:color w:val="000000"/>
              </w:rPr>
              <w:t>600</w:t>
            </w:r>
          </w:p>
        </w:tc>
      </w:tr>
    </w:tbl>
    <w:p w:rsidR="00472C7A" w:rsidRPr="002D4641" w:rsidRDefault="002D4641" w:rsidP="002D4641">
      <w:pPr>
        <w:pStyle w:val="POHzkladntext"/>
        <w:jc w:val="center"/>
        <w:rPr>
          <w:i/>
        </w:rPr>
      </w:pPr>
      <w:r w:rsidRPr="002D4641">
        <w:rPr>
          <w:i/>
        </w:rPr>
        <w:t>Zdroj: KÚ MSK</w:t>
      </w:r>
    </w:p>
    <w:p w:rsidR="00012EF4" w:rsidRDefault="00012EF4" w:rsidP="00472C7A">
      <w:pPr>
        <w:pStyle w:val="POHzkladntext"/>
      </w:pPr>
    </w:p>
    <w:p w:rsidR="002D4641" w:rsidRDefault="002D4641" w:rsidP="00472C7A">
      <w:pPr>
        <w:pStyle w:val="POHzkladntext"/>
        <w:sectPr w:rsidR="002D4641" w:rsidSect="00012EF4">
          <w:pgSz w:w="16838" w:h="11906" w:orient="landscape"/>
          <w:pgMar w:top="1417" w:right="1417" w:bottom="709" w:left="1417" w:header="708" w:footer="708" w:gutter="0"/>
          <w:cols w:space="708"/>
          <w:docGrid w:linePitch="360"/>
        </w:sectPr>
      </w:pPr>
    </w:p>
    <w:p w:rsidR="002B55CF" w:rsidRDefault="002B55CF" w:rsidP="002B55CF">
      <w:pPr>
        <w:pStyle w:val="Nadpis4"/>
      </w:pPr>
      <w:bookmarkStart w:id="221" w:name="_Ref420597881"/>
      <w:r>
        <w:lastRenderedPageBreak/>
        <w:t>Vyhodnocení sítě zařízení a posouzení kapacit</w:t>
      </w:r>
      <w:bookmarkEnd w:id="221"/>
    </w:p>
    <w:p w:rsidR="007C5CA4" w:rsidRDefault="007C5CA4" w:rsidP="00991346">
      <w:pPr>
        <w:pStyle w:val="Nadpis5"/>
        <w:numPr>
          <w:ilvl w:val="0"/>
          <w:numId w:val="0"/>
        </w:numPr>
      </w:pPr>
      <w:r w:rsidRPr="000B3DAC">
        <w:t>Vyhodnocení sítě zařízení pro nakládání s komunálním odpadem</w:t>
      </w:r>
      <w:r w:rsidR="00C84B72">
        <w:t xml:space="preserve">, směsným komunálním odpadem, biologicky rozložitelným komunálním odpadem, tříděným sběrem materiálově využitelných složek odpadů </w:t>
      </w:r>
    </w:p>
    <w:p w:rsidR="007C5CA4" w:rsidRDefault="007C5CA4" w:rsidP="007C5CA4">
      <w:pPr>
        <w:pStyle w:val="POHzkladntextnadodrkami"/>
      </w:pPr>
      <w:r>
        <w:t>Nezbytnou součástí sítě zařízení pro nakládání s komunálním odpadem</w:t>
      </w:r>
      <w:r w:rsidR="00CD4A90">
        <w:t>, směsným komunálním odpadem, biologicky rozložitelným komunálním odpadem, tříděným sběrem materiálově využitelných složek odpadů</w:t>
      </w:r>
      <w:r>
        <w:t xml:space="preserve"> jsou:</w:t>
      </w:r>
    </w:p>
    <w:p w:rsidR="007C5CA4" w:rsidRDefault="007C5CA4" w:rsidP="007C5CA4">
      <w:pPr>
        <w:pStyle w:val="POHodrazky"/>
      </w:pPr>
      <w:r>
        <w:t>sběrné dvory</w:t>
      </w:r>
      <w:r w:rsidR="00701956">
        <w:t>,</w:t>
      </w:r>
      <w:r>
        <w:t xml:space="preserve"> </w:t>
      </w:r>
    </w:p>
    <w:p w:rsidR="007C5CA4" w:rsidRDefault="00701956" w:rsidP="007C5CA4">
      <w:pPr>
        <w:pStyle w:val="POHodrazky"/>
      </w:pPr>
      <w:r>
        <w:t>překládací stanice odpadů,</w:t>
      </w:r>
    </w:p>
    <w:p w:rsidR="007C5CA4" w:rsidRDefault="00EB72A3" w:rsidP="007C5CA4">
      <w:pPr>
        <w:pStyle w:val="POHodrazky"/>
      </w:pPr>
      <w:r>
        <w:t>třídící</w:t>
      </w:r>
      <w:r w:rsidR="007C5CA4">
        <w:t xml:space="preserve"> linky</w:t>
      </w:r>
      <w:r>
        <w:t>,</w:t>
      </w:r>
    </w:p>
    <w:p w:rsidR="007C5CA4" w:rsidRDefault="007C5CA4" w:rsidP="007C5CA4">
      <w:pPr>
        <w:pStyle w:val="POHodrazky"/>
      </w:pPr>
      <w:r>
        <w:t>zařízení na sběr</w:t>
      </w:r>
      <w:r w:rsidR="00701956">
        <w:t xml:space="preserve"> a zpracování výrobků</w:t>
      </w:r>
      <w:r>
        <w:t xml:space="preserve"> s ukončenou životností</w:t>
      </w:r>
      <w:r w:rsidR="00EB72A3">
        <w:t>,</w:t>
      </w:r>
    </w:p>
    <w:p w:rsidR="00701956" w:rsidRDefault="007C5CA4" w:rsidP="007C5CA4">
      <w:pPr>
        <w:pStyle w:val="POHodrazky"/>
      </w:pPr>
      <w:r>
        <w:t xml:space="preserve">zařízení na recyklaci </w:t>
      </w:r>
      <w:r w:rsidR="00701956">
        <w:t>tříděného sběru materiálově využitelných složek komunálního odpadu,</w:t>
      </w:r>
    </w:p>
    <w:p w:rsidR="007C5CA4" w:rsidRDefault="007C5CA4" w:rsidP="007C5CA4">
      <w:pPr>
        <w:pStyle w:val="POHodrazky"/>
      </w:pPr>
      <w:r>
        <w:t>zařízení na energetické využití SKO, BRKO</w:t>
      </w:r>
      <w:r w:rsidR="00EB72A3">
        <w:t>,</w:t>
      </w:r>
    </w:p>
    <w:p w:rsidR="007C5CA4" w:rsidRDefault="007C5CA4" w:rsidP="007C5CA4">
      <w:pPr>
        <w:pStyle w:val="POHodrazky"/>
      </w:pPr>
      <w:r>
        <w:t>spal</w:t>
      </w:r>
      <w:r w:rsidR="00701956">
        <w:t>ovny NOKO,</w:t>
      </w:r>
    </w:p>
    <w:p w:rsidR="007C5CA4" w:rsidRDefault="007C5CA4" w:rsidP="007C5CA4">
      <w:pPr>
        <w:pStyle w:val="POHodrazky"/>
      </w:pPr>
      <w:r>
        <w:t>skládky S OO, S</w:t>
      </w:r>
      <w:r w:rsidR="00EB72A3">
        <w:t> </w:t>
      </w:r>
      <w:r>
        <w:t>NO</w:t>
      </w:r>
      <w:r w:rsidR="00EB72A3">
        <w:t>.</w:t>
      </w:r>
      <w:r>
        <w:t xml:space="preserve"> </w:t>
      </w:r>
    </w:p>
    <w:p w:rsidR="007C5CA4" w:rsidRDefault="007C5CA4" w:rsidP="007C5CA4">
      <w:pPr>
        <w:pStyle w:val="Nadpis6"/>
      </w:pPr>
      <w:r>
        <w:t>Sběrné dvory</w:t>
      </w:r>
    </w:p>
    <w:p w:rsidR="00701956" w:rsidRPr="000D274F" w:rsidRDefault="007C5CA4" w:rsidP="00701956">
      <w:pPr>
        <w:pStyle w:val="POHzkladntext"/>
      </w:pPr>
      <w:r>
        <w:t>Sběrné dvory jsou základním článkem systému sběru a nakládání s komunálními odpady v MSK.</w:t>
      </w:r>
      <w:r w:rsidR="00701956">
        <w:t xml:space="preserve"> Sběrné dvory slouží především pro </w:t>
      </w:r>
      <w:r w:rsidR="00701956" w:rsidRPr="00701956">
        <w:t xml:space="preserve">sběr objemných odpadů, nebezpečných odpadů, biologických rozložitelných odpadů ze zahrad a zeleně, stavebních odpadů, taktéž současně slouží jako místa zpětného odběru elektrozařízení, </w:t>
      </w:r>
      <w:r w:rsidR="00701956" w:rsidRPr="000D274F">
        <w:t>baterií, pneumatik a doplňkově pro sběr využitelných složek KO.</w:t>
      </w:r>
      <w:r w:rsidR="000C69A8" w:rsidRPr="000D274F">
        <w:t xml:space="preserve"> </w:t>
      </w:r>
    </w:p>
    <w:p w:rsidR="000C69A8" w:rsidRPr="00E562E8" w:rsidRDefault="000D274F" w:rsidP="00E562E8">
      <w:pPr>
        <w:pStyle w:val="Titulek"/>
        <w:jc w:val="both"/>
        <w:rPr>
          <w:b/>
          <w:i w:val="0"/>
        </w:rPr>
      </w:pPr>
      <w:r w:rsidRPr="000D274F">
        <w:rPr>
          <w:i w:val="0"/>
        </w:rPr>
        <w:t>Přehled sběrných dvorů je uveden v příloze</w:t>
      </w:r>
      <w:r w:rsidR="00AB5A8E" w:rsidRPr="000D274F">
        <w:rPr>
          <w:i w:val="0"/>
        </w:rPr>
        <w:t xml:space="preserve"> č. 1</w:t>
      </w:r>
      <w:r w:rsidR="000C69A8" w:rsidRPr="000D274F">
        <w:rPr>
          <w:i w:val="0"/>
        </w:rPr>
        <w:t xml:space="preserve"> </w:t>
      </w:r>
      <w:r w:rsidR="00AB5A8E" w:rsidRPr="000D274F">
        <w:rPr>
          <w:i w:val="0"/>
        </w:rPr>
        <w:t xml:space="preserve">Přehled sběrných dvorů </w:t>
      </w:r>
      <w:r w:rsidR="000C69A8" w:rsidRPr="000D274F">
        <w:rPr>
          <w:i w:val="0"/>
        </w:rPr>
        <w:t>povolených dle § 14 odst. 1 zákona o odpadech) a</w:t>
      </w:r>
      <w:r w:rsidRPr="000D274F">
        <w:rPr>
          <w:i w:val="0"/>
        </w:rPr>
        <w:t xml:space="preserve"> příloze</w:t>
      </w:r>
      <w:r w:rsidR="00AB5A8E" w:rsidRPr="000D274F">
        <w:rPr>
          <w:i w:val="0"/>
        </w:rPr>
        <w:t xml:space="preserve"> č. 2 Přehled sběrných dvorů, které nejsou provozovány dle § 14 odst. 1 zákona o odpadech.</w:t>
      </w:r>
    </w:p>
    <w:p w:rsidR="000C69A8" w:rsidRDefault="00A06822" w:rsidP="000C69A8">
      <w:pPr>
        <w:pStyle w:val="POHzkladntext"/>
      </w:pPr>
      <w:r>
        <w:t>O</w:t>
      </w:r>
      <w:r w:rsidR="000C69A8">
        <w:t>bjem</w:t>
      </w:r>
      <w:r>
        <w:t>n</w:t>
      </w:r>
      <w:r w:rsidR="000C69A8">
        <w:t>é odpady bude nutno do budoucna ve sběrných dvorech třídit na materiálově využitelné (recyklovatelné), energetiky využitelné a nevyužitelné.</w:t>
      </w:r>
    </w:p>
    <w:p w:rsidR="007C5CA4" w:rsidRDefault="007C5CA4" w:rsidP="007C5CA4">
      <w:pPr>
        <w:pStyle w:val="POHzkladntext"/>
      </w:pPr>
      <w:r>
        <w:t>Sběrné dvory jsou zřízeny ve všech obcích nad 5</w:t>
      </w:r>
      <w:r w:rsidR="00EB72A3">
        <w:t xml:space="preserve"> </w:t>
      </w:r>
      <w:r>
        <w:t xml:space="preserve">000 obyvatel a umožňují tak více než 1 000 000 obyvatel MSK odložit zdarma komunální odpad, který nelze odložit v separačních hnízdech anebo do nádob na SKO. </w:t>
      </w:r>
    </w:p>
    <w:p w:rsidR="007C5CA4" w:rsidRDefault="007C5CA4" w:rsidP="00BB5BF3">
      <w:pPr>
        <w:pStyle w:val="POHzkladntext"/>
      </w:pPr>
      <w:r>
        <w:t xml:space="preserve">V MSK je provozováno celkem 145 sběrných dvorů, z toho </w:t>
      </w:r>
      <w:r w:rsidR="00231475">
        <w:t xml:space="preserve">44 </w:t>
      </w:r>
      <w:r>
        <w:t xml:space="preserve">je provozováno na základě vydaného souhlasu s provozem tohoto zařízení </w:t>
      </w:r>
      <w:r w:rsidR="000D44A0">
        <w:t xml:space="preserve">dle § 14 odst. 1 zákona o odpadech </w:t>
      </w:r>
      <w:r>
        <w:t>o celkové kapacitě 15</w:t>
      </w:r>
      <w:r w:rsidR="00940D7D">
        <w:t>7</w:t>
      </w:r>
      <w:r>
        <w:t xml:space="preserve"> </w:t>
      </w:r>
      <w:r w:rsidR="00940D7D">
        <w:t>256</w:t>
      </w:r>
      <w:r>
        <w:t xml:space="preserve"> tun všech odpadů za rok</w:t>
      </w:r>
      <w:r w:rsidR="00BB5BF3">
        <w:t xml:space="preserve"> (viz</w:t>
      </w:r>
      <w:r w:rsidR="00376B87">
        <w:t xml:space="preserve"> </w:t>
      </w:r>
      <w:r w:rsidR="00376B87">
        <w:fldChar w:fldCharType="begin"/>
      </w:r>
      <w:r w:rsidR="00376B87">
        <w:instrText xml:space="preserve"> REF _Ref436746619 \h </w:instrText>
      </w:r>
      <w:r w:rsidR="00376B87">
        <w:fldChar w:fldCharType="separate"/>
      </w:r>
      <w:r w:rsidR="009042D9" w:rsidRPr="00B02B4E">
        <w:rPr>
          <w:i/>
        </w:rPr>
        <w:t xml:space="preserve">Tabulka č. </w:t>
      </w:r>
      <w:r w:rsidR="009042D9">
        <w:rPr>
          <w:i/>
          <w:noProof/>
        </w:rPr>
        <w:t>108</w:t>
      </w:r>
      <w:r w:rsidR="00376B87">
        <w:fldChar w:fldCharType="end"/>
      </w:r>
      <w:r w:rsidR="00BB5BF3">
        <w:t>.)</w:t>
      </w:r>
      <w:r>
        <w:t xml:space="preserve">. Zbývajících 104 sběrných dvorů je provozováno pouze pro občany obce a nelze určit jejich celkovou kapacitu. </w:t>
      </w:r>
    </w:p>
    <w:p w:rsidR="00BB5BF3" w:rsidRDefault="00EB72A3" w:rsidP="007C5CA4">
      <w:pPr>
        <w:pStyle w:val="POHzkladntext"/>
      </w:pPr>
      <w:r>
        <w:t xml:space="preserve">Ve </w:t>
      </w:r>
      <w:r w:rsidR="007C5CA4" w:rsidRPr="002D7E7F">
        <w:t xml:space="preserve">182 obcích </w:t>
      </w:r>
      <w:r w:rsidR="000D44A0">
        <w:t xml:space="preserve">v </w:t>
      </w:r>
      <w:r w:rsidR="007C5CA4" w:rsidRPr="002D7E7F">
        <w:t>MSK se 177 949 obyvateli není provozován žádný typ sběrného dvora a tyto obce tedy organizují pro své občany tzv. mobilní sběry komunálních odpadů. Případně by bylo vhodné podpořit vznik sběrných míst v dalších 49 obcí od 1</w:t>
      </w:r>
      <w:r w:rsidR="00BF5A0A">
        <w:t xml:space="preserve"> </w:t>
      </w:r>
      <w:r w:rsidR="007C5CA4" w:rsidRPr="002D7E7F">
        <w:t>000 a 2</w:t>
      </w:r>
      <w:r w:rsidR="00BF5A0A">
        <w:t xml:space="preserve"> </w:t>
      </w:r>
      <w:r w:rsidR="007C5CA4" w:rsidRPr="002D7E7F">
        <w:t>000 obyvatel.</w:t>
      </w:r>
      <w:r w:rsidR="007C5CA4">
        <w:t xml:space="preserve"> Ve zbývajících 118 obc</w:t>
      </w:r>
      <w:r>
        <w:t xml:space="preserve">ích s počtem obyvatel pod </w:t>
      </w:r>
      <w:r w:rsidR="00BF5A0A">
        <w:t xml:space="preserve"> </w:t>
      </w:r>
      <w:r>
        <w:t>1</w:t>
      </w:r>
      <w:r w:rsidR="00BF5A0A">
        <w:t xml:space="preserve"> </w:t>
      </w:r>
      <w:r>
        <w:t>000,</w:t>
      </w:r>
      <w:r w:rsidR="007C5CA4">
        <w:t xml:space="preserve"> ve kterých není vybudován sběrný dvůr, </w:t>
      </w:r>
      <w:r w:rsidR="00BB5BF3">
        <w:t>jsou zajištěna místa pro oddělené</w:t>
      </w:r>
      <w:r w:rsidR="007C5CA4">
        <w:t xml:space="preserve"> </w:t>
      </w:r>
      <w:r w:rsidR="00BB5BF3">
        <w:t>soustřeďování složek komunálního odpadu, nebezpečných odpadů (min. mobilní sběr 2 x ročně), papíru, plastů, skla, kovů a biologicky rozložitelných odpadů (v období od 1.4 do 31.10).</w:t>
      </w:r>
    </w:p>
    <w:p w:rsidR="00BB5BF3" w:rsidRDefault="00BB5BF3" w:rsidP="00BB5BF3">
      <w:pPr>
        <w:pStyle w:val="POHzkladntext"/>
      </w:pPr>
      <w:r>
        <w:t xml:space="preserve">Rozvoj sběrných dvorů v minulosti dokumentuje následující </w:t>
      </w:r>
      <w:r w:rsidR="00376B87">
        <w:t>tabulka (</w:t>
      </w:r>
      <w:r>
        <w:fldChar w:fldCharType="begin"/>
      </w:r>
      <w:r>
        <w:instrText xml:space="preserve"> REF _Ref420573655 \h </w:instrText>
      </w:r>
      <w:r>
        <w:fldChar w:fldCharType="separate"/>
      </w:r>
      <w:r w:rsidR="009042D9">
        <w:t xml:space="preserve">Tabulka č. </w:t>
      </w:r>
      <w:r w:rsidR="009042D9">
        <w:rPr>
          <w:noProof/>
        </w:rPr>
        <w:t>85</w:t>
      </w:r>
      <w:r>
        <w:fldChar w:fldCharType="end"/>
      </w:r>
      <w:r w:rsidR="00376B87">
        <w:t>)</w:t>
      </w:r>
      <w:r>
        <w:t xml:space="preserve">, která ukazuje přehled záměrů budování sběrných dvorů v celkové hodnotě téměř 165 mil. Kč podpořených z OPŽP. Z </w:t>
      </w:r>
      <w:r w:rsidR="00670817">
        <w:t>přehledu</w:t>
      </w:r>
      <w:r>
        <w:t xml:space="preserve"> je zřejmé, že v současnosti jsou dokončovány další 2 sběrné dvory a II. etapa budování odpadového centra v Rýmařově.</w:t>
      </w:r>
    </w:p>
    <w:p w:rsidR="007C5CA4" w:rsidRDefault="007C5CA4" w:rsidP="007C5CA4">
      <w:pPr>
        <w:pStyle w:val="POHzkladntext"/>
      </w:pPr>
      <w:r>
        <w:lastRenderedPageBreak/>
        <w:t xml:space="preserve">Vzhledem k tomu, že výstavba, modernizace či rozšíření kapacity sběrných dvorů bude i nadále podporována z OPŽP 2014 – 2020, lze očekávat, že se tento stav během následujících let změní a pokrytí obyvatel sběrnými dvory bude ještě vyšší. </w:t>
      </w:r>
    </w:p>
    <w:p w:rsidR="008B436B" w:rsidRDefault="008B436B" w:rsidP="008B436B">
      <w:pPr>
        <w:pStyle w:val="Titulek"/>
      </w:pPr>
      <w:bookmarkStart w:id="222" w:name="_Ref420573655"/>
      <w:r>
        <w:lastRenderedPageBreak/>
        <w:t xml:space="preserve">Tabulka č. </w:t>
      </w:r>
      <w:fldSimple w:instr=" SEQ Tabulka_č. \* ARABIC ">
        <w:r w:rsidR="009042D9">
          <w:rPr>
            <w:noProof/>
          </w:rPr>
          <w:t>85</w:t>
        </w:r>
      </w:fldSimple>
      <w:bookmarkEnd w:id="222"/>
      <w:r>
        <w:t xml:space="preserve">: </w:t>
      </w:r>
      <w:r w:rsidRPr="00693400">
        <w:t>Přehled záměrů výstavby sběrných dvorů v MSK podpořených z OPŽP</w:t>
      </w:r>
    </w:p>
    <w:tbl>
      <w:tblPr>
        <w:tblStyle w:val="POHtabulka2"/>
        <w:tblW w:w="4884" w:type="pct"/>
        <w:tblLayout w:type="fixed"/>
        <w:tblLook w:val="04A0" w:firstRow="1" w:lastRow="0" w:firstColumn="1" w:lastColumn="0" w:noHBand="0" w:noVBand="1"/>
      </w:tblPr>
      <w:tblGrid>
        <w:gridCol w:w="1413"/>
        <w:gridCol w:w="1840"/>
        <w:gridCol w:w="3119"/>
        <w:gridCol w:w="1984"/>
        <w:gridCol w:w="1408"/>
      </w:tblGrid>
      <w:tr w:rsidR="008B436B" w:rsidRPr="002D7E7F" w:rsidTr="00366EB7">
        <w:trPr>
          <w:cnfStyle w:val="100000000000" w:firstRow="1" w:lastRow="0" w:firstColumn="0" w:lastColumn="0" w:oddVBand="0" w:evenVBand="0" w:oddHBand="0" w:evenHBand="0" w:firstRowFirstColumn="0" w:firstRowLastColumn="0" w:lastRowFirstColumn="0" w:lastRowLastColumn="0"/>
          <w:trHeight w:val="312"/>
        </w:trPr>
        <w:tc>
          <w:tcPr>
            <w:tcW w:w="724" w:type="pct"/>
            <w:noWrap/>
          </w:tcPr>
          <w:p w:rsidR="008B436B" w:rsidRPr="002D7E7F" w:rsidRDefault="008B436B" w:rsidP="00366EB7">
            <w:pPr>
              <w:pStyle w:val="POHtextvtabulce"/>
            </w:pPr>
            <w:r>
              <w:t>ORP</w:t>
            </w:r>
          </w:p>
        </w:tc>
        <w:tc>
          <w:tcPr>
            <w:tcW w:w="942" w:type="pct"/>
          </w:tcPr>
          <w:p w:rsidR="008B436B" w:rsidRPr="002D7E7F" w:rsidRDefault="008B436B" w:rsidP="00366EB7">
            <w:pPr>
              <w:pStyle w:val="POHtextvtabulce"/>
            </w:pPr>
            <w:r w:rsidRPr="002D7E7F">
              <w:t>Název žadatele</w:t>
            </w:r>
          </w:p>
        </w:tc>
        <w:tc>
          <w:tcPr>
            <w:tcW w:w="1597" w:type="pct"/>
            <w:noWrap/>
            <w:hideMark/>
          </w:tcPr>
          <w:p w:rsidR="008B436B" w:rsidRPr="002D7E7F" w:rsidRDefault="008B436B" w:rsidP="00366EB7">
            <w:pPr>
              <w:pStyle w:val="POHtextvtabulce"/>
            </w:pPr>
            <w:r w:rsidRPr="002D7E7F">
              <w:t>Název projektu</w:t>
            </w:r>
          </w:p>
        </w:tc>
        <w:tc>
          <w:tcPr>
            <w:tcW w:w="1016" w:type="pct"/>
            <w:noWrap/>
            <w:hideMark/>
          </w:tcPr>
          <w:p w:rsidR="008B436B" w:rsidRPr="002D7E7F" w:rsidRDefault="008B436B" w:rsidP="00366EB7">
            <w:pPr>
              <w:pStyle w:val="POHtextvtabulce"/>
            </w:pPr>
            <w:r w:rsidRPr="002D7E7F">
              <w:t>Celkové náklady projektu</w:t>
            </w:r>
          </w:p>
        </w:tc>
        <w:tc>
          <w:tcPr>
            <w:tcW w:w="721" w:type="pct"/>
            <w:noWrap/>
            <w:hideMark/>
          </w:tcPr>
          <w:p w:rsidR="008B436B" w:rsidRPr="002D7E7F" w:rsidRDefault="008B436B" w:rsidP="00366EB7">
            <w:pPr>
              <w:pStyle w:val="POHtextvtabulce"/>
            </w:pPr>
            <w:r w:rsidRPr="002D7E7F">
              <w:t>Rok ukončení</w:t>
            </w:r>
          </w:p>
        </w:tc>
      </w:tr>
      <w:tr w:rsidR="008B436B" w:rsidRPr="002D7E7F" w:rsidTr="00366EB7">
        <w:trPr>
          <w:trHeight w:val="312"/>
        </w:trPr>
        <w:tc>
          <w:tcPr>
            <w:tcW w:w="724" w:type="pct"/>
            <w:noWrap/>
          </w:tcPr>
          <w:p w:rsidR="008B436B" w:rsidRPr="002D7E7F" w:rsidRDefault="008B436B" w:rsidP="00366EB7">
            <w:pPr>
              <w:pStyle w:val="POHtextvtabulce"/>
            </w:pPr>
            <w:r>
              <w:t>Rýmařov</w:t>
            </w:r>
          </w:p>
        </w:tc>
        <w:tc>
          <w:tcPr>
            <w:tcW w:w="942" w:type="pct"/>
          </w:tcPr>
          <w:p w:rsidR="008B436B" w:rsidRPr="002D7E7F" w:rsidRDefault="008B436B" w:rsidP="00366EB7">
            <w:pPr>
              <w:pStyle w:val="POHtextvtabulce"/>
            </w:pPr>
            <w:r w:rsidRPr="002D7E7F">
              <w:t>Město Rýmařov</w:t>
            </w:r>
          </w:p>
        </w:tc>
        <w:tc>
          <w:tcPr>
            <w:tcW w:w="1597" w:type="pct"/>
            <w:noWrap/>
            <w:hideMark/>
          </w:tcPr>
          <w:p w:rsidR="008B436B" w:rsidRPr="002D7E7F" w:rsidRDefault="008B436B" w:rsidP="00366EB7">
            <w:pPr>
              <w:pStyle w:val="POHtextvtabulce"/>
            </w:pPr>
            <w:r w:rsidRPr="002D7E7F">
              <w:t>Odpadové centrum Rýmařov</w:t>
            </w:r>
          </w:p>
        </w:tc>
        <w:tc>
          <w:tcPr>
            <w:tcW w:w="1016" w:type="pct"/>
            <w:noWrap/>
            <w:hideMark/>
          </w:tcPr>
          <w:p w:rsidR="008B436B" w:rsidRPr="002D7E7F" w:rsidRDefault="008B436B" w:rsidP="00366EB7">
            <w:pPr>
              <w:pStyle w:val="POHtextvtabulce"/>
            </w:pPr>
            <w:r w:rsidRPr="002D7E7F">
              <w:t>12 031 912</w:t>
            </w:r>
          </w:p>
        </w:tc>
        <w:tc>
          <w:tcPr>
            <w:tcW w:w="721" w:type="pct"/>
            <w:noWrap/>
            <w:hideMark/>
          </w:tcPr>
          <w:p w:rsidR="008B436B" w:rsidRPr="002D7E7F" w:rsidRDefault="008B436B" w:rsidP="00366EB7">
            <w:pPr>
              <w:pStyle w:val="POHtextvtabulce"/>
            </w:pPr>
            <w:r w:rsidRPr="002D7E7F">
              <w:t>2009</w:t>
            </w:r>
          </w:p>
        </w:tc>
      </w:tr>
      <w:tr w:rsidR="008B436B" w:rsidRPr="002D7E7F" w:rsidTr="00366EB7">
        <w:trPr>
          <w:trHeight w:val="312"/>
        </w:trPr>
        <w:tc>
          <w:tcPr>
            <w:tcW w:w="724" w:type="pct"/>
            <w:noWrap/>
          </w:tcPr>
          <w:p w:rsidR="008B436B" w:rsidRPr="002D7E7F" w:rsidRDefault="008B436B" w:rsidP="00366EB7">
            <w:pPr>
              <w:pStyle w:val="POHtextvtabulce"/>
            </w:pPr>
            <w:r>
              <w:t>Krnov</w:t>
            </w:r>
          </w:p>
        </w:tc>
        <w:tc>
          <w:tcPr>
            <w:tcW w:w="942" w:type="pct"/>
          </w:tcPr>
          <w:p w:rsidR="008B436B" w:rsidRPr="002D7E7F" w:rsidRDefault="008B436B" w:rsidP="00366EB7">
            <w:pPr>
              <w:pStyle w:val="POHtextvtabulce"/>
            </w:pPr>
            <w:r w:rsidRPr="002D7E7F">
              <w:t>Město Albrechtice</w:t>
            </w:r>
          </w:p>
        </w:tc>
        <w:tc>
          <w:tcPr>
            <w:tcW w:w="1597" w:type="pct"/>
            <w:noWrap/>
            <w:hideMark/>
          </w:tcPr>
          <w:p w:rsidR="008B436B" w:rsidRPr="002D7E7F" w:rsidRDefault="008B436B" w:rsidP="00366EB7">
            <w:pPr>
              <w:pStyle w:val="POHtextvtabulce"/>
            </w:pPr>
            <w:r w:rsidRPr="002D7E7F">
              <w:t>Odpadové centrum - Město Albrechtice</w:t>
            </w:r>
          </w:p>
        </w:tc>
        <w:tc>
          <w:tcPr>
            <w:tcW w:w="1016" w:type="pct"/>
            <w:noWrap/>
            <w:hideMark/>
          </w:tcPr>
          <w:p w:rsidR="008B436B" w:rsidRPr="002D7E7F" w:rsidRDefault="008B436B" w:rsidP="00366EB7">
            <w:pPr>
              <w:pStyle w:val="POHtextvtabulce"/>
            </w:pPr>
            <w:r w:rsidRPr="002D7E7F">
              <w:t>20 659 415</w:t>
            </w:r>
          </w:p>
        </w:tc>
        <w:tc>
          <w:tcPr>
            <w:tcW w:w="721" w:type="pct"/>
            <w:noWrap/>
            <w:hideMark/>
          </w:tcPr>
          <w:p w:rsidR="008B436B" w:rsidRPr="002D7E7F" w:rsidRDefault="008B436B" w:rsidP="00366EB7">
            <w:pPr>
              <w:pStyle w:val="POHtextvtabulce"/>
            </w:pPr>
            <w:r w:rsidRPr="002D7E7F">
              <w:t>2011</w:t>
            </w:r>
          </w:p>
        </w:tc>
      </w:tr>
      <w:tr w:rsidR="008B436B" w:rsidRPr="002D7E7F" w:rsidTr="00366EB7">
        <w:trPr>
          <w:trHeight w:val="312"/>
        </w:trPr>
        <w:tc>
          <w:tcPr>
            <w:tcW w:w="724" w:type="pct"/>
            <w:noWrap/>
          </w:tcPr>
          <w:p w:rsidR="008B436B" w:rsidRPr="002D7E7F" w:rsidRDefault="008B436B" w:rsidP="00366EB7">
            <w:pPr>
              <w:pStyle w:val="POHtextvtabulce"/>
            </w:pPr>
            <w:r>
              <w:t>Krnov</w:t>
            </w:r>
          </w:p>
        </w:tc>
        <w:tc>
          <w:tcPr>
            <w:tcW w:w="942" w:type="pct"/>
          </w:tcPr>
          <w:p w:rsidR="008B436B" w:rsidRPr="002D7E7F" w:rsidRDefault="008B436B" w:rsidP="00366EB7">
            <w:pPr>
              <w:pStyle w:val="POHtextvtabulce"/>
            </w:pPr>
            <w:r w:rsidRPr="002D7E7F">
              <w:t>Město Krnov</w:t>
            </w:r>
          </w:p>
        </w:tc>
        <w:tc>
          <w:tcPr>
            <w:tcW w:w="1597" w:type="pct"/>
            <w:noWrap/>
            <w:hideMark/>
          </w:tcPr>
          <w:p w:rsidR="008B436B" w:rsidRPr="002D7E7F" w:rsidRDefault="008B436B" w:rsidP="00366EB7">
            <w:pPr>
              <w:pStyle w:val="POHtextvtabulce"/>
            </w:pPr>
            <w:r w:rsidRPr="002D7E7F">
              <w:t>Sběrné dvory Krnov</w:t>
            </w:r>
          </w:p>
        </w:tc>
        <w:tc>
          <w:tcPr>
            <w:tcW w:w="1016" w:type="pct"/>
            <w:noWrap/>
            <w:hideMark/>
          </w:tcPr>
          <w:p w:rsidR="008B436B" w:rsidRPr="002D7E7F" w:rsidRDefault="008B436B" w:rsidP="00366EB7">
            <w:pPr>
              <w:pStyle w:val="POHtextvtabulce"/>
            </w:pPr>
            <w:r w:rsidRPr="002D7E7F">
              <w:t>5 898 993</w:t>
            </w:r>
          </w:p>
        </w:tc>
        <w:tc>
          <w:tcPr>
            <w:tcW w:w="721" w:type="pct"/>
            <w:noWrap/>
            <w:hideMark/>
          </w:tcPr>
          <w:p w:rsidR="008B436B" w:rsidRPr="002D7E7F" w:rsidRDefault="008B436B" w:rsidP="00366EB7">
            <w:pPr>
              <w:pStyle w:val="POHtextvtabulce"/>
            </w:pPr>
            <w:r w:rsidRPr="002D7E7F">
              <w:t>2011</w:t>
            </w:r>
          </w:p>
        </w:tc>
      </w:tr>
      <w:tr w:rsidR="008B436B" w:rsidRPr="002D7E7F" w:rsidTr="00366EB7">
        <w:trPr>
          <w:trHeight w:val="312"/>
        </w:trPr>
        <w:tc>
          <w:tcPr>
            <w:tcW w:w="724" w:type="pct"/>
            <w:noWrap/>
          </w:tcPr>
          <w:p w:rsidR="008B436B" w:rsidRPr="002D7E7F" w:rsidRDefault="008B436B" w:rsidP="00366EB7">
            <w:pPr>
              <w:pStyle w:val="POHtextvtabulce"/>
            </w:pPr>
            <w:r>
              <w:t>Rýmařov</w:t>
            </w:r>
          </w:p>
        </w:tc>
        <w:tc>
          <w:tcPr>
            <w:tcW w:w="942" w:type="pct"/>
          </w:tcPr>
          <w:p w:rsidR="008B436B" w:rsidRPr="002D7E7F" w:rsidRDefault="008B436B" w:rsidP="00366EB7">
            <w:pPr>
              <w:pStyle w:val="POHtextvtabulce"/>
            </w:pPr>
            <w:r w:rsidRPr="002D7E7F">
              <w:t>Město Rýmařov</w:t>
            </w:r>
          </w:p>
        </w:tc>
        <w:tc>
          <w:tcPr>
            <w:tcW w:w="1597" w:type="pct"/>
            <w:noWrap/>
            <w:hideMark/>
          </w:tcPr>
          <w:p w:rsidR="008B436B" w:rsidRPr="002D7E7F" w:rsidRDefault="008B436B" w:rsidP="00366EB7">
            <w:pPr>
              <w:pStyle w:val="POHtextvtabulce"/>
            </w:pPr>
            <w:r w:rsidRPr="002D7E7F">
              <w:t>Odpadové centrum Rýmařov - II.etapa</w:t>
            </w:r>
          </w:p>
        </w:tc>
        <w:tc>
          <w:tcPr>
            <w:tcW w:w="1016" w:type="pct"/>
            <w:noWrap/>
            <w:hideMark/>
          </w:tcPr>
          <w:p w:rsidR="008B436B" w:rsidRPr="002D7E7F" w:rsidRDefault="008B436B" w:rsidP="00366EB7">
            <w:pPr>
              <w:pStyle w:val="POHtextvtabulce"/>
            </w:pPr>
            <w:r w:rsidRPr="002D7E7F">
              <w:t>5 957 419</w:t>
            </w:r>
          </w:p>
        </w:tc>
        <w:tc>
          <w:tcPr>
            <w:tcW w:w="721" w:type="pct"/>
            <w:noWrap/>
            <w:hideMark/>
          </w:tcPr>
          <w:p w:rsidR="008B436B" w:rsidRPr="002D7E7F" w:rsidRDefault="008B436B" w:rsidP="00366EB7">
            <w:pPr>
              <w:pStyle w:val="POHtextvtabulce"/>
            </w:pPr>
            <w:r>
              <w:t>Projekt v realizaci</w:t>
            </w:r>
          </w:p>
        </w:tc>
      </w:tr>
      <w:tr w:rsidR="008B436B" w:rsidRPr="002D7E7F" w:rsidTr="00366EB7">
        <w:trPr>
          <w:trHeight w:val="312"/>
        </w:trPr>
        <w:tc>
          <w:tcPr>
            <w:tcW w:w="724" w:type="pct"/>
            <w:noWrap/>
          </w:tcPr>
          <w:p w:rsidR="008B436B" w:rsidRPr="002D7E7F" w:rsidRDefault="008B436B" w:rsidP="00366EB7">
            <w:pPr>
              <w:pStyle w:val="POHtextvtabulce"/>
            </w:pPr>
            <w:r>
              <w:t>Frýdek-Místek</w:t>
            </w:r>
          </w:p>
        </w:tc>
        <w:tc>
          <w:tcPr>
            <w:tcW w:w="942" w:type="pct"/>
          </w:tcPr>
          <w:p w:rsidR="008B436B" w:rsidRPr="002D7E7F" w:rsidRDefault="008B436B" w:rsidP="00366EB7">
            <w:pPr>
              <w:pStyle w:val="POHtextvtabulce"/>
            </w:pPr>
            <w:r w:rsidRPr="002D7E7F">
              <w:t>Obec Vyšní Lhoty</w:t>
            </w:r>
          </w:p>
        </w:tc>
        <w:tc>
          <w:tcPr>
            <w:tcW w:w="1597" w:type="pct"/>
            <w:noWrap/>
            <w:hideMark/>
          </w:tcPr>
          <w:p w:rsidR="008B436B" w:rsidRPr="002D7E7F" w:rsidRDefault="008B436B" w:rsidP="00366EB7">
            <w:pPr>
              <w:pStyle w:val="POHtextvtabulce"/>
            </w:pPr>
            <w:r w:rsidRPr="002D7E7F">
              <w:t>Sběrný dvůr ve Vyšních Lhotách</w:t>
            </w:r>
          </w:p>
        </w:tc>
        <w:tc>
          <w:tcPr>
            <w:tcW w:w="1016" w:type="pct"/>
            <w:noWrap/>
            <w:hideMark/>
          </w:tcPr>
          <w:p w:rsidR="008B436B" w:rsidRPr="002D7E7F" w:rsidRDefault="008B436B" w:rsidP="00366EB7">
            <w:pPr>
              <w:pStyle w:val="POHtextvtabulce"/>
            </w:pPr>
            <w:r w:rsidRPr="002D7E7F">
              <w:t>3 832 098</w:t>
            </w:r>
          </w:p>
        </w:tc>
        <w:tc>
          <w:tcPr>
            <w:tcW w:w="721" w:type="pct"/>
            <w:noWrap/>
            <w:hideMark/>
          </w:tcPr>
          <w:p w:rsidR="008B436B" w:rsidRPr="002D7E7F" w:rsidRDefault="008B436B" w:rsidP="00366EB7">
            <w:pPr>
              <w:pStyle w:val="POHtextvtabulce"/>
            </w:pPr>
            <w:r w:rsidRPr="002D7E7F">
              <w:t>2011</w:t>
            </w:r>
          </w:p>
        </w:tc>
      </w:tr>
      <w:tr w:rsidR="008B436B" w:rsidRPr="002D7E7F" w:rsidTr="00366EB7">
        <w:trPr>
          <w:trHeight w:val="312"/>
        </w:trPr>
        <w:tc>
          <w:tcPr>
            <w:tcW w:w="724" w:type="pct"/>
            <w:noWrap/>
          </w:tcPr>
          <w:p w:rsidR="008B436B" w:rsidRPr="002D7E7F" w:rsidRDefault="008B436B" w:rsidP="00366EB7">
            <w:pPr>
              <w:pStyle w:val="POHtextvtabulce"/>
            </w:pPr>
            <w:r>
              <w:t>Frýdek-Místek</w:t>
            </w:r>
          </w:p>
        </w:tc>
        <w:tc>
          <w:tcPr>
            <w:tcW w:w="942" w:type="pct"/>
          </w:tcPr>
          <w:p w:rsidR="008B436B" w:rsidRPr="002D7E7F" w:rsidRDefault="008B436B" w:rsidP="00366EB7">
            <w:pPr>
              <w:pStyle w:val="POHtextvtabulce"/>
            </w:pPr>
            <w:r w:rsidRPr="002D7E7F">
              <w:t>Frýdecká skládka, a.s.</w:t>
            </w:r>
          </w:p>
        </w:tc>
        <w:tc>
          <w:tcPr>
            <w:tcW w:w="1597" w:type="pct"/>
            <w:noWrap/>
            <w:hideMark/>
          </w:tcPr>
          <w:p w:rsidR="008B436B" w:rsidRPr="002D7E7F" w:rsidRDefault="008B436B" w:rsidP="00366EB7">
            <w:pPr>
              <w:pStyle w:val="POHtextvtabulce"/>
            </w:pPr>
            <w:r w:rsidRPr="002D7E7F">
              <w:t>Vybavení sběrného dvora pro odpady ve Frýdku-Místku</w:t>
            </w:r>
          </w:p>
        </w:tc>
        <w:tc>
          <w:tcPr>
            <w:tcW w:w="1016" w:type="pct"/>
            <w:noWrap/>
            <w:hideMark/>
          </w:tcPr>
          <w:p w:rsidR="008B436B" w:rsidRPr="002D7E7F" w:rsidRDefault="008B436B" w:rsidP="00366EB7">
            <w:pPr>
              <w:pStyle w:val="POHtextvtabulce"/>
            </w:pPr>
            <w:r w:rsidRPr="002D7E7F">
              <w:t>1 659 155</w:t>
            </w:r>
          </w:p>
        </w:tc>
        <w:tc>
          <w:tcPr>
            <w:tcW w:w="721" w:type="pct"/>
            <w:noWrap/>
            <w:hideMark/>
          </w:tcPr>
          <w:p w:rsidR="008B436B" w:rsidRPr="002D7E7F" w:rsidRDefault="008B436B" w:rsidP="00366EB7">
            <w:pPr>
              <w:pStyle w:val="POHtextvtabulce"/>
            </w:pPr>
            <w:r w:rsidRPr="002D7E7F">
              <w:t>2010</w:t>
            </w:r>
          </w:p>
        </w:tc>
      </w:tr>
      <w:tr w:rsidR="008B436B" w:rsidRPr="002D7E7F" w:rsidTr="00366EB7">
        <w:trPr>
          <w:trHeight w:val="312"/>
        </w:trPr>
        <w:tc>
          <w:tcPr>
            <w:tcW w:w="724" w:type="pct"/>
            <w:noWrap/>
          </w:tcPr>
          <w:p w:rsidR="008B436B" w:rsidRPr="002D7E7F" w:rsidRDefault="008B436B" w:rsidP="00366EB7">
            <w:pPr>
              <w:pStyle w:val="POHtextvtabulce"/>
            </w:pPr>
            <w:r>
              <w:t>Frýdlant nad Ostravicí</w:t>
            </w:r>
          </w:p>
        </w:tc>
        <w:tc>
          <w:tcPr>
            <w:tcW w:w="942" w:type="pct"/>
          </w:tcPr>
          <w:p w:rsidR="008B436B" w:rsidRPr="002D7E7F" w:rsidRDefault="008B436B" w:rsidP="00366EB7">
            <w:pPr>
              <w:pStyle w:val="POHtextvtabulce"/>
            </w:pPr>
            <w:r w:rsidRPr="002D7E7F">
              <w:t>Obec Ostravice</w:t>
            </w:r>
          </w:p>
        </w:tc>
        <w:tc>
          <w:tcPr>
            <w:tcW w:w="1597" w:type="pct"/>
            <w:noWrap/>
            <w:hideMark/>
          </w:tcPr>
          <w:p w:rsidR="008B436B" w:rsidRPr="002D7E7F" w:rsidRDefault="008B436B" w:rsidP="00366EB7">
            <w:pPr>
              <w:pStyle w:val="POHtextvtabulce"/>
            </w:pPr>
            <w:r w:rsidRPr="002D7E7F">
              <w:t>Sběrný dvůr pro NO a O odpady v obci Ostravice</w:t>
            </w:r>
          </w:p>
        </w:tc>
        <w:tc>
          <w:tcPr>
            <w:tcW w:w="1016" w:type="pct"/>
            <w:noWrap/>
            <w:hideMark/>
          </w:tcPr>
          <w:p w:rsidR="008B436B" w:rsidRPr="002D7E7F" w:rsidRDefault="008B436B" w:rsidP="00366EB7">
            <w:pPr>
              <w:pStyle w:val="POHtextvtabulce"/>
            </w:pPr>
            <w:r w:rsidRPr="002D7E7F">
              <w:t>3 533 741</w:t>
            </w:r>
          </w:p>
        </w:tc>
        <w:tc>
          <w:tcPr>
            <w:tcW w:w="721" w:type="pct"/>
            <w:noWrap/>
            <w:hideMark/>
          </w:tcPr>
          <w:p w:rsidR="008B436B" w:rsidRPr="002D7E7F" w:rsidRDefault="008B436B" w:rsidP="00366EB7">
            <w:pPr>
              <w:pStyle w:val="POHtextvtabulce"/>
            </w:pPr>
            <w:r w:rsidRPr="002D7E7F">
              <w:t>2011</w:t>
            </w:r>
          </w:p>
        </w:tc>
      </w:tr>
      <w:tr w:rsidR="008B436B" w:rsidRPr="002D7E7F" w:rsidTr="00366EB7">
        <w:trPr>
          <w:trHeight w:val="312"/>
        </w:trPr>
        <w:tc>
          <w:tcPr>
            <w:tcW w:w="724" w:type="pct"/>
            <w:noWrap/>
          </w:tcPr>
          <w:p w:rsidR="008B436B" w:rsidRPr="002D7E7F" w:rsidRDefault="008B436B" w:rsidP="00366EB7">
            <w:pPr>
              <w:pStyle w:val="POHtextvtabulce"/>
            </w:pPr>
            <w:r>
              <w:t>Frýdek-Místek</w:t>
            </w:r>
          </w:p>
        </w:tc>
        <w:tc>
          <w:tcPr>
            <w:tcW w:w="942" w:type="pct"/>
          </w:tcPr>
          <w:p w:rsidR="008B436B" w:rsidRPr="002D7E7F" w:rsidRDefault="008B436B" w:rsidP="00366EB7">
            <w:pPr>
              <w:pStyle w:val="POHtextvtabulce"/>
            </w:pPr>
            <w:r w:rsidRPr="002D7E7F">
              <w:t>Obec Raškovice</w:t>
            </w:r>
          </w:p>
        </w:tc>
        <w:tc>
          <w:tcPr>
            <w:tcW w:w="1597" w:type="pct"/>
            <w:noWrap/>
            <w:hideMark/>
          </w:tcPr>
          <w:p w:rsidR="008B436B" w:rsidRPr="002D7E7F" w:rsidRDefault="008B436B" w:rsidP="00366EB7">
            <w:pPr>
              <w:pStyle w:val="POHtextvtabulce"/>
            </w:pPr>
            <w:r w:rsidRPr="002D7E7F">
              <w:t>Sběrný dvůr Raškovice</w:t>
            </w:r>
          </w:p>
        </w:tc>
        <w:tc>
          <w:tcPr>
            <w:tcW w:w="1016" w:type="pct"/>
            <w:noWrap/>
            <w:hideMark/>
          </w:tcPr>
          <w:p w:rsidR="008B436B" w:rsidRPr="002D7E7F" w:rsidRDefault="008B436B" w:rsidP="00366EB7">
            <w:pPr>
              <w:pStyle w:val="POHtextvtabulce"/>
            </w:pPr>
            <w:r w:rsidRPr="002D7E7F">
              <w:t>4 757 318</w:t>
            </w:r>
          </w:p>
        </w:tc>
        <w:tc>
          <w:tcPr>
            <w:tcW w:w="721" w:type="pct"/>
            <w:noWrap/>
            <w:hideMark/>
          </w:tcPr>
          <w:p w:rsidR="008B436B" w:rsidRPr="002D7E7F" w:rsidRDefault="008B436B" w:rsidP="00366EB7">
            <w:pPr>
              <w:pStyle w:val="POHtextvtabulce"/>
            </w:pPr>
            <w:r w:rsidRPr="002D7E7F">
              <w:t>2012</w:t>
            </w:r>
          </w:p>
        </w:tc>
      </w:tr>
      <w:tr w:rsidR="008B436B" w:rsidRPr="002D7E7F" w:rsidTr="00366EB7">
        <w:trPr>
          <w:trHeight w:val="312"/>
        </w:trPr>
        <w:tc>
          <w:tcPr>
            <w:tcW w:w="724" w:type="pct"/>
            <w:noWrap/>
          </w:tcPr>
          <w:p w:rsidR="008B436B" w:rsidRPr="002D7E7F" w:rsidRDefault="008B436B" w:rsidP="00366EB7">
            <w:pPr>
              <w:pStyle w:val="POHtextvtabulce"/>
            </w:pPr>
            <w:r>
              <w:t>Frýdek-Místek</w:t>
            </w:r>
          </w:p>
        </w:tc>
        <w:tc>
          <w:tcPr>
            <w:tcW w:w="942" w:type="pct"/>
          </w:tcPr>
          <w:p w:rsidR="008B436B" w:rsidRPr="002D7E7F" w:rsidRDefault="008B436B" w:rsidP="00366EB7">
            <w:pPr>
              <w:pStyle w:val="POHtextvtabulce"/>
            </w:pPr>
            <w:r w:rsidRPr="002D7E7F">
              <w:t>Obec Třanovice</w:t>
            </w:r>
          </w:p>
        </w:tc>
        <w:tc>
          <w:tcPr>
            <w:tcW w:w="1597" w:type="pct"/>
            <w:noWrap/>
            <w:hideMark/>
          </w:tcPr>
          <w:p w:rsidR="008B436B" w:rsidRPr="002D7E7F" w:rsidRDefault="008B436B" w:rsidP="00366EB7">
            <w:pPr>
              <w:pStyle w:val="POHtextvtabulce"/>
            </w:pPr>
            <w:r w:rsidRPr="002D7E7F">
              <w:t>Vybavení sběrného dvora v obci Třanovice</w:t>
            </w:r>
          </w:p>
        </w:tc>
        <w:tc>
          <w:tcPr>
            <w:tcW w:w="1016" w:type="pct"/>
            <w:noWrap/>
            <w:hideMark/>
          </w:tcPr>
          <w:p w:rsidR="008B436B" w:rsidRPr="002D7E7F" w:rsidRDefault="008B436B" w:rsidP="00366EB7">
            <w:pPr>
              <w:pStyle w:val="POHtextvtabulce"/>
            </w:pPr>
            <w:r w:rsidRPr="002D7E7F">
              <w:t>2 034 604</w:t>
            </w:r>
          </w:p>
        </w:tc>
        <w:tc>
          <w:tcPr>
            <w:tcW w:w="721" w:type="pct"/>
            <w:noWrap/>
            <w:hideMark/>
          </w:tcPr>
          <w:p w:rsidR="008B436B" w:rsidRPr="002D7E7F" w:rsidRDefault="008B436B" w:rsidP="00366EB7">
            <w:pPr>
              <w:pStyle w:val="POHtextvtabulce"/>
            </w:pPr>
            <w:r w:rsidRPr="002D7E7F">
              <w:t>2011</w:t>
            </w:r>
          </w:p>
        </w:tc>
      </w:tr>
      <w:tr w:rsidR="008B436B" w:rsidRPr="002D7E7F" w:rsidTr="00366EB7">
        <w:trPr>
          <w:trHeight w:val="312"/>
        </w:trPr>
        <w:tc>
          <w:tcPr>
            <w:tcW w:w="724" w:type="pct"/>
            <w:noWrap/>
          </w:tcPr>
          <w:p w:rsidR="008B436B" w:rsidRPr="002D7E7F" w:rsidRDefault="008B436B" w:rsidP="00366EB7">
            <w:pPr>
              <w:pStyle w:val="POHtextvtabulce"/>
            </w:pPr>
            <w:r>
              <w:t>Frýdek-Místek</w:t>
            </w:r>
          </w:p>
        </w:tc>
        <w:tc>
          <w:tcPr>
            <w:tcW w:w="942" w:type="pct"/>
          </w:tcPr>
          <w:p w:rsidR="008B436B" w:rsidRPr="002D7E7F" w:rsidRDefault="008B436B" w:rsidP="00366EB7">
            <w:pPr>
              <w:pStyle w:val="POHtextvtabulce"/>
            </w:pPr>
            <w:r w:rsidRPr="002D7E7F">
              <w:t>Obec Lučina</w:t>
            </w:r>
          </w:p>
        </w:tc>
        <w:tc>
          <w:tcPr>
            <w:tcW w:w="1597" w:type="pct"/>
            <w:noWrap/>
            <w:hideMark/>
          </w:tcPr>
          <w:p w:rsidR="008B436B" w:rsidRPr="002D7E7F" w:rsidRDefault="008B436B" w:rsidP="00366EB7">
            <w:pPr>
              <w:pStyle w:val="POHtextvtabulce"/>
            </w:pPr>
            <w:r w:rsidRPr="002D7E7F">
              <w:t>Sběrný dvůr Lučina u Frýdku-Místku</w:t>
            </w:r>
          </w:p>
        </w:tc>
        <w:tc>
          <w:tcPr>
            <w:tcW w:w="1016" w:type="pct"/>
            <w:noWrap/>
            <w:hideMark/>
          </w:tcPr>
          <w:p w:rsidR="008B436B" w:rsidRPr="002D7E7F" w:rsidRDefault="008B436B" w:rsidP="00366EB7">
            <w:pPr>
              <w:pStyle w:val="POHtextvtabulce"/>
            </w:pPr>
            <w:r w:rsidRPr="002D7E7F">
              <w:t>4 647 918</w:t>
            </w:r>
          </w:p>
        </w:tc>
        <w:tc>
          <w:tcPr>
            <w:tcW w:w="721" w:type="pct"/>
            <w:noWrap/>
            <w:hideMark/>
          </w:tcPr>
          <w:p w:rsidR="008B436B" w:rsidRPr="002D7E7F" w:rsidRDefault="008B436B" w:rsidP="00366EB7">
            <w:pPr>
              <w:pStyle w:val="POHtextvtabulce"/>
            </w:pPr>
            <w:r>
              <w:t>Projekt v realizaci</w:t>
            </w:r>
          </w:p>
        </w:tc>
      </w:tr>
      <w:tr w:rsidR="008B436B" w:rsidRPr="002D7E7F" w:rsidTr="00366EB7">
        <w:trPr>
          <w:trHeight w:val="312"/>
        </w:trPr>
        <w:tc>
          <w:tcPr>
            <w:tcW w:w="724" w:type="pct"/>
            <w:noWrap/>
          </w:tcPr>
          <w:p w:rsidR="008B436B" w:rsidRPr="002D7E7F" w:rsidRDefault="008B436B" w:rsidP="00366EB7">
            <w:pPr>
              <w:pStyle w:val="POHtextvtabulce"/>
            </w:pPr>
            <w:r>
              <w:t>Orlová</w:t>
            </w:r>
          </w:p>
        </w:tc>
        <w:tc>
          <w:tcPr>
            <w:tcW w:w="942" w:type="pct"/>
          </w:tcPr>
          <w:p w:rsidR="008B436B" w:rsidRPr="002D7E7F" w:rsidRDefault="008B436B" w:rsidP="00366EB7">
            <w:pPr>
              <w:pStyle w:val="POHtextvtabulce"/>
            </w:pPr>
            <w:r w:rsidRPr="002D7E7F">
              <w:t>Město Orlová</w:t>
            </w:r>
          </w:p>
        </w:tc>
        <w:tc>
          <w:tcPr>
            <w:tcW w:w="1597" w:type="pct"/>
            <w:noWrap/>
            <w:hideMark/>
          </w:tcPr>
          <w:p w:rsidR="008B436B" w:rsidRPr="002D7E7F" w:rsidRDefault="008B436B" w:rsidP="00366EB7">
            <w:pPr>
              <w:pStyle w:val="POHtextvtabulce"/>
            </w:pPr>
            <w:r w:rsidRPr="002D7E7F">
              <w:t>Zřízení sběrného dvora v Orlové</w:t>
            </w:r>
          </w:p>
        </w:tc>
        <w:tc>
          <w:tcPr>
            <w:tcW w:w="1016" w:type="pct"/>
            <w:noWrap/>
            <w:hideMark/>
          </w:tcPr>
          <w:p w:rsidR="008B436B" w:rsidRPr="002D7E7F" w:rsidRDefault="008B436B" w:rsidP="00366EB7">
            <w:pPr>
              <w:pStyle w:val="POHtextvtabulce"/>
            </w:pPr>
            <w:r w:rsidRPr="002D7E7F">
              <w:t>3 985 597</w:t>
            </w:r>
          </w:p>
        </w:tc>
        <w:tc>
          <w:tcPr>
            <w:tcW w:w="721" w:type="pct"/>
            <w:noWrap/>
            <w:hideMark/>
          </w:tcPr>
          <w:p w:rsidR="008B436B" w:rsidRPr="002D7E7F" w:rsidRDefault="008B436B" w:rsidP="00366EB7">
            <w:pPr>
              <w:pStyle w:val="POHtextvtabulce"/>
            </w:pPr>
            <w:r w:rsidRPr="002D7E7F">
              <w:t>2009</w:t>
            </w:r>
          </w:p>
        </w:tc>
      </w:tr>
      <w:tr w:rsidR="008B436B" w:rsidRPr="002D7E7F" w:rsidTr="00366EB7">
        <w:trPr>
          <w:trHeight w:val="312"/>
        </w:trPr>
        <w:tc>
          <w:tcPr>
            <w:tcW w:w="724" w:type="pct"/>
            <w:noWrap/>
          </w:tcPr>
          <w:p w:rsidR="008B436B" w:rsidRPr="002D7E7F" w:rsidRDefault="008B436B" w:rsidP="00366EB7">
            <w:pPr>
              <w:pStyle w:val="POHtextvtabulce"/>
            </w:pPr>
            <w:r>
              <w:t>Havířov</w:t>
            </w:r>
          </w:p>
        </w:tc>
        <w:tc>
          <w:tcPr>
            <w:tcW w:w="942" w:type="pct"/>
          </w:tcPr>
          <w:p w:rsidR="008B436B" w:rsidRPr="002D7E7F" w:rsidRDefault="008B436B" w:rsidP="00366EB7">
            <w:pPr>
              <w:pStyle w:val="POHtextvtabulce"/>
            </w:pPr>
            <w:r w:rsidRPr="002D7E7F">
              <w:t>Obec Těrlicko</w:t>
            </w:r>
          </w:p>
        </w:tc>
        <w:tc>
          <w:tcPr>
            <w:tcW w:w="1597" w:type="pct"/>
            <w:noWrap/>
            <w:hideMark/>
          </w:tcPr>
          <w:p w:rsidR="008B436B" w:rsidRPr="002D7E7F" w:rsidRDefault="008B436B" w:rsidP="00366EB7">
            <w:pPr>
              <w:pStyle w:val="POHtextvtabulce"/>
            </w:pPr>
            <w:r w:rsidRPr="002D7E7F">
              <w:t>Výstavba sběrného dvoru v obci Těrlicko</w:t>
            </w:r>
          </w:p>
        </w:tc>
        <w:tc>
          <w:tcPr>
            <w:tcW w:w="1016" w:type="pct"/>
            <w:noWrap/>
            <w:hideMark/>
          </w:tcPr>
          <w:p w:rsidR="008B436B" w:rsidRPr="002D7E7F" w:rsidRDefault="008B436B" w:rsidP="00366EB7">
            <w:pPr>
              <w:pStyle w:val="POHtextvtabulce"/>
            </w:pPr>
            <w:r w:rsidRPr="002D7E7F">
              <w:t>1 877 471</w:t>
            </w:r>
          </w:p>
        </w:tc>
        <w:tc>
          <w:tcPr>
            <w:tcW w:w="721" w:type="pct"/>
            <w:noWrap/>
            <w:hideMark/>
          </w:tcPr>
          <w:p w:rsidR="008B436B" w:rsidRPr="002D7E7F" w:rsidRDefault="008B436B" w:rsidP="00366EB7">
            <w:pPr>
              <w:pStyle w:val="POHtextvtabulce"/>
            </w:pPr>
            <w:r w:rsidRPr="002D7E7F">
              <w:t>2011</w:t>
            </w:r>
          </w:p>
        </w:tc>
      </w:tr>
      <w:tr w:rsidR="008B436B" w:rsidRPr="002D7E7F" w:rsidTr="00366EB7">
        <w:trPr>
          <w:trHeight w:val="312"/>
        </w:trPr>
        <w:tc>
          <w:tcPr>
            <w:tcW w:w="724" w:type="pct"/>
            <w:noWrap/>
          </w:tcPr>
          <w:p w:rsidR="008B436B" w:rsidRPr="002D7E7F" w:rsidRDefault="008B436B" w:rsidP="00366EB7">
            <w:pPr>
              <w:pStyle w:val="POHtextvtabulce"/>
            </w:pPr>
            <w:r>
              <w:t>Bohumín</w:t>
            </w:r>
          </w:p>
        </w:tc>
        <w:tc>
          <w:tcPr>
            <w:tcW w:w="942" w:type="pct"/>
          </w:tcPr>
          <w:p w:rsidR="008B436B" w:rsidRPr="002D7E7F" w:rsidRDefault="008B436B" w:rsidP="00366EB7">
            <w:pPr>
              <w:pStyle w:val="POHtextvtabulce"/>
            </w:pPr>
            <w:r w:rsidRPr="002D7E7F">
              <w:t>Obec Dolní Lutyně</w:t>
            </w:r>
          </w:p>
        </w:tc>
        <w:tc>
          <w:tcPr>
            <w:tcW w:w="1597" w:type="pct"/>
            <w:noWrap/>
            <w:hideMark/>
          </w:tcPr>
          <w:p w:rsidR="008B436B" w:rsidRPr="002D7E7F" w:rsidRDefault="008B436B" w:rsidP="00366EB7">
            <w:pPr>
              <w:pStyle w:val="POHtextvtabulce"/>
            </w:pPr>
            <w:r w:rsidRPr="002D7E7F">
              <w:t>Sběrný dvůr a komunitní kompostárna Dolní Lutyně</w:t>
            </w:r>
          </w:p>
        </w:tc>
        <w:tc>
          <w:tcPr>
            <w:tcW w:w="1016" w:type="pct"/>
            <w:noWrap/>
            <w:hideMark/>
          </w:tcPr>
          <w:p w:rsidR="008B436B" w:rsidRPr="002D7E7F" w:rsidRDefault="008B436B" w:rsidP="00366EB7">
            <w:pPr>
              <w:pStyle w:val="POHtextvtabulce"/>
            </w:pPr>
            <w:r w:rsidRPr="002D7E7F">
              <w:t>11 394 718</w:t>
            </w:r>
          </w:p>
        </w:tc>
        <w:tc>
          <w:tcPr>
            <w:tcW w:w="721" w:type="pct"/>
            <w:noWrap/>
            <w:hideMark/>
          </w:tcPr>
          <w:p w:rsidR="008B436B" w:rsidRPr="002D7E7F" w:rsidRDefault="008B436B" w:rsidP="00366EB7">
            <w:pPr>
              <w:pStyle w:val="POHtextvtabulce"/>
            </w:pPr>
            <w:r w:rsidRPr="002D7E7F">
              <w:t>2014</w:t>
            </w:r>
          </w:p>
        </w:tc>
      </w:tr>
      <w:tr w:rsidR="008B436B" w:rsidRPr="002D7E7F" w:rsidTr="00366EB7">
        <w:trPr>
          <w:trHeight w:val="312"/>
        </w:trPr>
        <w:tc>
          <w:tcPr>
            <w:tcW w:w="724" w:type="pct"/>
            <w:noWrap/>
          </w:tcPr>
          <w:p w:rsidR="008B436B" w:rsidRPr="002D7E7F" w:rsidRDefault="008B436B" w:rsidP="00366EB7">
            <w:pPr>
              <w:pStyle w:val="POHtextvtabulce"/>
            </w:pPr>
            <w:r>
              <w:t>Karviná</w:t>
            </w:r>
          </w:p>
        </w:tc>
        <w:tc>
          <w:tcPr>
            <w:tcW w:w="942" w:type="pct"/>
          </w:tcPr>
          <w:p w:rsidR="008B436B" w:rsidRPr="002D7E7F" w:rsidRDefault="008B436B" w:rsidP="00366EB7">
            <w:pPr>
              <w:pStyle w:val="POHtextvtabulce"/>
            </w:pPr>
            <w:r w:rsidRPr="002D7E7F">
              <w:t>Obec Dětmarovice</w:t>
            </w:r>
          </w:p>
        </w:tc>
        <w:tc>
          <w:tcPr>
            <w:tcW w:w="1597" w:type="pct"/>
            <w:noWrap/>
            <w:hideMark/>
          </w:tcPr>
          <w:p w:rsidR="008B436B" w:rsidRPr="002D7E7F" w:rsidRDefault="008B436B" w:rsidP="00366EB7">
            <w:pPr>
              <w:pStyle w:val="POHtextvtabulce"/>
            </w:pPr>
            <w:r w:rsidRPr="002D7E7F">
              <w:t>Sběrný dvůr v Dětmarovicích</w:t>
            </w:r>
          </w:p>
        </w:tc>
        <w:tc>
          <w:tcPr>
            <w:tcW w:w="1016" w:type="pct"/>
            <w:noWrap/>
            <w:hideMark/>
          </w:tcPr>
          <w:p w:rsidR="008B436B" w:rsidRPr="002D7E7F" w:rsidRDefault="008B436B" w:rsidP="00366EB7">
            <w:pPr>
              <w:pStyle w:val="POHtextvtabulce"/>
            </w:pPr>
            <w:r w:rsidRPr="002D7E7F">
              <w:t>3 350 730</w:t>
            </w:r>
          </w:p>
        </w:tc>
        <w:tc>
          <w:tcPr>
            <w:tcW w:w="721" w:type="pct"/>
            <w:noWrap/>
            <w:hideMark/>
          </w:tcPr>
          <w:p w:rsidR="008B436B" w:rsidRPr="002D7E7F" w:rsidRDefault="008B436B" w:rsidP="00366EB7">
            <w:pPr>
              <w:pStyle w:val="POHtextvtabulce"/>
            </w:pPr>
            <w:r w:rsidRPr="002D7E7F">
              <w:t>2014</w:t>
            </w:r>
          </w:p>
        </w:tc>
      </w:tr>
      <w:tr w:rsidR="008B436B" w:rsidRPr="002D7E7F" w:rsidTr="00366EB7">
        <w:trPr>
          <w:trHeight w:val="312"/>
        </w:trPr>
        <w:tc>
          <w:tcPr>
            <w:tcW w:w="724" w:type="pct"/>
            <w:noWrap/>
          </w:tcPr>
          <w:p w:rsidR="008B436B" w:rsidRPr="002D7E7F" w:rsidRDefault="008B436B" w:rsidP="00366EB7">
            <w:pPr>
              <w:pStyle w:val="POHtextvtabulce"/>
            </w:pPr>
            <w:r>
              <w:t>Havířov</w:t>
            </w:r>
          </w:p>
        </w:tc>
        <w:tc>
          <w:tcPr>
            <w:tcW w:w="942" w:type="pct"/>
          </w:tcPr>
          <w:p w:rsidR="008B436B" w:rsidRPr="002D7E7F" w:rsidRDefault="008B436B" w:rsidP="00366EB7">
            <w:pPr>
              <w:pStyle w:val="POHtextvtabulce"/>
            </w:pPr>
            <w:r w:rsidRPr="002D7E7F">
              <w:t>Obec Albrechtice</w:t>
            </w:r>
          </w:p>
        </w:tc>
        <w:tc>
          <w:tcPr>
            <w:tcW w:w="1597" w:type="pct"/>
            <w:noWrap/>
            <w:hideMark/>
          </w:tcPr>
          <w:p w:rsidR="008B436B" w:rsidRPr="002D7E7F" w:rsidRDefault="008B436B" w:rsidP="00366EB7">
            <w:pPr>
              <w:pStyle w:val="POHtextvtabulce"/>
            </w:pPr>
            <w:r w:rsidRPr="002D7E7F">
              <w:t>Výstavba sběrného dvoru v obci Albrechtice</w:t>
            </w:r>
          </w:p>
        </w:tc>
        <w:tc>
          <w:tcPr>
            <w:tcW w:w="1016" w:type="pct"/>
            <w:noWrap/>
            <w:hideMark/>
          </w:tcPr>
          <w:p w:rsidR="008B436B" w:rsidRPr="002D7E7F" w:rsidRDefault="008B436B" w:rsidP="00366EB7">
            <w:pPr>
              <w:pStyle w:val="POHtextvtabulce"/>
            </w:pPr>
            <w:r w:rsidRPr="002D7E7F">
              <w:t>3 200 977</w:t>
            </w:r>
          </w:p>
        </w:tc>
        <w:tc>
          <w:tcPr>
            <w:tcW w:w="721" w:type="pct"/>
            <w:noWrap/>
            <w:hideMark/>
          </w:tcPr>
          <w:p w:rsidR="008B436B" w:rsidRPr="002D7E7F" w:rsidRDefault="008B436B" w:rsidP="00366EB7">
            <w:pPr>
              <w:pStyle w:val="POHtextvtabulce"/>
            </w:pPr>
            <w:r w:rsidRPr="002D7E7F">
              <w:t>2010</w:t>
            </w:r>
          </w:p>
        </w:tc>
      </w:tr>
      <w:tr w:rsidR="008B436B" w:rsidRPr="002D7E7F" w:rsidTr="00366EB7">
        <w:trPr>
          <w:trHeight w:val="312"/>
        </w:trPr>
        <w:tc>
          <w:tcPr>
            <w:tcW w:w="724" w:type="pct"/>
            <w:noWrap/>
          </w:tcPr>
          <w:p w:rsidR="008B436B" w:rsidRPr="002D7E7F" w:rsidRDefault="008B436B" w:rsidP="00366EB7">
            <w:pPr>
              <w:pStyle w:val="POHtextvtabulce"/>
            </w:pPr>
            <w:r>
              <w:t>Karviná</w:t>
            </w:r>
          </w:p>
        </w:tc>
        <w:tc>
          <w:tcPr>
            <w:tcW w:w="942" w:type="pct"/>
          </w:tcPr>
          <w:p w:rsidR="008B436B" w:rsidRPr="002D7E7F" w:rsidRDefault="008B436B" w:rsidP="00366EB7">
            <w:pPr>
              <w:pStyle w:val="POHtextvtabulce"/>
            </w:pPr>
            <w:r w:rsidRPr="002D7E7F">
              <w:t>Obec Petrovice u Karviné</w:t>
            </w:r>
          </w:p>
        </w:tc>
        <w:tc>
          <w:tcPr>
            <w:tcW w:w="1597" w:type="pct"/>
            <w:noWrap/>
            <w:hideMark/>
          </w:tcPr>
          <w:p w:rsidR="008B436B" w:rsidRPr="002D7E7F" w:rsidRDefault="008B436B" w:rsidP="00366EB7">
            <w:pPr>
              <w:pStyle w:val="POHtextvtabulce"/>
            </w:pPr>
            <w:r w:rsidRPr="002D7E7F">
              <w:t>Sběrný dvůr Petrovice u Karviné</w:t>
            </w:r>
          </w:p>
        </w:tc>
        <w:tc>
          <w:tcPr>
            <w:tcW w:w="1016" w:type="pct"/>
            <w:noWrap/>
            <w:hideMark/>
          </w:tcPr>
          <w:p w:rsidR="008B436B" w:rsidRPr="002D7E7F" w:rsidRDefault="008B436B" w:rsidP="00366EB7">
            <w:pPr>
              <w:pStyle w:val="POHtextvtabulce"/>
            </w:pPr>
            <w:r w:rsidRPr="002D7E7F">
              <w:t>8 976 903</w:t>
            </w:r>
          </w:p>
        </w:tc>
        <w:tc>
          <w:tcPr>
            <w:tcW w:w="721" w:type="pct"/>
            <w:noWrap/>
            <w:hideMark/>
          </w:tcPr>
          <w:p w:rsidR="008B436B" w:rsidRPr="002D7E7F" w:rsidRDefault="008B436B" w:rsidP="00366EB7">
            <w:pPr>
              <w:pStyle w:val="POHtextvtabulce"/>
            </w:pPr>
            <w:r w:rsidRPr="002D7E7F">
              <w:t>2014</w:t>
            </w:r>
          </w:p>
        </w:tc>
      </w:tr>
      <w:tr w:rsidR="008B436B" w:rsidRPr="002D7E7F" w:rsidTr="00366EB7">
        <w:trPr>
          <w:trHeight w:val="312"/>
        </w:trPr>
        <w:tc>
          <w:tcPr>
            <w:tcW w:w="724" w:type="pct"/>
            <w:noWrap/>
          </w:tcPr>
          <w:p w:rsidR="008B436B" w:rsidRPr="002D7E7F" w:rsidRDefault="008B436B" w:rsidP="00366EB7">
            <w:pPr>
              <w:pStyle w:val="POHtextvtabulce"/>
            </w:pPr>
            <w:r>
              <w:t>Odry</w:t>
            </w:r>
          </w:p>
        </w:tc>
        <w:tc>
          <w:tcPr>
            <w:tcW w:w="942" w:type="pct"/>
          </w:tcPr>
          <w:p w:rsidR="008B436B" w:rsidRPr="002D7E7F" w:rsidRDefault="008B436B" w:rsidP="00366EB7">
            <w:pPr>
              <w:pStyle w:val="POHtextvtabulce"/>
            </w:pPr>
            <w:r w:rsidRPr="002D7E7F">
              <w:t>Město Odry</w:t>
            </w:r>
          </w:p>
        </w:tc>
        <w:tc>
          <w:tcPr>
            <w:tcW w:w="1597" w:type="pct"/>
            <w:noWrap/>
            <w:hideMark/>
          </w:tcPr>
          <w:p w:rsidR="008B436B" w:rsidRPr="002D7E7F" w:rsidRDefault="008B436B" w:rsidP="00366EB7">
            <w:pPr>
              <w:pStyle w:val="POHtextvtabulce"/>
            </w:pPr>
            <w:r w:rsidRPr="002D7E7F">
              <w:t>Sběrný dvůr Odry</w:t>
            </w:r>
          </w:p>
        </w:tc>
        <w:tc>
          <w:tcPr>
            <w:tcW w:w="1016" w:type="pct"/>
            <w:noWrap/>
            <w:hideMark/>
          </w:tcPr>
          <w:p w:rsidR="008B436B" w:rsidRPr="002D7E7F" w:rsidRDefault="008B436B" w:rsidP="00366EB7">
            <w:pPr>
              <w:pStyle w:val="POHtextvtabulce"/>
            </w:pPr>
            <w:r w:rsidRPr="002D7E7F">
              <w:t>9 534 638</w:t>
            </w:r>
          </w:p>
        </w:tc>
        <w:tc>
          <w:tcPr>
            <w:tcW w:w="721" w:type="pct"/>
            <w:noWrap/>
            <w:hideMark/>
          </w:tcPr>
          <w:p w:rsidR="008B436B" w:rsidRPr="002D7E7F" w:rsidRDefault="008B436B" w:rsidP="00366EB7">
            <w:pPr>
              <w:pStyle w:val="POHtextvtabulce"/>
            </w:pPr>
            <w:r w:rsidRPr="002D7E7F">
              <w:t>2014</w:t>
            </w:r>
          </w:p>
        </w:tc>
      </w:tr>
      <w:tr w:rsidR="008B436B" w:rsidRPr="002D7E7F" w:rsidTr="00366EB7">
        <w:trPr>
          <w:trHeight w:val="312"/>
        </w:trPr>
        <w:tc>
          <w:tcPr>
            <w:tcW w:w="724" w:type="pct"/>
            <w:noWrap/>
          </w:tcPr>
          <w:p w:rsidR="008B436B" w:rsidRPr="002D7E7F" w:rsidRDefault="008B436B" w:rsidP="00366EB7">
            <w:pPr>
              <w:pStyle w:val="POHtextvtabulce"/>
            </w:pPr>
            <w:r>
              <w:t>Odry</w:t>
            </w:r>
          </w:p>
        </w:tc>
        <w:tc>
          <w:tcPr>
            <w:tcW w:w="942" w:type="pct"/>
          </w:tcPr>
          <w:p w:rsidR="008B436B" w:rsidRPr="002D7E7F" w:rsidRDefault="008B436B" w:rsidP="00366EB7">
            <w:pPr>
              <w:pStyle w:val="POHtextvtabulce"/>
            </w:pPr>
            <w:r w:rsidRPr="002D7E7F">
              <w:t>Město Fulnek</w:t>
            </w:r>
          </w:p>
        </w:tc>
        <w:tc>
          <w:tcPr>
            <w:tcW w:w="1597" w:type="pct"/>
            <w:noWrap/>
            <w:hideMark/>
          </w:tcPr>
          <w:p w:rsidR="008B436B" w:rsidRPr="002D7E7F" w:rsidRDefault="008B436B" w:rsidP="00366EB7">
            <w:pPr>
              <w:pStyle w:val="POHtextvtabulce"/>
            </w:pPr>
            <w:r w:rsidRPr="002D7E7F">
              <w:t>Sběrný dvůr ve Fulneku</w:t>
            </w:r>
          </w:p>
        </w:tc>
        <w:tc>
          <w:tcPr>
            <w:tcW w:w="1016" w:type="pct"/>
            <w:noWrap/>
            <w:hideMark/>
          </w:tcPr>
          <w:p w:rsidR="008B436B" w:rsidRPr="002D7E7F" w:rsidRDefault="008B436B" w:rsidP="00366EB7">
            <w:pPr>
              <w:pStyle w:val="POHtextvtabulce"/>
            </w:pPr>
            <w:r w:rsidRPr="002D7E7F">
              <w:t>4 898 390</w:t>
            </w:r>
          </w:p>
        </w:tc>
        <w:tc>
          <w:tcPr>
            <w:tcW w:w="721" w:type="pct"/>
            <w:noWrap/>
            <w:hideMark/>
          </w:tcPr>
          <w:p w:rsidR="008B436B" w:rsidRPr="002D7E7F" w:rsidRDefault="008B436B" w:rsidP="00366EB7">
            <w:pPr>
              <w:pStyle w:val="POHtextvtabulce"/>
            </w:pPr>
            <w:r w:rsidRPr="002D7E7F">
              <w:t>2014</w:t>
            </w:r>
          </w:p>
        </w:tc>
      </w:tr>
      <w:tr w:rsidR="008B436B" w:rsidRPr="002D7E7F" w:rsidTr="00366EB7">
        <w:trPr>
          <w:trHeight w:val="312"/>
        </w:trPr>
        <w:tc>
          <w:tcPr>
            <w:tcW w:w="724" w:type="pct"/>
            <w:noWrap/>
          </w:tcPr>
          <w:p w:rsidR="008B436B" w:rsidRPr="002D7E7F" w:rsidRDefault="008B436B" w:rsidP="00366EB7">
            <w:pPr>
              <w:pStyle w:val="POHtextvtabulce"/>
            </w:pPr>
            <w:r>
              <w:t>Nový Jičín</w:t>
            </w:r>
          </w:p>
        </w:tc>
        <w:tc>
          <w:tcPr>
            <w:tcW w:w="942" w:type="pct"/>
          </w:tcPr>
          <w:p w:rsidR="008B436B" w:rsidRPr="002D7E7F" w:rsidRDefault="008B436B" w:rsidP="00366EB7">
            <w:pPr>
              <w:pStyle w:val="POHtextvtabulce"/>
            </w:pPr>
            <w:r w:rsidRPr="002D7E7F">
              <w:t>Město Nový Jičín</w:t>
            </w:r>
          </w:p>
        </w:tc>
        <w:tc>
          <w:tcPr>
            <w:tcW w:w="1597" w:type="pct"/>
            <w:noWrap/>
            <w:hideMark/>
          </w:tcPr>
          <w:p w:rsidR="008B436B" w:rsidRPr="002D7E7F" w:rsidRDefault="008B436B" w:rsidP="00366EB7">
            <w:pPr>
              <w:pStyle w:val="POHtextvtabulce"/>
            </w:pPr>
            <w:r w:rsidRPr="002D7E7F">
              <w:t>Separační dvůr v Novém Jičíně</w:t>
            </w:r>
          </w:p>
        </w:tc>
        <w:tc>
          <w:tcPr>
            <w:tcW w:w="1016" w:type="pct"/>
            <w:noWrap/>
            <w:hideMark/>
          </w:tcPr>
          <w:p w:rsidR="008B436B" w:rsidRPr="002D7E7F" w:rsidRDefault="008B436B" w:rsidP="00366EB7">
            <w:pPr>
              <w:pStyle w:val="POHtextvtabulce"/>
            </w:pPr>
            <w:r w:rsidRPr="002D7E7F">
              <w:t>12 659 004</w:t>
            </w:r>
          </w:p>
        </w:tc>
        <w:tc>
          <w:tcPr>
            <w:tcW w:w="721" w:type="pct"/>
            <w:noWrap/>
            <w:hideMark/>
          </w:tcPr>
          <w:p w:rsidR="008B436B" w:rsidRPr="002D7E7F" w:rsidRDefault="008B436B" w:rsidP="00366EB7">
            <w:pPr>
              <w:pStyle w:val="POHtextvtabulce"/>
            </w:pPr>
            <w:r w:rsidRPr="002D7E7F">
              <w:t>2013</w:t>
            </w:r>
          </w:p>
        </w:tc>
      </w:tr>
      <w:tr w:rsidR="008B436B" w:rsidRPr="002D7E7F" w:rsidTr="00366EB7">
        <w:trPr>
          <w:trHeight w:val="312"/>
        </w:trPr>
        <w:tc>
          <w:tcPr>
            <w:tcW w:w="724" w:type="pct"/>
            <w:noWrap/>
          </w:tcPr>
          <w:p w:rsidR="008B436B" w:rsidRPr="002D7E7F" w:rsidRDefault="008B436B" w:rsidP="00366EB7">
            <w:pPr>
              <w:pStyle w:val="POHtextvtabulce"/>
            </w:pPr>
            <w:r>
              <w:t>Nový Jičín</w:t>
            </w:r>
          </w:p>
        </w:tc>
        <w:tc>
          <w:tcPr>
            <w:tcW w:w="942" w:type="pct"/>
          </w:tcPr>
          <w:p w:rsidR="008B436B" w:rsidRPr="002D7E7F" w:rsidRDefault="008B436B" w:rsidP="00366EB7">
            <w:pPr>
              <w:pStyle w:val="POHtextvtabulce"/>
            </w:pPr>
            <w:r w:rsidRPr="002D7E7F">
              <w:t>Obec Starý Jičín</w:t>
            </w:r>
          </w:p>
        </w:tc>
        <w:tc>
          <w:tcPr>
            <w:tcW w:w="1597" w:type="pct"/>
            <w:noWrap/>
            <w:hideMark/>
          </w:tcPr>
          <w:p w:rsidR="008B436B" w:rsidRPr="002D7E7F" w:rsidRDefault="008B436B" w:rsidP="00366EB7">
            <w:pPr>
              <w:pStyle w:val="POHtextvtabulce"/>
            </w:pPr>
            <w:r w:rsidRPr="002D7E7F">
              <w:t>Sběrný dvůr Starý Jičín</w:t>
            </w:r>
          </w:p>
        </w:tc>
        <w:tc>
          <w:tcPr>
            <w:tcW w:w="1016" w:type="pct"/>
            <w:noWrap/>
            <w:hideMark/>
          </w:tcPr>
          <w:p w:rsidR="008B436B" w:rsidRPr="002D7E7F" w:rsidRDefault="008B436B" w:rsidP="00366EB7">
            <w:pPr>
              <w:pStyle w:val="POHtextvtabulce"/>
            </w:pPr>
            <w:r w:rsidRPr="002D7E7F">
              <w:t>10 848 653</w:t>
            </w:r>
          </w:p>
        </w:tc>
        <w:tc>
          <w:tcPr>
            <w:tcW w:w="721" w:type="pct"/>
            <w:noWrap/>
            <w:hideMark/>
          </w:tcPr>
          <w:p w:rsidR="008B436B" w:rsidRPr="002D7E7F" w:rsidRDefault="008B436B" w:rsidP="00366EB7">
            <w:pPr>
              <w:pStyle w:val="POHtextvtabulce"/>
            </w:pPr>
            <w:r w:rsidRPr="002D7E7F">
              <w:t>2013</w:t>
            </w:r>
          </w:p>
        </w:tc>
      </w:tr>
      <w:tr w:rsidR="008B436B" w:rsidRPr="002D7E7F" w:rsidTr="00366EB7">
        <w:trPr>
          <w:trHeight w:val="312"/>
        </w:trPr>
        <w:tc>
          <w:tcPr>
            <w:tcW w:w="724" w:type="pct"/>
            <w:noWrap/>
          </w:tcPr>
          <w:p w:rsidR="008B436B" w:rsidRPr="002D7E7F" w:rsidRDefault="008B436B" w:rsidP="00366EB7">
            <w:pPr>
              <w:pStyle w:val="POHtextvtabulce"/>
            </w:pPr>
            <w:r w:rsidRPr="002D7E7F">
              <w:t>Frenštát pod Radhoštěm</w:t>
            </w:r>
          </w:p>
        </w:tc>
        <w:tc>
          <w:tcPr>
            <w:tcW w:w="942" w:type="pct"/>
          </w:tcPr>
          <w:p w:rsidR="008B436B" w:rsidRPr="002D7E7F" w:rsidRDefault="008B436B" w:rsidP="00366EB7">
            <w:pPr>
              <w:pStyle w:val="POHtextvtabulce"/>
            </w:pPr>
            <w:r w:rsidRPr="002D7E7F">
              <w:t>Město Frenštát pod Radhoštěm</w:t>
            </w:r>
          </w:p>
        </w:tc>
        <w:tc>
          <w:tcPr>
            <w:tcW w:w="1597" w:type="pct"/>
            <w:noWrap/>
            <w:hideMark/>
          </w:tcPr>
          <w:p w:rsidR="008B436B" w:rsidRPr="002D7E7F" w:rsidRDefault="008B436B" w:rsidP="00366EB7">
            <w:pPr>
              <w:pStyle w:val="POHtextvtabulce"/>
            </w:pPr>
            <w:r w:rsidRPr="002D7E7F">
              <w:t>Vybudování sběrného dvora ve Frenštátě pod Radhoštěm</w:t>
            </w:r>
          </w:p>
        </w:tc>
        <w:tc>
          <w:tcPr>
            <w:tcW w:w="1016" w:type="pct"/>
            <w:noWrap/>
            <w:hideMark/>
          </w:tcPr>
          <w:p w:rsidR="008B436B" w:rsidRPr="002D7E7F" w:rsidRDefault="008B436B" w:rsidP="00366EB7">
            <w:pPr>
              <w:pStyle w:val="POHtextvtabulce"/>
            </w:pPr>
            <w:r w:rsidRPr="002D7E7F">
              <w:t>19 089 130</w:t>
            </w:r>
          </w:p>
        </w:tc>
        <w:tc>
          <w:tcPr>
            <w:tcW w:w="721" w:type="pct"/>
            <w:noWrap/>
            <w:hideMark/>
          </w:tcPr>
          <w:p w:rsidR="008B436B" w:rsidRPr="002D7E7F" w:rsidRDefault="008B436B" w:rsidP="00366EB7">
            <w:pPr>
              <w:pStyle w:val="POHtextvtabulce"/>
            </w:pPr>
            <w:r>
              <w:t>Schváleno k financování</w:t>
            </w:r>
          </w:p>
        </w:tc>
      </w:tr>
      <w:tr w:rsidR="008B436B" w:rsidRPr="002D7E7F" w:rsidTr="00366EB7">
        <w:trPr>
          <w:trHeight w:val="312"/>
        </w:trPr>
        <w:tc>
          <w:tcPr>
            <w:tcW w:w="724" w:type="pct"/>
            <w:noWrap/>
          </w:tcPr>
          <w:p w:rsidR="008B436B" w:rsidRPr="002D7E7F" w:rsidRDefault="008B436B" w:rsidP="00366EB7">
            <w:pPr>
              <w:pStyle w:val="POHtextvtabulce"/>
            </w:pPr>
            <w:r>
              <w:t>Vítkov</w:t>
            </w:r>
          </w:p>
        </w:tc>
        <w:tc>
          <w:tcPr>
            <w:tcW w:w="942" w:type="pct"/>
          </w:tcPr>
          <w:p w:rsidR="008B436B" w:rsidRPr="002D7E7F" w:rsidRDefault="008B436B" w:rsidP="00366EB7">
            <w:pPr>
              <w:pStyle w:val="POHtextvtabulce"/>
            </w:pPr>
            <w:r w:rsidRPr="002D7E7F">
              <w:t>Město Vítkov</w:t>
            </w:r>
          </w:p>
        </w:tc>
        <w:tc>
          <w:tcPr>
            <w:tcW w:w="1597" w:type="pct"/>
            <w:noWrap/>
            <w:hideMark/>
          </w:tcPr>
          <w:p w:rsidR="008B436B" w:rsidRPr="002D7E7F" w:rsidRDefault="008B436B" w:rsidP="00366EB7">
            <w:pPr>
              <w:pStyle w:val="POHtextvtabulce"/>
            </w:pPr>
            <w:r w:rsidRPr="002D7E7F">
              <w:t>Sběrný dvůr Vítkov na odstavné ploše v Dělnické ulici</w:t>
            </w:r>
          </w:p>
        </w:tc>
        <w:tc>
          <w:tcPr>
            <w:tcW w:w="1016" w:type="pct"/>
            <w:noWrap/>
            <w:hideMark/>
          </w:tcPr>
          <w:p w:rsidR="008B436B" w:rsidRPr="002D7E7F" w:rsidRDefault="008B436B" w:rsidP="00366EB7">
            <w:pPr>
              <w:pStyle w:val="POHtextvtabulce"/>
            </w:pPr>
            <w:r w:rsidRPr="002D7E7F">
              <w:t>6 465 762</w:t>
            </w:r>
          </w:p>
        </w:tc>
        <w:tc>
          <w:tcPr>
            <w:tcW w:w="721" w:type="pct"/>
            <w:noWrap/>
            <w:hideMark/>
          </w:tcPr>
          <w:p w:rsidR="008B436B" w:rsidRPr="002D7E7F" w:rsidRDefault="008B436B" w:rsidP="00366EB7">
            <w:pPr>
              <w:pStyle w:val="POHtextvtabulce"/>
            </w:pPr>
            <w:r w:rsidRPr="002D7E7F">
              <w:t>2014</w:t>
            </w:r>
          </w:p>
        </w:tc>
      </w:tr>
      <w:tr w:rsidR="008B436B" w:rsidRPr="002D7E7F" w:rsidTr="00366EB7">
        <w:trPr>
          <w:trHeight w:val="312"/>
        </w:trPr>
        <w:tc>
          <w:tcPr>
            <w:tcW w:w="724" w:type="pct"/>
            <w:noWrap/>
          </w:tcPr>
          <w:p w:rsidR="008B436B" w:rsidRPr="002D7E7F" w:rsidRDefault="008B436B" w:rsidP="00366EB7">
            <w:pPr>
              <w:pStyle w:val="POHtextvtabulce"/>
            </w:pPr>
            <w:r>
              <w:t>Kravaře</w:t>
            </w:r>
          </w:p>
        </w:tc>
        <w:tc>
          <w:tcPr>
            <w:tcW w:w="942" w:type="pct"/>
          </w:tcPr>
          <w:p w:rsidR="008B436B" w:rsidRPr="002D7E7F" w:rsidRDefault="008B436B" w:rsidP="00366EB7">
            <w:pPr>
              <w:pStyle w:val="POHtextvtabulce"/>
            </w:pPr>
            <w:r w:rsidRPr="002D7E7F">
              <w:t>Obec Štěpánkovice</w:t>
            </w:r>
          </w:p>
        </w:tc>
        <w:tc>
          <w:tcPr>
            <w:tcW w:w="1597" w:type="pct"/>
            <w:noWrap/>
            <w:hideMark/>
          </w:tcPr>
          <w:p w:rsidR="008B436B" w:rsidRPr="002D7E7F" w:rsidRDefault="008B436B" w:rsidP="00366EB7">
            <w:pPr>
              <w:pStyle w:val="POHtextvtabulce"/>
            </w:pPr>
            <w:r w:rsidRPr="002D7E7F">
              <w:t>Sběrný dvůr ve Štěpánkovicích</w:t>
            </w:r>
          </w:p>
        </w:tc>
        <w:tc>
          <w:tcPr>
            <w:tcW w:w="1016" w:type="pct"/>
            <w:noWrap/>
            <w:hideMark/>
          </w:tcPr>
          <w:p w:rsidR="008B436B" w:rsidRPr="002D7E7F" w:rsidRDefault="008B436B" w:rsidP="00366EB7">
            <w:pPr>
              <w:pStyle w:val="POHtextvtabulce"/>
            </w:pPr>
            <w:r w:rsidRPr="002D7E7F">
              <w:t>2 945 175</w:t>
            </w:r>
          </w:p>
        </w:tc>
        <w:tc>
          <w:tcPr>
            <w:tcW w:w="721" w:type="pct"/>
            <w:noWrap/>
            <w:hideMark/>
          </w:tcPr>
          <w:p w:rsidR="008B436B" w:rsidRPr="002D7E7F" w:rsidRDefault="008B436B" w:rsidP="00366EB7">
            <w:pPr>
              <w:pStyle w:val="POHtextvtabulce"/>
            </w:pPr>
            <w:r w:rsidRPr="002D7E7F">
              <w:t>2014</w:t>
            </w:r>
          </w:p>
        </w:tc>
      </w:tr>
      <w:tr w:rsidR="008B436B" w:rsidRPr="002D7E7F" w:rsidTr="00366EB7">
        <w:trPr>
          <w:trHeight w:val="312"/>
        </w:trPr>
        <w:tc>
          <w:tcPr>
            <w:tcW w:w="3263" w:type="pct"/>
            <w:gridSpan w:val="3"/>
            <w:shd w:val="clear" w:color="auto" w:fill="F2F2F2" w:themeFill="background1" w:themeFillShade="F2"/>
            <w:noWrap/>
          </w:tcPr>
          <w:p w:rsidR="008B436B" w:rsidRPr="003B14F4" w:rsidRDefault="008B436B" w:rsidP="00366EB7">
            <w:pPr>
              <w:pStyle w:val="POHtextvtabulce"/>
              <w:rPr>
                <w:b/>
              </w:rPr>
            </w:pPr>
            <w:r w:rsidRPr="003B14F4">
              <w:rPr>
                <w:b/>
              </w:rPr>
              <w:lastRenderedPageBreak/>
              <w:t>Celkové náklady projektů</w:t>
            </w:r>
          </w:p>
        </w:tc>
        <w:tc>
          <w:tcPr>
            <w:tcW w:w="1016" w:type="pct"/>
            <w:shd w:val="clear" w:color="auto" w:fill="F2F2F2" w:themeFill="background1" w:themeFillShade="F2"/>
            <w:noWrap/>
          </w:tcPr>
          <w:p w:rsidR="008B436B" w:rsidRPr="003B14F4" w:rsidRDefault="008B436B" w:rsidP="00366EB7">
            <w:pPr>
              <w:pStyle w:val="POHtextvtabulce"/>
              <w:rPr>
                <w:b/>
              </w:rPr>
            </w:pPr>
            <w:r w:rsidRPr="003B14F4">
              <w:rPr>
                <w:b/>
              </w:rPr>
              <w:t>164 239 720</w:t>
            </w:r>
          </w:p>
        </w:tc>
        <w:tc>
          <w:tcPr>
            <w:tcW w:w="721" w:type="pct"/>
            <w:shd w:val="clear" w:color="auto" w:fill="F2F2F2" w:themeFill="background1" w:themeFillShade="F2"/>
            <w:noWrap/>
          </w:tcPr>
          <w:p w:rsidR="008B436B" w:rsidRPr="003B14F4" w:rsidRDefault="008B436B" w:rsidP="00366EB7">
            <w:pPr>
              <w:pStyle w:val="POHtextvtabulce"/>
              <w:rPr>
                <w:b/>
              </w:rPr>
            </w:pPr>
          </w:p>
        </w:tc>
      </w:tr>
    </w:tbl>
    <w:p w:rsidR="008B436B" w:rsidRDefault="008B436B" w:rsidP="008B436B">
      <w:pPr>
        <w:pStyle w:val="Zdroj"/>
      </w:pPr>
      <w:r w:rsidRPr="00CD59EE">
        <w:t>Zdroj: MŽP</w:t>
      </w:r>
    </w:p>
    <w:p w:rsidR="007C5CA4" w:rsidRDefault="007C5CA4" w:rsidP="007C5CA4">
      <w:pPr>
        <w:pStyle w:val="Nadpis6"/>
      </w:pPr>
      <w:r w:rsidRPr="00693400">
        <w:t>Přek</w:t>
      </w:r>
      <w:r w:rsidR="00241318">
        <w:t xml:space="preserve">ládací stanice </w:t>
      </w:r>
    </w:p>
    <w:p w:rsidR="00A977AA" w:rsidRDefault="007C5CA4" w:rsidP="00D413D6">
      <w:pPr>
        <w:pStyle w:val="POHzkladntextnadodrkami"/>
      </w:pPr>
      <w:r w:rsidRPr="002D7E7F">
        <w:t>V současnosti j</w:t>
      </w:r>
      <w:r w:rsidR="00A977AA">
        <w:t>sou</w:t>
      </w:r>
      <w:r w:rsidRPr="002D7E7F">
        <w:t xml:space="preserve"> v MSK k dispozici pouze </w:t>
      </w:r>
      <w:r w:rsidR="00241318">
        <w:t>4</w:t>
      </w:r>
      <w:r w:rsidRPr="002D7E7F">
        <w:t xml:space="preserve"> překl</w:t>
      </w:r>
      <w:r w:rsidR="00A977AA">
        <w:t>ádací stanice odpadů provozované v areálech společností:</w:t>
      </w:r>
    </w:p>
    <w:p w:rsidR="00A977AA" w:rsidRDefault="00A977AA" w:rsidP="00D413D6">
      <w:pPr>
        <w:pStyle w:val="POHodrazky"/>
      </w:pPr>
      <w:r>
        <w:t>Nehlsen Třinec</w:t>
      </w:r>
      <w:r w:rsidR="00241318">
        <w:t xml:space="preserve"> s.r.o.</w:t>
      </w:r>
      <w:r>
        <w:t xml:space="preserve">, </w:t>
      </w:r>
      <w:r w:rsidR="00A67042">
        <w:t xml:space="preserve">překládací stanice </w:t>
      </w:r>
      <w:r>
        <w:t>Třinec</w:t>
      </w:r>
      <w:r w:rsidR="000B53BF">
        <w:t>,</w:t>
      </w:r>
    </w:p>
    <w:p w:rsidR="000B53BF" w:rsidRDefault="00A977AA" w:rsidP="00D413D6">
      <w:pPr>
        <w:pStyle w:val="POHodrazky"/>
      </w:pPr>
      <w:r>
        <w:t>Nehlsen Třinec</w:t>
      </w:r>
      <w:r w:rsidR="00241318">
        <w:t xml:space="preserve"> s.r.o.</w:t>
      </w:r>
      <w:r>
        <w:t xml:space="preserve">, </w:t>
      </w:r>
      <w:r w:rsidR="00A67042">
        <w:t xml:space="preserve">překládací stanice </w:t>
      </w:r>
      <w:r>
        <w:t>Jablunkov</w:t>
      </w:r>
      <w:r w:rsidR="000B53BF">
        <w:t>,</w:t>
      </w:r>
      <w:r w:rsidR="000B53BF" w:rsidRPr="000B53BF">
        <w:t xml:space="preserve"> </w:t>
      </w:r>
    </w:p>
    <w:p w:rsidR="007C5CA4" w:rsidRDefault="000B53BF" w:rsidP="00D413D6">
      <w:pPr>
        <w:pStyle w:val="POHodrazky"/>
      </w:pPr>
      <w:r>
        <w:t>AVE CZ</w:t>
      </w:r>
      <w:r w:rsidRPr="00536163">
        <w:t xml:space="preserve"> odpadové hospodářství s.r.o.</w:t>
      </w:r>
      <w:r>
        <w:t>, překládací stanice</w:t>
      </w:r>
      <w:r w:rsidR="00EF7EBB">
        <w:t xml:space="preserve"> ve Frýdlantě nad Ostravicí,</w:t>
      </w:r>
    </w:p>
    <w:p w:rsidR="00241318" w:rsidRDefault="00241318" w:rsidP="00241318">
      <w:pPr>
        <w:pStyle w:val="POHodrazky"/>
      </w:pPr>
      <w:r>
        <w:t>TECHNI</w:t>
      </w:r>
      <w:r w:rsidR="003E657C">
        <w:t>CKÉ SLUŽBY VRBNO s.r.o. ve Vrbnu</w:t>
      </w:r>
      <w:r>
        <w:t xml:space="preserve"> pod Pradědem</w:t>
      </w:r>
      <w:r w:rsidRPr="00241318">
        <w:t xml:space="preserve"> </w:t>
      </w:r>
      <w:r>
        <w:t>(bude uvedeno nově do provozu).</w:t>
      </w:r>
    </w:p>
    <w:p w:rsidR="00EF7EBB" w:rsidRPr="002D7E7F" w:rsidRDefault="00EF7EBB" w:rsidP="00EF7EBB">
      <w:pPr>
        <w:pStyle w:val="POHzkladntext"/>
      </w:pPr>
      <w:r w:rsidRPr="002D7E7F">
        <w:t>Z</w:t>
      </w:r>
      <w:r>
        <w:t xml:space="preserve"> důvodu nutnosti dosáhnout do roku</w:t>
      </w:r>
      <w:r w:rsidRPr="002D7E7F">
        <w:t xml:space="preserve"> 2020 odklonu min. 65</w:t>
      </w:r>
      <w:r>
        <w:t xml:space="preserve"> </w:t>
      </w:r>
      <w:r w:rsidRPr="002D7E7F">
        <w:t xml:space="preserve">% BRKO ze </w:t>
      </w:r>
      <w:r>
        <w:t>skládek a ukončit do roku</w:t>
      </w:r>
      <w:r w:rsidRPr="002D7E7F">
        <w:t xml:space="preserve"> 2024 skládkování SKO je </w:t>
      </w:r>
      <w:r>
        <w:t>předpoklad</w:t>
      </w:r>
      <w:r w:rsidRPr="002D7E7F">
        <w:t xml:space="preserve"> vybudován</w:t>
      </w:r>
      <w:r>
        <w:t>í</w:t>
      </w:r>
      <w:r w:rsidRPr="002D7E7F">
        <w:t xml:space="preserve"> sí</w:t>
      </w:r>
      <w:r>
        <w:t>tě</w:t>
      </w:r>
      <w:r w:rsidRPr="002D7E7F">
        <w:t xml:space="preserve"> překládacích stanic pro překládku SKO ze svozových vozidel do velkokapacitních kontejnerů. Optimální je, aby svozová vozidla měla dojezdovou vzdálenost na místo, kde odpad </w:t>
      </w:r>
      <w:r>
        <w:t xml:space="preserve">uloží do velkokapacitních kontejnerů, cca 20 - max. 25 km. </w:t>
      </w:r>
      <w:r w:rsidRPr="002D7E7F">
        <w:t xml:space="preserve">Na větší vzdálenost již je nutno odpad přeložit do velkokapacitních kontejnerů nebo velkokapacitních vozidel, což umožní efektivnější odvoz SKO ke konečnému využití či odstranění tak, aby se minimalizovalo zatížení dopravní sítě kraje a snížil se tak negativní dopad přepravy odpadů na životní prostředí. </w:t>
      </w:r>
    </w:p>
    <w:p w:rsidR="00EF7EBB" w:rsidRPr="002D7E7F" w:rsidRDefault="00EF7EBB" w:rsidP="00EF7EBB">
      <w:pPr>
        <w:pStyle w:val="POHzkladntextnadodrkami"/>
      </w:pPr>
      <w:r w:rsidRPr="002D7E7F">
        <w:t>Pro přepravu SKO na větší vzdálenost se předpokládá nutnost vybudování překládacích stanic přednostně v lokalitách, kde je již nyní s odpady nakládáno (např. v areálech stávajících skládek anebo ve větších odpad</w:t>
      </w:r>
      <w:r>
        <w:t>ových či logistických centrech).</w:t>
      </w:r>
    </w:p>
    <w:p w:rsidR="007C5CA4" w:rsidRDefault="00EF7EBB" w:rsidP="007C5CA4">
      <w:pPr>
        <w:pStyle w:val="Nadpis6"/>
      </w:pPr>
      <w:r>
        <w:t>T</w:t>
      </w:r>
      <w:r w:rsidR="007C5CA4" w:rsidRPr="00693400">
        <w:t>řídící linky</w:t>
      </w:r>
    </w:p>
    <w:p w:rsidR="007C5CA4" w:rsidRDefault="007C5CA4" w:rsidP="007C5CA4">
      <w:pPr>
        <w:pStyle w:val="POHzkladntext"/>
      </w:pPr>
      <w:r w:rsidRPr="0036189B">
        <w:t xml:space="preserve">Dalším nezbytným stupněm pro intenzivnější využití </w:t>
      </w:r>
      <w:r w:rsidR="00EF7EBB">
        <w:t>tříděného sběru materiálově využitelných složek komunálního odpadu</w:t>
      </w:r>
      <w:r w:rsidRPr="0036189B">
        <w:t xml:space="preserve"> je provozování optimální sítě </w:t>
      </w:r>
      <w:r>
        <w:t>třídících</w:t>
      </w:r>
      <w:r w:rsidR="00EF7EBB">
        <w:t xml:space="preserve"> nebo dotřiďovacích</w:t>
      </w:r>
      <w:r>
        <w:t xml:space="preserve"> linek, které umožní dotřídění odděleně sbíraných odpadů (především papíru, plastů nebo textilu) na potřebnou čistotu a druhovou skladbu tak, aby byly prodejné jako druhotné suroviny. V MSK je provozováno 16 </w:t>
      </w:r>
      <w:r w:rsidR="000B53BF">
        <w:t>třídících</w:t>
      </w:r>
      <w:r>
        <w:t xml:space="preserve"> lin</w:t>
      </w:r>
      <w:r w:rsidR="00196939">
        <w:t>ek s celkovou kapacitou cca 123</w:t>
      </w:r>
      <w:r>
        <w:t xml:space="preserve"> 000 tun zpracovaných odpadů za rok, a to na území 11 ORP obcí (z 22). Z toho se jedná o 2 linky pouze na třídění plastů, 1 linku pouze na PET lahve a papír, 1 třídírnu textilu a 1 linku pouze na třídění papíru. Ostatní linky jsou provozovány v plném rozsahu. Přehled těchto zařízení </w:t>
      </w:r>
      <w:r w:rsidR="00EF7EBB">
        <w:t xml:space="preserve">je dostupný na webových stránkách MSK </w:t>
      </w:r>
      <w:r w:rsidR="00655A6A">
        <w:t>(</w:t>
      </w:r>
      <w:hyperlink r:id="rId93" w:history="1">
        <w:r w:rsidR="00655A6A" w:rsidRPr="0090255B">
          <w:rPr>
            <w:rStyle w:val="Hypertextovodkaz"/>
          </w:rPr>
          <w:t>http://aplikace.kr-moravskoslezsky.cz/websouhlasy/</w:t>
        </w:r>
      </w:hyperlink>
      <w:r w:rsidR="00655A6A">
        <w:t xml:space="preserve">) </w:t>
      </w:r>
      <w:r>
        <w:t xml:space="preserve">a jejich rozmístění po MSK dokumentuje </w:t>
      </w:r>
      <w:r w:rsidR="00376B87">
        <w:t xml:space="preserve">obrázek (viz </w:t>
      </w:r>
      <w:r w:rsidR="00655A6A">
        <w:fldChar w:fldCharType="begin"/>
      </w:r>
      <w:r w:rsidR="00655A6A">
        <w:instrText xml:space="preserve"> REF _Ref421019924 \h </w:instrText>
      </w:r>
      <w:r w:rsidR="00655A6A">
        <w:fldChar w:fldCharType="separate"/>
      </w:r>
      <w:r w:rsidR="009042D9">
        <w:t xml:space="preserve">Obrázek č. </w:t>
      </w:r>
      <w:r w:rsidR="009042D9">
        <w:rPr>
          <w:noProof/>
        </w:rPr>
        <w:t>9</w:t>
      </w:r>
      <w:r w:rsidR="00655A6A">
        <w:fldChar w:fldCharType="end"/>
      </w:r>
      <w:r w:rsidR="00376B87">
        <w:t>)</w:t>
      </w:r>
      <w:r w:rsidR="00655A6A">
        <w:t>.</w:t>
      </w:r>
    </w:p>
    <w:p w:rsidR="007C5CA4" w:rsidRPr="002D7E7F" w:rsidRDefault="0081062F" w:rsidP="007C5CA4">
      <w:pPr>
        <w:pStyle w:val="POHzkladntext"/>
      </w:pPr>
      <w:r w:rsidRPr="0081062F">
        <w:t xml:space="preserve">Optimální z pohledu nakládání s tříděným sběrem materiálové využitelných složek komunálního odpadu se jeví </w:t>
      </w:r>
      <w:r w:rsidR="007C5CA4" w:rsidRPr="0081062F">
        <w:t>budování odpadových center, tj. zařízení pro nakládání s odpady, které budou sloužit zároveň jako logistické centrum zájmové/</w:t>
      </w:r>
      <w:r w:rsidRPr="0081062F">
        <w:t xml:space="preserve"> </w:t>
      </w:r>
      <w:r w:rsidR="007C5CA4" w:rsidRPr="0081062F">
        <w:t xml:space="preserve">svozové oblasti, budou </w:t>
      </w:r>
      <w:r w:rsidRPr="0081062F">
        <w:t>třídit slož</w:t>
      </w:r>
      <w:r w:rsidR="007C5CA4" w:rsidRPr="0081062F">
        <w:t>k</w:t>
      </w:r>
      <w:r w:rsidRPr="0081062F">
        <w:t>y</w:t>
      </w:r>
      <w:r w:rsidR="007C5CA4" w:rsidRPr="0081062F">
        <w:t xml:space="preserve"> separovaného sběru, případně i jejich jednoduchou úpravu (např. drcení, lisování, párání, extruzi</w:t>
      </w:r>
      <w:r w:rsidRPr="0081062F">
        <w:t>,</w:t>
      </w:r>
      <w:r w:rsidR="007C5CA4" w:rsidRPr="0081062F">
        <w:t xml:space="preserve"> apod.), kompostování a bude zde i překládací stanice, umožňující odvoz shromažďovaných odpadů do jakéhokoliv vzdálenějšího zařízení v MSK anebo mimo něj.</w:t>
      </w:r>
    </w:p>
    <w:p w:rsidR="00DB4BB9" w:rsidRDefault="00DB4BB9" w:rsidP="007C5CA4">
      <w:pPr>
        <w:pStyle w:val="Nadpis6"/>
      </w:pPr>
      <w:r>
        <w:br w:type="page"/>
      </w:r>
    </w:p>
    <w:p w:rsidR="007C5CA4" w:rsidRDefault="007C5CA4" w:rsidP="007C5CA4">
      <w:pPr>
        <w:pStyle w:val="Nadpis6"/>
      </w:pPr>
      <w:r w:rsidRPr="00693400">
        <w:lastRenderedPageBreak/>
        <w:t>Zařízení na zpracování biologicky rozložitelných odpadů</w:t>
      </w:r>
    </w:p>
    <w:p w:rsidR="007C5CA4" w:rsidRDefault="007C5CA4" w:rsidP="007C5CA4">
      <w:pPr>
        <w:pStyle w:val="POHzkladntext"/>
      </w:pPr>
      <w:r>
        <w:t>V rámci rozvoje systému nakládání s BRKO byla postupně v MSK vybudována zařízení na zpracování biologicky rozložitelných odpadů, ve kterých se zpracovává široké spektrum biologicky rozložitelných odpadů především z údržby městské zeleně a z terciální sféry (</w:t>
      </w:r>
      <w:r w:rsidR="0081062F">
        <w:t xml:space="preserve">tj. sektor služeb, např. </w:t>
      </w:r>
      <w:r>
        <w:t xml:space="preserve">obchodní řetězce, restaurace apod.). </w:t>
      </w:r>
    </w:p>
    <w:p w:rsidR="00E562E8" w:rsidRDefault="007C5CA4" w:rsidP="00FE4995">
      <w:pPr>
        <w:pStyle w:val="POHzkladntext"/>
      </w:pPr>
      <w:r>
        <w:t>V MSK je provozováno celkem 30 kompostáren o celkové kapacitě 225 510 tun/</w:t>
      </w:r>
      <w:r w:rsidR="00EB72A3">
        <w:t xml:space="preserve"> </w:t>
      </w:r>
      <w:r>
        <w:t xml:space="preserve">rok </w:t>
      </w:r>
      <w:r w:rsidR="00840C14">
        <w:t>(viz</w:t>
      </w:r>
      <w:r w:rsidR="0081062F">
        <w:t xml:space="preserve"> </w:t>
      </w:r>
      <w:r w:rsidR="0081062F">
        <w:fldChar w:fldCharType="begin"/>
      </w:r>
      <w:r w:rsidR="0081062F">
        <w:instrText xml:space="preserve"> REF _Ref421024085 \h </w:instrText>
      </w:r>
      <w:r w:rsidR="0081062F">
        <w:fldChar w:fldCharType="separate"/>
      </w:r>
      <w:r w:rsidR="009042D9">
        <w:t xml:space="preserve">Tabulka č. </w:t>
      </w:r>
      <w:r w:rsidR="009042D9">
        <w:rPr>
          <w:noProof/>
        </w:rPr>
        <w:t>69</w:t>
      </w:r>
      <w:r w:rsidR="0081062F">
        <w:fldChar w:fldCharType="end"/>
      </w:r>
      <w:r w:rsidR="0081062F">
        <w:t xml:space="preserve">) </w:t>
      </w:r>
      <w:r>
        <w:t xml:space="preserve">a </w:t>
      </w:r>
      <w:r w:rsidR="00AF1AB3">
        <w:t>3 bioplynové stanice</w:t>
      </w:r>
      <w:r w:rsidR="00AF1AB3" w:rsidRPr="00516718">
        <w:t xml:space="preserve"> </w:t>
      </w:r>
      <w:r w:rsidR="00AF1AB3">
        <w:t>(</w:t>
      </w:r>
      <w:r w:rsidR="00AF1AB3">
        <w:fldChar w:fldCharType="begin"/>
      </w:r>
      <w:r w:rsidR="00AF1AB3">
        <w:instrText xml:space="preserve"> REF _Ref421024087 \h </w:instrText>
      </w:r>
      <w:r w:rsidR="00AF1AB3">
        <w:fldChar w:fldCharType="separate"/>
      </w:r>
      <w:r w:rsidR="009042D9">
        <w:t xml:space="preserve">Tabulka č. </w:t>
      </w:r>
      <w:r w:rsidR="009042D9">
        <w:rPr>
          <w:noProof/>
        </w:rPr>
        <w:t>70</w:t>
      </w:r>
      <w:r w:rsidR="00AF1AB3">
        <w:fldChar w:fldCharType="end"/>
      </w:r>
      <w:r w:rsidR="00AF1AB3">
        <w:t xml:space="preserve">) o celkové kapacitě 122 400 tun/ rok, </w:t>
      </w:r>
      <w:r>
        <w:t xml:space="preserve">jsou budovány </w:t>
      </w:r>
      <w:r w:rsidRPr="002D7E7F">
        <w:t xml:space="preserve">další kapacity podporované z OPŽP, které jsou uvedeny v </w:t>
      </w:r>
      <w:r w:rsidR="00376B87">
        <w:t xml:space="preserve"> tabulce (viz </w:t>
      </w:r>
      <w:r w:rsidR="00E562E8">
        <w:fldChar w:fldCharType="begin"/>
      </w:r>
      <w:r w:rsidR="00E562E8">
        <w:instrText xml:space="preserve"> REF _Ref422094987 \h </w:instrText>
      </w:r>
      <w:r w:rsidR="00E562E8">
        <w:fldChar w:fldCharType="separate"/>
      </w:r>
      <w:r w:rsidR="009042D9">
        <w:t xml:space="preserve">Tabulka č. </w:t>
      </w:r>
      <w:r w:rsidR="009042D9">
        <w:rPr>
          <w:noProof/>
        </w:rPr>
        <w:t>68</w:t>
      </w:r>
      <w:r w:rsidR="00E562E8">
        <w:fldChar w:fldCharType="end"/>
      </w:r>
      <w:r w:rsidR="00376B87">
        <w:t>)</w:t>
      </w:r>
      <w:r w:rsidR="00E562E8">
        <w:t>.</w:t>
      </w:r>
    </w:p>
    <w:p w:rsidR="007C5CA4" w:rsidRPr="002D7E7F" w:rsidRDefault="00AF1AB3" w:rsidP="007C5CA4">
      <w:pPr>
        <w:pStyle w:val="POHzkladntext"/>
      </w:pPr>
      <w:r>
        <w:t>Uvedené kapacity jsou stanoveny pouze pro příjem odpadů do zařízení. Do zařízení však mohou být přijímány i neodpady, které nejsou evidovány a nelze tak stanovit jejich množství.</w:t>
      </w:r>
    </w:p>
    <w:p w:rsidR="00F626B7" w:rsidRDefault="00F626B7" w:rsidP="00F626B7">
      <w:pPr>
        <w:pStyle w:val="POHzkladntext"/>
      </w:pPr>
      <w:r>
        <w:t>Celková kapacita</w:t>
      </w:r>
      <w:r w:rsidRPr="00D413D6">
        <w:t xml:space="preserve"> kompostáren</w:t>
      </w:r>
      <w:r>
        <w:t xml:space="preserve"> </w:t>
      </w:r>
      <w:r w:rsidRPr="00D413D6">
        <w:t>v MSK</w:t>
      </w:r>
      <w:r>
        <w:t xml:space="preserve">, vzhledem k produkci BRO cca </w:t>
      </w:r>
      <w:r w:rsidRPr="00591A87">
        <w:rPr>
          <w:rFonts w:eastAsia="Times New Roman"/>
          <w:bCs/>
          <w:color w:val="000000"/>
          <w:szCs w:val="20"/>
        </w:rPr>
        <w:t>318</w:t>
      </w:r>
      <w:r>
        <w:rPr>
          <w:rFonts w:eastAsia="Times New Roman"/>
          <w:bCs/>
          <w:color w:val="000000"/>
          <w:szCs w:val="20"/>
        </w:rPr>
        <w:t> </w:t>
      </w:r>
      <w:r w:rsidRPr="00591A87">
        <w:rPr>
          <w:rFonts w:eastAsia="Times New Roman"/>
          <w:bCs/>
          <w:color w:val="000000"/>
          <w:szCs w:val="20"/>
        </w:rPr>
        <w:t>574</w:t>
      </w:r>
      <w:r>
        <w:rPr>
          <w:rFonts w:eastAsia="Times New Roman"/>
          <w:bCs/>
          <w:color w:val="000000"/>
          <w:szCs w:val="20"/>
        </w:rPr>
        <w:t xml:space="preserve"> </w:t>
      </w:r>
      <w:r>
        <w:t xml:space="preserve">t v roce 2013 (při započítání všech vyprodukovaných odpadů uvedených v příloze č. 1 vyhlášky </w:t>
      </w:r>
      <w:r w:rsidR="006C24C4">
        <w:t>č. 341/2008 Sb.), lze označit za nedostatečnou</w:t>
      </w:r>
      <w:r w:rsidRPr="00D413D6">
        <w:t xml:space="preserve">. Důležité pro plnění cílů POH MSK je </w:t>
      </w:r>
      <w:r>
        <w:t>skutečnost, aby</w:t>
      </w:r>
      <w:r w:rsidRPr="00D413D6">
        <w:t xml:space="preserve"> výstupem z</w:t>
      </w:r>
      <w:r>
        <w:t> </w:t>
      </w:r>
      <w:r w:rsidRPr="00D413D6">
        <w:t>technologie</w:t>
      </w:r>
      <w:r>
        <w:t xml:space="preserve"> kompostování</w:t>
      </w:r>
      <w:r w:rsidRPr="00D413D6">
        <w:t xml:space="preserve"> </w:t>
      </w:r>
      <w:r>
        <w:t>byl</w:t>
      </w:r>
      <w:r w:rsidRPr="00D413D6">
        <w:t xml:space="preserve"> certifikovaný </w:t>
      </w:r>
      <w:r>
        <w:t>kompost (výrobek). Dále je žádoucí, aby byla síť bioplynových stanic rozšířena o tzv. „zemědělské bioplynové stanice“, které budou mít povoleno přijímat odpady (zařízení provozovaná dle § 14 odst. 1 nebo odst. 2 zákona o odpadech, kterých je v MSK celkem cca 20, aby byla dostatečná pro budoucí vyšší míru zpracovávaných odpadů z kuchyní a stravoven. Nevhodná je pro budoucí rozvoj systému sběru odpadů z kuchyní a stravoven i lokalizace těchto zařízení - pouze území ORP Bílovec a Vítkov.</w:t>
      </w:r>
    </w:p>
    <w:p w:rsidR="00AF1AB3" w:rsidRDefault="00AF1AB3" w:rsidP="00AF1AB3">
      <w:pPr>
        <w:pStyle w:val="POHzkladntext"/>
      </w:pPr>
      <w:r w:rsidRPr="002D7E7F">
        <w:t>Optimální je provoz zařízení, které je oprávněno přijímat jak zemědělské produkty, tak odpady.</w:t>
      </w:r>
      <w:r w:rsidR="00DB4BB9">
        <w:t xml:space="preserve"> </w:t>
      </w:r>
      <w:r w:rsidR="00266003">
        <w:t>V</w:t>
      </w:r>
      <w:r w:rsidR="00366EB7">
        <w:t xml:space="preserve"> </w:t>
      </w:r>
      <w:r w:rsidR="00DB4BB9">
        <w:t>návaznosti na výše uvedené MSK podporuje využívání biologicky rozložitelných odpadů v tzv. zemědělských bioplynových stanicích</w:t>
      </w:r>
      <w:r w:rsidR="00266003">
        <w:t>, které budou provozovány dle § 14 odst. 1 nebo odst. 2 zákona o odpadech</w:t>
      </w:r>
      <w:r w:rsidR="00DB4BB9">
        <w:t>.</w:t>
      </w:r>
    </w:p>
    <w:p w:rsidR="00B42AAC" w:rsidRDefault="00D413D6" w:rsidP="00D413D6">
      <w:pPr>
        <w:pStyle w:val="POHzkladntext"/>
      </w:pPr>
      <w:r w:rsidRPr="00D413D6">
        <w:t xml:space="preserve">Rozmístění a hustota sítě kompostáren jsou </w:t>
      </w:r>
      <w:r w:rsidR="00B42AAC">
        <w:t>v MSK</w:t>
      </w:r>
      <w:r w:rsidRPr="00D413D6">
        <w:t xml:space="preserve"> víceméně dostatečné, přesto lze identifikovat dvě oblasti o značné rozloze, ve kterých se nenachází žádná</w:t>
      </w:r>
      <w:r w:rsidR="00516718">
        <w:t xml:space="preserve"> </w:t>
      </w:r>
      <w:r w:rsidRPr="00D413D6">
        <w:t>kompos</w:t>
      </w:r>
      <w:r w:rsidR="00B42AAC">
        <w:t>tárna (ani komunitní). Jedná se:</w:t>
      </w:r>
    </w:p>
    <w:p w:rsidR="00B42AAC" w:rsidRDefault="00B42AAC" w:rsidP="00B42AAC">
      <w:pPr>
        <w:pStyle w:val="POHzkladntext"/>
        <w:numPr>
          <w:ilvl w:val="0"/>
          <w:numId w:val="8"/>
        </w:numPr>
      </w:pPr>
      <w:r>
        <w:t xml:space="preserve">o </w:t>
      </w:r>
      <w:r w:rsidR="00D413D6" w:rsidRPr="00D413D6">
        <w:t xml:space="preserve">oblast situovanou mezi městy </w:t>
      </w:r>
      <w:r w:rsidR="000F2ED4">
        <w:t>Rýmařov</w:t>
      </w:r>
      <w:r w:rsidR="00D413D6" w:rsidRPr="00D413D6">
        <w:t xml:space="preserve">, </w:t>
      </w:r>
      <w:r w:rsidR="000F2ED4">
        <w:t>Krnov</w:t>
      </w:r>
      <w:r w:rsidR="00D413D6" w:rsidRPr="00D413D6">
        <w:t xml:space="preserve"> a Vrbno po</w:t>
      </w:r>
      <w:r>
        <w:t>d Pradědem.</w:t>
      </w:r>
    </w:p>
    <w:p w:rsidR="00D413D6" w:rsidRDefault="00D413D6" w:rsidP="00B42AAC">
      <w:pPr>
        <w:pStyle w:val="POHzkladntext"/>
        <w:numPr>
          <w:ilvl w:val="0"/>
          <w:numId w:val="8"/>
        </w:numPr>
      </w:pPr>
      <w:r w:rsidRPr="00D413D6">
        <w:t>o nejjižnější část MSK, tedy ORP Jablunkov, Frenštát pod Radhoštěm, Frýdlant nad Ostravicí a</w:t>
      </w:r>
      <w:r w:rsidR="00B42AAC">
        <w:t xml:space="preserve"> jižní část ORP Frýdek-Místek. </w:t>
      </w:r>
      <w:r w:rsidRPr="00D413D6">
        <w:t xml:space="preserve">Z plánů jednotlivých ORP na rozšiřování sítě pro nakládání s BRKO je ovšem patrné, že si zdejší obce situaci uvědomují a chtějí ji řešit. Z kapitoly </w:t>
      </w:r>
      <w:r w:rsidRPr="00D413D6">
        <w:fldChar w:fldCharType="begin"/>
      </w:r>
      <w:r w:rsidRPr="00D413D6">
        <w:instrText xml:space="preserve"> REF _Ref419979348 \r \h  \* MERGEFORMAT </w:instrText>
      </w:r>
      <w:r w:rsidRPr="00D413D6">
        <w:fldChar w:fldCharType="separate"/>
      </w:r>
      <w:r w:rsidR="009042D9">
        <w:t>2.7.2</w:t>
      </w:r>
      <w:r w:rsidRPr="00D413D6">
        <w:fldChar w:fldCharType="end"/>
      </w:r>
      <w:r w:rsidRPr="00D413D6">
        <w:t xml:space="preserve"> vyplývá, že záměry na výstavbu zařízení pro nakládání s BRKO existují v obou zmíněných oblastech, jmenovitě v ORP Bruntál a Krnov v případě severozápadní oblasti, a v ORP Jablunkov, Frenštát pod Radhoštěm a Frýdek-Místek v jihovýchodní lokalitě.</w:t>
      </w:r>
    </w:p>
    <w:p w:rsidR="00D413D6" w:rsidRDefault="00D413D6" w:rsidP="00D413D6">
      <w:pPr>
        <w:pStyle w:val="POHPopiskygrafatd"/>
      </w:pPr>
      <w:bookmarkStart w:id="223" w:name="_Toc438053998"/>
      <w:r>
        <w:lastRenderedPageBreak/>
        <w:t xml:space="preserve">Obrázek č. </w:t>
      </w:r>
      <w:fldSimple w:instr=" SEQ Obrázek_č. \* ARABIC ">
        <w:r w:rsidR="009042D9">
          <w:rPr>
            <w:noProof/>
          </w:rPr>
          <w:t>18</w:t>
        </w:r>
      </w:fldSimple>
      <w:r>
        <w:t>:</w:t>
      </w:r>
      <w:r w:rsidRPr="00D6399A">
        <w:t xml:space="preserve"> </w:t>
      </w:r>
      <w:r>
        <w:t>Síť kompostáren (oblasti s nedostatečnou sítí zařízení)</w:t>
      </w:r>
      <w:bookmarkEnd w:id="223"/>
    </w:p>
    <w:p w:rsidR="007C5CA4" w:rsidRDefault="00D413D6" w:rsidP="00B42AAC">
      <w:pPr>
        <w:pStyle w:val="POHzkladntext"/>
        <w:ind w:left="-567"/>
      </w:pPr>
      <w:r>
        <w:rPr>
          <w:noProof/>
          <w:lang w:eastAsia="cs-CZ"/>
        </w:rPr>
        <mc:AlternateContent>
          <mc:Choice Requires="wps">
            <w:drawing>
              <wp:anchor distT="0" distB="0" distL="114300" distR="114300" simplePos="0" relativeHeight="251660288" behindDoc="0" locked="0" layoutInCell="1" allowOverlap="1" wp14:anchorId="195ABE4A" wp14:editId="4942E663">
                <wp:simplePos x="0" y="0"/>
                <wp:positionH relativeFrom="column">
                  <wp:posOffset>51365</wp:posOffset>
                </wp:positionH>
                <wp:positionV relativeFrom="paragraph">
                  <wp:posOffset>921128</wp:posOffset>
                </wp:positionV>
                <wp:extent cx="1849656" cy="816910"/>
                <wp:effectExtent l="19050" t="38100" r="17780" b="40640"/>
                <wp:wrapNone/>
                <wp:docPr id="70" name="Oval 70"/>
                <wp:cNvGraphicFramePr/>
                <a:graphic xmlns:a="http://schemas.openxmlformats.org/drawingml/2006/main">
                  <a:graphicData uri="http://schemas.microsoft.com/office/word/2010/wordprocessingShape">
                    <wps:wsp>
                      <wps:cNvSpPr/>
                      <wps:spPr>
                        <a:xfrm rot="21178254">
                          <a:off x="0" y="0"/>
                          <a:ext cx="1849656" cy="816910"/>
                        </a:xfrm>
                        <a:prstGeom prst="ellipse">
                          <a:avLst/>
                        </a:prstGeom>
                        <a:solidFill>
                          <a:srgbClr val="FFC000">
                            <a:alpha val="16000"/>
                          </a:srgb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 o:spid="_x0000_s1026" style="position:absolute;margin-left:4.05pt;margin-top:72.55pt;width:145.65pt;height:64.3pt;rotation:-46065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" fillcolor="#ffc000" strokecolor="#ffc000" strokeweight="2pt">
                <v:fill opacity="10537f"/>
              </v:oval>
            </w:pict>
          </mc:Fallback>
        </mc:AlternateContent>
      </w:r>
      <w:r>
        <w:rPr>
          <w:noProof/>
          <w:lang w:eastAsia="cs-CZ"/>
        </w:rPr>
        <mc:AlternateContent>
          <mc:Choice Requires="wps">
            <w:drawing>
              <wp:anchor distT="0" distB="0" distL="114300" distR="114300" simplePos="0" relativeHeight="251659264" behindDoc="0" locked="0" layoutInCell="1" allowOverlap="1" wp14:anchorId="268D4513" wp14:editId="149FACF7">
                <wp:simplePos x="0" y="0"/>
                <wp:positionH relativeFrom="column">
                  <wp:posOffset>2872105</wp:posOffset>
                </wp:positionH>
                <wp:positionV relativeFrom="paragraph">
                  <wp:posOffset>3634105</wp:posOffset>
                </wp:positionV>
                <wp:extent cx="2105025" cy="866775"/>
                <wp:effectExtent l="0" t="0" r="28575" b="28575"/>
                <wp:wrapNone/>
                <wp:docPr id="69" name="Oval 69"/>
                <wp:cNvGraphicFramePr/>
                <a:graphic xmlns:a="http://schemas.openxmlformats.org/drawingml/2006/main">
                  <a:graphicData uri="http://schemas.microsoft.com/office/word/2010/wordprocessingShape">
                    <wps:wsp>
                      <wps:cNvSpPr/>
                      <wps:spPr>
                        <a:xfrm>
                          <a:off x="0" y="0"/>
                          <a:ext cx="2105025" cy="866775"/>
                        </a:xfrm>
                        <a:prstGeom prst="ellipse">
                          <a:avLst/>
                        </a:prstGeom>
                        <a:solidFill>
                          <a:srgbClr val="FFC000">
                            <a:alpha val="16000"/>
                          </a:srgb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 o:spid="_x0000_s1026" style="position:absolute;margin-left:226.15pt;margin-top:286.15pt;width:165.7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" fillcolor="#ffc000" strokecolor="#ffc000" strokeweight="2pt">
                <v:fill opacity="10537f"/>
              </v:oval>
            </w:pict>
          </mc:Fallback>
        </mc:AlternateContent>
      </w:r>
      <w:r>
        <w:rPr>
          <w:noProof/>
          <w:lang w:eastAsia="cs-CZ"/>
        </w:rPr>
        <w:drawing>
          <wp:inline distT="0" distB="0" distL="0" distR="0" wp14:anchorId="4CBB4903" wp14:editId="47ECC44B">
            <wp:extent cx="6876000" cy="4829971"/>
            <wp:effectExtent l="0" t="0" r="1270" b="8890"/>
            <wp:docPr id="71" name="Picture 71" descr="C:\Users\vaculik\Desktop\kompostar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vaculik\Desktop\kompostarny.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76000" cy="4829971"/>
                    </a:xfrm>
                    <a:prstGeom prst="rect">
                      <a:avLst/>
                    </a:prstGeom>
                    <a:noFill/>
                    <a:ln>
                      <a:noFill/>
                    </a:ln>
                  </pic:spPr>
                </pic:pic>
              </a:graphicData>
            </a:graphic>
          </wp:inline>
        </w:drawing>
      </w:r>
    </w:p>
    <w:p w:rsidR="007C5CA4" w:rsidRDefault="007C5CA4" w:rsidP="007C5CA4">
      <w:pPr>
        <w:pStyle w:val="Zdroj"/>
      </w:pPr>
      <w:r w:rsidRPr="00EB72A3">
        <w:t xml:space="preserve">Zdroj: </w:t>
      </w:r>
      <w:r w:rsidR="00677189">
        <w:t>Krajská databáze</w:t>
      </w:r>
      <w:r w:rsidR="001951E9" w:rsidRPr="00483A1C">
        <w:t>, websouhlasy</w:t>
      </w:r>
    </w:p>
    <w:p w:rsidR="00DB4BB9" w:rsidRDefault="00DB4BB9" w:rsidP="007C5CA4">
      <w:pPr>
        <w:pStyle w:val="POHzkladntext"/>
      </w:pPr>
    </w:p>
    <w:p w:rsidR="00322953" w:rsidRDefault="000F2ED4" w:rsidP="008B40F4">
      <w:pPr>
        <w:pStyle w:val="POHzkladntext"/>
      </w:pPr>
      <w:r>
        <w:t>Dále je</w:t>
      </w:r>
      <w:r w:rsidR="007C5CA4" w:rsidRPr="00FE4995">
        <w:t xml:space="preserve"> v MSK pr</w:t>
      </w:r>
      <w:r>
        <w:t>ovozováno</w:t>
      </w:r>
      <w:r w:rsidR="007C5CA4" w:rsidRPr="00FE4995">
        <w:t xml:space="preserve"> </w:t>
      </w:r>
      <w:r>
        <w:t>minimálně 5</w:t>
      </w:r>
      <w:r w:rsidR="00B42AAC" w:rsidRPr="00FE4995">
        <w:t xml:space="preserve"> k</w:t>
      </w:r>
      <w:r w:rsidR="007C5CA4" w:rsidRPr="00FE4995">
        <w:t>omunitní</w:t>
      </w:r>
      <w:r>
        <w:t>ch</w:t>
      </w:r>
      <w:r w:rsidR="007C5CA4" w:rsidRPr="00FE4995">
        <w:t xml:space="preserve"> </w:t>
      </w:r>
      <w:r>
        <w:t>kompostáren dotovaných</w:t>
      </w:r>
      <w:r w:rsidR="00840C14" w:rsidRPr="00FE4995">
        <w:t xml:space="preserve"> z</w:t>
      </w:r>
      <w:r>
        <w:t> </w:t>
      </w:r>
      <w:r w:rsidR="00840C14" w:rsidRPr="00FE4995">
        <w:t>OPŽP</w:t>
      </w:r>
      <w:r>
        <w:t>, tj. komunitní kompostárna v obci Albrechtice, Horní Benešov, Pustá Polom, Velké Heraltice a Dolní Lutyně</w:t>
      </w:r>
      <w:r w:rsidR="00840C14" w:rsidRPr="00FE4995">
        <w:t xml:space="preserve"> (viz</w:t>
      </w:r>
      <w:r w:rsidR="00B45EB2">
        <w:t xml:space="preserve"> Příloha č. 3) </w:t>
      </w:r>
      <w:r w:rsidR="007C5CA4" w:rsidRPr="00FE4995">
        <w:t>a další kapacity jsou budovány.</w:t>
      </w:r>
      <w:r w:rsidR="00E562E8">
        <w:t xml:space="preserve"> </w:t>
      </w:r>
      <w:r w:rsidR="007C5CA4" w:rsidRPr="00FE4995">
        <w:t>Přehled záměrů kompostáren, rozšíření kapacit těchto zařízení a kompost</w:t>
      </w:r>
      <w:r w:rsidR="00840C14" w:rsidRPr="00FE4995">
        <w:t xml:space="preserve">ovacích ploch v celkové hodnotě </w:t>
      </w:r>
      <w:r w:rsidR="007C5CA4" w:rsidRPr="00FE4995">
        <w:t xml:space="preserve">291 mil. Kč financovaných z OPŽP uvádí </w:t>
      </w:r>
      <w:r w:rsidR="00376B87">
        <w:t xml:space="preserve"> tabulka (viz </w:t>
      </w:r>
      <w:r w:rsidR="008B40F4">
        <w:fldChar w:fldCharType="begin"/>
      </w:r>
      <w:r w:rsidR="008B40F4">
        <w:instrText xml:space="preserve"> REF _Ref425852288 \h  \* MERGEFORMAT </w:instrText>
      </w:r>
      <w:r w:rsidR="008B40F4">
        <w:fldChar w:fldCharType="separate"/>
      </w:r>
      <w:r w:rsidR="009042D9">
        <w:t xml:space="preserve">Tabulka č. </w:t>
      </w:r>
      <w:r w:rsidR="009042D9">
        <w:rPr>
          <w:noProof/>
        </w:rPr>
        <w:t>86</w:t>
      </w:r>
      <w:r w:rsidR="008B40F4">
        <w:fldChar w:fldCharType="end"/>
      </w:r>
      <w:r w:rsidR="00376B87">
        <w:t>)</w:t>
      </w:r>
      <w:r w:rsidR="007D4447">
        <w:t>.</w:t>
      </w:r>
    </w:p>
    <w:p w:rsidR="007D4447" w:rsidRPr="007D4447" w:rsidRDefault="007D4447" w:rsidP="007D4447">
      <w:r>
        <w:br w:type="page"/>
      </w:r>
    </w:p>
    <w:p w:rsidR="002B2725" w:rsidRPr="002B2725" w:rsidRDefault="00322953" w:rsidP="00322953">
      <w:pPr>
        <w:pStyle w:val="Titulek"/>
      </w:pPr>
      <w:bookmarkStart w:id="224" w:name="_Ref425852288"/>
      <w:r>
        <w:lastRenderedPageBreak/>
        <w:t xml:space="preserve">Tabulka č. </w:t>
      </w:r>
      <w:fldSimple w:instr=" SEQ Tabulka_č. \* ARABIC ">
        <w:r w:rsidR="009042D9">
          <w:rPr>
            <w:noProof/>
          </w:rPr>
          <w:t>86</w:t>
        </w:r>
      </w:fldSimple>
      <w:bookmarkEnd w:id="224"/>
      <w:r>
        <w:t xml:space="preserve">: </w:t>
      </w:r>
      <w:r w:rsidRPr="002B2725">
        <w:t>Přehled záměrů kompostáren, jejich rozšíření nebo vybavení technologií financovaných z OPŽP</w:t>
      </w:r>
    </w:p>
    <w:tbl>
      <w:tblPr>
        <w:tblStyle w:val="POHtabulka2"/>
        <w:tblpPr w:leftFromText="141" w:rightFromText="141" w:vertAnchor="text" w:horzAnchor="margin" w:tblpY="331"/>
        <w:tblW w:w="4946" w:type="pct"/>
        <w:jc w:val="left"/>
        <w:tblLayout w:type="fixed"/>
        <w:tblLook w:val="04A0" w:firstRow="1" w:lastRow="0" w:firstColumn="1" w:lastColumn="0" w:noHBand="0" w:noVBand="1"/>
      </w:tblPr>
      <w:tblGrid>
        <w:gridCol w:w="1466"/>
        <w:gridCol w:w="1477"/>
        <w:gridCol w:w="3686"/>
        <w:gridCol w:w="1558"/>
        <w:gridCol w:w="1701"/>
      </w:tblGrid>
      <w:tr w:rsidR="00E0007B" w:rsidRPr="002D7E7F" w:rsidTr="00E0007B">
        <w:trPr>
          <w:cnfStyle w:val="100000000000" w:firstRow="1" w:lastRow="0" w:firstColumn="0" w:lastColumn="0" w:oddVBand="0" w:evenVBand="0" w:oddHBand="0" w:evenHBand="0" w:firstRowFirstColumn="0" w:firstRowLastColumn="0" w:lastRowFirstColumn="0" w:lastRowLastColumn="0"/>
          <w:trHeight w:val="312"/>
          <w:jc w:val="left"/>
        </w:trPr>
        <w:tc>
          <w:tcPr>
            <w:tcW w:w="741" w:type="pct"/>
            <w:tcBorders>
              <w:top w:val="single" w:sz="4" w:space="0" w:color="auto"/>
            </w:tcBorders>
            <w:noWrap/>
          </w:tcPr>
          <w:p w:rsidR="00E0007B" w:rsidRPr="002B2725" w:rsidRDefault="00E0007B" w:rsidP="00E0007B">
            <w:pPr>
              <w:pStyle w:val="POHtextvtabulce"/>
            </w:pPr>
            <w:r>
              <w:t>ORP</w:t>
            </w:r>
          </w:p>
        </w:tc>
        <w:tc>
          <w:tcPr>
            <w:tcW w:w="747" w:type="pct"/>
            <w:tcBorders>
              <w:top w:val="single" w:sz="4" w:space="0" w:color="auto"/>
            </w:tcBorders>
          </w:tcPr>
          <w:p w:rsidR="00E0007B" w:rsidRPr="002B2725" w:rsidRDefault="00E0007B" w:rsidP="00E0007B">
            <w:pPr>
              <w:pStyle w:val="POHtextvtabulce"/>
            </w:pPr>
            <w:r w:rsidRPr="002B2725">
              <w:t>Název žadatele</w:t>
            </w:r>
          </w:p>
        </w:tc>
        <w:tc>
          <w:tcPr>
            <w:tcW w:w="1864" w:type="pct"/>
            <w:tcBorders>
              <w:top w:val="single" w:sz="4" w:space="0" w:color="auto"/>
            </w:tcBorders>
            <w:noWrap/>
            <w:hideMark/>
          </w:tcPr>
          <w:p w:rsidR="00E0007B" w:rsidRPr="002B2725" w:rsidRDefault="00E0007B" w:rsidP="00E0007B">
            <w:pPr>
              <w:pStyle w:val="POHtextvtabulce"/>
            </w:pPr>
            <w:r w:rsidRPr="002B2725">
              <w:t>Název projektu</w:t>
            </w:r>
          </w:p>
        </w:tc>
        <w:tc>
          <w:tcPr>
            <w:tcW w:w="788" w:type="pct"/>
            <w:tcBorders>
              <w:top w:val="single" w:sz="4" w:space="0" w:color="auto"/>
            </w:tcBorders>
            <w:noWrap/>
            <w:hideMark/>
          </w:tcPr>
          <w:p w:rsidR="00E0007B" w:rsidRPr="002B2725" w:rsidRDefault="00E0007B" w:rsidP="00E0007B">
            <w:pPr>
              <w:pStyle w:val="POHtextvtabulce"/>
            </w:pPr>
            <w:r w:rsidRPr="002B2725">
              <w:t>Celkové náklady projektu</w:t>
            </w:r>
          </w:p>
        </w:tc>
        <w:tc>
          <w:tcPr>
            <w:tcW w:w="860" w:type="pct"/>
            <w:tcBorders>
              <w:top w:val="single" w:sz="4" w:space="0" w:color="auto"/>
            </w:tcBorders>
            <w:noWrap/>
            <w:hideMark/>
          </w:tcPr>
          <w:p w:rsidR="00E0007B" w:rsidRPr="002B2725" w:rsidRDefault="00E0007B" w:rsidP="00E0007B">
            <w:pPr>
              <w:pStyle w:val="POHtextvtabulce"/>
            </w:pPr>
            <w:r w:rsidRPr="002B2725">
              <w:t>Rok ukončení</w:t>
            </w:r>
          </w:p>
        </w:tc>
      </w:tr>
      <w:tr w:rsidR="00E0007B" w:rsidRPr="002D7E7F" w:rsidTr="00E0007B">
        <w:trPr>
          <w:trHeight w:val="312"/>
          <w:jc w:val="left"/>
        </w:trPr>
        <w:tc>
          <w:tcPr>
            <w:tcW w:w="741" w:type="pct"/>
            <w:noWrap/>
          </w:tcPr>
          <w:p w:rsidR="00E0007B" w:rsidRPr="002D7E7F" w:rsidRDefault="00E0007B" w:rsidP="00E0007B">
            <w:pPr>
              <w:pStyle w:val="POHtextvtabulce"/>
            </w:pPr>
            <w:r>
              <w:t>Krnov</w:t>
            </w:r>
          </w:p>
        </w:tc>
        <w:tc>
          <w:tcPr>
            <w:tcW w:w="747" w:type="pct"/>
          </w:tcPr>
          <w:p w:rsidR="00E0007B" w:rsidRPr="002D7E7F" w:rsidRDefault="00E0007B" w:rsidP="00E0007B">
            <w:pPr>
              <w:pStyle w:val="POHtextvtabulce"/>
            </w:pPr>
            <w:r w:rsidRPr="002D7E7F">
              <w:t>Město Albrechtice</w:t>
            </w:r>
          </w:p>
        </w:tc>
        <w:tc>
          <w:tcPr>
            <w:tcW w:w="1864" w:type="pct"/>
            <w:noWrap/>
            <w:hideMark/>
          </w:tcPr>
          <w:p w:rsidR="00E0007B" w:rsidRPr="002D7E7F" w:rsidRDefault="00E0007B" w:rsidP="00E0007B">
            <w:pPr>
              <w:pStyle w:val="POHtextvtabulce"/>
            </w:pPr>
            <w:r w:rsidRPr="002D7E7F">
              <w:t>Kompostárna - Město Albrechtice</w:t>
            </w:r>
          </w:p>
        </w:tc>
        <w:tc>
          <w:tcPr>
            <w:tcW w:w="788" w:type="pct"/>
            <w:noWrap/>
            <w:hideMark/>
          </w:tcPr>
          <w:p w:rsidR="00E0007B" w:rsidRPr="002D7E7F" w:rsidRDefault="00E0007B" w:rsidP="00E0007B">
            <w:pPr>
              <w:pStyle w:val="POHtextvtabulce"/>
            </w:pPr>
            <w:r w:rsidRPr="002D7E7F">
              <w:t>14 294 904</w:t>
            </w:r>
          </w:p>
        </w:tc>
        <w:tc>
          <w:tcPr>
            <w:tcW w:w="860" w:type="pct"/>
            <w:noWrap/>
            <w:hideMark/>
          </w:tcPr>
          <w:p w:rsidR="00E0007B" w:rsidRPr="002D7E7F" w:rsidRDefault="00E0007B" w:rsidP="00E0007B">
            <w:pPr>
              <w:pStyle w:val="POHtextvtabulce"/>
            </w:pPr>
            <w:r w:rsidRPr="002D7E7F">
              <w:t>2012</w:t>
            </w:r>
          </w:p>
        </w:tc>
      </w:tr>
      <w:tr w:rsidR="00E0007B" w:rsidRPr="002D7E7F" w:rsidTr="00E0007B">
        <w:trPr>
          <w:trHeight w:val="312"/>
          <w:jc w:val="left"/>
        </w:trPr>
        <w:tc>
          <w:tcPr>
            <w:tcW w:w="741" w:type="pct"/>
            <w:noWrap/>
          </w:tcPr>
          <w:p w:rsidR="00E0007B" w:rsidRPr="002D7E7F" w:rsidRDefault="00E0007B" w:rsidP="00E0007B">
            <w:pPr>
              <w:pStyle w:val="POHtextvtabulce"/>
            </w:pPr>
            <w:r>
              <w:t>Bruntál</w:t>
            </w:r>
          </w:p>
        </w:tc>
        <w:tc>
          <w:tcPr>
            <w:tcW w:w="747" w:type="pct"/>
          </w:tcPr>
          <w:p w:rsidR="00E0007B" w:rsidRPr="002D7E7F" w:rsidRDefault="00E0007B" w:rsidP="00E0007B">
            <w:pPr>
              <w:pStyle w:val="POHtextvtabulce"/>
            </w:pPr>
            <w:r w:rsidRPr="002D7E7F">
              <w:t>Vladimír Vybíral</w:t>
            </w:r>
          </w:p>
        </w:tc>
        <w:tc>
          <w:tcPr>
            <w:tcW w:w="1864" w:type="pct"/>
            <w:noWrap/>
            <w:hideMark/>
          </w:tcPr>
          <w:p w:rsidR="00E0007B" w:rsidRPr="002D7E7F" w:rsidRDefault="00E0007B" w:rsidP="00E0007B">
            <w:pPr>
              <w:pStyle w:val="POHtextvtabulce"/>
            </w:pPr>
            <w:r w:rsidRPr="002D7E7F">
              <w:t>Kompostárna V V</w:t>
            </w:r>
          </w:p>
        </w:tc>
        <w:tc>
          <w:tcPr>
            <w:tcW w:w="788" w:type="pct"/>
            <w:noWrap/>
            <w:hideMark/>
          </w:tcPr>
          <w:p w:rsidR="00E0007B" w:rsidRPr="002D7E7F" w:rsidRDefault="00E0007B" w:rsidP="00E0007B">
            <w:pPr>
              <w:pStyle w:val="POHtextvtabulce"/>
            </w:pPr>
            <w:r w:rsidRPr="002D7E7F">
              <w:t>6 841 340</w:t>
            </w:r>
          </w:p>
        </w:tc>
        <w:tc>
          <w:tcPr>
            <w:tcW w:w="860" w:type="pct"/>
            <w:noWrap/>
            <w:hideMark/>
          </w:tcPr>
          <w:p w:rsidR="00E0007B" w:rsidRPr="002D7E7F" w:rsidRDefault="00E0007B" w:rsidP="00E0007B">
            <w:pPr>
              <w:pStyle w:val="POHtextvtabulce"/>
            </w:pPr>
            <w:r w:rsidRPr="002D7E7F">
              <w:t>2014</w:t>
            </w:r>
          </w:p>
        </w:tc>
      </w:tr>
      <w:tr w:rsidR="00E0007B" w:rsidRPr="002D7E7F" w:rsidTr="00E0007B">
        <w:trPr>
          <w:trHeight w:val="312"/>
          <w:jc w:val="left"/>
        </w:trPr>
        <w:tc>
          <w:tcPr>
            <w:tcW w:w="741" w:type="pct"/>
            <w:noWrap/>
          </w:tcPr>
          <w:p w:rsidR="00E0007B" w:rsidRPr="002D7E7F" w:rsidRDefault="00E0007B" w:rsidP="00E0007B">
            <w:pPr>
              <w:pStyle w:val="POHtextvtabulce"/>
            </w:pPr>
            <w:r>
              <w:t>Bruntál</w:t>
            </w:r>
          </w:p>
        </w:tc>
        <w:tc>
          <w:tcPr>
            <w:tcW w:w="747" w:type="pct"/>
          </w:tcPr>
          <w:p w:rsidR="00E0007B" w:rsidRPr="002D7E7F" w:rsidRDefault="00E0007B" w:rsidP="00E0007B">
            <w:pPr>
              <w:pStyle w:val="POHtextvtabulce"/>
            </w:pPr>
            <w:r w:rsidRPr="002D7E7F">
              <w:t>Město Bruntál</w:t>
            </w:r>
          </w:p>
        </w:tc>
        <w:tc>
          <w:tcPr>
            <w:tcW w:w="1864" w:type="pct"/>
            <w:noWrap/>
            <w:hideMark/>
          </w:tcPr>
          <w:p w:rsidR="00E0007B" w:rsidRPr="002D7E7F" w:rsidRDefault="00E0007B" w:rsidP="00E0007B">
            <w:pPr>
              <w:pStyle w:val="POHtextvtabulce"/>
            </w:pPr>
            <w:r w:rsidRPr="002D7E7F">
              <w:t>Odpadové centrum Bruntál-Kompostárna</w:t>
            </w:r>
          </w:p>
        </w:tc>
        <w:tc>
          <w:tcPr>
            <w:tcW w:w="788" w:type="pct"/>
            <w:noWrap/>
            <w:hideMark/>
          </w:tcPr>
          <w:p w:rsidR="00E0007B" w:rsidRPr="002D7E7F" w:rsidRDefault="00E0007B" w:rsidP="00E0007B">
            <w:pPr>
              <w:pStyle w:val="POHtextvtabulce"/>
            </w:pPr>
            <w:r w:rsidRPr="002D7E7F">
              <w:t>9 459 184</w:t>
            </w:r>
          </w:p>
        </w:tc>
        <w:tc>
          <w:tcPr>
            <w:tcW w:w="860" w:type="pct"/>
            <w:noWrap/>
            <w:hideMark/>
          </w:tcPr>
          <w:p w:rsidR="00E0007B" w:rsidRPr="002D7E7F" w:rsidRDefault="00E0007B" w:rsidP="00E0007B">
            <w:pPr>
              <w:pStyle w:val="POHtextvtabulce"/>
            </w:pPr>
            <w:r>
              <w:t>Schváleno k financování</w:t>
            </w:r>
          </w:p>
        </w:tc>
      </w:tr>
      <w:tr w:rsidR="00E0007B" w:rsidRPr="002D7E7F" w:rsidTr="00E0007B">
        <w:trPr>
          <w:trHeight w:val="312"/>
          <w:jc w:val="left"/>
        </w:trPr>
        <w:tc>
          <w:tcPr>
            <w:tcW w:w="741" w:type="pct"/>
            <w:noWrap/>
          </w:tcPr>
          <w:p w:rsidR="00E0007B" w:rsidRPr="002D7E7F" w:rsidRDefault="00E0007B" w:rsidP="00E0007B">
            <w:pPr>
              <w:pStyle w:val="POHtextvtabulce"/>
            </w:pPr>
            <w:r>
              <w:t>Kopřivnice</w:t>
            </w:r>
          </w:p>
        </w:tc>
        <w:tc>
          <w:tcPr>
            <w:tcW w:w="747" w:type="pct"/>
          </w:tcPr>
          <w:p w:rsidR="00E0007B" w:rsidRPr="002D7E7F" w:rsidRDefault="00E0007B" w:rsidP="00E0007B">
            <w:pPr>
              <w:pStyle w:val="POHtextvtabulce"/>
            </w:pPr>
            <w:r w:rsidRPr="002D7E7F">
              <w:t>SITA CZ a.s.</w:t>
            </w:r>
          </w:p>
        </w:tc>
        <w:tc>
          <w:tcPr>
            <w:tcW w:w="1864" w:type="pct"/>
            <w:noWrap/>
            <w:hideMark/>
          </w:tcPr>
          <w:p w:rsidR="00E0007B" w:rsidRPr="002D7E7F" w:rsidRDefault="00E0007B" w:rsidP="00E0007B">
            <w:pPr>
              <w:pStyle w:val="POHtextvtabulce"/>
            </w:pPr>
            <w:r w:rsidRPr="002D7E7F">
              <w:t>Svozový vůz, kontejnery a nádoby na BRKO - kompostárna Příbor</w:t>
            </w:r>
          </w:p>
        </w:tc>
        <w:tc>
          <w:tcPr>
            <w:tcW w:w="788" w:type="pct"/>
            <w:noWrap/>
            <w:hideMark/>
          </w:tcPr>
          <w:p w:rsidR="00E0007B" w:rsidRPr="002D7E7F" w:rsidRDefault="00E0007B" w:rsidP="00E0007B">
            <w:pPr>
              <w:pStyle w:val="POHtextvtabulce"/>
            </w:pPr>
            <w:r w:rsidRPr="002D7E7F">
              <w:t>2 011 710</w:t>
            </w:r>
          </w:p>
        </w:tc>
        <w:tc>
          <w:tcPr>
            <w:tcW w:w="860" w:type="pct"/>
            <w:noWrap/>
            <w:hideMark/>
          </w:tcPr>
          <w:p w:rsidR="00E0007B" w:rsidRPr="002D7E7F" w:rsidRDefault="00E0007B" w:rsidP="00E0007B">
            <w:pPr>
              <w:pStyle w:val="POHtextvtabulce"/>
            </w:pPr>
            <w:r w:rsidRPr="002D7E7F">
              <w:t>2013</w:t>
            </w:r>
          </w:p>
        </w:tc>
      </w:tr>
      <w:tr w:rsidR="00E0007B" w:rsidRPr="002D7E7F" w:rsidTr="00E0007B">
        <w:trPr>
          <w:trHeight w:val="312"/>
          <w:jc w:val="left"/>
        </w:trPr>
        <w:tc>
          <w:tcPr>
            <w:tcW w:w="741" w:type="pct"/>
            <w:noWrap/>
          </w:tcPr>
          <w:p w:rsidR="00E0007B" w:rsidRPr="002D7E7F" w:rsidRDefault="00E0007B" w:rsidP="00E0007B">
            <w:pPr>
              <w:pStyle w:val="POHtextvtabulce"/>
            </w:pPr>
            <w:r>
              <w:t>Odry</w:t>
            </w:r>
          </w:p>
        </w:tc>
        <w:tc>
          <w:tcPr>
            <w:tcW w:w="747" w:type="pct"/>
          </w:tcPr>
          <w:p w:rsidR="00E0007B" w:rsidRPr="002D7E7F" w:rsidRDefault="00E0007B" w:rsidP="00E0007B">
            <w:pPr>
              <w:pStyle w:val="POHtextvtabulce"/>
            </w:pPr>
            <w:r w:rsidRPr="002D7E7F">
              <w:t>Tomáš Koláček</w:t>
            </w:r>
          </w:p>
        </w:tc>
        <w:tc>
          <w:tcPr>
            <w:tcW w:w="1864" w:type="pct"/>
            <w:noWrap/>
            <w:hideMark/>
          </w:tcPr>
          <w:p w:rsidR="00E0007B" w:rsidRPr="002D7E7F" w:rsidRDefault="00E0007B" w:rsidP="00E0007B">
            <w:pPr>
              <w:pStyle w:val="POHtextvtabulce"/>
            </w:pPr>
            <w:r w:rsidRPr="002D7E7F">
              <w:t>Kompostárna Ing. Koláček</w:t>
            </w:r>
          </w:p>
        </w:tc>
        <w:tc>
          <w:tcPr>
            <w:tcW w:w="788" w:type="pct"/>
            <w:noWrap/>
            <w:hideMark/>
          </w:tcPr>
          <w:p w:rsidR="00E0007B" w:rsidRPr="002D7E7F" w:rsidRDefault="00E0007B" w:rsidP="00E0007B">
            <w:pPr>
              <w:pStyle w:val="POHtextvtabulce"/>
            </w:pPr>
            <w:r w:rsidRPr="002D7E7F">
              <w:t>6 984 675</w:t>
            </w:r>
          </w:p>
        </w:tc>
        <w:tc>
          <w:tcPr>
            <w:tcW w:w="860" w:type="pct"/>
            <w:noWrap/>
            <w:hideMark/>
          </w:tcPr>
          <w:p w:rsidR="00E0007B" w:rsidRPr="002D7E7F" w:rsidRDefault="00E0007B" w:rsidP="00E0007B">
            <w:pPr>
              <w:pStyle w:val="POHtextvtabulce"/>
            </w:pPr>
            <w:r w:rsidRPr="002D7E7F">
              <w:t>2014</w:t>
            </w:r>
          </w:p>
        </w:tc>
      </w:tr>
      <w:tr w:rsidR="00E0007B" w:rsidRPr="002D7E7F" w:rsidTr="00E0007B">
        <w:trPr>
          <w:trHeight w:val="312"/>
          <w:jc w:val="left"/>
        </w:trPr>
        <w:tc>
          <w:tcPr>
            <w:tcW w:w="741" w:type="pct"/>
            <w:noWrap/>
          </w:tcPr>
          <w:p w:rsidR="00E0007B" w:rsidRPr="002D7E7F" w:rsidRDefault="00E0007B" w:rsidP="00E0007B">
            <w:pPr>
              <w:pStyle w:val="POHtextvtabulce"/>
            </w:pPr>
            <w:r>
              <w:t>Nový Jičín</w:t>
            </w:r>
          </w:p>
        </w:tc>
        <w:tc>
          <w:tcPr>
            <w:tcW w:w="747" w:type="pct"/>
          </w:tcPr>
          <w:p w:rsidR="00E0007B" w:rsidRPr="002D7E7F" w:rsidRDefault="00E0007B" w:rsidP="00E0007B">
            <w:pPr>
              <w:pStyle w:val="POHtextvtabulce"/>
            </w:pPr>
            <w:r w:rsidRPr="002D7E7F">
              <w:t>ZAHRADNICTVÍ KUNÍN s.r.o.</w:t>
            </w:r>
          </w:p>
        </w:tc>
        <w:tc>
          <w:tcPr>
            <w:tcW w:w="1864" w:type="pct"/>
            <w:noWrap/>
            <w:hideMark/>
          </w:tcPr>
          <w:p w:rsidR="00E0007B" w:rsidRPr="002D7E7F" w:rsidRDefault="00E0007B" w:rsidP="00E0007B">
            <w:pPr>
              <w:pStyle w:val="POHtextvtabulce"/>
            </w:pPr>
            <w:r w:rsidRPr="002D7E7F">
              <w:t>Kompostárna pro Zahradnictví Kunín, s.r.o.</w:t>
            </w:r>
          </w:p>
        </w:tc>
        <w:tc>
          <w:tcPr>
            <w:tcW w:w="788" w:type="pct"/>
            <w:noWrap/>
            <w:hideMark/>
          </w:tcPr>
          <w:p w:rsidR="00E0007B" w:rsidRPr="002D7E7F" w:rsidRDefault="00E0007B" w:rsidP="00E0007B">
            <w:pPr>
              <w:pStyle w:val="POHtextvtabulce"/>
            </w:pPr>
            <w:r w:rsidRPr="002D7E7F">
              <w:t>6 672 112</w:t>
            </w:r>
          </w:p>
        </w:tc>
        <w:tc>
          <w:tcPr>
            <w:tcW w:w="860" w:type="pct"/>
            <w:noWrap/>
            <w:hideMark/>
          </w:tcPr>
          <w:p w:rsidR="00E0007B" w:rsidRPr="002D7E7F" w:rsidRDefault="00E0007B" w:rsidP="00E0007B">
            <w:pPr>
              <w:pStyle w:val="POHtextvtabulce"/>
            </w:pPr>
            <w:r w:rsidRPr="002D7E7F">
              <w:t>2014</w:t>
            </w:r>
          </w:p>
        </w:tc>
      </w:tr>
      <w:tr w:rsidR="00E0007B" w:rsidRPr="002D7E7F" w:rsidTr="00E0007B">
        <w:trPr>
          <w:trHeight w:val="312"/>
          <w:jc w:val="left"/>
        </w:trPr>
        <w:tc>
          <w:tcPr>
            <w:tcW w:w="741" w:type="pct"/>
            <w:noWrap/>
          </w:tcPr>
          <w:p w:rsidR="00E0007B" w:rsidRPr="002D7E7F" w:rsidRDefault="00E0007B" w:rsidP="00E0007B">
            <w:pPr>
              <w:pStyle w:val="POHtextvtabulce"/>
            </w:pPr>
            <w:r>
              <w:t>Nový Jičín</w:t>
            </w:r>
          </w:p>
        </w:tc>
        <w:tc>
          <w:tcPr>
            <w:tcW w:w="747" w:type="pct"/>
          </w:tcPr>
          <w:p w:rsidR="00E0007B" w:rsidRPr="002D7E7F" w:rsidRDefault="00E0007B" w:rsidP="00E0007B">
            <w:pPr>
              <w:pStyle w:val="POHtextvtabulce"/>
            </w:pPr>
            <w:r w:rsidRPr="002D7E7F">
              <w:t>ASOMPO, a.s.</w:t>
            </w:r>
          </w:p>
        </w:tc>
        <w:tc>
          <w:tcPr>
            <w:tcW w:w="1864" w:type="pct"/>
            <w:noWrap/>
            <w:hideMark/>
          </w:tcPr>
          <w:p w:rsidR="00E0007B" w:rsidRPr="002D7E7F" w:rsidRDefault="00E0007B" w:rsidP="00E0007B">
            <w:pPr>
              <w:pStyle w:val="POHtextvtabulce"/>
            </w:pPr>
            <w:r w:rsidRPr="002D7E7F">
              <w:t>Kompostárna v areálu Asompo, a.s. Životice u Nového Jičína</w:t>
            </w:r>
          </w:p>
        </w:tc>
        <w:tc>
          <w:tcPr>
            <w:tcW w:w="788" w:type="pct"/>
            <w:noWrap/>
            <w:hideMark/>
          </w:tcPr>
          <w:p w:rsidR="00E0007B" w:rsidRPr="002D7E7F" w:rsidRDefault="00E0007B" w:rsidP="00E0007B">
            <w:pPr>
              <w:pStyle w:val="POHtextvtabulce"/>
            </w:pPr>
            <w:r w:rsidRPr="002D7E7F">
              <w:t>7 701 940</w:t>
            </w:r>
          </w:p>
        </w:tc>
        <w:tc>
          <w:tcPr>
            <w:tcW w:w="860" w:type="pct"/>
            <w:noWrap/>
            <w:hideMark/>
          </w:tcPr>
          <w:p w:rsidR="00E0007B" w:rsidRPr="002D7E7F" w:rsidRDefault="00E0007B" w:rsidP="00E0007B">
            <w:pPr>
              <w:pStyle w:val="POHtextvtabulce"/>
            </w:pPr>
            <w:r>
              <w:t>Realizace projektu ukončena</w:t>
            </w:r>
          </w:p>
        </w:tc>
      </w:tr>
      <w:tr w:rsidR="00E0007B" w:rsidRPr="002D7E7F" w:rsidTr="00E0007B">
        <w:trPr>
          <w:trHeight w:val="312"/>
          <w:jc w:val="left"/>
        </w:trPr>
        <w:tc>
          <w:tcPr>
            <w:tcW w:w="741" w:type="pct"/>
            <w:noWrap/>
          </w:tcPr>
          <w:p w:rsidR="00E0007B" w:rsidRPr="002D7E7F" w:rsidRDefault="00E0007B" w:rsidP="00E0007B">
            <w:pPr>
              <w:pStyle w:val="POHtextvtabulce"/>
            </w:pPr>
            <w:r>
              <w:t>Nový Jičín</w:t>
            </w:r>
          </w:p>
        </w:tc>
        <w:tc>
          <w:tcPr>
            <w:tcW w:w="747" w:type="pct"/>
          </w:tcPr>
          <w:p w:rsidR="00E0007B" w:rsidRPr="002D7E7F" w:rsidRDefault="00E0007B" w:rsidP="00E0007B">
            <w:pPr>
              <w:pStyle w:val="POHtextvtabulce"/>
            </w:pPr>
            <w:r w:rsidRPr="002D7E7F">
              <w:t>Václav Hasal</w:t>
            </w:r>
          </w:p>
        </w:tc>
        <w:tc>
          <w:tcPr>
            <w:tcW w:w="1864" w:type="pct"/>
            <w:noWrap/>
            <w:hideMark/>
          </w:tcPr>
          <w:p w:rsidR="00E0007B" w:rsidRPr="002D7E7F" w:rsidRDefault="00E0007B" w:rsidP="00E0007B">
            <w:pPr>
              <w:pStyle w:val="POHtextvtabulce"/>
            </w:pPr>
            <w:r w:rsidRPr="002D7E7F">
              <w:t>Kompostárna Hasal - Blahutovice</w:t>
            </w:r>
          </w:p>
        </w:tc>
        <w:tc>
          <w:tcPr>
            <w:tcW w:w="788" w:type="pct"/>
            <w:noWrap/>
            <w:hideMark/>
          </w:tcPr>
          <w:p w:rsidR="00E0007B" w:rsidRPr="002D7E7F" w:rsidRDefault="00E0007B" w:rsidP="00E0007B">
            <w:pPr>
              <w:pStyle w:val="POHtextvtabulce"/>
            </w:pPr>
            <w:r w:rsidRPr="002D7E7F">
              <w:t>6 577 560</w:t>
            </w:r>
          </w:p>
        </w:tc>
        <w:tc>
          <w:tcPr>
            <w:tcW w:w="860" w:type="pct"/>
            <w:noWrap/>
            <w:hideMark/>
          </w:tcPr>
          <w:p w:rsidR="00E0007B" w:rsidRPr="002D7E7F" w:rsidRDefault="00E0007B" w:rsidP="00E0007B">
            <w:pPr>
              <w:pStyle w:val="POHtextvtabulce"/>
            </w:pPr>
            <w:r>
              <w:t>Projekt v realizaci</w:t>
            </w:r>
          </w:p>
        </w:tc>
      </w:tr>
      <w:tr w:rsidR="00E0007B" w:rsidRPr="002D7E7F" w:rsidTr="00E0007B">
        <w:trPr>
          <w:trHeight w:val="312"/>
          <w:jc w:val="left"/>
        </w:trPr>
        <w:tc>
          <w:tcPr>
            <w:tcW w:w="741" w:type="pct"/>
            <w:noWrap/>
          </w:tcPr>
          <w:p w:rsidR="00E0007B" w:rsidRPr="002D7E7F" w:rsidRDefault="00E0007B" w:rsidP="00E0007B">
            <w:pPr>
              <w:pStyle w:val="POHtextvtabulce"/>
            </w:pPr>
            <w:r>
              <w:t>Nový Jičín</w:t>
            </w:r>
          </w:p>
        </w:tc>
        <w:tc>
          <w:tcPr>
            <w:tcW w:w="747" w:type="pct"/>
          </w:tcPr>
          <w:p w:rsidR="00E0007B" w:rsidRPr="002D7E7F" w:rsidRDefault="00E0007B" w:rsidP="00E0007B">
            <w:pPr>
              <w:pStyle w:val="POHtextvtabulce"/>
            </w:pPr>
            <w:r w:rsidRPr="002D7E7F">
              <w:t>Václav Hasal</w:t>
            </w:r>
          </w:p>
        </w:tc>
        <w:tc>
          <w:tcPr>
            <w:tcW w:w="1864" w:type="pct"/>
            <w:noWrap/>
            <w:hideMark/>
          </w:tcPr>
          <w:p w:rsidR="00E0007B" w:rsidRPr="002D7E7F" w:rsidRDefault="00E0007B" w:rsidP="00E0007B">
            <w:pPr>
              <w:pStyle w:val="POHtextvtabulce"/>
            </w:pPr>
            <w:r w:rsidRPr="002D7E7F">
              <w:t>Kompostárna Hasal</w:t>
            </w:r>
          </w:p>
        </w:tc>
        <w:tc>
          <w:tcPr>
            <w:tcW w:w="788" w:type="pct"/>
            <w:noWrap/>
            <w:hideMark/>
          </w:tcPr>
          <w:p w:rsidR="00E0007B" w:rsidRPr="002D7E7F" w:rsidRDefault="00E0007B" w:rsidP="00E0007B">
            <w:pPr>
              <w:pStyle w:val="POHtextvtabulce"/>
            </w:pPr>
            <w:r w:rsidRPr="002D7E7F">
              <w:t>6 642 900</w:t>
            </w:r>
          </w:p>
        </w:tc>
        <w:tc>
          <w:tcPr>
            <w:tcW w:w="860" w:type="pct"/>
            <w:noWrap/>
            <w:hideMark/>
          </w:tcPr>
          <w:p w:rsidR="00E0007B" w:rsidRPr="002D7E7F" w:rsidRDefault="00E0007B" w:rsidP="00E0007B">
            <w:pPr>
              <w:pStyle w:val="POHtextvtabulce"/>
            </w:pPr>
            <w:r>
              <w:t>Projekt v realizaci</w:t>
            </w:r>
          </w:p>
        </w:tc>
      </w:tr>
      <w:tr w:rsidR="00E0007B" w:rsidRPr="002D7E7F" w:rsidTr="00E0007B">
        <w:trPr>
          <w:trHeight w:val="312"/>
          <w:jc w:val="left"/>
        </w:trPr>
        <w:tc>
          <w:tcPr>
            <w:tcW w:w="741" w:type="pct"/>
            <w:noWrap/>
          </w:tcPr>
          <w:p w:rsidR="00E0007B" w:rsidRPr="002D7E7F" w:rsidRDefault="00E0007B" w:rsidP="00E0007B">
            <w:pPr>
              <w:pStyle w:val="POHtextvtabulce"/>
            </w:pPr>
            <w:r>
              <w:t>Bílovec</w:t>
            </w:r>
          </w:p>
        </w:tc>
        <w:tc>
          <w:tcPr>
            <w:tcW w:w="747" w:type="pct"/>
          </w:tcPr>
          <w:p w:rsidR="00E0007B" w:rsidRPr="002D7E7F" w:rsidRDefault="00E0007B" w:rsidP="00E0007B">
            <w:pPr>
              <w:pStyle w:val="POHtextvtabulce"/>
            </w:pPr>
            <w:r w:rsidRPr="002D7E7F">
              <w:t>PROJEKT MORAVSKÁ, s.r.o.</w:t>
            </w:r>
          </w:p>
        </w:tc>
        <w:tc>
          <w:tcPr>
            <w:tcW w:w="1864" w:type="pct"/>
            <w:noWrap/>
            <w:hideMark/>
          </w:tcPr>
          <w:p w:rsidR="00E0007B" w:rsidRPr="002D7E7F" w:rsidRDefault="00E0007B" w:rsidP="00E0007B">
            <w:pPr>
              <w:pStyle w:val="POHtextvtabulce"/>
            </w:pPr>
            <w:r w:rsidRPr="002D7E7F">
              <w:t>Kompostárna Bílov</w:t>
            </w:r>
          </w:p>
        </w:tc>
        <w:tc>
          <w:tcPr>
            <w:tcW w:w="788" w:type="pct"/>
            <w:noWrap/>
            <w:hideMark/>
          </w:tcPr>
          <w:p w:rsidR="00E0007B" w:rsidRPr="002D7E7F" w:rsidRDefault="00E0007B" w:rsidP="00E0007B">
            <w:pPr>
              <w:pStyle w:val="POHtextvtabulce"/>
            </w:pPr>
            <w:r w:rsidRPr="002D7E7F">
              <w:t>7 235 800</w:t>
            </w:r>
          </w:p>
        </w:tc>
        <w:tc>
          <w:tcPr>
            <w:tcW w:w="860" w:type="pct"/>
            <w:noWrap/>
            <w:hideMark/>
          </w:tcPr>
          <w:p w:rsidR="00E0007B" w:rsidRPr="002D7E7F" w:rsidRDefault="00E0007B" w:rsidP="00E0007B">
            <w:pPr>
              <w:pStyle w:val="POHtextvtabulce"/>
            </w:pPr>
            <w:r>
              <w:t>Projekt v realizaci</w:t>
            </w:r>
          </w:p>
        </w:tc>
      </w:tr>
      <w:tr w:rsidR="00E0007B" w:rsidRPr="002D7E7F" w:rsidTr="00E0007B">
        <w:trPr>
          <w:trHeight w:val="312"/>
          <w:jc w:val="left"/>
        </w:trPr>
        <w:tc>
          <w:tcPr>
            <w:tcW w:w="741" w:type="pct"/>
            <w:noWrap/>
          </w:tcPr>
          <w:p w:rsidR="00E0007B" w:rsidRPr="002D7E7F" w:rsidRDefault="00E0007B" w:rsidP="00E0007B">
            <w:pPr>
              <w:pStyle w:val="POHtextvtabulce"/>
            </w:pPr>
            <w:r>
              <w:t>Vítkov</w:t>
            </w:r>
          </w:p>
        </w:tc>
        <w:tc>
          <w:tcPr>
            <w:tcW w:w="747" w:type="pct"/>
          </w:tcPr>
          <w:p w:rsidR="00E0007B" w:rsidRPr="002D7E7F" w:rsidRDefault="00E0007B" w:rsidP="00E0007B">
            <w:pPr>
              <w:pStyle w:val="POHtextvtabulce"/>
            </w:pPr>
            <w:r w:rsidRPr="002D7E7F">
              <w:t>MĚSTO VÍTKOV</w:t>
            </w:r>
          </w:p>
        </w:tc>
        <w:tc>
          <w:tcPr>
            <w:tcW w:w="1864" w:type="pct"/>
            <w:noWrap/>
            <w:hideMark/>
          </w:tcPr>
          <w:p w:rsidR="00E0007B" w:rsidRPr="002D7E7F" w:rsidRDefault="00E0007B" w:rsidP="00E0007B">
            <w:pPr>
              <w:pStyle w:val="POHtextvtabulce"/>
            </w:pPr>
            <w:r w:rsidRPr="002D7E7F">
              <w:t>Kompostárna v areálu skládky Nové Těchanovice</w:t>
            </w:r>
          </w:p>
        </w:tc>
        <w:tc>
          <w:tcPr>
            <w:tcW w:w="788" w:type="pct"/>
            <w:noWrap/>
            <w:hideMark/>
          </w:tcPr>
          <w:p w:rsidR="00E0007B" w:rsidRPr="002D7E7F" w:rsidRDefault="00E0007B" w:rsidP="00E0007B">
            <w:pPr>
              <w:pStyle w:val="POHtextvtabulce"/>
            </w:pPr>
            <w:r w:rsidRPr="002D7E7F">
              <w:t>5 599 999</w:t>
            </w:r>
          </w:p>
        </w:tc>
        <w:tc>
          <w:tcPr>
            <w:tcW w:w="860" w:type="pct"/>
            <w:noWrap/>
            <w:hideMark/>
          </w:tcPr>
          <w:p w:rsidR="00E0007B" w:rsidRPr="002D7E7F" w:rsidRDefault="00E0007B" w:rsidP="00E0007B">
            <w:pPr>
              <w:pStyle w:val="POHtextvtabulce"/>
            </w:pPr>
            <w:r w:rsidRPr="002D7E7F">
              <w:t>2013</w:t>
            </w:r>
          </w:p>
        </w:tc>
      </w:tr>
      <w:tr w:rsidR="00E0007B" w:rsidRPr="002D7E7F" w:rsidTr="00E0007B">
        <w:trPr>
          <w:trHeight w:val="312"/>
          <w:jc w:val="left"/>
        </w:trPr>
        <w:tc>
          <w:tcPr>
            <w:tcW w:w="741" w:type="pct"/>
            <w:noWrap/>
          </w:tcPr>
          <w:p w:rsidR="00E0007B" w:rsidRPr="002D7E7F" w:rsidRDefault="00E0007B" w:rsidP="00E0007B">
            <w:pPr>
              <w:pStyle w:val="POHtextvtabulce"/>
            </w:pPr>
            <w:r>
              <w:t>Opava</w:t>
            </w:r>
          </w:p>
        </w:tc>
        <w:tc>
          <w:tcPr>
            <w:tcW w:w="747" w:type="pct"/>
          </w:tcPr>
          <w:p w:rsidR="00E0007B" w:rsidRPr="002D7E7F" w:rsidRDefault="00E0007B" w:rsidP="00E0007B">
            <w:pPr>
              <w:pStyle w:val="POHtextvtabulce"/>
            </w:pPr>
            <w:r w:rsidRPr="002D7E7F">
              <w:t>Obec Štáblovice</w:t>
            </w:r>
          </w:p>
        </w:tc>
        <w:tc>
          <w:tcPr>
            <w:tcW w:w="1864" w:type="pct"/>
            <w:noWrap/>
            <w:hideMark/>
          </w:tcPr>
          <w:p w:rsidR="00E0007B" w:rsidRPr="002D7E7F" w:rsidRDefault="00E0007B" w:rsidP="00E0007B">
            <w:pPr>
              <w:pStyle w:val="POHtextvtabulce"/>
            </w:pPr>
            <w:r w:rsidRPr="002D7E7F">
              <w:t>Kompostárna Štáblovice</w:t>
            </w:r>
          </w:p>
        </w:tc>
        <w:tc>
          <w:tcPr>
            <w:tcW w:w="788" w:type="pct"/>
            <w:noWrap/>
            <w:hideMark/>
          </w:tcPr>
          <w:p w:rsidR="00E0007B" w:rsidRPr="002D7E7F" w:rsidRDefault="00E0007B" w:rsidP="00E0007B">
            <w:pPr>
              <w:pStyle w:val="POHtextvtabulce"/>
            </w:pPr>
            <w:r w:rsidRPr="002D7E7F">
              <w:t>4 130 240</w:t>
            </w:r>
          </w:p>
        </w:tc>
        <w:tc>
          <w:tcPr>
            <w:tcW w:w="860" w:type="pct"/>
            <w:noWrap/>
            <w:hideMark/>
          </w:tcPr>
          <w:p w:rsidR="00E0007B" w:rsidRPr="002D7E7F" w:rsidRDefault="00E0007B" w:rsidP="00E0007B">
            <w:pPr>
              <w:pStyle w:val="POHtextvtabulce"/>
            </w:pPr>
            <w:r w:rsidRPr="002D7E7F">
              <w:t>2014</w:t>
            </w:r>
          </w:p>
        </w:tc>
      </w:tr>
      <w:tr w:rsidR="00E0007B" w:rsidRPr="002D7E7F" w:rsidTr="00E0007B">
        <w:trPr>
          <w:trHeight w:val="312"/>
          <w:jc w:val="left"/>
        </w:trPr>
        <w:tc>
          <w:tcPr>
            <w:tcW w:w="741" w:type="pct"/>
            <w:noWrap/>
          </w:tcPr>
          <w:p w:rsidR="00E0007B" w:rsidRPr="002D7E7F" w:rsidRDefault="00E0007B" w:rsidP="00E0007B">
            <w:pPr>
              <w:pStyle w:val="POHtextvtabulce"/>
            </w:pPr>
            <w:r>
              <w:t>Vítkov</w:t>
            </w:r>
          </w:p>
        </w:tc>
        <w:tc>
          <w:tcPr>
            <w:tcW w:w="747" w:type="pct"/>
          </w:tcPr>
          <w:p w:rsidR="00E0007B" w:rsidRPr="002D7E7F" w:rsidRDefault="00E0007B" w:rsidP="00E0007B">
            <w:pPr>
              <w:pStyle w:val="POHtextvtabulce"/>
            </w:pPr>
            <w:r w:rsidRPr="002D7E7F">
              <w:t>Rostislav Kyncl</w:t>
            </w:r>
          </w:p>
        </w:tc>
        <w:tc>
          <w:tcPr>
            <w:tcW w:w="1864" w:type="pct"/>
            <w:noWrap/>
            <w:hideMark/>
          </w:tcPr>
          <w:p w:rsidR="00E0007B" w:rsidRPr="002D7E7F" w:rsidRDefault="00E0007B" w:rsidP="00E0007B">
            <w:pPr>
              <w:pStyle w:val="POHtextvtabulce"/>
            </w:pPr>
            <w:r w:rsidRPr="002D7E7F">
              <w:t>Kompostárna - Kyncl, Budišov nad Budišovkou</w:t>
            </w:r>
          </w:p>
        </w:tc>
        <w:tc>
          <w:tcPr>
            <w:tcW w:w="788" w:type="pct"/>
            <w:noWrap/>
            <w:hideMark/>
          </w:tcPr>
          <w:p w:rsidR="00E0007B" w:rsidRPr="002D7E7F" w:rsidRDefault="00E0007B" w:rsidP="00E0007B">
            <w:pPr>
              <w:pStyle w:val="POHtextvtabulce"/>
            </w:pPr>
            <w:r w:rsidRPr="002D7E7F">
              <w:t>5 719 791</w:t>
            </w:r>
          </w:p>
        </w:tc>
        <w:tc>
          <w:tcPr>
            <w:tcW w:w="860" w:type="pct"/>
            <w:noWrap/>
            <w:hideMark/>
          </w:tcPr>
          <w:p w:rsidR="00E0007B" w:rsidRPr="002D7E7F" w:rsidRDefault="00E0007B" w:rsidP="00E0007B">
            <w:pPr>
              <w:pStyle w:val="POHtextvtabulce"/>
            </w:pPr>
            <w:r>
              <w:t>Projekt v realizaci</w:t>
            </w:r>
          </w:p>
        </w:tc>
      </w:tr>
      <w:tr w:rsidR="00E0007B" w:rsidRPr="002D7E7F" w:rsidTr="00E0007B">
        <w:trPr>
          <w:trHeight w:val="312"/>
          <w:jc w:val="left"/>
        </w:trPr>
        <w:tc>
          <w:tcPr>
            <w:tcW w:w="5000" w:type="pct"/>
            <w:gridSpan w:val="5"/>
            <w:shd w:val="clear" w:color="auto" w:fill="F2F2F2" w:themeFill="background1" w:themeFillShade="F2"/>
          </w:tcPr>
          <w:p w:rsidR="00E0007B" w:rsidRPr="002D7E7F" w:rsidRDefault="00E0007B" w:rsidP="00E0007B">
            <w:pPr>
              <w:pStyle w:val="POHtextvtabulce"/>
              <w:rPr>
                <w:b/>
                <w:bCs/>
              </w:rPr>
            </w:pPr>
            <w:r w:rsidRPr="002D7E7F">
              <w:rPr>
                <w:b/>
              </w:rPr>
              <w:t>Projekty související s kompostováním</w:t>
            </w:r>
          </w:p>
        </w:tc>
      </w:tr>
      <w:tr w:rsidR="00E0007B" w:rsidRPr="002D7E7F" w:rsidTr="00E0007B">
        <w:trPr>
          <w:trHeight w:val="312"/>
          <w:jc w:val="left"/>
        </w:trPr>
        <w:tc>
          <w:tcPr>
            <w:tcW w:w="741" w:type="pct"/>
            <w:noWrap/>
          </w:tcPr>
          <w:p w:rsidR="00E0007B" w:rsidRPr="002D7E7F" w:rsidRDefault="00E0007B" w:rsidP="00E0007B">
            <w:pPr>
              <w:pStyle w:val="POHtextvtabulce"/>
            </w:pPr>
            <w:r>
              <w:t>Bruntál</w:t>
            </w:r>
          </w:p>
        </w:tc>
        <w:tc>
          <w:tcPr>
            <w:tcW w:w="747" w:type="pct"/>
          </w:tcPr>
          <w:p w:rsidR="00E0007B" w:rsidRPr="002D7E7F" w:rsidRDefault="00E0007B" w:rsidP="00E0007B">
            <w:pPr>
              <w:pStyle w:val="POHtextvtabulce"/>
            </w:pPr>
            <w:r w:rsidRPr="002D7E7F">
              <w:t>MADWOOD s.r.o.</w:t>
            </w:r>
          </w:p>
        </w:tc>
        <w:tc>
          <w:tcPr>
            <w:tcW w:w="1864" w:type="pct"/>
            <w:noWrap/>
            <w:hideMark/>
          </w:tcPr>
          <w:p w:rsidR="00E0007B" w:rsidRPr="002D7E7F" w:rsidRDefault="00E0007B" w:rsidP="00E0007B">
            <w:pPr>
              <w:pStyle w:val="POHtextvtabulce"/>
            </w:pPr>
            <w:r w:rsidRPr="002D7E7F">
              <w:t>Mobilní kompostovací stanice pro společnost MADWOOD s.r.o. a partnerské obce</w:t>
            </w:r>
          </w:p>
        </w:tc>
        <w:tc>
          <w:tcPr>
            <w:tcW w:w="788" w:type="pct"/>
            <w:noWrap/>
            <w:hideMark/>
          </w:tcPr>
          <w:p w:rsidR="00E0007B" w:rsidRPr="002D7E7F" w:rsidRDefault="00E0007B" w:rsidP="00E0007B">
            <w:pPr>
              <w:pStyle w:val="POHtextvtabulce"/>
            </w:pPr>
            <w:r w:rsidRPr="002D7E7F">
              <w:t>6 011 976</w:t>
            </w:r>
          </w:p>
        </w:tc>
        <w:tc>
          <w:tcPr>
            <w:tcW w:w="860" w:type="pct"/>
            <w:noWrap/>
            <w:hideMark/>
          </w:tcPr>
          <w:p w:rsidR="00E0007B" w:rsidRPr="002D7E7F" w:rsidRDefault="00E0007B" w:rsidP="00E0007B">
            <w:pPr>
              <w:pStyle w:val="POHtextvtabulce"/>
            </w:pPr>
            <w:r w:rsidRPr="002D7E7F">
              <w:t>2013</w:t>
            </w:r>
          </w:p>
        </w:tc>
      </w:tr>
      <w:tr w:rsidR="00E0007B" w:rsidRPr="002D7E7F" w:rsidTr="00E0007B">
        <w:trPr>
          <w:trHeight w:val="312"/>
          <w:jc w:val="left"/>
        </w:trPr>
        <w:tc>
          <w:tcPr>
            <w:tcW w:w="741" w:type="pct"/>
            <w:noWrap/>
          </w:tcPr>
          <w:p w:rsidR="00E0007B" w:rsidRPr="002D7E7F" w:rsidRDefault="00E0007B" w:rsidP="00E0007B">
            <w:pPr>
              <w:pStyle w:val="POHtextvtabulce"/>
            </w:pPr>
            <w:r>
              <w:t>Krnov</w:t>
            </w:r>
          </w:p>
        </w:tc>
        <w:tc>
          <w:tcPr>
            <w:tcW w:w="747" w:type="pct"/>
          </w:tcPr>
          <w:p w:rsidR="00E0007B" w:rsidRPr="002D7E7F" w:rsidRDefault="00E0007B" w:rsidP="00E0007B">
            <w:pPr>
              <w:pStyle w:val="POHtextvtabulce"/>
            </w:pPr>
            <w:r w:rsidRPr="002D7E7F">
              <w:t>Obec Slezské Rudoltice</w:t>
            </w:r>
          </w:p>
        </w:tc>
        <w:tc>
          <w:tcPr>
            <w:tcW w:w="1864" w:type="pct"/>
            <w:noWrap/>
            <w:hideMark/>
          </w:tcPr>
          <w:p w:rsidR="00E0007B" w:rsidRPr="002D7E7F" w:rsidRDefault="00E0007B" w:rsidP="00E0007B">
            <w:pPr>
              <w:pStyle w:val="POHtextvtabulce"/>
            </w:pPr>
            <w:r w:rsidRPr="002D7E7F">
              <w:t>Sběr a využití BRKO - obec Slezské Rudoltice</w:t>
            </w:r>
          </w:p>
        </w:tc>
        <w:tc>
          <w:tcPr>
            <w:tcW w:w="788" w:type="pct"/>
            <w:noWrap/>
            <w:hideMark/>
          </w:tcPr>
          <w:p w:rsidR="00E0007B" w:rsidRPr="002D7E7F" w:rsidRDefault="00E0007B" w:rsidP="00E0007B">
            <w:pPr>
              <w:pStyle w:val="POHtextvtabulce"/>
            </w:pPr>
            <w:r w:rsidRPr="002D7E7F">
              <w:t>3 004 322</w:t>
            </w:r>
          </w:p>
        </w:tc>
        <w:tc>
          <w:tcPr>
            <w:tcW w:w="860" w:type="pct"/>
            <w:noWrap/>
            <w:hideMark/>
          </w:tcPr>
          <w:p w:rsidR="00E0007B" w:rsidRPr="002D7E7F" w:rsidRDefault="00E0007B" w:rsidP="00E0007B">
            <w:pPr>
              <w:pStyle w:val="POHtextvtabulce"/>
            </w:pPr>
            <w:r w:rsidRPr="002D7E7F">
              <w:t>2014</w:t>
            </w:r>
          </w:p>
        </w:tc>
      </w:tr>
      <w:tr w:rsidR="00E0007B" w:rsidRPr="002D7E7F" w:rsidTr="00E0007B">
        <w:trPr>
          <w:trHeight w:val="312"/>
          <w:jc w:val="left"/>
        </w:trPr>
        <w:tc>
          <w:tcPr>
            <w:tcW w:w="741" w:type="pct"/>
            <w:noWrap/>
          </w:tcPr>
          <w:p w:rsidR="00E0007B" w:rsidRPr="002D7E7F" w:rsidRDefault="00E0007B" w:rsidP="00E0007B">
            <w:pPr>
              <w:pStyle w:val="POHtextvtabulce"/>
            </w:pPr>
            <w:r>
              <w:t>Frýdek-Místek</w:t>
            </w:r>
          </w:p>
        </w:tc>
        <w:tc>
          <w:tcPr>
            <w:tcW w:w="747" w:type="pct"/>
          </w:tcPr>
          <w:p w:rsidR="00E0007B" w:rsidRPr="002D7E7F" w:rsidRDefault="00E0007B" w:rsidP="00E0007B">
            <w:pPr>
              <w:pStyle w:val="POHtextvtabulce"/>
            </w:pPr>
            <w:r w:rsidRPr="002D7E7F">
              <w:t>Frýdecká skládka, a.s.</w:t>
            </w:r>
          </w:p>
        </w:tc>
        <w:tc>
          <w:tcPr>
            <w:tcW w:w="1864" w:type="pct"/>
            <w:noWrap/>
            <w:hideMark/>
          </w:tcPr>
          <w:p w:rsidR="00E0007B" w:rsidRPr="002D7E7F" w:rsidRDefault="00E0007B" w:rsidP="00E0007B">
            <w:pPr>
              <w:pStyle w:val="POHtextvtabulce"/>
            </w:pPr>
            <w:r w:rsidRPr="002D7E7F">
              <w:t>Navýšení kapacity kompostárny Bruzovice</w:t>
            </w:r>
          </w:p>
        </w:tc>
        <w:tc>
          <w:tcPr>
            <w:tcW w:w="788" w:type="pct"/>
            <w:noWrap/>
            <w:hideMark/>
          </w:tcPr>
          <w:p w:rsidR="00E0007B" w:rsidRPr="002D7E7F" w:rsidRDefault="00E0007B" w:rsidP="00E0007B">
            <w:pPr>
              <w:pStyle w:val="POHtextvtabulce"/>
            </w:pPr>
            <w:r w:rsidRPr="002D7E7F">
              <w:t>5 177 017</w:t>
            </w:r>
          </w:p>
        </w:tc>
        <w:tc>
          <w:tcPr>
            <w:tcW w:w="860" w:type="pct"/>
            <w:noWrap/>
            <w:hideMark/>
          </w:tcPr>
          <w:p w:rsidR="00E0007B" w:rsidRPr="002D7E7F" w:rsidRDefault="00E0007B" w:rsidP="00E0007B">
            <w:pPr>
              <w:pStyle w:val="POHtextvtabulce"/>
            </w:pPr>
            <w:r w:rsidRPr="002D7E7F">
              <w:t>2013</w:t>
            </w:r>
          </w:p>
        </w:tc>
      </w:tr>
      <w:tr w:rsidR="00E0007B" w:rsidRPr="002D7E7F" w:rsidTr="00E0007B">
        <w:trPr>
          <w:trHeight w:val="312"/>
          <w:jc w:val="left"/>
        </w:trPr>
        <w:tc>
          <w:tcPr>
            <w:tcW w:w="741" w:type="pct"/>
            <w:noWrap/>
          </w:tcPr>
          <w:p w:rsidR="00E0007B" w:rsidRPr="002D7E7F" w:rsidRDefault="00E0007B" w:rsidP="00E0007B">
            <w:pPr>
              <w:pStyle w:val="POHtextvtabulce"/>
            </w:pPr>
            <w:r>
              <w:t>Frýdlant nad Ostravicí</w:t>
            </w:r>
          </w:p>
        </w:tc>
        <w:tc>
          <w:tcPr>
            <w:tcW w:w="747" w:type="pct"/>
          </w:tcPr>
          <w:p w:rsidR="00E0007B" w:rsidRPr="002D7E7F" w:rsidRDefault="00E0007B" w:rsidP="00E0007B">
            <w:pPr>
              <w:pStyle w:val="POHtextvtabulce"/>
            </w:pPr>
            <w:r w:rsidRPr="002D7E7F">
              <w:t>Obec Čeladná</w:t>
            </w:r>
          </w:p>
        </w:tc>
        <w:tc>
          <w:tcPr>
            <w:tcW w:w="1864" w:type="pct"/>
            <w:noWrap/>
            <w:hideMark/>
          </w:tcPr>
          <w:p w:rsidR="00E0007B" w:rsidRPr="002D7E7F" w:rsidRDefault="00E0007B" w:rsidP="00E0007B">
            <w:pPr>
              <w:pStyle w:val="POHtextvtabulce"/>
            </w:pPr>
            <w:r w:rsidRPr="002D7E7F">
              <w:t>Pořízení technologií na provoz kompostárny v Čeladné</w:t>
            </w:r>
          </w:p>
        </w:tc>
        <w:tc>
          <w:tcPr>
            <w:tcW w:w="788" w:type="pct"/>
            <w:noWrap/>
            <w:hideMark/>
          </w:tcPr>
          <w:p w:rsidR="00E0007B" w:rsidRPr="002D7E7F" w:rsidRDefault="00E0007B" w:rsidP="00E0007B">
            <w:pPr>
              <w:pStyle w:val="POHtextvtabulce"/>
            </w:pPr>
            <w:r w:rsidRPr="002D7E7F">
              <w:t>2 861 650</w:t>
            </w:r>
          </w:p>
        </w:tc>
        <w:tc>
          <w:tcPr>
            <w:tcW w:w="860" w:type="pct"/>
            <w:noWrap/>
            <w:hideMark/>
          </w:tcPr>
          <w:p w:rsidR="00E0007B" w:rsidRPr="002D7E7F" w:rsidRDefault="00E0007B" w:rsidP="00E0007B">
            <w:pPr>
              <w:pStyle w:val="POHtextvtabulce"/>
            </w:pPr>
            <w:r w:rsidRPr="002D7E7F">
              <w:t>2014</w:t>
            </w:r>
          </w:p>
        </w:tc>
      </w:tr>
      <w:tr w:rsidR="00E0007B" w:rsidRPr="002D7E7F" w:rsidTr="00E0007B">
        <w:trPr>
          <w:trHeight w:val="312"/>
          <w:jc w:val="left"/>
        </w:trPr>
        <w:tc>
          <w:tcPr>
            <w:tcW w:w="741" w:type="pct"/>
            <w:noWrap/>
          </w:tcPr>
          <w:p w:rsidR="00E0007B" w:rsidRPr="002D7E7F" w:rsidRDefault="00E0007B" w:rsidP="00E0007B">
            <w:pPr>
              <w:pStyle w:val="POHtextvtabulce"/>
            </w:pPr>
            <w:r>
              <w:t>Třinec</w:t>
            </w:r>
          </w:p>
        </w:tc>
        <w:tc>
          <w:tcPr>
            <w:tcW w:w="747" w:type="pct"/>
          </w:tcPr>
          <w:p w:rsidR="00E0007B" w:rsidRPr="002D7E7F" w:rsidRDefault="00E0007B" w:rsidP="00E0007B">
            <w:pPr>
              <w:pStyle w:val="POHtextvtabulce"/>
            </w:pPr>
            <w:r w:rsidRPr="002D7E7F">
              <w:t>Nehlsen Třinec, s.r.o.</w:t>
            </w:r>
          </w:p>
        </w:tc>
        <w:tc>
          <w:tcPr>
            <w:tcW w:w="1864" w:type="pct"/>
            <w:noWrap/>
            <w:hideMark/>
          </w:tcPr>
          <w:p w:rsidR="00E0007B" w:rsidRPr="002D7E7F" w:rsidRDefault="00E0007B" w:rsidP="00E0007B">
            <w:pPr>
              <w:pStyle w:val="POHtextvtabulce"/>
            </w:pPr>
            <w:r w:rsidRPr="002D7E7F">
              <w:t>Nehlsen Třinec, s.r.o. - navýšení kapacity kompostárny</w:t>
            </w:r>
          </w:p>
        </w:tc>
        <w:tc>
          <w:tcPr>
            <w:tcW w:w="788" w:type="pct"/>
            <w:noWrap/>
            <w:hideMark/>
          </w:tcPr>
          <w:p w:rsidR="00E0007B" w:rsidRPr="002D7E7F" w:rsidRDefault="00E0007B" w:rsidP="00E0007B">
            <w:pPr>
              <w:pStyle w:val="POHtextvtabulce"/>
            </w:pPr>
            <w:r w:rsidRPr="002D7E7F">
              <w:t>8 925 928</w:t>
            </w:r>
          </w:p>
        </w:tc>
        <w:tc>
          <w:tcPr>
            <w:tcW w:w="860" w:type="pct"/>
            <w:noWrap/>
            <w:hideMark/>
          </w:tcPr>
          <w:p w:rsidR="00E0007B" w:rsidRPr="002D7E7F" w:rsidRDefault="00E0007B" w:rsidP="00E0007B">
            <w:pPr>
              <w:pStyle w:val="POHtextvtabulce"/>
            </w:pPr>
            <w:r w:rsidRPr="002D7E7F">
              <w:t>2014</w:t>
            </w:r>
          </w:p>
        </w:tc>
      </w:tr>
      <w:tr w:rsidR="00E0007B" w:rsidRPr="002D7E7F" w:rsidTr="00E0007B">
        <w:trPr>
          <w:trHeight w:val="312"/>
          <w:jc w:val="left"/>
        </w:trPr>
        <w:tc>
          <w:tcPr>
            <w:tcW w:w="741" w:type="pct"/>
            <w:noWrap/>
          </w:tcPr>
          <w:p w:rsidR="00E0007B" w:rsidRPr="002D7E7F" w:rsidRDefault="00E0007B" w:rsidP="00E0007B">
            <w:pPr>
              <w:pStyle w:val="POHtextvtabulce"/>
            </w:pPr>
            <w:r>
              <w:lastRenderedPageBreak/>
              <w:t>Havířov</w:t>
            </w:r>
          </w:p>
        </w:tc>
        <w:tc>
          <w:tcPr>
            <w:tcW w:w="747" w:type="pct"/>
          </w:tcPr>
          <w:p w:rsidR="00E0007B" w:rsidRPr="002D7E7F" w:rsidRDefault="00E0007B" w:rsidP="00E0007B">
            <w:pPr>
              <w:pStyle w:val="POHtextvtabulce"/>
            </w:pPr>
            <w:r w:rsidRPr="002D7E7F">
              <w:t>Ing. Karel Kotula</w:t>
            </w:r>
          </w:p>
        </w:tc>
        <w:tc>
          <w:tcPr>
            <w:tcW w:w="1864" w:type="pct"/>
            <w:noWrap/>
            <w:hideMark/>
          </w:tcPr>
          <w:p w:rsidR="00E0007B" w:rsidRPr="002D7E7F" w:rsidRDefault="00E0007B" w:rsidP="00E0007B">
            <w:pPr>
              <w:pStyle w:val="POHtextvtabulce"/>
            </w:pPr>
            <w:r w:rsidRPr="002D7E7F">
              <w:t>Rozšíření kompostárny</w:t>
            </w:r>
          </w:p>
        </w:tc>
        <w:tc>
          <w:tcPr>
            <w:tcW w:w="788" w:type="pct"/>
            <w:noWrap/>
            <w:hideMark/>
          </w:tcPr>
          <w:p w:rsidR="00E0007B" w:rsidRPr="002D7E7F" w:rsidRDefault="00E0007B" w:rsidP="00E0007B">
            <w:pPr>
              <w:pStyle w:val="POHtextvtabulce"/>
            </w:pPr>
            <w:r w:rsidRPr="002D7E7F">
              <w:t>3 840 000</w:t>
            </w:r>
          </w:p>
        </w:tc>
        <w:tc>
          <w:tcPr>
            <w:tcW w:w="860" w:type="pct"/>
            <w:noWrap/>
            <w:hideMark/>
          </w:tcPr>
          <w:p w:rsidR="00E0007B" w:rsidRPr="002D7E7F" w:rsidRDefault="00E0007B" w:rsidP="00E0007B">
            <w:pPr>
              <w:pStyle w:val="POHtextvtabulce"/>
            </w:pPr>
            <w:r w:rsidRPr="002D7E7F">
              <w:t>2012</w:t>
            </w:r>
          </w:p>
        </w:tc>
      </w:tr>
      <w:tr w:rsidR="00E0007B" w:rsidRPr="002D7E7F" w:rsidTr="00E0007B">
        <w:trPr>
          <w:trHeight w:val="312"/>
          <w:jc w:val="left"/>
        </w:trPr>
        <w:tc>
          <w:tcPr>
            <w:tcW w:w="741" w:type="pct"/>
            <w:noWrap/>
          </w:tcPr>
          <w:p w:rsidR="00E0007B" w:rsidRPr="002D7E7F" w:rsidRDefault="00E0007B" w:rsidP="00E0007B">
            <w:pPr>
              <w:pStyle w:val="POHtextvtabulce"/>
            </w:pPr>
            <w:r>
              <w:t>Havířov</w:t>
            </w:r>
          </w:p>
        </w:tc>
        <w:tc>
          <w:tcPr>
            <w:tcW w:w="747" w:type="pct"/>
          </w:tcPr>
          <w:p w:rsidR="00E0007B" w:rsidRPr="002D7E7F" w:rsidRDefault="00E0007B" w:rsidP="00E0007B">
            <w:pPr>
              <w:pStyle w:val="POHtextvtabulce"/>
            </w:pPr>
            <w:r w:rsidRPr="002D7E7F">
              <w:t>Ing. Karel Kotula</w:t>
            </w:r>
          </w:p>
        </w:tc>
        <w:tc>
          <w:tcPr>
            <w:tcW w:w="1864" w:type="pct"/>
            <w:noWrap/>
            <w:hideMark/>
          </w:tcPr>
          <w:p w:rsidR="00E0007B" w:rsidRPr="002D7E7F" w:rsidRDefault="00E0007B" w:rsidP="00E0007B">
            <w:pPr>
              <w:pStyle w:val="POHtextvtabulce"/>
            </w:pPr>
            <w:r w:rsidRPr="002D7E7F">
              <w:t>Rozšíření technologického parku kompostárny</w:t>
            </w:r>
          </w:p>
        </w:tc>
        <w:tc>
          <w:tcPr>
            <w:tcW w:w="788" w:type="pct"/>
            <w:noWrap/>
            <w:hideMark/>
          </w:tcPr>
          <w:p w:rsidR="00E0007B" w:rsidRPr="002D7E7F" w:rsidRDefault="00E0007B" w:rsidP="00E0007B">
            <w:pPr>
              <w:pStyle w:val="POHtextvtabulce"/>
            </w:pPr>
            <w:r w:rsidRPr="002D7E7F">
              <w:t>10 545 600</w:t>
            </w:r>
          </w:p>
        </w:tc>
        <w:tc>
          <w:tcPr>
            <w:tcW w:w="860" w:type="pct"/>
            <w:noWrap/>
            <w:hideMark/>
          </w:tcPr>
          <w:p w:rsidR="00E0007B" w:rsidRPr="002D7E7F" w:rsidRDefault="00E0007B" w:rsidP="00E0007B">
            <w:pPr>
              <w:pStyle w:val="POHtextvtabulce"/>
            </w:pPr>
            <w:r w:rsidRPr="002D7E7F">
              <w:t>2010</w:t>
            </w:r>
          </w:p>
        </w:tc>
      </w:tr>
      <w:tr w:rsidR="00E0007B" w:rsidRPr="002D7E7F" w:rsidTr="00E0007B">
        <w:trPr>
          <w:trHeight w:val="312"/>
          <w:jc w:val="left"/>
        </w:trPr>
        <w:tc>
          <w:tcPr>
            <w:tcW w:w="741" w:type="pct"/>
            <w:noWrap/>
          </w:tcPr>
          <w:p w:rsidR="00E0007B" w:rsidRPr="002D7E7F" w:rsidRDefault="00E0007B" w:rsidP="00E0007B">
            <w:pPr>
              <w:pStyle w:val="POHtextvtabulce"/>
            </w:pPr>
            <w:r>
              <w:t>Nový Jičín</w:t>
            </w:r>
          </w:p>
        </w:tc>
        <w:tc>
          <w:tcPr>
            <w:tcW w:w="747" w:type="pct"/>
          </w:tcPr>
          <w:p w:rsidR="00E0007B" w:rsidRPr="002D7E7F" w:rsidRDefault="00E0007B" w:rsidP="00E0007B">
            <w:pPr>
              <w:pStyle w:val="POHtextvtabulce"/>
            </w:pPr>
            <w:r w:rsidRPr="002D7E7F">
              <w:t>Obec Mořkov</w:t>
            </w:r>
          </w:p>
        </w:tc>
        <w:tc>
          <w:tcPr>
            <w:tcW w:w="1864" w:type="pct"/>
            <w:noWrap/>
            <w:hideMark/>
          </w:tcPr>
          <w:p w:rsidR="00E0007B" w:rsidRPr="002D7E7F" w:rsidRDefault="00E0007B" w:rsidP="00E0007B">
            <w:pPr>
              <w:pStyle w:val="POHtextvtabulce"/>
            </w:pPr>
            <w:r w:rsidRPr="002D7E7F">
              <w:t>Mobilní kompostovací zařízení pro obec Mořkov a partnerskou obec</w:t>
            </w:r>
          </w:p>
        </w:tc>
        <w:tc>
          <w:tcPr>
            <w:tcW w:w="788" w:type="pct"/>
            <w:noWrap/>
            <w:hideMark/>
          </w:tcPr>
          <w:p w:rsidR="00E0007B" w:rsidRPr="002D7E7F" w:rsidRDefault="00E0007B" w:rsidP="00E0007B">
            <w:pPr>
              <w:pStyle w:val="POHtextvtabulce"/>
            </w:pPr>
            <w:r w:rsidRPr="002D7E7F">
              <w:t>6 852 390</w:t>
            </w:r>
          </w:p>
        </w:tc>
        <w:tc>
          <w:tcPr>
            <w:tcW w:w="860" w:type="pct"/>
            <w:noWrap/>
            <w:hideMark/>
          </w:tcPr>
          <w:p w:rsidR="00E0007B" w:rsidRPr="002D7E7F" w:rsidRDefault="00E0007B" w:rsidP="00E0007B">
            <w:pPr>
              <w:pStyle w:val="POHtextvtabulce"/>
            </w:pPr>
            <w:r w:rsidRPr="002D7E7F">
              <w:t>2014</w:t>
            </w:r>
          </w:p>
        </w:tc>
      </w:tr>
      <w:tr w:rsidR="00E0007B" w:rsidRPr="002D7E7F" w:rsidTr="00E0007B">
        <w:trPr>
          <w:trHeight w:val="312"/>
          <w:jc w:val="left"/>
        </w:trPr>
        <w:tc>
          <w:tcPr>
            <w:tcW w:w="741" w:type="pct"/>
            <w:noWrap/>
          </w:tcPr>
          <w:p w:rsidR="00E0007B" w:rsidRPr="002D7E7F" w:rsidRDefault="00E0007B" w:rsidP="00E0007B">
            <w:pPr>
              <w:pStyle w:val="POHtextvtabulce"/>
            </w:pPr>
            <w:r>
              <w:t>Vítkov</w:t>
            </w:r>
          </w:p>
        </w:tc>
        <w:tc>
          <w:tcPr>
            <w:tcW w:w="747" w:type="pct"/>
          </w:tcPr>
          <w:p w:rsidR="00E0007B" w:rsidRPr="002D7E7F" w:rsidRDefault="00E0007B" w:rsidP="00E0007B">
            <w:pPr>
              <w:pStyle w:val="POHtextvtabulce"/>
            </w:pPr>
            <w:r w:rsidRPr="002D7E7F">
              <w:t>Město Vítkov</w:t>
            </w:r>
          </w:p>
        </w:tc>
        <w:tc>
          <w:tcPr>
            <w:tcW w:w="1864" w:type="pct"/>
            <w:noWrap/>
            <w:hideMark/>
          </w:tcPr>
          <w:p w:rsidR="00E0007B" w:rsidRPr="002D7E7F" w:rsidRDefault="00E0007B" w:rsidP="00E0007B">
            <w:pPr>
              <w:pStyle w:val="POHtextvtabulce"/>
            </w:pPr>
            <w:r w:rsidRPr="002D7E7F">
              <w:t>Pořízení technologie pro kompostárnu Vítkov - Nové Těchanovice</w:t>
            </w:r>
          </w:p>
        </w:tc>
        <w:tc>
          <w:tcPr>
            <w:tcW w:w="788" w:type="pct"/>
            <w:noWrap/>
            <w:hideMark/>
          </w:tcPr>
          <w:p w:rsidR="00E0007B" w:rsidRPr="002D7E7F" w:rsidRDefault="00E0007B" w:rsidP="00E0007B">
            <w:pPr>
              <w:pStyle w:val="POHtextvtabulce"/>
            </w:pPr>
            <w:r w:rsidRPr="002D7E7F">
              <w:t>2 202 757</w:t>
            </w:r>
          </w:p>
        </w:tc>
        <w:tc>
          <w:tcPr>
            <w:tcW w:w="860" w:type="pct"/>
            <w:noWrap/>
            <w:hideMark/>
          </w:tcPr>
          <w:p w:rsidR="00E0007B" w:rsidRPr="002D7E7F" w:rsidRDefault="00E0007B" w:rsidP="00E0007B">
            <w:pPr>
              <w:pStyle w:val="POHtextvtabulce"/>
            </w:pPr>
            <w:r w:rsidRPr="002D7E7F">
              <w:t>2014</w:t>
            </w:r>
          </w:p>
        </w:tc>
      </w:tr>
      <w:tr w:rsidR="00E0007B" w:rsidRPr="002D7E7F" w:rsidTr="00E0007B">
        <w:trPr>
          <w:trHeight w:val="312"/>
          <w:jc w:val="left"/>
        </w:trPr>
        <w:tc>
          <w:tcPr>
            <w:tcW w:w="741" w:type="pct"/>
            <w:noWrap/>
          </w:tcPr>
          <w:p w:rsidR="00E0007B" w:rsidRPr="002D7E7F" w:rsidRDefault="00E0007B" w:rsidP="00E0007B">
            <w:pPr>
              <w:pStyle w:val="POHtextvtabulce"/>
            </w:pPr>
            <w:r>
              <w:t>Opava</w:t>
            </w:r>
          </w:p>
        </w:tc>
        <w:tc>
          <w:tcPr>
            <w:tcW w:w="747" w:type="pct"/>
          </w:tcPr>
          <w:p w:rsidR="00E0007B" w:rsidRPr="002D7E7F" w:rsidRDefault="00E0007B" w:rsidP="00E0007B">
            <w:pPr>
              <w:pStyle w:val="POHtextvtabulce"/>
            </w:pPr>
            <w:r w:rsidRPr="002D7E7F">
              <w:t>RABIO s. r. o.</w:t>
            </w:r>
          </w:p>
        </w:tc>
        <w:tc>
          <w:tcPr>
            <w:tcW w:w="1864" w:type="pct"/>
            <w:noWrap/>
            <w:hideMark/>
          </w:tcPr>
          <w:p w:rsidR="00E0007B" w:rsidRPr="002D7E7F" w:rsidRDefault="00E0007B" w:rsidP="00E0007B">
            <w:pPr>
              <w:pStyle w:val="POHtextvtabulce"/>
            </w:pPr>
            <w:r w:rsidRPr="002D7E7F">
              <w:t>Zvýšení kapacity kompostárny Rabio</w:t>
            </w:r>
          </w:p>
        </w:tc>
        <w:tc>
          <w:tcPr>
            <w:tcW w:w="788" w:type="pct"/>
            <w:noWrap/>
            <w:hideMark/>
          </w:tcPr>
          <w:p w:rsidR="00E0007B" w:rsidRPr="002D7E7F" w:rsidRDefault="00E0007B" w:rsidP="00E0007B">
            <w:pPr>
              <w:pStyle w:val="POHtextvtabulce"/>
            </w:pPr>
            <w:r w:rsidRPr="002D7E7F">
              <w:t>5 341 245</w:t>
            </w:r>
          </w:p>
        </w:tc>
        <w:tc>
          <w:tcPr>
            <w:tcW w:w="860" w:type="pct"/>
            <w:noWrap/>
            <w:hideMark/>
          </w:tcPr>
          <w:p w:rsidR="00E0007B" w:rsidRPr="002D7E7F" w:rsidRDefault="00E0007B" w:rsidP="00E0007B">
            <w:pPr>
              <w:pStyle w:val="POHtextvtabulce"/>
            </w:pPr>
            <w:r w:rsidRPr="002D7E7F">
              <w:t>2014</w:t>
            </w:r>
          </w:p>
        </w:tc>
      </w:tr>
      <w:tr w:rsidR="00E0007B" w:rsidRPr="002D7E7F" w:rsidTr="00E0007B">
        <w:trPr>
          <w:trHeight w:val="312"/>
          <w:jc w:val="left"/>
        </w:trPr>
        <w:tc>
          <w:tcPr>
            <w:tcW w:w="741" w:type="pct"/>
            <w:noWrap/>
          </w:tcPr>
          <w:p w:rsidR="00E0007B" w:rsidRPr="002D7E7F" w:rsidRDefault="00E0007B" w:rsidP="00E0007B">
            <w:pPr>
              <w:pStyle w:val="POHtextvtabulce"/>
            </w:pPr>
            <w:r>
              <w:t>Opava</w:t>
            </w:r>
          </w:p>
        </w:tc>
        <w:tc>
          <w:tcPr>
            <w:tcW w:w="747" w:type="pct"/>
          </w:tcPr>
          <w:p w:rsidR="00E0007B" w:rsidRPr="002D7E7F" w:rsidRDefault="00E0007B" w:rsidP="00E0007B">
            <w:pPr>
              <w:pStyle w:val="POHtextvtabulce"/>
            </w:pPr>
            <w:r w:rsidRPr="002D7E7F">
              <w:t>RITSCHNY kovošrot a sběrné suroviny s.r.o.</w:t>
            </w:r>
          </w:p>
        </w:tc>
        <w:tc>
          <w:tcPr>
            <w:tcW w:w="1864" w:type="pct"/>
            <w:noWrap/>
            <w:hideMark/>
          </w:tcPr>
          <w:p w:rsidR="00E0007B" w:rsidRPr="002D7E7F" w:rsidRDefault="00E0007B" w:rsidP="00E0007B">
            <w:pPr>
              <w:pStyle w:val="POHtextvtabulce"/>
            </w:pPr>
            <w:r w:rsidRPr="002D7E7F">
              <w:t>Svoz a zpracování odpadů pro okresy Opava a Bruntál</w:t>
            </w:r>
          </w:p>
        </w:tc>
        <w:tc>
          <w:tcPr>
            <w:tcW w:w="788" w:type="pct"/>
            <w:noWrap/>
            <w:hideMark/>
          </w:tcPr>
          <w:p w:rsidR="00E0007B" w:rsidRPr="002D7E7F" w:rsidRDefault="00E0007B" w:rsidP="00E0007B">
            <w:pPr>
              <w:pStyle w:val="POHtextvtabulce"/>
            </w:pPr>
            <w:r w:rsidRPr="002D7E7F">
              <w:t>6 066 184</w:t>
            </w:r>
          </w:p>
        </w:tc>
        <w:tc>
          <w:tcPr>
            <w:tcW w:w="860" w:type="pct"/>
            <w:noWrap/>
            <w:hideMark/>
          </w:tcPr>
          <w:p w:rsidR="00E0007B" w:rsidRPr="002D7E7F" w:rsidRDefault="00E0007B" w:rsidP="00E0007B">
            <w:pPr>
              <w:pStyle w:val="POHtextvtabulce"/>
            </w:pPr>
            <w:r w:rsidRPr="002D7E7F">
              <w:t>2014</w:t>
            </w:r>
          </w:p>
        </w:tc>
      </w:tr>
      <w:tr w:rsidR="00E0007B" w:rsidRPr="002D7E7F" w:rsidTr="00E0007B">
        <w:trPr>
          <w:trHeight w:val="312"/>
          <w:jc w:val="left"/>
        </w:trPr>
        <w:tc>
          <w:tcPr>
            <w:tcW w:w="741" w:type="pct"/>
            <w:noWrap/>
          </w:tcPr>
          <w:p w:rsidR="00E0007B" w:rsidRPr="002D7E7F" w:rsidRDefault="00E0007B" w:rsidP="00E0007B">
            <w:pPr>
              <w:pStyle w:val="POHtextvtabulce"/>
            </w:pPr>
            <w:r>
              <w:t>Hlučín</w:t>
            </w:r>
          </w:p>
        </w:tc>
        <w:tc>
          <w:tcPr>
            <w:tcW w:w="747" w:type="pct"/>
          </w:tcPr>
          <w:p w:rsidR="00E0007B" w:rsidRPr="002D7E7F" w:rsidRDefault="00E0007B" w:rsidP="00E0007B">
            <w:pPr>
              <w:pStyle w:val="POHtextvtabulce"/>
            </w:pPr>
            <w:r w:rsidRPr="002D7E7F">
              <w:t>Obec Ludgeřovice</w:t>
            </w:r>
          </w:p>
        </w:tc>
        <w:tc>
          <w:tcPr>
            <w:tcW w:w="1864" w:type="pct"/>
            <w:noWrap/>
            <w:hideMark/>
          </w:tcPr>
          <w:p w:rsidR="00E0007B" w:rsidRPr="002D7E7F" w:rsidRDefault="00E0007B" w:rsidP="00E0007B">
            <w:pPr>
              <w:pStyle w:val="POHtextvtabulce"/>
            </w:pPr>
            <w:r w:rsidRPr="002D7E7F">
              <w:t>Zpracování bioodpadu v Ludgeřovicích</w:t>
            </w:r>
          </w:p>
        </w:tc>
        <w:tc>
          <w:tcPr>
            <w:tcW w:w="788" w:type="pct"/>
            <w:noWrap/>
            <w:hideMark/>
          </w:tcPr>
          <w:p w:rsidR="00E0007B" w:rsidRPr="002D7E7F" w:rsidRDefault="00E0007B" w:rsidP="00E0007B">
            <w:pPr>
              <w:pStyle w:val="POHtextvtabulce"/>
            </w:pPr>
            <w:r w:rsidRPr="002D7E7F">
              <w:t>889 560</w:t>
            </w:r>
          </w:p>
        </w:tc>
        <w:tc>
          <w:tcPr>
            <w:tcW w:w="860" w:type="pct"/>
            <w:noWrap/>
            <w:hideMark/>
          </w:tcPr>
          <w:p w:rsidR="00E0007B" w:rsidRPr="002D7E7F" w:rsidRDefault="00E0007B" w:rsidP="00E0007B">
            <w:pPr>
              <w:pStyle w:val="POHtextvtabulce"/>
            </w:pPr>
            <w:r w:rsidRPr="002D7E7F">
              <w:t>2014</w:t>
            </w:r>
          </w:p>
        </w:tc>
      </w:tr>
      <w:tr w:rsidR="00E0007B" w:rsidRPr="002D7E7F" w:rsidTr="00E0007B">
        <w:trPr>
          <w:trHeight w:val="312"/>
          <w:jc w:val="left"/>
        </w:trPr>
        <w:tc>
          <w:tcPr>
            <w:tcW w:w="741" w:type="pct"/>
            <w:noWrap/>
          </w:tcPr>
          <w:p w:rsidR="00E0007B" w:rsidRPr="002D7E7F" w:rsidRDefault="00E0007B" w:rsidP="00E0007B">
            <w:pPr>
              <w:pStyle w:val="POHtextvtabulce"/>
            </w:pPr>
            <w:r>
              <w:t>Hlučín</w:t>
            </w:r>
          </w:p>
        </w:tc>
        <w:tc>
          <w:tcPr>
            <w:tcW w:w="747" w:type="pct"/>
          </w:tcPr>
          <w:p w:rsidR="00E0007B" w:rsidRPr="002D7E7F" w:rsidRDefault="00E0007B" w:rsidP="00E0007B">
            <w:pPr>
              <w:pStyle w:val="POHtextvtabulce"/>
            </w:pPr>
            <w:r w:rsidRPr="002D7E7F">
              <w:t>Obec Bělá</w:t>
            </w:r>
          </w:p>
        </w:tc>
        <w:tc>
          <w:tcPr>
            <w:tcW w:w="1864" w:type="pct"/>
            <w:noWrap/>
            <w:hideMark/>
          </w:tcPr>
          <w:p w:rsidR="00E0007B" w:rsidRPr="002D7E7F" w:rsidRDefault="00E0007B" w:rsidP="00E0007B">
            <w:pPr>
              <w:pStyle w:val="POHtextvtabulce"/>
            </w:pPr>
            <w:r w:rsidRPr="002D7E7F">
              <w:t>Sběr a zpracování bio odpadu v obci Bělá</w:t>
            </w:r>
          </w:p>
        </w:tc>
        <w:tc>
          <w:tcPr>
            <w:tcW w:w="788" w:type="pct"/>
            <w:noWrap/>
            <w:hideMark/>
          </w:tcPr>
          <w:p w:rsidR="00E0007B" w:rsidRPr="002D7E7F" w:rsidRDefault="00E0007B" w:rsidP="00E0007B">
            <w:pPr>
              <w:pStyle w:val="POHtextvtabulce"/>
            </w:pPr>
            <w:r w:rsidRPr="002D7E7F">
              <w:t>808 208</w:t>
            </w:r>
          </w:p>
        </w:tc>
        <w:tc>
          <w:tcPr>
            <w:tcW w:w="860" w:type="pct"/>
            <w:noWrap/>
            <w:hideMark/>
          </w:tcPr>
          <w:p w:rsidR="00E0007B" w:rsidRPr="002D7E7F" w:rsidRDefault="00E0007B" w:rsidP="00E0007B">
            <w:pPr>
              <w:pStyle w:val="POHtextvtabulce"/>
            </w:pPr>
            <w:r w:rsidRPr="002D7E7F">
              <w:t>2013</w:t>
            </w:r>
          </w:p>
        </w:tc>
      </w:tr>
      <w:tr w:rsidR="00E0007B" w:rsidRPr="002D7E7F" w:rsidTr="00E0007B">
        <w:trPr>
          <w:trHeight w:val="312"/>
          <w:jc w:val="left"/>
        </w:trPr>
        <w:tc>
          <w:tcPr>
            <w:tcW w:w="741" w:type="pct"/>
            <w:noWrap/>
          </w:tcPr>
          <w:p w:rsidR="00E0007B" w:rsidRPr="002D7E7F" w:rsidRDefault="00E0007B" w:rsidP="00E0007B">
            <w:pPr>
              <w:pStyle w:val="POHtextvtabulce"/>
            </w:pPr>
            <w:r>
              <w:t>Ostrava</w:t>
            </w:r>
          </w:p>
        </w:tc>
        <w:tc>
          <w:tcPr>
            <w:tcW w:w="747" w:type="pct"/>
          </w:tcPr>
          <w:p w:rsidR="00E0007B" w:rsidRPr="002D7E7F" w:rsidRDefault="00E0007B" w:rsidP="00E0007B">
            <w:pPr>
              <w:pStyle w:val="POHtextvtabulce"/>
            </w:pPr>
            <w:r w:rsidRPr="002D7E7F">
              <w:t>OZO Ostrava s.r.o.</w:t>
            </w:r>
          </w:p>
        </w:tc>
        <w:tc>
          <w:tcPr>
            <w:tcW w:w="1864" w:type="pct"/>
            <w:noWrap/>
            <w:hideMark/>
          </w:tcPr>
          <w:p w:rsidR="00E0007B" w:rsidRPr="002D7E7F" w:rsidRDefault="00E0007B" w:rsidP="00E0007B">
            <w:pPr>
              <w:pStyle w:val="POHtextvtabulce"/>
            </w:pPr>
            <w:r w:rsidRPr="002D7E7F">
              <w:t>OZO Ostrava-Nakládání s biologickým odpadem</w:t>
            </w:r>
          </w:p>
        </w:tc>
        <w:tc>
          <w:tcPr>
            <w:tcW w:w="788" w:type="pct"/>
            <w:noWrap/>
            <w:hideMark/>
          </w:tcPr>
          <w:p w:rsidR="00E0007B" w:rsidRPr="002D7E7F" w:rsidRDefault="00E0007B" w:rsidP="00E0007B">
            <w:pPr>
              <w:pStyle w:val="POHtextvtabulce"/>
            </w:pPr>
            <w:r w:rsidRPr="002D7E7F">
              <w:t>5 376 000</w:t>
            </w:r>
          </w:p>
        </w:tc>
        <w:tc>
          <w:tcPr>
            <w:tcW w:w="860" w:type="pct"/>
            <w:noWrap/>
            <w:hideMark/>
          </w:tcPr>
          <w:p w:rsidR="00E0007B" w:rsidRPr="002D7E7F" w:rsidRDefault="00E0007B" w:rsidP="00E0007B">
            <w:pPr>
              <w:pStyle w:val="POHtextvtabulce"/>
            </w:pPr>
            <w:r w:rsidRPr="002D7E7F">
              <w:t>2013</w:t>
            </w:r>
          </w:p>
        </w:tc>
      </w:tr>
      <w:tr w:rsidR="00E0007B" w:rsidRPr="002D7E7F" w:rsidTr="00E0007B">
        <w:trPr>
          <w:trHeight w:val="312"/>
          <w:jc w:val="left"/>
        </w:trPr>
        <w:tc>
          <w:tcPr>
            <w:tcW w:w="741" w:type="pct"/>
            <w:noWrap/>
          </w:tcPr>
          <w:p w:rsidR="00E0007B" w:rsidRPr="002D7E7F" w:rsidRDefault="00E0007B" w:rsidP="00E0007B">
            <w:pPr>
              <w:pStyle w:val="POHtextvtabulce"/>
            </w:pPr>
            <w:r>
              <w:t>Ostrava</w:t>
            </w:r>
          </w:p>
        </w:tc>
        <w:tc>
          <w:tcPr>
            <w:tcW w:w="747" w:type="pct"/>
          </w:tcPr>
          <w:p w:rsidR="00E0007B" w:rsidRPr="002D7E7F" w:rsidRDefault="00E0007B" w:rsidP="00E0007B">
            <w:pPr>
              <w:pStyle w:val="POHtextvtabulce"/>
            </w:pPr>
            <w:r w:rsidRPr="002D7E7F">
              <w:t>INGEA recyklace, s.r.o.</w:t>
            </w:r>
          </w:p>
        </w:tc>
        <w:tc>
          <w:tcPr>
            <w:tcW w:w="1864" w:type="pct"/>
            <w:noWrap/>
            <w:hideMark/>
          </w:tcPr>
          <w:p w:rsidR="00E0007B" w:rsidRPr="002D7E7F" w:rsidRDefault="00E0007B" w:rsidP="00E0007B">
            <w:pPr>
              <w:pStyle w:val="POHtextvtabulce"/>
            </w:pPr>
            <w:r w:rsidRPr="002D7E7F">
              <w:t>Závod na zpracování BRO</w:t>
            </w:r>
          </w:p>
        </w:tc>
        <w:tc>
          <w:tcPr>
            <w:tcW w:w="788" w:type="pct"/>
            <w:noWrap/>
            <w:hideMark/>
          </w:tcPr>
          <w:p w:rsidR="00E0007B" w:rsidRPr="002D7E7F" w:rsidRDefault="00E0007B" w:rsidP="00E0007B">
            <w:pPr>
              <w:pStyle w:val="POHtextvtabulce"/>
            </w:pPr>
            <w:r w:rsidRPr="002D7E7F">
              <w:t>107 931 831</w:t>
            </w:r>
          </w:p>
        </w:tc>
        <w:tc>
          <w:tcPr>
            <w:tcW w:w="860" w:type="pct"/>
            <w:noWrap/>
            <w:hideMark/>
          </w:tcPr>
          <w:p w:rsidR="00E0007B" w:rsidRPr="002D7E7F" w:rsidRDefault="00E0007B" w:rsidP="00E0007B">
            <w:pPr>
              <w:pStyle w:val="POHtextvtabulce"/>
            </w:pPr>
            <w:r w:rsidRPr="002D7E7F">
              <w:t>2014</w:t>
            </w:r>
          </w:p>
        </w:tc>
      </w:tr>
      <w:tr w:rsidR="00E0007B" w:rsidRPr="002D7E7F" w:rsidTr="00E0007B">
        <w:trPr>
          <w:trHeight w:val="312"/>
          <w:jc w:val="left"/>
        </w:trPr>
        <w:tc>
          <w:tcPr>
            <w:tcW w:w="741" w:type="pct"/>
            <w:noWrap/>
          </w:tcPr>
          <w:p w:rsidR="00E0007B" w:rsidRPr="002D7E7F" w:rsidRDefault="00E0007B" w:rsidP="00E0007B">
            <w:pPr>
              <w:pStyle w:val="POHtextvtabulce"/>
            </w:pPr>
            <w:r>
              <w:t>Bohumín</w:t>
            </w:r>
          </w:p>
        </w:tc>
        <w:tc>
          <w:tcPr>
            <w:tcW w:w="747" w:type="pct"/>
          </w:tcPr>
          <w:p w:rsidR="00E0007B" w:rsidRPr="002D7E7F" w:rsidRDefault="00E0007B" w:rsidP="00E0007B">
            <w:pPr>
              <w:pStyle w:val="POHtextvtabulce"/>
            </w:pPr>
            <w:r w:rsidRPr="002D7E7F">
              <w:t>Obec Dolní Lutyně</w:t>
            </w:r>
          </w:p>
        </w:tc>
        <w:tc>
          <w:tcPr>
            <w:tcW w:w="1864" w:type="pct"/>
            <w:noWrap/>
            <w:hideMark/>
          </w:tcPr>
          <w:p w:rsidR="00E0007B" w:rsidRPr="002D7E7F" w:rsidRDefault="00E0007B" w:rsidP="00E0007B">
            <w:pPr>
              <w:pStyle w:val="POHtextvtabulce"/>
            </w:pPr>
            <w:r w:rsidRPr="002D7E7F">
              <w:t>Sběrný dvůr a komunitní kompostárna Dolní Lutyně</w:t>
            </w:r>
          </w:p>
        </w:tc>
        <w:tc>
          <w:tcPr>
            <w:tcW w:w="788" w:type="pct"/>
            <w:noWrap/>
            <w:hideMark/>
          </w:tcPr>
          <w:p w:rsidR="00E0007B" w:rsidRPr="002D7E7F" w:rsidRDefault="00E0007B" w:rsidP="00E0007B">
            <w:pPr>
              <w:pStyle w:val="POHtextvtabulce"/>
            </w:pPr>
            <w:r w:rsidRPr="002D7E7F">
              <w:t>11 394 718</w:t>
            </w:r>
          </w:p>
        </w:tc>
        <w:tc>
          <w:tcPr>
            <w:tcW w:w="860" w:type="pct"/>
            <w:noWrap/>
            <w:hideMark/>
          </w:tcPr>
          <w:p w:rsidR="00E0007B" w:rsidRPr="002D7E7F" w:rsidRDefault="00E0007B" w:rsidP="00E0007B">
            <w:pPr>
              <w:pStyle w:val="POHtextvtabulce"/>
            </w:pPr>
            <w:r w:rsidRPr="002D7E7F">
              <w:t>2014</w:t>
            </w:r>
          </w:p>
        </w:tc>
      </w:tr>
      <w:tr w:rsidR="00E0007B" w:rsidRPr="002D7E7F" w:rsidTr="00E0007B">
        <w:trPr>
          <w:trHeight w:val="312"/>
          <w:jc w:val="left"/>
        </w:trPr>
        <w:tc>
          <w:tcPr>
            <w:tcW w:w="741" w:type="pct"/>
            <w:noWrap/>
          </w:tcPr>
          <w:p w:rsidR="00E0007B" w:rsidRPr="002D7E7F" w:rsidRDefault="00E0007B" w:rsidP="00E0007B">
            <w:pPr>
              <w:pStyle w:val="POHtextvtabulce"/>
            </w:pPr>
            <w:r>
              <w:t>Hlučín</w:t>
            </w:r>
          </w:p>
        </w:tc>
        <w:tc>
          <w:tcPr>
            <w:tcW w:w="747" w:type="pct"/>
          </w:tcPr>
          <w:p w:rsidR="00E0007B" w:rsidRPr="002D7E7F" w:rsidRDefault="00E0007B" w:rsidP="00E0007B">
            <w:pPr>
              <w:pStyle w:val="POHtextvtabulce"/>
            </w:pPr>
            <w:r w:rsidRPr="002D7E7F">
              <w:t>Tomáš Hájovský</w:t>
            </w:r>
          </w:p>
        </w:tc>
        <w:tc>
          <w:tcPr>
            <w:tcW w:w="1864" w:type="pct"/>
            <w:noWrap/>
            <w:hideMark/>
          </w:tcPr>
          <w:p w:rsidR="00E0007B" w:rsidRPr="002D7E7F" w:rsidRDefault="00E0007B" w:rsidP="00E0007B">
            <w:pPr>
              <w:pStyle w:val="POHtextvtabulce"/>
            </w:pPr>
            <w:r w:rsidRPr="002D7E7F">
              <w:t>Pořízení manipulační techniky pro kompostárnu Markvartovice</w:t>
            </w:r>
          </w:p>
        </w:tc>
        <w:tc>
          <w:tcPr>
            <w:tcW w:w="788" w:type="pct"/>
            <w:noWrap/>
            <w:hideMark/>
          </w:tcPr>
          <w:p w:rsidR="00E0007B" w:rsidRPr="002D7E7F" w:rsidRDefault="00E0007B" w:rsidP="00E0007B">
            <w:pPr>
              <w:pStyle w:val="POHtextvtabulce"/>
            </w:pPr>
            <w:r w:rsidRPr="002D7E7F">
              <w:t>2 694 670</w:t>
            </w:r>
          </w:p>
        </w:tc>
        <w:tc>
          <w:tcPr>
            <w:tcW w:w="860" w:type="pct"/>
            <w:noWrap/>
            <w:hideMark/>
          </w:tcPr>
          <w:p w:rsidR="00E0007B" w:rsidRPr="002D7E7F" w:rsidRDefault="00E0007B" w:rsidP="00E0007B">
            <w:pPr>
              <w:pStyle w:val="POHtextvtabulce"/>
            </w:pPr>
            <w:r w:rsidRPr="002D7E7F">
              <w:t>2014</w:t>
            </w:r>
          </w:p>
        </w:tc>
      </w:tr>
      <w:tr w:rsidR="00E0007B" w:rsidRPr="003460F5" w:rsidTr="00E0007B">
        <w:trPr>
          <w:trHeight w:val="312"/>
          <w:jc w:val="left"/>
        </w:trPr>
        <w:tc>
          <w:tcPr>
            <w:tcW w:w="3352" w:type="pct"/>
            <w:gridSpan w:val="3"/>
            <w:shd w:val="clear" w:color="auto" w:fill="F2F2F2" w:themeFill="background1" w:themeFillShade="F2"/>
            <w:noWrap/>
            <w:hideMark/>
          </w:tcPr>
          <w:p w:rsidR="00E0007B" w:rsidRPr="00EB72A3" w:rsidRDefault="00E0007B" w:rsidP="00E0007B">
            <w:pPr>
              <w:pStyle w:val="POHtextvtabulce"/>
              <w:rPr>
                <w:b/>
              </w:rPr>
            </w:pPr>
            <w:r w:rsidRPr="00EB72A3">
              <w:rPr>
                <w:b/>
              </w:rPr>
              <w:t>Celkové náklady projektů</w:t>
            </w:r>
          </w:p>
        </w:tc>
        <w:tc>
          <w:tcPr>
            <w:tcW w:w="788" w:type="pct"/>
            <w:shd w:val="clear" w:color="auto" w:fill="F2F2F2" w:themeFill="background1" w:themeFillShade="F2"/>
            <w:noWrap/>
            <w:hideMark/>
          </w:tcPr>
          <w:p w:rsidR="00E0007B" w:rsidRPr="00EB72A3" w:rsidRDefault="00E0007B" w:rsidP="00E0007B">
            <w:pPr>
              <w:pStyle w:val="POHtextvtabulce"/>
              <w:rPr>
                <w:b/>
              </w:rPr>
            </w:pPr>
            <w:r w:rsidRPr="00EB72A3">
              <w:rPr>
                <w:b/>
              </w:rPr>
              <w:t>291 190 928</w:t>
            </w:r>
          </w:p>
        </w:tc>
        <w:tc>
          <w:tcPr>
            <w:tcW w:w="860" w:type="pct"/>
            <w:shd w:val="clear" w:color="auto" w:fill="F2F2F2" w:themeFill="background1" w:themeFillShade="F2"/>
            <w:noWrap/>
            <w:hideMark/>
          </w:tcPr>
          <w:p w:rsidR="00E0007B" w:rsidRPr="00EB72A3" w:rsidRDefault="00E0007B" w:rsidP="00E0007B">
            <w:pPr>
              <w:pStyle w:val="POHtextvtabulce"/>
              <w:rPr>
                <w:b/>
              </w:rPr>
            </w:pPr>
          </w:p>
        </w:tc>
      </w:tr>
    </w:tbl>
    <w:p w:rsidR="00CF2022" w:rsidRDefault="00CD59EE" w:rsidP="00152D8A">
      <w:pPr>
        <w:pStyle w:val="Zdroj"/>
      </w:pPr>
      <w:r w:rsidRPr="00CD59EE">
        <w:t>Zdroj: MŽP</w:t>
      </w:r>
    </w:p>
    <w:p w:rsidR="007C5CA4" w:rsidRDefault="007C5CA4" w:rsidP="007C5CA4">
      <w:pPr>
        <w:pStyle w:val="Nadpis6"/>
      </w:pPr>
      <w:r w:rsidRPr="003460F5">
        <w:t>Ener</w:t>
      </w:r>
      <w:r w:rsidR="00C84B72">
        <w:t>getické využití směsného komunálního odpadu</w:t>
      </w:r>
    </w:p>
    <w:p w:rsidR="000D58C6" w:rsidRDefault="000D58C6" w:rsidP="000D58C6">
      <w:pPr>
        <w:pStyle w:val="POHzkladntext"/>
      </w:pPr>
      <w:r>
        <w:t xml:space="preserve">V současnosti není na území MSK provozováno žádné zařízení, ve kterém je možné energeticky využívat SKO. </w:t>
      </w:r>
    </w:p>
    <w:p w:rsidR="000D58C6" w:rsidRDefault="000D58C6" w:rsidP="000D58C6">
      <w:pPr>
        <w:pStyle w:val="POHzkladntext"/>
      </w:pPr>
      <w:r>
        <w:t xml:space="preserve">Záměrem </w:t>
      </w:r>
      <w:r w:rsidRPr="002D7E7F">
        <w:t xml:space="preserve">Moravskoslezského kraje </w:t>
      </w:r>
      <w:r w:rsidR="00D12FE2">
        <w:t>je</w:t>
      </w:r>
      <w:r w:rsidR="00D12FE2" w:rsidRPr="002D7E7F">
        <w:t xml:space="preserve"> </w:t>
      </w:r>
      <w:r w:rsidRPr="002D7E7F">
        <w:t>energeticky využívat směsný komunální odpad v zařízení pro energetické využití odpadů</w:t>
      </w:r>
      <w:r>
        <w:t>. Za tímto účelem Moravskoslezský kraj a 5 statutárních měst Ostrava, Karviná, Havířov, Frýdek-Místek a Opava podepsali v roce 2005 memorandum o vybudování krajského integrovaného centra. S</w:t>
      </w:r>
      <w:r w:rsidRPr="002D7E7F">
        <w:t xml:space="preserve">polečnost KIC </w:t>
      </w:r>
      <w:r>
        <w:t xml:space="preserve">Odpady, a.s. byla založena rozhodnutím zastupitelstva kraje a do obchodního rejstříku zapsána v roce 2008. Záměrem </w:t>
      </w:r>
      <w:r w:rsidR="00D12FE2">
        <w:t xml:space="preserve">je </w:t>
      </w:r>
      <w:r>
        <w:t xml:space="preserve">vybudovat zařízení pro energetické využití směsného komunálního odpadu a </w:t>
      </w:r>
      <w:r w:rsidR="00BA189E">
        <w:t xml:space="preserve">objemného </w:t>
      </w:r>
      <w:r>
        <w:t xml:space="preserve">odpadu s celoroční dodávkou energií do odběratelských sítí. </w:t>
      </w:r>
      <w:r w:rsidRPr="002D7E7F">
        <w:t xml:space="preserve">Realizace tohoto záměru, příp. </w:t>
      </w:r>
      <w:r>
        <w:t>i v modifikované podobě</w:t>
      </w:r>
      <w:r w:rsidRPr="002D7E7F">
        <w:t xml:space="preserve"> by </w:t>
      </w:r>
      <w:r>
        <w:t xml:space="preserve">přispěla k plnění </w:t>
      </w:r>
      <w:r w:rsidRPr="002D7E7F">
        <w:t>povinnost postupného snižování ukládání BRKO na skládky (max. 35</w:t>
      </w:r>
      <w:r>
        <w:t xml:space="preserve"> </w:t>
      </w:r>
      <w:r w:rsidR="00516718">
        <w:t>% do roku</w:t>
      </w:r>
      <w:r w:rsidRPr="002D7E7F">
        <w:t xml:space="preserve"> 2020), stanovené ze Směrnice EU o skládkování a zároveň povinnost ukončit skládkování SKO d</w:t>
      </w:r>
      <w:r w:rsidR="00516718">
        <w:t>o roku</w:t>
      </w:r>
      <w:r w:rsidRPr="002D7E7F">
        <w:t xml:space="preserve"> 2024. </w:t>
      </w:r>
    </w:p>
    <w:p w:rsidR="007C5CA4" w:rsidRDefault="007C5CA4" w:rsidP="00CF2022">
      <w:pPr>
        <w:pStyle w:val="Nadpis6"/>
      </w:pPr>
      <w:r w:rsidRPr="003460F5">
        <w:t>Výroba paliva za účelem jeho energetické</w:t>
      </w:r>
      <w:r w:rsidR="00CF2022">
        <w:t>ho</w:t>
      </w:r>
      <w:r w:rsidRPr="003460F5">
        <w:t xml:space="preserve"> využití</w:t>
      </w:r>
    </w:p>
    <w:p w:rsidR="007C5CA4" w:rsidRDefault="007C5CA4" w:rsidP="007C5CA4">
      <w:pPr>
        <w:pStyle w:val="POHzkladntext"/>
      </w:pPr>
      <w:r w:rsidRPr="002D7E7F">
        <w:t>Na území MSK je provozováno 1 zařízení o kapacitě 30 000 tun/</w:t>
      </w:r>
      <w:r w:rsidR="00EB72A3">
        <w:t xml:space="preserve"> </w:t>
      </w:r>
      <w:r w:rsidRPr="002D7E7F">
        <w:t xml:space="preserve">rok, které vyrábí z odpadního papíru, plastu, dřeva a textilu tuhé alternativní palivo, které je předáváno do cementárny mimo MSK. V současnosti je </w:t>
      </w:r>
      <w:r w:rsidRPr="002D7E7F">
        <w:lastRenderedPageBreak/>
        <w:t>připravován záměr navýšení kapacity tohoto zařízení</w:t>
      </w:r>
      <w:r w:rsidR="000C0CD0">
        <w:t xml:space="preserve">, které by tak zpracovávalo i výhřevnou frakci z plánované instalace linky na mechanickou úpravu směsných komunálních odpadů v kapacitě </w:t>
      </w:r>
      <w:r w:rsidRPr="002D7E7F">
        <w:t>80 000 tun/</w:t>
      </w:r>
      <w:r w:rsidR="00CF2022">
        <w:t xml:space="preserve"> </w:t>
      </w:r>
      <w:r w:rsidRPr="002D7E7F">
        <w:t>rok</w:t>
      </w:r>
      <w:r w:rsidR="000C0CD0">
        <w:t>.</w:t>
      </w:r>
      <w:r w:rsidRPr="002D7E7F">
        <w:t xml:space="preserve"> </w:t>
      </w:r>
    </w:p>
    <w:p w:rsidR="007C5CA4" w:rsidRDefault="007C5CA4" w:rsidP="007C5CA4">
      <w:pPr>
        <w:pStyle w:val="POHzkladntext"/>
      </w:pPr>
      <w:r>
        <w:t>Dále je zde provozováno 1 zařízení na drcení odpadního dřeva a papíru o kapacitě 10 000 tun/</w:t>
      </w:r>
      <w:r w:rsidR="00EB72A3">
        <w:t xml:space="preserve"> </w:t>
      </w:r>
      <w:r>
        <w:t>rok, jehož výstupem jsou brikety (výrobek z odpadu) a další zařízení o kapacitě 312 tun/</w:t>
      </w:r>
      <w:r w:rsidR="00CF2022">
        <w:t xml:space="preserve"> </w:t>
      </w:r>
      <w:r>
        <w:t xml:space="preserve">rok, které z odpadního dřeva a papíru vyrábí lisovaná paliva - pelety, tj. výrobek z odpadu. </w:t>
      </w:r>
      <w:r w:rsidR="00CF2022">
        <w:t>Dále je na území MSK provozováno zařízení podle § 14 odst. 2 zákona o odpadech o roční kapacitě 500 tun/ rok. Zařízení zpracovává odpady z pily, výroby palet a vrácených rozbitých palet a vyrábí dřevní štěpku, kterou prodává jako palivo.</w:t>
      </w:r>
      <w:r>
        <w:t xml:space="preserve"> </w:t>
      </w:r>
    </w:p>
    <w:p w:rsidR="00CF2022" w:rsidRDefault="00CF2022" w:rsidP="00CF2022">
      <w:pPr>
        <w:pStyle w:val="POHzkladntext"/>
      </w:pPr>
      <w:r>
        <w:t>Taktéž další zpracovatelská zařízení (drtiče a třídiče mobilní i stacionární) mají variantní výstupy ze svých zařízení, kdy jedním z nich je i nap</w:t>
      </w:r>
      <w:r w:rsidR="006E1BEB">
        <w:t>ř. dřevní štěpka předávána dále</w:t>
      </w:r>
      <w:r>
        <w:t xml:space="preserve"> jako palivo. Kapacita </w:t>
      </w:r>
      <w:r w:rsidR="006E1BEB">
        <w:t xml:space="preserve">těchto zařízení </w:t>
      </w:r>
      <w:r>
        <w:t>se nedá stanovit, neboť předání výstupu záv</w:t>
      </w:r>
      <w:r w:rsidR="006E1BEB">
        <w:t>isí na poptávce (dřevěné štěpky</w:t>
      </w:r>
      <w:r>
        <w:t xml:space="preserve"> mohou být dále</w:t>
      </w:r>
      <w:r w:rsidR="006E1BEB">
        <w:t xml:space="preserve"> předány</w:t>
      </w:r>
      <w:r>
        <w:t xml:space="preserve"> do kompostáren, výrob</w:t>
      </w:r>
      <w:r w:rsidR="006E1BEB">
        <w:t>y</w:t>
      </w:r>
      <w:r>
        <w:t xml:space="preserve"> dřevotřískových desek, k fermentaci). </w:t>
      </w:r>
    </w:p>
    <w:p w:rsidR="00CF2022" w:rsidRDefault="00CF2022" w:rsidP="00CF2022">
      <w:pPr>
        <w:pStyle w:val="POHzkladntext"/>
      </w:pPr>
      <w:r>
        <w:t xml:space="preserve">Jako palivo se rovněž používá tzv. energokompost, vyrobený v rámci procesu kompostování. Tento kompost není předáván k využití na zemědělské půdě, ale k využití jako palivo. Výroba </w:t>
      </w:r>
      <w:r w:rsidR="006E1BEB">
        <w:t xml:space="preserve">energokompostu </w:t>
      </w:r>
      <w:r>
        <w:t>rovněž závisí na poptávce.</w:t>
      </w:r>
    </w:p>
    <w:p w:rsidR="007C5CA4" w:rsidRDefault="007C5CA4" w:rsidP="007C5CA4">
      <w:pPr>
        <w:pStyle w:val="POHzkladntext"/>
      </w:pPr>
      <w:r w:rsidRPr="002D7E7F">
        <w:t>Kapacita těchto zařízení není, vzhledem k budoucímu zákazu skládkování SKO, dostatečná, a proto MSK bude podporovat navýšení kapacit v těchto zařízeních a budování nových, jejichž výstupem bude buď vyrobené palivo nebo upravený SKO.</w:t>
      </w:r>
    </w:p>
    <w:p w:rsidR="007C5CA4" w:rsidRDefault="00840C14" w:rsidP="007C5CA4">
      <w:pPr>
        <w:pStyle w:val="Nadpis6"/>
      </w:pPr>
      <w:r>
        <w:t>Skládkování ostatních a nebezpečných</w:t>
      </w:r>
      <w:r w:rsidR="007C5CA4" w:rsidRPr="003460F5">
        <w:t xml:space="preserve"> odpadů z komunální sféry</w:t>
      </w:r>
    </w:p>
    <w:p w:rsidR="007C5CA4" w:rsidRDefault="007C5CA4" w:rsidP="007C5CA4">
      <w:pPr>
        <w:pStyle w:val="POHzkladntext"/>
      </w:pPr>
      <w:r w:rsidRPr="003460F5">
        <w:t xml:space="preserve">Na území MSK existuje dostatečně hustá síť skládek </w:t>
      </w:r>
      <w:r w:rsidR="00840C14">
        <w:t>(seznam viz</w:t>
      </w:r>
      <w:r w:rsidR="006E1BEB">
        <w:t xml:space="preserve"> webové stránky MSK </w:t>
      </w:r>
      <w:hyperlink r:id="rId95" w:history="1">
        <w:r w:rsidR="006E1BEB" w:rsidRPr="00F32519">
          <w:rPr>
            <w:rStyle w:val="Hypertextovodkaz"/>
          </w:rPr>
          <w:t>http://aplikace.kr-moravskoslezsky.cz/websouhlasy/</w:t>
        </w:r>
      </w:hyperlink>
      <w:r w:rsidR="00AD3B5E">
        <w:t xml:space="preserve"> a zobrazení sítě </w:t>
      </w:r>
      <w:r w:rsidR="00376B87">
        <w:t>(</w:t>
      </w:r>
      <w:r w:rsidR="00AD3B5E">
        <w:t xml:space="preserve">viz </w:t>
      </w:r>
      <w:r w:rsidR="00AD3B5E">
        <w:fldChar w:fldCharType="begin"/>
      </w:r>
      <w:r w:rsidR="00AD3B5E">
        <w:instrText xml:space="preserve"> REF _Ref421087941 \h </w:instrText>
      </w:r>
      <w:r w:rsidR="00AD3B5E">
        <w:fldChar w:fldCharType="separate"/>
      </w:r>
      <w:r w:rsidR="009042D9">
        <w:t xml:space="preserve">Obrázek č. </w:t>
      </w:r>
      <w:r w:rsidR="009042D9">
        <w:rPr>
          <w:noProof/>
        </w:rPr>
        <w:t>15</w:t>
      </w:r>
      <w:r w:rsidR="00AD3B5E">
        <w:fldChar w:fldCharType="end"/>
      </w:r>
      <w:r w:rsidR="00AD3B5E">
        <w:t xml:space="preserve"> a </w:t>
      </w:r>
      <w:r w:rsidR="00AD3B5E">
        <w:fldChar w:fldCharType="begin"/>
      </w:r>
      <w:r w:rsidR="00AD3B5E">
        <w:instrText xml:space="preserve"> REF _Ref421226874 \h </w:instrText>
      </w:r>
      <w:r w:rsidR="00AD3B5E">
        <w:fldChar w:fldCharType="separate"/>
      </w:r>
      <w:r w:rsidR="009042D9">
        <w:t xml:space="preserve">Obrázek č. </w:t>
      </w:r>
      <w:r w:rsidR="009042D9">
        <w:rPr>
          <w:noProof/>
        </w:rPr>
        <w:t>16</w:t>
      </w:r>
      <w:r w:rsidR="00AD3B5E">
        <w:fldChar w:fldCharType="end"/>
      </w:r>
      <w:r w:rsidR="00AD3B5E">
        <w:t>)</w:t>
      </w:r>
      <w:r w:rsidR="00840C14">
        <w:t xml:space="preserve"> </w:t>
      </w:r>
      <w:r w:rsidRPr="003460F5">
        <w:t xml:space="preserve">pro skládkování všech kategorií odpadů o celkové </w:t>
      </w:r>
      <w:r w:rsidR="008A738F">
        <w:t xml:space="preserve">volné </w:t>
      </w:r>
      <w:r w:rsidRPr="003460F5">
        <w:t>kapacitě</w:t>
      </w:r>
      <w:r w:rsidR="008A738F">
        <w:t xml:space="preserve"> na konci roku 2013</w:t>
      </w:r>
      <w:r w:rsidRPr="003460F5">
        <w:t xml:space="preserve"> téměř </w:t>
      </w:r>
      <w:r w:rsidR="008A738F">
        <w:t>3,</w:t>
      </w:r>
      <w:r w:rsidRPr="003460F5">
        <w:t>5 mil. m</w:t>
      </w:r>
      <w:r w:rsidRPr="00840C14">
        <w:rPr>
          <w:vertAlign w:val="superscript"/>
        </w:rPr>
        <w:t>3</w:t>
      </w:r>
      <w:r w:rsidRPr="003460F5">
        <w:t xml:space="preserve"> odpadu a s možností rozšíření kapacit na celkových 13 mil. m</w:t>
      </w:r>
      <w:r w:rsidRPr="00EB72A3">
        <w:rPr>
          <w:vertAlign w:val="superscript"/>
        </w:rPr>
        <w:t>3</w:t>
      </w:r>
      <w:r w:rsidRPr="003460F5">
        <w:t xml:space="preserve"> odpadu. Vzhledem k budoucímu zákazu skládkování SKO, nebudou v dohledné době budovány v tomto směru žádná jiná zařízení pro skládkování.</w:t>
      </w:r>
    </w:p>
    <w:p w:rsidR="00C84B72" w:rsidRDefault="00C84B72" w:rsidP="007C5CA4">
      <w:pPr>
        <w:pStyle w:val="POHzkladntext"/>
      </w:pPr>
    </w:p>
    <w:p w:rsidR="00C84B72" w:rsidRDefault="00C84B72" w:rsidP="00991346">
      <w:pPr>
        <w:pStyle w:val="Nadpis5"/>
        <w:numPr>
          <w:ilvl w:val="0"/>
          <w:numId w:val="0"/>
        </w:numPr>
      </w:pPr>
      <w:r w:rsidRPr="00862CE6">
        <w:t>Vyhodnocení</w:t>
      </w:r>
      <w:r>
        <w:t xml:space="preserve"> sítě zařízení pro nakládání s nebezpečnými odpady </w:t>
      </w:r>
    </w:p>
    <w:p w:rsidR="00C84B72" w:rsidRDefault="00C84B72" w:rsidP="007C5CA4">
      <w:pPr>
        <w:pStyle w:val="POHzkladntext"/>
      </w:pPr>
      <w:r>
        <w:t>V MSK kraji je provozováno celkem 7 skládek, které mohou přijímat nebezpečné odpady, jejich rozmístění je patrné z</w:t>
      </w:r>
      <w:r w:rsidR="00376B87">
        <w:t xml:space="preserve"> obrázku ( viz </w:t>
      </w:r>
      <w:r>
        <w:fldChar w:fldCharType="begin"/>
      </w:r>
      <w:r>
        <w:instrText xml:space="preserve"> REF _Ref421087941 \h </w:instrText>
      </w:r>
      <w:r>
        <w:fldChar w:fldCharType="separate"/>
      </w:r>
      <w:r w:rsidR="009042D9">
        <w:t xml:space="preserve">Obrázek č. </w:t>
      </w:r>
      <w:r w:rsidR="009042D9">
        <w:rPr>
          <w:noProof/>
        </w:rPr>
        <w:t>15</w:t>
      </w:r>
      <w:r>
        <w:fldChar w:fldCharType="end"/>
      </w:r>
      <w:r w:rsidR="00376B87">
        <w:t>)</w:t>
      </w:r>
      <w:r>
        <w:t xml:space="preserve">. Jejich celková volná kapacita </w:t>
      </w:r>
      <w:r w:rsidR="00230765">
        <w:t xml:space="preserve">pro uložení nebezpečných odpadů byla </w:t>
      </w:r>
      <w:r>
        <w:t>na konci roku cca 350 000 m</w:t>
      </w:r>
      <w:r w:rsidRPr="00C84B72">
        <w:rPr>
          <w:vertAlign w:val="superscript"/>
        </w:rPr>
        <w:t>3</w:t>
      </w:r>
      <w:r w:rsidR="00230765">
        <w:t xml:space="preserve">. Dále je na území MSK provozováno jedno zařízení na spalování nebezpečných odpadů, které má celkovou roční kapacitu 21 200 t. </w:t>
      </w:r>
    </w:p>
    <w:p w:rsidR="00C84B72" w:rsidRDefault="00C84B72" w:rsidP="007C5CA4">
      <w:pPr>
        <w:pStyle w:val="POHzkladntext"/>
      </w:pPr>
    </w:p>
    <w:p w:rsidR="00C84B72" w:rsidRDefault="00C84B72" w:rsidP="00991346">
      <w:pPr>
        <w:pStyle w:val="Nadpis5"/>
        <w:numPr>
          <w:ilvl w:val="0"/>
          <w:numId w:val="0"/>
        </w:numPr>
      </w:pPr>
      <w:r w:rsidRPr="00862CE6">
        <w:t>Vyhodnocení sítě zařízení pro nakládání se stavebními odpady</w:t>
      </w:r>
    </w:p>
    <w:p w:rsidR="00C84B72" w:rsidRDefault="00C84B72" w:rsidP="00C84B72">
      <w:pPr>
        <w:pStyle w:val="POHzkladntext"/>
      </w:pPr>
      <w:r>
        <w:t>Na území MSK je provozováno celkem 5</w:t>
      </w:r>
      <w:r w:rsidR="00A47E1E">
        <w:t>8</w:t>
      </w:r>
      <w:r>
        <w:t xml:space="preserve"> mobilních zařízení na recyklaci SDO o oznámené kapacitě cca </w:t>
      </w:r>
      <w:r w:rsidR="00A47E1E">
        <w:rPr>
          <w:szCs w:val="20"/>
        </w:rPr>
        <w:t>548</w:t>
      </w:r>
      <w:r w:rsidR="00A47E1E" w:rsidRPr="005519DC">
        <w:rPr>
          <w:szCs w:val="20"/>
        </w:rPr>
        <w:t xml:space="preserve"> </w:t>
      </w:r>
      <w:r w:rsidR="00A47E1E">
        <w:rPr>
          <w:szCs w:val="20"/>
        </w:rPr>
        <w:t>100</w:t>
      </w:r>
      <w:r w:rsidR="00A47E1E">
        <w:t xml:space="preserve"> tun odpadů/ rok a 15</w:t>
      </w:r>
      <w:r>
        <w:t xml:space="preserve"> stacionárních recyklačních ploch o k</w:t>
      </w:r>
      <w:r w:rsidR="00A47E1E">
        <w:t>apacitě necelých 45</w:t>
      </w:r>
      <w:r w:rsidR="008E7203">
        <w:t>0 000 tun odpadů</w:t>
      </w:r>
      <w:r>
        <w:t xml:space="preserve">/ rok. Přehled </w:t>
      </w:r>
      <w:r w:rsidR="00AF0930">
        <w:t xml:space="preserve">kapacit </w:t>
      </w:r>
      <w:r>
        <w:t>stacionárních zařízení určených k recyklaci SDO je uveden</w:t>
      </w:r>
      <w:r w:rsidR="00AF0930">
        <w:t xml:space="preserve"> v</w:t>
      </w:r>
      <w:r w:rsidR="00F8637D">
        <w:t xml:space="preserve"> tabulce (viz </w:t>
      </w:r>
      <w:r w:rsidR="00AF0930">
        <w:fldChar w:fldCharType="begin"/>
      </w:r>
      <w:r w:rsidR="00AF0930">
        <w:instrText xml:space="preserve"> REF _Ref421089947 \h </w:instrText>
      </w:r>
      <w:r w:rsidR="00AF0930">
        <w:fldChar w:fldCharType="separate"/>
      </w:r>
      <w:r w:rsidR="009042D9">
        <w:t xml:space="preserve">Tabulka č. </w:t>
      </w:r>
      <w:r w:rsidR="009042D9">
        <w:rPr>
          <w:noProof/>
        </w:rPr>
        <w:t>73</w:t>
      </w:r>
      <w:r w:rsidR="00AF0930">
        <w:fldChar w:fldCharType="end"/>
      </w:r>
      <w:r w:rsidR="00F8637D">
        <w:t>)</w:t>
      </w:r>
      <w:r w:rsidR="00AF0930">
        <w:t>. Zároveň je aktuální přehled zařízení určených k recyklaci stavebních a demoličních odpadů dostupný na webových stránkách MSK (</w:t>
      </w:r>
      <w:hyperlink r:id="rId96" w:history="1">
        <w:r w:rsidR="00AF0930" w:rsidRPr="00F32519">
          <w:rPr>
            <w:rStyle w:val="Hypertextovodkaz"/>
          </w:rPr>
          <w:t>http://aplikace.kr-moravskoslezsky.cz/websouhlasy/</w:t>
        </w:r>
      </w:hyperlink>
      <w:r w:rsidR="00AF0930">
        <w:t>) a jejich rozmístění je patrné z</w:t>
      </w:r>
      <w:r w:rsidR="00F8637D">
        <w:t xml:space="preserve"> obrázku ( viz </w:t>
      </w:r>
      <w:r w:rsidR="00AF0930">
        <w:fldChar w:fldCharType="begin"/>
      </w:r>
      <w:r w:rsidR="00AF0930">
        <w:instrText xml:space="preserve"> REF _Ref420917615 \h </w:instrText>
      </w:r>
      <w:r w:rsidR="00AF0930">
        <w:fldChar w:fldCharType="separate"/>
      </w:r>
      <w:r w:rsidR="009042D9">
        <w:t xml:space="preserve">Obrázek č. </w:t>
      </w:r>
      <w:r w:rsidR="009042D9">
        <w:rPr>
          <w:noProof/>
        </w:rPr>
        <w:t>5</w:t>
      </w:r>
      <w:r w:rsidR="00AF0930">
        <w:fldChar w:fldCharType="end"/>
      </w:r>
      <w:r w:rsidR="00F8637D">
        <w:t>)</w:t>
      </w:r>
      <w:r>
        <w:t>. Kapacita uvedená u mobilních zařízení na recyklaci SDO není konečná, neboť některá zařízení nemají kapacitu stanovenou. Zároveň drtící mobilní zařízení jsou běžnou výbavou stavebních firem, které je používají při svých stavebních a demoličních činnostech v režimu služby pro původce.</w:t>
      </w:r>
    </w:p>
    <w:p w:rsidR="00C84B72" w:rsidRDefault="00C84B72" w:rsidP="00C84B72">
      <w:pPr>
        <w:pStyle w:val="POHzkladntext"/>
      </w:pPr>
      <w:r>
        <w:t>I když se celková produkce recyklovatelných SDO (kategorie ostatní) pohybuje ročně kolem 1,6 mil. tun SDO (</w:t>
      </w:r>
      <w:r w:rsidR="00A73099">
        <w:t xml:space="preserve">produkce včetně odpadu kat.č. </w:t>
      </w:r>
      <w:r w:rsidR="00A73099" w:rsidRPr="00A73099">
        <w:rPr>
          <w:i/>
          <w:color w:val="000000"/>
        </w:rPr>
        <w:t>17 05 04 Zemina a kamení</w:t>
      </w:r>
      <w:r w:rsidR="00A73099">
        <w:rPr>
          <w:color w:val="000000"/>
        </w:rPr>
        <w:t>, tj. cca 1 000 000 t/ rok</w:t>
      </w:r>
      <w:r>
        <w:t xml:space="preserve">), jedná se pouze o </w:t>
      </w:r>
      <w:r>
        <w:lastRenderedPageBreak/>
        <w:t>zdánlivý nedostatek kapacit, protože u všech mobilních recyklačních linek nejsou kapacity evidovány, protože nejsou známy. Jejich vytížení závisí na poptávce a je limitováno pouze výkonem konkrétního zařízení (nelze předem plánovat).</w:t>
      </w:r>
    </w:p>
    <w:p w:rsidR="00C84B72" w:rsidRDefault="00C84B72" w:rsidP="00C84B72">
      <w:pPr>
        <w:pStyle w:val="POHzkladntext"/>
      </w:pPr>
      <w:r>
        <w:t>Vzhledem k vysokému počtu mobilních recyklačních linek nemusí být SDO přemísťovány z místa vzniku do recyklačního závodu, ale lze zajistit jejich zpracování a využití přímo v místě vzniku/</w:t>
      </w:r>
      <w:r w:rsidR="00A73099">
        <w:t xml:space="preserve"> </w:t>
      </w:r>
      <w:r>
        <w:t>demolice.</w:t>
      </w:r>
    </w:p>
    <w:p w:rsidR="00C84B72" w:rsidRDefault="00C84B72" w:rsidP="00C84B72">
      <w:pPr>
        <w:pStyle w:val="POHzkladntext"/>
      </w:pPr>
      <w:r>
        <w:t>Výstupem ze zařízení jsou buď upravené odpady anebo recykláty, tj. prodejné frakce stavebních výrobků odpovídající požadavkům zákona č. 22/1997 Sb.</w:t>
      </w:r>
      <w:r w:rsidR="00460F35">
        <w:t>,</w:t>
      </w:r>
      <w:r>
        <w:t xml:space="preserve"> o technických požadavcích na výrobky.</w:t>
      </w:r>
    </w:p>
    <w:p w:rsidR="00C84B72" w:rsidRDefault="00C84B72" w:rsidP="00C84B72">
      <w:pPr>
        <w:pStyle w:val="POHzkladntext"/>
      </w:pPr>
      <w:r>
        <w:t>Kapacita těchto zařízení je dostatečná a jejich lokalizace vzhledem k</w:t>
      </w:r>
      <w:r w:rsidR="00A73099">
        <w:t> možnosti přesunu technologie</w:t>
      </w:r>
      <w:r>
        <w:t xml:space="preserve"> je také bezproblémová.</w:t>
      </w:r>
    </w:p>
    <w:p w:rsidR="00C169E9" w:rsidRDefault="00C169E9" w:rsidP="00C84B72">
      <w:pPr>
        <w:pStyle w:val="POHzkladntext"/>
      </w:pPr>
    </w:p>
    <w:p w:rsidR="00974D13" w:rsidRDefault="00974D13" w:rsidP="00EA2664">
      <w:pPr>
        <w:pStyle w:val="Titulek"/>
      </w:pPr>
      <w:r>
        <w:t xml:space="preserve">Tabulka č. </w:t>
      </w:r>
      <w:fldSimple w:instr=" SEQ Tabulka_č. \* ARABIC ">
        <w:r w:rsidR="009042D9">
          <w:rPr>
            <w:noProof/>
          </w:rPr>
          <w:t>87</w:t>
        </w:r>
      </w:fldSimple>
      <w:r>
        <w:t>: Plnění cíle pro stavební a demoliční odpad</w:t>
      </w:r>
    </w:p>
    <w:tbl>
      <w:tblPr>
        <w:tblStyle w:val="POHtabulka2"/>
        <w:tblW w:w="9980" w:type="dxa"/>
        <w:tblLayout w:type="fixed"/>
        <w:tblCellMar>
          <w:left w:w="28" w:type="dxa"/>
          <w:right w:w="28" w:type="dxa"/>
        </w:tblCellMar>
        <w:tblLook w:val="04A0" w:firstRow="1" w:lastRow="0" w:firstColumn="1" w:lastColumn="0" w:noHBand="0" w:noVBand="1"/>
      </w:tblPr>
      <w:tblGrid>
        <w:gridCol w:w="4636"/>
        <w:gridCol w:w="1068"/>
        <w:gridCol w:w="1069"/>
        <w:gridCol w:w="1069"/>
        <w:gridCol w:w="1069"/>
        <w:gridCol w:w="1069"/>
      </w:tblGrid>
      <w:tr w:rsidR="00974D13" w:rsidRPr="00D1651F" w:rsidTr="00776B94">
        <w:trPr>
          <w:cnfStyle w:val="100000000000" w:firstRow="1" w:lastRow="0" w:firstColumn="0" w:lastColumn="0" w:oddVBand="0" w:evenVBand="0" w:oddHBand="0" w:evenHBand="0" w:firstRowFirstColumn="0" w:firstRowLastColumn="0" w:lastRowFirstColumn="0" w:lastRowLastColumn="0"/>
          <w:trHeight w:val="255"/>
        </w:trPr>
        <w:tc>
          <w:tcPr>
            <w:tcW w:w="4636" w:type="dxa"/>
            <w:noWrap/>
            <w:hideMark/>
          </w:tcPr>
          <w:p w:rsidR="00974D13" w:rsidRPr="00D1651F" w:rsidRDefault="00974D13" w:rsidP="00776B94">
            <w:pPr>
              <w:rPr>
                <w:rFonts w:eastAsia="Times New Roman" w:cs="Tahoma"/>
                <w:color w:val="000000"/>
                <w:szCs w:val="20"/>
                <w:lang w:eastAsia="cs-CZ"/>
              </w:rPr>
            </w:pPr>
          </w:p>
        </w:tc>
        <w:tc>
          <w:tcPr>
            <w:tcW w:w="1068"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2 009</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2 010</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2 011</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2 012</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2 013</w:t>
            </w:r>
          </w:p>
        </w:tc>
      </w:tr>
      <w:tr w:rsidR="00974D13" w:rsidRPr="00D1651F" w:rsidTr="00776B94">
        <w:trPr>
          <w:trHeight w:val="255"/>
        </w:trPr>
        <w:tc>
          <w:tcPr>
            <w:tcW w:w="4636" w:type="dxa"/>
            <w:shd w:val="clear" w:color="auto" w:fill="D9D9D9" w:themeFill="background1" w:themeFillShade="D9"/>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Produkce</w:t>
            </w:r>
          </w:p>
        </w:tc>
        <w:tc>
          <w:tcPr>
            <w:tcW w:w="1068" w:type="dxa"/>
            <w:shd w:val="clear" w:color="auto" w:fill="D9D9D9" w:themeFill="background1" w:themeFillShade="D9"/>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1 535 832</w:t>
            </w:r>
          </w:p>
        </w:tc>
        <w:tc>
          <w:tcPr>
            <w:tcW w:w="1069" w:type="dxa"/>
            <w:shd w:val="clear" w:color="auto" w:fill="D9D9D9" w:themeFill="background1" w:themeFillShade="D9"/>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2 047 583</w:t>
            </w:r>
          </w:p>
        </w:tc>
        <w:tc>
          <w:tcPr>
            <w:tcW w:w="1069" w:type="dxa"/>
            <w:shd w:val="clear" w:color="auto" w:fill="D9D9D9" w:themeFill="background1" w:themeFillShade="D9"/>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1 460 369</w:t>
            </w:r>
          </w:p>
        </w:tc>
        <w:tc>
          <w:tcPr>
            <w:tcW w:w="1069" w:type="dxa"/>
            <w:shd w:val="clear" w:color="auto" w:fill="D9D9D9" w:themeFill="background1" w:themeFillShade="D9"/>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1 610 496</w:t>
            </w:r>
          </w:p>
        </w:tc>
        <w:tc>
          <w:tcPr>
            <w:tcW w:w="1069" w:type="dxa"/>
            <w:shd w:val="clear" w:color="auto" w:fill="D9D9D9" w:themeFill="background1" w:themeFillShade="D9"/>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1 641 389</w:t>
            </w:r>
          </w:p>
        </w:tc>
      </w:tr>
      <w:tr w:rsidR="00974D13" w:rsidRPr="00D1651F" w:rsidTr="00776B94">
        <w:trPr>
          <w:trHeight w:val="255"/>
        </w:trPr>
        <w:tc>
          <w:tcPr>
            <w:tcW w:w="4636"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Využití odpadů</w:t>
            </w:r>
          </w:p>
        </w:tc>
        <w:tc>
          <w:tcPr>
            <w:tcW w:w="1068"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1 382 466</w:t>
            </w:r>
          </w:p>
        </w:tc>
        <w:tc>
          <w:tcPr>
            <w:tcW w:w="1069"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1 616 560</w:t>
            </w:r>
          </w:p>
        </w:tc>
        <w:tc>
          <w:tcPr>
            <w:tcW w:w="1069"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1 441 638</w:t>
            </w:r>
          </w:p>
        </w:tc>
        <w:tc>
          <w:tcPr>
            <w:tcW w:w="1069"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1 551 769</w:t>
            </w:r>
          </w:p>
        </w:tc>
        <w:tc>
          <w:tcPr>
            <w:tcW w:w="1069"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1 652 309</w:t>
            </w:r>
          </w:p>
        </w:tc>
      </w:tr>
      <w:tr w:rsidR="00974D13" w:rsidRPr="00D1651F" w:rsidTr="00776B94">
        <w:trPr>
          <w:trHeight w:val="255"/>
        </w:trPr>
        <w:tc>
          <w:tcPr>
            <w:tcW w:w="4636" w:type="dxa"/>
            <w:shd w:val="clear" w:color="auto" w:fill="D9D9D9" w:themeFill="background1" w:themeFillShade="D9"/>
            <w:noWrap/>
          </w:tcPr>
          <w:p w:rsidR="00974D13" w:rsidRPr="00D1651F" w:rsidRDefault="00974D13">
            <w:pPr>
              <w:rPr>
                <w:rFonts w:eastAsia="Times New Roman" w:cs="Tahoma"/>
                <w:b/>
                <w:color w:val="000000"/>
                <w:szCs w:val="20"/>
                <w:lang w:eastAsia="cs-CZ"/>
              </w:rPr>
            </w:pPr>
            <w:r w:rsidRPr="00D1651F">
              <w:rPr>
                <w:rFonts w:eastAsia="Times New Roman" w:cs="Tahoma"/>
                <w:b/>
                <w:color w:val="000000"/>
                <w:szCs w:val="20"/>
                <w:lang w:eastAsia="cs-CZ"/>
              </w:rPr>
              <w:t xml:space="preserve">Podíl využitých </w:t>
            </w:r>
            <w:r>
              <w:rPr>
                <w:rFonts w:eastAsia="Times New Roman" w:cs="Tahoma"/>
                <w:b/>
                <w:color w:val="000000"/>
                <w:szCs w:val="20"/>
                <w:lang w:eastAsia="cs-CZ"/>
              </w:rPr>
              <w:t>SDO (%)</w:t>
            </w:r>
          </w:p>
        </w:tc>
        <w:tc>
          <w:tcPr>
            <w:tcW w:w="1068" w:type="dxa"/>
            <w:shd w:val="clear" w:color="auto" w:fill="D9D9D9" w:themeFill="background1" w:themeFillShade="D9"/>
            <w:noWrap/>
          </w:tcPr>
          <w:p w:rsidR="00974D13" w:rsidRPr="00974D13"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90.01</w:t>
            </w:r>
          </w:p>
        </w:tc>
        <w:tc>
          <w:tcPr>
            <w:tcW w:w="1069" w:type="dxa"/>
            <w:shd w:val="clear" w:color="auto" w:fill="D9D9D9" w:themeFill="background1" w:themeFillShade="D9"/>
            <w:noWrap/>
          </w:tcPr>
          <w:p w:rsidR="00974D13" w:rsidRPr="00974D13"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78.74</w:t>
            </w:r>
          </w:p>
        </w:tc>
        <w:tc>
          <w:tcPr>
            <w:tcW w:w="1069" w:type="dxa"/>
            <w:shd w:val="clear" w:color="auto" w:fill="D9D9D9" w:themeFill="background1" w:themeFillShade="D9"/>
            <w:noWrap/>
          </w:tcPr>
          <w:p w:rsidR="00974D13" w:rsidRPr="00974D13"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98.47</w:t>
            </w:r>
          </w:p>
        </w:tc>
        <w:tc>
          <w:tcPr>
            <w:tcW w:w="1069" w:type="dxa"/>
            <w:shd w:val="clear" w:color="auto" w:fill="D9D9D9" w:themeFill="background1" w:themeFillShade="D9"/>
            <w:noWrap/>
          </w:tcPr>
          <w:p w:rsidR="00974D13" w:rsidRPr="00974D13"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96.35</w:t>
            </w:r>
          </w:p>
        </w:tc>
        <w:tc>
          <w:tcPr>
            <w:tcW w:w="1069" w:type="dxa"/>
            <w:shd w:val="clear" w:color="auto" w:fill="D9D9D9" w:themeFill="background1" w:themeFillShade="D9"/>
            <w:noWrap/>
          </w:tcPr>
          <w:p w:rsidR="00974D13" w:rsidRPr="00974D13"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100.67</w:t>
            </w:r>
          </w:p>
        </w:tc>
      </w:tr>
      <w:tr w:rsidR="00974D13" w:rsidRPr="00D1651F" w:rsidTr="00776B94">
        <w:trPr>
          <w:trHeight w:val="255"/>
        </w:trPr>
        <w:tc>
          <w:tcPr>
            <w:tcW w:w="4636"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Materiálové využití odpadů (MVO)</w:t>
            </w:r>
          </w:p>
        </w:tc>
        <w:tc>
          <w:tcPr>
            <w:tcW w:w="1068"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1 382 458</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1 612 186</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1 438 021</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1 551 768</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1 652 309</w:t>
            </w:r>
          </w:p>
        </w:tc>
      </w:tr>
      <w:tr w:rsidR="00974D13" w:rsidRPr="00D1651F" w:rsidTr="00776B94">
        <w:trPr>
          <w:trHeight w:val="255"/>
        </w:trPr>
        <w:tc>
          <w:tcPr>
            <w:tcW w:w="4636"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Energetické využití odpadů (EVO)</w:t>
            </w:r>
          </w:p>
        </w:tc>
        <w:tc>
          <w:tcPr>
            <w:tcW w:w="1068"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8</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4 374</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3 617</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1</w:t>
            </w:r>
          </w:p>
        </w:tc>
        <w:tc>
          <w:tcPr>
            <w:tcW w:w="1069" w:type="dxa"/>
            <w:noWrap/>
            <w:hideMark/>
          </w:tcPr>
          <w:p w:rsidR="00974D13" w:rsidRPr="00D1651F" w:rsidRDefault="00974D13" w:rsidP="00776B94">
            <w:pPr>
              <w:rPr>
                <w:rFonts w:eastAsia="Times New Roman" w:cs="Tahoma"/>
                <w:color w:val="000000"/>
                <w:szCs w:val="20"/>
                <w:lang w:eastAsia="cs-CZ"/>
              </w:rPr>
            </w:pPr>
          </w:p>
        </w:tc>
      </w:tr>
      <w:tr w:rsidR="00974D13" w:rsidRPr="00D1651F" w:rsidTr="00776B94">
        <w:trPr>
          <w:trHeight w:val="255"/>
        </w:trPr>
        <w:tc>
          <w:tcPr>
            <w:tcW w:w="4636"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Odstranění odpadů spalováním</w:t>
            </w:r>
          </w:p>
        </w:tc>
        <w:tc>
          <w:tcPr>
            <w:tcW w:w="1068"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226</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2 896</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222</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902</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778</w:t>
            </w:r>
          </w:p>
        </w:tc>
      </w:tr>
      <w:tr w:rsidR="00974D13" w:rsidRPr="00D1651F" w:rsidTr="00776B94">
        <w:trPr>
          <w:trHeight w:val="255"/>
        </w:trPr>
        <w:tc>
          <w:tcPr>
            <w:tcW w:w="4636"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Odstranění odpadů skládkováním a jiným uložením</w:t>
            </w:r>
          </w:p>
        </w:tc>
        <w:tc>
          <w:tcPr>
            <w:tcW w:w="1068"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88 794</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53 818</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81 871</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45 040</w:t>
            </w:r>
          </w:p>
        </w:tc>
        <w:tc>
          <w:tcPr>
            <w:tcW w:w="1069" w:type="dxa"/>
            <w:noWrap/>
            <w:hideMark/>
          </w:tcPr>
          <w:p w:rsidR="00974D13" w:rsidRPr="00D1651F" w:rsidRDefault="00974D13" w:rsidP="00776B94">
            <w:pPr>
              <w:rPr>
                <w:rFonts w:eastAsia="Times New Roman" w:cs="Tahoma"/>
                <w:color w:val="000000"/>
                <w:szCs w:val="20"/>
                <w:lang w:eastAsia="cs-CZ"/>
              </w:rPr>
            </w:pPr>
            <w:r w:rsidRPr="00D1651F">
              <w:rPr>
                <w:rFonts w:eastAsia="Times New Roman" w:cs="Tahoma"/>
                <w:color w:val="000000"/>
                <w:szCs w:val="20"/>
                <w:lang w:eastAsia="cs-CZ"/>
              </w:rPr>
              <w:t>35 589</w:t>
            </w:r>
          </w:p>
        </w:tc>
      </w:tr>
      <w:tr w:rsidR="00974D13" w:rsidRPr="00D1651F" w:rsidTr="00776B94">
        <w:trPr>
          <w:trHeight w:val="255"/>
        </w:trPr>
        <w:tc>
          <w:tcPr>
            <w:tcW w:w="4636"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Odstranění odpadů skládkováním</w:t>
            </w:r>
          </w:p>
        </w:tc>
        <w:tc>
          <w:tcPr>
            <w:tcW w:w="1068"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88 794</w:t>
            </w:r>
          </w:p>
        </w:tc>
        <w:tc>
          <w:tcPr>
            <w:tcW w:w="1069"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53 818</w:t>
            </w:r>
          </w:p>
        </w:tc>
        <w:tc>
          <w:tcPr>
            <w:tcW w:w="1069"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81 871</w:t>
            </w:r>
          </w:p>
        </w:tc>
        <w:tc>
          <w:tcPr>
            <w:tcW w:w="1069"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45 040</w:t>
            </w:r>
          </w:p>
        </w:tc>
        <w:tc>
          <w:tcPr>
            <w:tcW w:w="1069"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35 589</w:t>
            </w:r>
          </w:p>
        </w:tc>
      </w:tr>
      <w:tr w:rsidR="00974D13" w:rsidRPr="00D1651F" w:rsidTr="00776B94">
        <w:trPr>
          <w:trHeight w:val="255"/>
        </w:trPr>
        <w:tc>
          <w:tcPr>
            <w:tcW w:w="4636" w:type="dxa"/>
            <w:shd w:val="clear" w:color="auto" w:fill="D9D9D9" w:themeFill="background1" w:themeFillShade="D9"/>
            <w:noWrap/>
          </w:tcPr>
          <w:p w:rsidR="00974D13" w:rsidRPr="00974D13" w:rsidRDefault="00974D13">
            <w:pPr>
              <w:rPr>
                <w:rFonts w:eastAsia="Times New Roman" w:cs="Tahoma"/>
                <w:b/>
                <w:color w:val="000000"/>
                <w:szCs w:val="20"/>
                <w:lang w:eastAsia="cs-CZ"/>
              </w:rPr>
            </w:pPr>
            <w:r>
              <w:rPr>
                <w:rFonts w:eastAsia="Times New Roman" w:cs="Tahoma"/>
                <w:b/>
                <w:color w:val="000000"/>
                <w:szCs w:val="20"/>
                <w:lang w:eastAsia="cs-CZ"/>
              </w:rPr>
              <w:t>Podíl SDO</w:t>
            </w:r>
            <w:r w:rsidRPr="00974D13">
              <w:rPr>
                <w:rFonts w:eastAsia="Times New Roman" w:cs="Tahoma"/>
                <w:b/>
                <w:color w:val="000000"/>
                <w:szCs w:val="20"/>
                <w:lang w:eastAsia="cs-CZ"/>
              </w:rPr>
              <w:t xml:space="preserve"> odstraněných skládkováním</w:t>
            </w:r>
          </w:p>
        </w:tc>
        <w:tc>
          <w:tcPr>
            <w:tcW w:w="1068" w:type="dxa"/>
            <w:shd w:val="clear" w:color="auto" w:fill="D9D9D9" w:themeFill="background1" w:themeFillShade="D9"/>
            <w:noWrap/>
          </w:tcPr>
          <w:p w:rsidR="00974D13" w:rsidRPr="00974D13"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5.78</w:t>
            </w:r>
          </w:p>
        </w:tc>
        <w:tc>
          <w:tcPr>
            <w:tcW w:w="1069" w:type="dxa"/>
            <w:shd w:val="clear" w:color="auto" w:fill="D9D9D9" w:themeFill="background1" w:themeFillShade="D9"/>
            <w:noWrap/>
          </w:tcPr>
          <w:p w:rsidR="00974D13" w:rsidRPr="00974D13"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2.63</w:t>
            </w:r>
          </w:p>
        </w:tc>
        <w:tc>
          <w:tcPr>
            <w:tcW w:w="1069" w:type="dxa"/>
            <w:shd w:val="clear" w:color="auto" w:fill="D9D9D9" w:themeFill="background1" w:themeFillShade="D9"/>
            <w:noWrap/>
          </w:tcPr>
          <w:p w:rsidR="00974D13" w:rsidRPr="00974D13"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5.61</w:t>
            </w:r>
          </w:p>
        </w:tc>
        <w:tc>
          <w:tcPr>
            <w:tcW w:w="1069" w:type="dxa"/>
            <w:shd w:val="clear" w:color="auto" w:fill="D9D9D9" w:themeFill="background1" w:themeFillShade="D9"/>
            <w:noWrap/>
          </w:tcPr>
          <w:p w:rsidR="00974D13" w:rsidRPr="00974D13"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2.80</w:t>
            </w:r>
          </w:p>
        </w:tc>
        <w:tc>
          <w:tcPr>
            <w:tcW w:w="1069" w:type="dxa"/>
            <w:shd w:val="clear" w:color="auto" w:fill="D9D9D9" w:themeFill="background1" w:themeFillShade="D9"/>
            <w:noWrap/>
          </w:tcPr>
          <w:p w:rsidR="00974D13" w:rsidRPr="00974D13"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2.17</w:t>
            </w:r>
          </w:p>
        </w:tc>
      </w:tr>
      <w:tr w:rsidR="00974D13" w:rsidRPr="00D1651F" w:rsidTr="00776B94">
        <w:trPr>
          <w:trHeight w:val="255"/>
        </w:trPr>
        <w:tc>
          <w:tcPr>
            <w:tcW w:w="4636"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Odstranění odpadů jiným uložením</w:t>
            </w:r>
          </w:p>
        </w:tc>
        <w:tc>
          <w:tcPr>
            <w:tcW w:w="1068"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0</w:t>
            </w:r>
          </w:p>
        </w:tc>
        <w:tc>
          <w:tcPr>
            <w:tcW w:w="1069"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0</w:t>
            </w:r>
          </w:p>
        </w:tc>
        <w:tc>
          <w:tcPr>
            <w:tcW w:w="1069"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0</w:t>
            </w:r>
          </w:p>
        </w:tc>
        <w:tc>
          <w:tcPr>
            <w:tcW w:w="1069"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0</w:t>
            </w:r>
          </w:p>
        </w:tc>
        <w:tc>
          <w:tcPr>
            <w:tcW w:w="1069" w:type="dxa"/>
            <w:noWrap/>
            <w:hideMark/>
          </w:tcPr>
          <w:p w:rsidR="00974D13" w:rsidRPr="00EA2664" w:rsidRDefault="00974D13" w:rsidP="00776B94">
            <w:pPr>
              <w:rPr>
                <w:rFonts w:eastAsia="Times New Roman" w:cs="Tahoma"/>
                <w:b/>
                <w:color w:val="000000"/>
                <w:szCs w:val="20"/>
                <w:lang w:eastAsia="cs-CZ"/>
              </w:rPr>
            </w:pPr>
            <w:r w:rsidRPr="00EA2664">
              <w:rPr>
                <w:rFonts w:eastAsia="Times New Roman" w:cs="Tahoma"/>
                <w:b/>
                <w:color w:val="000000"/>
                <w:szCs w:val="20"/>
                <w:lang w:eastAsia="cs-CZ"/>
              </w:rPr>
              <w:t>0</w:t>
            </w:r>
          </w:p>
        </w:tc>
      </w:tr>
      <w:tr w:rsidR="00974D13" w:rsidRPr="00D1651F" w:rsidTr="00776B94">
        <w:trPr>
          <w:trHeight w:val="255"/>
        </w:trPr>
        <w:tc>
          <w:tcPr>
            <w:tcW w:w="4636" w:type="dxa"/>
            <w:shd w:val="clear" w:color="auto" w:fill="D9D9D9" w:themeFill="background1" w:themeFillShade="D9"/>
            <w:noWrap/>
          </w:tcPr>
          <w:p w:rsidR="00974D13" w:rsidRPr="00974D13" w:rsidRDefault="00974D13">
            <w:pPr>
              <w:rPr>
                <w:rFonts w:eastAsia="Times New Roman" w:cs="Tahoma"/>
                <w:b/>
                <w:color w:val="000000"/>
                <w:szCs w:val="20"/>
                <w:lang w:eastAsia="cs-CZ"/>
              </w:rPr>
            </w:pPr>
            <w:r w:rsidRPr="00974D13">
              <w:rPr>
                <w:rFonts w:eastAsia="Times New Roman" w:cs="Tahoma"/>
                <w:b/>
                <w:color w:val="000000"/>
                <w:szCs w:val="20"/>
                <w:lang w:eastAsia="cs-CZ"/>
              </w:rPr>
              <w:t xml:space="preserve">Podíl </w:t>
            </w:r>
            <w:r>
              <w:rPr>
                <w:rFonts w:eastAsia="Times New Roman" w:cs="Tahoma"/>
                <w:b/>
                <w:color w:val="000000"/>
                <w:szCs w:val="20"/>
                <w:lang w:eastAsia="cs-CZ"/>
              </w:rPr>
              <w:t>SDO</w:t>
            </w:r>
            <w:r w:rsidRPr="00974D13">
              <w:rPr>
                <w:rFonts w:eastAsia="Times New Roman" w:cs="Tahoma"/>
                <w:b/>
                <w:color w:val="000000"/>
                <w:szCs w:val="20"/>
                <w:lang w:eastAsia="cs-CZ"/>
              </w:rPr>
              <w:t xml:space="preserve"> odstraněných jiným uložením</w:t>
            </w:r>
          </w:p>
        </w:tc>
        <w:tc>
          <w:tcPr>
            <w:tcW w:w="1068" w:type="dxa"/>
            <w:shd w:val="clear" w:color="auto" w:fill="D9D9D9" w:themeFill="background1" w:themeFillShade="D9"/>
            <w:noWrap/>
          </w:tcPr>
          <w:p w:rsidR="00974D13" w:rsidRPr="00974D13" w:rsidRDefault="00974D13" w:rsidP="00776B94">
            <w:pPr>
              <w:rPr>
                <w:rFonts w:eastAsia="Times New Roman" w:cs="Tahoma"/>
                <w:b/>
                <w:color w:val="000000"/>
                <w:szCs w:val="20"/>
                <w:lang w:eastAsia="cs-CZ"/>
              </w:rPr>
            </w:pPr>
            <w:r w:rsidRPr="00083FAA">
              <w:rPr>
                <w:rFonts w:eastAsia="Times New Roman" w:cs="Tahoma"/>
                <w:b/>
                <w:color w:val="000000"/>
                <w:szCs w:val="20"/>
                <w:lang w:eastAsia="cs-CZ"/>
              </w:rPr>
              <w:t>0</w:t>
            </w:r>
          </w:p>
        </w:tc>
        <w:tc>
          <w:tcPr>
            <w:tcW w:w="1069" w:type="dxa"/>
            <w:shd w:val="clear" w:color="auto" w:fill="D9D9D9" w:themeFill="background1" w:themeFillShade="D9"/>
            <w:noWrap/>
          </w:tcPr>
          <w:p w:rsidR="00974D13" w:rsidRPr="00974D13" w:rsidRDefault="00974D13" w:rsidP="00776B94">
            <w:pPr>
              <w:rPr>
                <w:rFonts w:eastAsia="Times New Roman" w:cs="Tahoma"/>
                <w:b/>
                <w:color w:val="000000"/>
                <w:szCs w:val="20"/>
                <w:lang w:eastAsia="cs-CZ"/>
              </w:rPr>
            </w:pPr>
            <w:r w:rsidRPr="00083FAA">
              <w:rPr>
                <w:rFonts w:eastAsia="Times New Roman" w:cs="Tahoma"/>
                <w:b/>
                <w:color w:val="000000"/>
                <w:szCs w:val="20"/>
                <w:lang w:eastAsia="cs-CZ"/>
              </w:rPr>
              <w:t>0</w:t>
            </w:r>
          </w:p>
        </w:tc>
        <w:tc>
          <w:tcPr>
            <w:tcW w:w="1069" w:type="dxa"/>
            <w:shd w:val="clear" w:color="auto" w:fill="D9D9D9" w:themeFill="background1" w:themeFillShade="D9"/>
            <w:noWrap/>
          </w:tcPr>
          <w:p w:rsidR="00974D13" w:rsidRPr="00974D13" w:rsidRDefault="00974D13" w:rsidP="00776B94">
            <w:pPr>
              <w:rPr>
                <w:rFonts w:eastAsia="Times New Roman" w:cs="Tahoma"/>
                <w:b/>
                <w:color w:val="000000"/>
                <w:szCs w:val="20"/>
                <w:lang w:eastAsia="cs-CZ"/>
              </w:rPr>
            </w:pPr>
            <w:r w:rsidRPr="00083FAA">
              <w:rPr>
                <w:rFonts w:eastAsia="Times New Roman" w:cs="Tahoma"/>
                <w:b/>
                <w:color w:val="000000"/>
                <w:szCs w:val="20"/>
                <w:lang w:eastAsia="cs-CZ"/>
              </w:rPr>
              <w:t>0</w:t>
            </w:r>
          </w:p>
        </w:tc>
        <w:tc>
          <w:tcPr>
            <w:tcW w:w="1069" w:type="dxa"/>
            <w:shd w:val="clear" w:color="auto" w:fill="D9D9D9" w:themeFill="background1" w:themeFillShade="D9"/>
            <w:noWrap/>
          </w:tcPr>
          <w:p w:rsidR="00974D13" w:rsidRPr="00974D13" w:rsidRDefault="00974D13" w:rsidP="00776B94">
            <w:pPr>
              <w:rPr>
                <w:rFonts w:eastAsia="Times New Roman" w:cs="Tahoma"/>
                <w:b/>
                <w:color w:val="000000"/>
                <w:szCs w:val="20"/>
                <w:lang w:eastAsia="cs-CZ"/>
              </w:rPr>
            </w:pPr>
            <w:r w:rsidRPr="00083FAA">
              <w:rPr>
                <w:rFonts w:eastAsia="Times New Roman" w:cs="Tahoma"/>
                <w:b/>
                <w:color w:val="000000"/>
                <w:szCs w:val="20"/>
                <w:lang w:eastAsia="cs-CZ"/>
              </w:rPr>
              <w:t>0</w:t>
            </w:r>
          </w:p>
        </w:tc>
        <w:tc>
          <w:tcPr>
            <w:tcW w:w="1069" w:type="dxa"/>
            <w:shd w:val="clear" w:color="auto" w:fill="D9D9D9" w:themeFill="background1" w:themeFillShade="D9"/>
            <w:noWrap/>
          </w:tcPr>
          <w:p w:rsidR="00974D13" w:rsidRPr="00974D13" w:rsidRDefault="00974D13" w:rsidP="00776B94">
            <w:pPr>
              <w:rPr>
                <w:rFonts w:eastAsia="Times New Roman" w:cs="Tahoma"/>
                <w:b/>
                <w:color w:val="000000"/>
                <w:szCs w:val="20"/>
                <w:lang w:eastAsia="cs-CZ"/>
              </w:rPr>
            </w:pPr>
            <w:r w:rsidRPr="00083FAA">
              <w:rPr>
                <w:rFonts w:eastAsia="Times New Roman" w:cs="Tahoma"/>
                <w:b/>
                <w:color w:val="000000"/>
                <w:szCs w:val="20"/>
                <w:lang w:eastAsia="cs-CZ"/>
              </w:rPr>
              <w:t>0</w:t>
            </w:r>
          </w:p>
        </w:tc>
      </w:tr>
    </w:tbl>
    <w:p w:rsidR="00974D13" w:rsidRDefault="00974D13" w:rsidP="00EA2664">
      <w:pPr>
        <w:pStyle w:val="Zdroj"/>
      </w:pPr>
      <w:r>
        <w:t>Zdroj: Krajská databáze</w:t>
      </w:r>
      <w:r>
        <w:tab/>
      </w:r>
    </w:p>
    <w:p w:rsidR="00CD4A90" w:rsidRDefault="00CD4A90" w:rsidP="00991346">
      <w:pPr>
        <w:pStyle w:val="Nadpis5"/>
        <w:numPr>
          <w:ilvl w:val="0"/>
          <w:numId w:val="0"/>
        </w:numPr>
      </w:pPr>
      <w:r w:rsidRPr="006929B8">
        <w:t>Vyhodnocení sítě zařízení pro nakládání s</w:t>
      </w:r>
      <w:r>
        <w:t> obalových odpadů</w:t>
      </w:r>
    </w:p>
    <w:p w:rsidR="00CD4A90" w:rsidRDefault="00CD4A90" w:rsidP="007C5CA4">
      <w:pPr>
        <w:pStyle w:val="POHzkladntext"/>
      </w:pPr>
      <w:r>
        <w:t>Na území MSK je umístěno 16 třídících linek s celkovou kapacitou cca 123 000 tun, které mohou některé z obalových odpadů přijímat, třídit a případně dále zpracovávat. Nebezpečné odpady spadající do podskupiny 15 01 mohou být ukládány na skládky, jejichž kapacita je v tomto směru dostatečná.</w:t>
      </w:r>
    </w:p>
    <w:p w:rsidR="00CD4A90" w:rsidRDefault="00CD4A90" w:rsidP="007C5CA4">
      <w:pPr>
        <w:pStyle w:val="POHzkladntext"/>
      </w:pPr>
    </w:p>
    <w:p w:rsidR="007C5CA4" w:rsidRDefault="007C5CA4" w:rsidP="00991346">
      <w:pPr>
        <w:pStyle w:val="Nadpis5"/>
        <w:numPr>
          <w:ilvl w:val="0"/>
          <w:numId w:val="0"/>
        </w:numPr>
      </w:pPr>
      <w:r w:rsidRPr="006929B8">
        <w:t>Vyhodnocení sítě zařízení pro nakládání s výrobky s ukončenou životností</w:t>
      </w:r>
    </w:p>
    <w:p w:rsidR="007C5CA4" w:rsidRDefault="007D7847" w:rsidP="007C5CA4">
      <w:pPr>
        <w:pStyle w:val="POHzkladntext"/>
      </w:pPr>
      <w:r>
        <w:t xml:space="preserve">S výrobky s </w:t>
      </w:r>
      <w:r w:rsidR="007C5CA4">
        <w:t xml:space="preserve">ukončenou životností </w:t>
      </w:r>
      <w:r>
        <w:t>by se přednostně mělo nakládat způsoby</w:t>
      </w:r>
      <w:r w:rsidR="007C5CA4">
        <w:t>, které upřednostňují nejprve jejich opětovné použití, a pokud to není možné, tak přednostní přípravu odpadu na jeho opětovné použití nebo recyklaci.</w:t>
      </w:r>
    </w:p>
    <w:p w:rsidR="007C5CA4" w:rsidRDefault="007C5CA4" w:rsidP="007C5CA4">
      <w:pPr>
        <w:pStyle w:val="POHzkladntext"/>
      </w:pPr>
      <w:r>
        <w:t xml:space="preserve">Síť zařízení na úpravu a využití výrobků s ukončenou životností je na území MSK rozvíjena na principu odpovědnosti výrobce. Obecně tedy zodpovídají výrobci baterií a akumulátorů, vozidel na konci životnosti, </w:t>
      </w:r>
      <w:r>
        <w:lastRenderedPageBreak/>
        <w:t>EEZ, pneumatik nebo minerálních olejů za rozvoj sítě, dobrou dostupnost zařízení a za zpracování těchto výrobků takovým způsobem, že jsou plněny přísné recyklační kvóty.</w:t>
      </w:r>
    </w:p>
    <w:p w:rsidR="007C5CA4" w:rsidRDefault="007C5CA4" w:rsidP="007C5CA4">
      <w:pPr>
        <w:pStyle w:val="Nadpis6"/>
      </w:pPr>
      <w:r>
        <w:t>Baterie a akumulátory</w:t>
      </w:r>
    </w:p>
    <w:p w:rsidR="007C5CA4" w:rsidRDefault="007C5CA4" w:rsidP="007C5CA4">
      <w:pPr>
        <w:pStyle w:val="POHzkladntext"/>
      </w:pPr>
      <w:r>
        <w:t xml:space="preserve">Povinnost zajistit zpracování a materiálové využití zpětně odebraných baterií a akumulátorů je dle zákona o odpadech stanovena jejich výrobcům, potažmo kolektivnímu systému, ve kterém jsou sdruženi, nikoliv původcům. </w:t>
      </w:r>
    </w:p>
    <w:p w:rsidR="007C5CA4" w:rsidRDefault="00875EAE" w:rsidP="007C5CA4">
      <w:pPr>
        <w:pStyle w:val="POHzkladntext"/>
      </w:pPr>
      <w:r>
        <w:t>O</w:t>
      </w:r>
      <w:r w:rsidR="007C5CA4">
        <w:t>dpadní baterie a akumulátory</w:t>
      </w:r>
      <w:r>
        <w:t xml:space="preserve"> se</w:t>
      </w:r>
      <w:r w:rsidR="007C5CA4">
        <w:t xml:space="preserve"> nesmí skládkovat a některé typy baterií a akumulátorů se n</w:t>
      </w:r>
      <w:r>
        <w:t xml:space="preserve">esmí odstraňovat ani spalováním. </w:t>
      </w:r>
      <w:r w:rsidR="00FE4995">
        <w:t xml:space="preserve">Většina z produkovaných baterií a akumulátorů jsou zpracovány v zařízení společnosti Kovohutě Příbram nástupnická, a. s. </w:t>
      </w:r>
      <w:r>
        <w:t xml:space="preserve">Na území </w:t>
      </w:r>
      <w:r w:rsidR="007C5CA4">
        <w:t xml:space="preserve">MSK </w:t>
      </w:r>
      <w:r>
        <w:t xml:space="preserve">je </w:t>
      </w:r>
      <w:r w:rsidR="007C5CA4">
        <w:t xml:space="preserve">provozováno </w:t>
      </w:r>
      <w:r>
        <w:t>jedno stacionární zařízení (ORP Ostrava)</w:t>
      </w:r>
      <w:r w:rsidR="007C5CA4">
        <w:t xml:space="preserve">, které </w:t>
      </w:r>
      <w:r>
        <w:t xml:space="preserve">zpracovává olověné akumulátory a má roční kapacitu 3 000 tun přijatých odpadů. </w:t>
      </w:r>
      <w:r w:rsidR="007C5CA4">
        <w:t>Jak systém sběru, tak systém zpracování a materiálového využití baterií nebo akumulátorů zajišťují na vlastní náklady dle zákona o odpadech jejich výrobci, a proto MSK nemusí tuto problematiku plánovat.</w:t>
      </w:r>
    </w:p>
    <w:p w:rsidR="007C5CA4" w:rsidRDefault="007C5CA4" w:rsidP="007C5CA4">
      <w:pPr>
        <w:pStyle w:val="Nadpis6"/>
      </w:pPr>
      <w:r>
        <w:t>Elektrická a elektronická zařízení</w:t>
      </w:r>
    </w:p>
    <w:p w:rsidR="007C5CA4" w:rsidRDefault="007C5CA4" w:rsidP="007C5CA4">
      <w:pPr>
        <w:pStyle w:val="POHzkladntext"/>
      </w:pPr>
      <w:r>
        <w:t xml:space="preserve">Povinnost zajistit zpracování a materiálové využití zpětně odebraných </w:t>
      </w:r>
      <w:r w:rsidR="007D7847">
        <w:t>EEZ</w:t>
      </w:r>
      <w:r>
        <w:t xml:space="preserve"> je dle zákona o odpadech stanovena jejich výrobcům, potažmo kolektivnímu systému, ve kterém jsou sdruženi, nikoliv původcům. </w:t>
      </w:r>
    </w:p>
    <w:p w:rsidR="007C5CA4" w:rsidRDefault="007C5CA4" w:rsidP="007C5CA4">
      <w:pPr>
        <w:pStyle w:val="POHzkladntext"/>
      </w:pPr>
      <w:r>
        <w:t xml:space="preserve">V MSK kraji se nakládání s použitými EEZ uskutečňuje v souladu s hierarchií nakládání s odpady ve dvou rovinách. </w:t>
      </w:r>
    </w:p>
    <w:p w:rsidR="007C5CA4" w:rsidRDefault="007C5CA4" w:rsidP="007C5CA4">
      <w:pPr>
        <w:pStyle w:val="POHzkladntext"/>
      </w:pPr>
      <w:r>
        <w:t xml:space="preserve">Za účelem předcházení vzniku odpadů je v MSK provozována síť opraven a bazarů použitých elektrických a elektronických zařízení (zejm. audio, video a IT techniky), které zajišťují opětovné použití těchto výrobků. </w:t>
      </w:r>
    </w:p>
    <w:p w:rsidR="007C5CA4" w:rsidRDefault="007C5CA4" w:rsidP="007C5CA4">
      <w:pPr>
        <w:pStyle w:val="POHzkladntext"/>
      </w:pPr>
      <w:r>
        <w:t>Pro případ, že použité EEZ nelze opětovně použít nebo opravit, stane se odpadem ve chvíli, k</w:t>
      </w:r>
      <w:r w:rsidR="007D7847">
        <w:t>dy je přijato do zařízení určené</w:t>
      </w:r>
      <w:r w:rsidR="00875EAE">
        <w:t>ho</w:t>
      </w:r>
      <w:r>
        <w:t xml:space="preserve"> k jeho zpracování. Zde dojde k přípravě na opětovné použití EEZ anebo k jeho zpracování - demontáži, při které jsou odděleny opětovně použitelné díly, nebezpečné součástky a náplně, recyklovatelné a jinak využitelné části a nevyužitelné části určené ke spalování nebo skládkování. </w:t>
      </w:r>
    </w:p>
    <w:p w:rsidR="007C5CA4" w:rsidRDefault="007C5CA4" w:rsidP="002E0F75">
      <w:pPr>
        <w:pStyle w:val="POHzkladntext"/>
      </w:pPr>
      <w:r>
        <w:t>Přehled provozovaných zařízení ke sběru a zpracování EEZ, kterým byl vydán souhlas s provozem, a s provozním řádem dle § 14 odst. 1 zákona</w:t>
      </w:r>
      <w:r w:rsidR="002E0F75">
        <w:t xml:space="preserve"> o odpadech</w:t>
      </w:r>
      <w:r w:rsidR="007D7847">
        <w:t>, je dostupný na webových stránkách MSK (</w:t>
      </w:r>
      <w:hyperlink r:id="rId97" w:history="1">
        <w:r w:rsidR="007D7847" w:rsidRPr="00F32519">
          <w:rPr>
            <w:rStyle w:val="Hypertextovodkaz"/>
          </w:rPr>
          <w:t>http://aplikace.kr-moravskoslezsky.cz/websouhlasy/</w:t>
        </w:r>
      </w:hyperlink>
      <w:r w:rsidR="007D7847">
        <w:t>). Síť zařízení a jejich rozmístění je patrná z</w:t>
      </w:r>
      <w:r w:rsidR="00A6684C">
        <w:t xml:space="preserve"> obrázku (viz </w:t>
      </w:r>
      <w:r w:rsidR="007D7847">
        <w:fldChar w:fldCharType="begin"/>
      </w:r>
      <w:r w:rsidR="007D7847">
        <w:instrText xml:space="preserve"> REF _Ref421092307 \h </w:instrText>
      </w:r>
      <w:r w:rsidR="007D7847">
        <w:fldChar w:fldCharType="separate"/>
      </w:r>
      <w:r w:rsidR="009042D9">
        <w:t xml:space="preserve">Obrázek č. </w:t>
      </w:r>
      <w:r w:rsidR="009042D9">
        <w:rPr>
          <w:noProof/>
        </w:rPr>
        <w:t>7</w:t>
      </w:r>
      <w:r w:rsidR="007D7847">
        <w:fldChar w:fldCharType="end"/>
      </w:r>
      <w:r w:rsidR="00A6684C">
        <w:t>)</w:t>
      </w:r>
      <w:r w:rsidR="007D7847">
        <w:t>.</w:t>
      </w:r>
    </w:p>
    <w:p w:rsidR="007C5CA4" w:rsidRDefault="007C5CA4" w:rsidP="007C5CA4">
      <w:pPr>
        <w:pStyle w:val="POHzkladntext"/>
      </w:pPr>
      <w:r>
        <w:t xml:space="preserve">Sběr elektroodpadu byl zatím evidován bez možnosti rozlišení, a proto je uváděn v zařízeních ke sběru a výkupu odpadů. Probíhá jeho postupné oddělení do samostatné skupiny zařízení ke sběru elektroodpadu. </w:t>
      </w:r>
    </w:p>
    <w:p w:rsidR="007C5CA4" w:rsidRDefault="007C5CA4" w:rsidP="007C5CA4">
      <w:pPr>
        <w:pStyle w:val="POHzkladntext"/>
      </w:pPr>
      <w:r>
        <w:t>Porovnáním celkové kapacity na zp</w:t>
      </w:r>
      <w:r w:rsidR="00B6635E">
        <w:t>racování EEZ cca 33</w:t>
      </w:r>
      <w:r>
        <w:t xml:space="preserve"> </w:t>
      </w:r>
      <w:r w:rsidR="00B6635E">
        <w:t>500</w:t>
      </w:r>
      <w:r>
        <w:t xml:space="preserve"> tun/</w:t>
      </w:r>
      <w:r w:rsidR="002E0F75">
        <w:t xml:space="preserve"> </w:t>
      </w:r>
      <w:r>
        <w:t>rok a průměrné roční produkce přibližně 7 000 tun těchto odpadů/</w:t>
      </w:r>
      <w:r w:rsidR="002E0F75">
        <w:t xml:space="preserve"> </w:t>
      </w:r>
      <w:r>
        <w:t>rok je zřejmé, že kapacita zařízení na zpracování těchto odpadů je dostatečná a také jejich lokalizace v jednotlivých částech MSK je optimální.</w:t>
      </w:r>
    </w:p>
    <w:p w:rsidR="007C5CA4" w:rsidRDefault="007C5CA4" w:rsidP="007C5CA4">
      <w:pPr>
        <w:pStyle w:val="Nadpis6"/>
      </w:pPr>
      <w:r w:rsidRPr="00483A1C">
        <w:t>Autovraky</w:t>
      </w:r>
    </w:p>
    <w:p w:rsidR="007C5CA4" w:rsidRDefault="007C5CA4" w:rsidP="007C5CA4">
      <w:pPr>
        <w:pStyle w:val="POHzkladntext"/>
      </w:pPr>
      <w:r w:rsidRPr="00483A1C">
        <w:t>Povinnost zajistit zpracování a materiálové využití vozidel na konci životnosti je dle zákona o odpadech stanovena jejich výrobcům nebo akreditovaným zástupcům, nikoliv jejich původcům, přesto je v MSK provozován dostatečný počet zařízení pro sběr a zpracování autovraků na podnikatelské bázi. Je to dáno tím, že autovrak je odpad s převahou recyklovatelných (obchodovatelných) dílů a součástí.</w:t>
      </w:r>
    </w:p>
    <w:p w:rsidR="007C5CA4" w:rsidRDefault="007C5CA4" w:rsidP="007C5CA4">
      <w:pPr>
        <w:pStyle w:val="POHzkladntext"/>
      </w:pPr>
      <w:r>
        <w:t>Porovnáním celkové kap</w:t>
      </w:r>
      <w:r w:rsidR="00E77A3B">
        <w:t>acity na zpracování autovraků cca 27</w:t>
      </w:r>
      <w:r>
        <w:t xml:space="preserve"> </w:t>
      </w:r>
      <w:r w:rsidR="00E77A3B">
        <w:t>000</w:t>
      </w:r>
      <w:r>
        <w:t xml:space="preserve"> tun/</w:t>
      </w:r>
      <w:r w:rsidR="002E0F75">
        <w:t xml:space="preserve"> </w:t>
      </w:r>
      <w:r>
        <w:t>rok a průměrné roční produkce přibližně 10 000 tun těchto odpadů /rok je zřejmé, že kapacita zařízení na zpracování těchto odpadů je dostatečná a také jejich lokalizace v jednotlivých částech MSK je optimální.</w:t>
      </w:r>
    </w:p>
    <w:p w:rsidR="007C5CA4" w:rsidRDefault="007C5CA4" w:rsidP="007C5CA4">
      <w:pPr>
        <w:pStyle w:val="Nadpis6"/>
      </w:pPr>
      <w:r w:rsidRPr="00862CE6">
        <w:lastRenderedPageBreak/>
        <w:t>Pneumatiky</w:t>
      </w:r>
    </w:p>
    <w:p w:rsidR="007C5CA4" w:rsidRDefault="007C5CA4" w:rsidP="007C5CA4">
      <w:pPr>
        <w:pStyle w:val="POHzkladntext"/>
      </w:pPr>
      <w:r>
        <w:t xml:space="preserve">Povinnost zajistit zpětný odběr použitých pneumatik a jejich využití nebo odstranění do konce kalendářního roku, v němž byly zpětně odebrány, je dle zákona o odpadech stanovena jejich výrobcům, nikoliv původcům. </w:t>
      </w:r>
    </w:p>
    <w:p w:rsidR="007C5CA4" w:rsidRDefault="007C5CA4" w:rsidP="007C5CA4">
      <w:pPr>
        <w:pStyle w:val="POHzkladntext"/>
      </w:pPr>
      <w:r>
        <w:t xml:space="preserve">V MSK se nakládání s použitými </w:t>
      </w:r>
      <w:r w:rsidR="00611186">
        <w:t>pneumatikami</w:t>
      </w:r>
      <w:r>
        <w:t xml:space="preserve"> uskutečňuje v souladu s hierarchií nakládání s odpady ve dvou rovinách. </w:t>
      </w:r>
    </w:p>
    <w:p w:rsidR="007C5CA4" w:rsidRDefault="007C5CA4" w:rsidP="007C5CA4">
      <w:pPr>
        <w:pStyle w:val="POHzkladntext"/>
      </w:pPr>
      <w:r>
        <w:t>Za účelem předcházení vzniku odpadů je v MSK provozována síť opraven a pneuservisů použitých pneumatik, které zajišťují opětovné použití těchto výrobků. Obdobnou roli mají také protektorovny, které vyrábějí tzv. „protektory“ z nepoškozených koster ojetých pneumatik. Z veřejně dostupných zdrojů je známo, že na území MSK se protektorováním zabývá celkem 28 subjektů.</w:t>
      </w:r>
    </w:p>
    <w:p w:rsidR="007C5CA4" w:rsidRDefault="007C5CA4" w:rsidP="007C5CA4">
      <w:pPr>
        <w:pStyle w:val="POHzkladntext"/>
      </w:pPr>
      <w:r>
        <w:t>Z přehledu způsobů nakládání s odpadními pneumatikami</w:t>
      </w:r>
      <w:r w:rsidR="00E77A3B">
        <w:t xml:space="preserve"> uvedenými</w:t>
      </w:r>
      <w:r w:rsidR="007B76B2">
        <w:t xml:space="preserve"> v</w:t>
      </w:r>
      <w:r>
        <w:t xml:space="preserve"> </w:t>
      </w:r>
      <w:r w:rsidR="00A6684C">
        <w:t xml:space="preserve"> tabulce (viz </w:t>
      </w:r>
      <w:r w:rsidR="007B76B2">
        <w:fldChar w:fldCharType="begin"/>
      </w:r>
      <w:r w:rsidR="007B76B2">
        <w:instrText xml:space="preserve"> REF _Ref419996261 \h </w:instrText>
      </w:r>
      <w:r w:rsidR="007B76B2">
        <w:fldChar w:fldCharType="separate"/>
      </w:r>
      <w:r w:rsidR="009042D9" w:rsidRPr="00BB4887">
        <w:rPr>
          <w:color w:val="000000" w:themeColor="text1"/>
        </w:rPr>
        <w:t xml:space="preserve">Tabulka č. </w:t>
      </w:r>
      <w:r w:rsidR="009042D9">
        <w:rPr>
          <w:noProof/>
          <w:color w:val="000000" w:themeColor="text1"/>
        </w:rPr>
        <w:t>57</w:t>
      </w:r>
      <w:r w:rsidR="007B76B2">
        <w:fldChar w:fldCharType="end"/>
      </w:r>
      <w:r w:rsidR="00A6684C">
        <w:t>)</w:t>
      </w:r>
      <w:r w:rsidR="007B76B2">
        <w:t xml:space="preserve"> </w:t>
      </w:r>
      <w:r>
        <w:t>plyne, že protektorování není prováděno v režimu odpadů, protože o něm není vedena evidence. Jedná o běžnou obchodní činnost s použitým výrobkem, kdy upotřebená kostra (ojetá pneumatika) je základní vstupní surovinou do výrobny protektorů.</w:t>
      </w:r>
    </w:p>
    <w:p w:rsidR="007B76B2" w:rsidRDefault="007B76B2" w:rsidP="007C5CA4">
      <w:pPr>
        <w:pStyle w:val="POHzkladntext"/>
      </w:pPr>
    </w:p>
    <w:p w:rsidR="0039345E" w:rsidRDefault="0039345E" w:rsidP="00991346">
      <w:pPr>
        <w:pStyle w:val="Nadpis5"/>
        <w:numPr>
          <w:ilvl w:val="0"/>
          <w:numId w:val="0"/>
        </w:numPr>
      </w:pPr>
      <w:r w:rsidRPr="006929B8">
        <w:t>Vyhodnocení sítě zařízení pro nakládání s výrobky s</w:t>
      </w:r>
      <w:r w:rsidR="00940D7D">
        <w:t> dalšími vybranými odpady</w:t>
      </w:r>
    </w:p>
    <w:p w:rsidR="0039345E" w:rsidRPr="0039345E" w:rsidRDefault="0039345E" w:rsidP="007C5CA4">
      <w:pPr>
        <w:pStyle w:val="POHzkladntext"/>
        <w:rPr>
          <w:b/>
        </w:rPr>
      </w:pPr>
      <w:r w:rsidRPr="0039345E">
        <w:rPr>
          <w:b/>
        </w:rPr>
        <w:t xml:space="preserve">Odpady perzistentních organických znečišťujících látek a PCB </w:t>
      </w:r>
    </w:p>
    <w:p w:rsidR="0039345E" w:rsidRDefault="0039345E" w:rsidP="007C5CA4">
      <w:pPr>
        <w:pStyle w:val="POHzkladntext"/>
      </w:pPr>
      <w:r>
        <w:t xml:space="preserve">Odpady perzistentních znečišťujících látek nejsou na území MSK produkovány. Tuto skutečnost ověřuje Krajský úřad MSK. Odpady s obsahem PCB jsou výhradně odstraňovány spalováním, což je patrné z </w:t>
      </w:r>
      <w:r w:rsidR="00A6684C">
        <w:t xml:space="preserve"> tabulky (viz </w:t>
      </w:r>
      <w:r>
        <w:fldChar w:fldCharType="begin"/>
      </w:r>
      <w:r>
        <w:instrText xml:space="preserve"> REF _Ref419968857 \h </w:instrText>
      </w:r>
      <w:r>
        <w:fldChar w:fldCharType="separate"/>
      </w:r>
      <w:r w:rsidR="009042D9" w:rsidRPr="005930A8">
        <w:rPr>
          <w:rFonts w:eastAsia="Times New Roman"/>
          <w:color w:val="000000"/>
          <w:szCs w:val="20"/>
          <w:lang w:eastAsia="cs-CZ"/>
        </w:rPr>
        <w:t xml:space="preserve">Tabulka č. </w:t>
      </w:r>
      <w:r w:rsidR="009042D9">
        <w:rPr>
          <w:rFonts w:eastAsia="Times New Roman"/>
          <w:noProof/>
          <w:color w:val="000000"/>
          <w:szCs w:val="20"/>
          <w:lang w:eastAsia="cs-CZ"/>
        </w:rPr>
        <w:t>60</w:t>
      </w:r>
      <w:r>
        <w:fldChar w:fldCharType="end"/>
      </w:r>
      <w:r w:rsidR="00A6684C">
        <w:t>)</w:t>
      </w:r>
      <w:r>
        <w:t>.</w:t>
      </w:r>
    </w:p>
    <w:p w:rsidR="0039345E" w:rsidRPr="0039345E" w:rsidRDefault="0039345E" w:rsidP="007C5CA4">
      <w:pPr>
        <w:pStyle w:val="POHzkladntext"/>
        <w:rPr>
          <w:b/>
        </w:rPr>
      </w:pPr>
      <w:r w:rsidRPr="0039345E">
        <w:rPr>
          <w:b/>
        </w:rPr>
        <w:t>Odpadní oleje</w:t>
      </w:r>
    </w:p>
    <w:p w:rsidR="0039345E" w:rsidRDefault="0039345E" w:rsidP="007C5CA4">
      <w:pPr>
        <w:pStyle w:val="POHzkladntext"/>
      </w:pPr>
      <w:r>
        <w:t xml:space="preserve">Odpadní oleje mají být přednostně </w:t>
      </w:r>
      <w:r w:rsidR="00AB65C0">
        <w:t xml:space="preserve">materiálově </w:t>
      </w:r>
      <w:r>
        <w:t>využity</w:t>
      </w:r>
      <w:r w:rsidR="00AB65C0">
        <w:t xml:space="preserve">. Z </w:t>
      </w:r>
      <w:r w:rsidR="00A6684C">
        <w:t xml:space="preserve"> tabulky (viz </w:t>
      </w:r>
      <w:r w:rsidR="00AB65C0">
        <w:fldChar w:fldCharType="begin"/>
      </w:r>
      <w:r w:rsidR="00AB65C0">
        <w:instrText xml:space="preserve"> REF _Ref419971756 \h </w:instrText>
      </w:r>
      <w:r w:rsidR="00AB65C0">
        <w:fldChar w:fldCharType="separate"/>
      </w:r>
      <w:r w:rsidR="009042D9" w:rsidRPr="007949FF">
        <w:rPr>
          <w:rFonts w:eastAsia="Times New Roman"/>
          <w:color w:val="000000"/>
          <w:szCs w:val="20"/>
          <w:lang w:eastAsia="cs-CZ"/>
        </w:rPr>
        <w:t xml:space="preserve">Tabulka č. </w:t>
      </w:r>
      <w:r w:rsidR="009042D9">
        <w:rPr>
          <w:rFonts w:eastAsia="Times New Roman"/>
          <w:noProof/>
          <w:color w:val="000000"/>
          <w:szCs w:val="20"/>
          <w:lang w:eastAsia="cs-CZ"/>
        </w:rPr>
        <w:t>62</w:t>
      </w:r>
      <w:r w:rsidR="00AB65C0">
        <w:fldChar w:fldCharType="end"/>
      </w:r>
      <w:r w:rsidR="00A6684C">
        <w:t>)</w:t>
      </w:r>
      <w:r w:rsidR="00AB65C0">
        <w:t xml:space="preserve"> vyplývá, že část (v roce 2013 cca 1 500 tun) odpadních olejů bylo materiálově využito. Produkce odpadních olejů </w:t>
      </w:r>
      <w:r w:rsidR="00265824">
        <w:t xml:space="preserve">je však vyšší, cca 4 000 t/ rok. Rozdíl mezi produkcí odpadních olejů a jejich využitím v MSK je způsoben tím, že jsou odpadní oleje vyváženy a využívány mimo MSK. </w:t>
      </w:r>
    </w:p>
    <w:p w:rsidR="00AB65C0" w:rsidRPr="00AB65C0" w:rsidRDefault="00AB65C0" w:rsidP="007C5CA4">
      <w:pPr>
        <w:pStyle w:val="POHzkladntext"/>
        <w:rPr>
          <w:b/>
        </w:rPr>
      </w:pPr>
      <w:r w:rsidRPr="00AB65C0">
        <w:rPr>
          <w:b/>
        </w:rPr>
        <w:t>Kaly z čistíren odpadních vod</w:t>
      </w:r>
    </w:p>
    <w:p w:rsidR="00AB65C0" w:rsidRDefault="005A61E9" w:rsidP="007C5CA4">
      <w:pPr>
        <w:pStyle w:val="POHzkladntext"/>
      </w:pPr>
      <w:r>
        <w:t xml:space="preserve">Na území MSK je každoročně vyprodukováno kolem 18 000 t kalů z čistíren komunálních odpadních vod </w:t>
      </w:r>
      <w:r w:rsidR="00F16BF8">
        <w:t xml:space="preserve"> </w:t>
      </w:r>
      <w:r>
        <w:t xml:space="preserve">(kat.č. </w:t>
      </w:r>
      <w:r w:rsidRPr="001C0ADA">
        <w:rPr>
          <w:rFonts w:eastAsia="Times New Roman"/>
          <w:i/>
          <w:lang w:eastAsia="cs-CZ"/>
        </w:rPr>
        <w:t>19 08 05 Kaly z čištění komunálních odpadních vod</w:t>
      </w:r>
      <w:r>
        <w:rPr>
          <w:rFonts w:eastAsia="Times New Roman"/>
          <w:i/>
          <w:lang w:eastAsia="cs-CZ"/>
        </w:rPr>
        <w:t>)</w:t>
      </w:r>
      <w:r w:rsidRPr="005A61E9">
        <w:rPr>
          <w:rFonts w:eastAsia="Times New Roman"/>
          <w:lang w:eastAsia="cs-CZ"/>
        </w:rPr>
        <w:t xml:space="preserve">. </w:t>
      </w:r>
      <w:r>
        <w:rPr>
          <w:rFonts w:eastAsia="Times New Roman"/>
          <w:lang w:eastAsia="cs-CZ"/>
        </w:rPr>
        <w:t xml:space="preserve">Téměř všechny kaly z čistíren komunálních odpadních vod jsou materiálově využity, a to v množství cca 15 500 tun/ rok. </w:t>
      </w:r>
    </w:p>
    <w:p w:rsidR="005A61E9" w:rsidRPr="005A61E9" w:rsidRDefault="005A61E9" w:rsidP="007C5CA4">
      <w:pPr>
        <w:pStyle w:val="POHzkladntext"/>
        <w:rPr>
          <w:b/>
        </w:rPr>
      </w:pPr>
      <w:r w:rsidRPr="005A61E9">
        <w:rPr>
          <w:b/>
        </w:rPr>
        <w:t>Odpady s obsahem azbestu</w:t>
      </w:r>
    </w:p>
    <w:p w:rsidR="005A61E9" w:rsidRDefault="005A61E9" w:rsidP="007C5CA4">
      <w:pPr>
        <w:pStyle w:val="POHzkladntext"/>
      </w:pPr>
      <w:r>
        <w:t>Odpady s obsahem azbestu jsou převážně ukládány na skládky a vzhledem k produkci nepřekračující 3 000 tun/ rok je volná kapacita skládek dostatečná.</w:t>
      </w:r>
    </w:p>
    <w:p w:rsidR="00C169E9" w:rsidRPr="00483A1C" w:rsidRDefault="00C169E9" w:rsidP="007C5CA4">
      <w:pPr>
        <w:pStyle w:val="POHzkladntext"/>
      </w:pPr>
    </w:p>
    <w:p w:rsidR="005E36A2" w:rsidRDefault="005E36A2" w:rsidP="005E36A2">
      <w:pPr>
        <w:pStyle w:val="Nadpis3"/>
      </w:pPr>
      <w:bookmarkStart w:id="225" w:name="_Toc438051288"/>
      <w:r>
        <w:lastRenderedPageBreak/>
        <w:t>Vyhodnocení stávajících systému sběru odpadů</w:t>
      </w:r>
      <w:bookmarkEnd w:id="225"/>
    </w:p>
    <w:p w:rsidR="00485719" w:rsidRDefault="005E36A2" w:rsidP="005E36A2">
      <w:pPr>
        <w:pStyle w:val="Nadpis4"/>
      </w:pPr>
      <w:r>
        <w:t>Komunální odpady</w:t>
      </w:r>
    </w:p>
    <w:p w:rsidR="001D324E" w:rsidRDefault="001D324E" w:rsidP="00991346">
      <w:pPr>
        <w:pStyle w:val="Nadpis5"/>
        <w:numPr>
          <w:ilvl w:val="0"/>
          <w:numId w:val="0"/>
        </w:numPr>
      </w:pPr>
      <w:r w:rsidRPr="001D324E">
        <w:t>Vyhodnocení stávajících systémů sběru komunálních odpadů</w:t>
      </w:r>
    </w:p>
    <w:p w:rsidR="001D324E" w:rsidRDefault="001D324E" w:rsidP="001D324E">
      <w:pPr>
        <w:pStyle w:val="Nadpis6"/>
      </w:pPr>
      <w:r w:rsidRPr="001D324E">
        <w:t>Sběr a svoz komunálních odpadů</w:t>
      </w:r>
    </w:p>
    <w:p w:rsidR="001D324E" w:rsidRDefault="001D324E" w:rsidP="001D324E">
      <w:pPr>
        <w:pStyle w:val="POHzkladntextnadodrkami"/>
      </w:pPr>
      <w:r>
        <w:t xml:space="preserve">Komunální odpady lze rozdělit do pěti základních toků: </w:t>
      </w:r>
    </w:p>
    <w:p w:rsidR="001D324E" w:rsidRDefault="001D324E" w:rsidP="00CD59EE">
      <w:pPr>
        <w:pStyle w:val="POHodrazky"/>
        <w:jc w:val="both"/>
      </w:pPr>
      <w:r>
        <w:t>Směsný komunální odpad</w:t>
      </w:r>
      <w:r w:rsidR="00CD59EE">
        <w:t>.</w:t>
      </w:r>
    </w:p>
    <w:p w:rsidR="001D324E" w:rsidRDefault="001D324E" w:rsidP="00CD59EE">
      <w:pPr>
        <w:pStyle w:val="POHodrazky"/>
        <w:jc w:val="both"/>
      </w:pPr>
      <w:r>
        <w:t>Biologicky rozložitelný odpad</w:t>
      </w:r>
      <w:r w:rsidR="00CD59EE">
        <w:t>.</w:t>
      </w:r>
    </w:p>
    <w:p w:rsidR="001D324E" w:rsidRDefault="00CD59EE" w:rsidP="00CD59EE">
      <w:pPr>
        <w:pStyle w:val="POHodrazky"/>
        <w:jc w:val="both"/>
      </w:pPr>
      <w:r>
        <w:t>Tříděný sběr m</w:t>
      </w:r>
      <w:r w:rsidR="001D324E">
        <w:t>ateriálově využitelné složky komunálního odpadu</w:t>
      </w:r>
      <w:r>
        <w:t>.</w:t>
      </w:r>
      <w:r w:rsidR="001D324E">
        <w:t xml:space="preserve"> </w:t>
      </w:r>
    </w:p>
    <w:p w:rsidR="001D324E" w:rsidRDefault="001D324E" w:rsidP="00CD59EE">
      <w:pPr>
        <w:pStyle w:val="POHodrazky"/>
        <w:jc w:val="both"/>
      </w:pPr>
      <w:r>
        <w:t xml:space="preserve">Nebezpečný </w:t>
      </w:r>
      <w:r w:rsidR="00CD59EE">
        <w:t>složky </w:t>
      </w:r>
      <w:r>
        <w:t>KO</w:t>
      </w:r>
      <w:r w:rsidR="00CD59EE">
        <w:t>.</w:t>
      </w:r>
    </w:p>
    <w:p w:rsidR="001D324E" w:rsidRDefault="00CD59EE" w:rsidP="00CD59EE">
      <w:pPr>
        <w:pStyle w:val="POHodrazky"/>
        <w:jc w:val="both"/>
      </w:pPr>
      <w:r>
        <w:t xml:space="preserve">Reziduální část </w:t>
      </w:r>
      <w:r w:rsidR="001D324E">
        <w:t>KO</w:t>
      </w:r>
      <w:r>
        <w:t>.</w:t>
      </w:r>
    </w:p>
    <w:p w:rsidR="001D324E" w:rsidRDefault="001D324E" w:rsidP="001D324E">
      <w:pPr>
        <w:pStyle w:val="Nadpis6"/>
      </w:pPr>
      <w:r w:rsidRPr="001D324E">
        <w:t>Směsný komunální odpad</w:t>
      </w:r>
    </w:p>
    <w:p w:rsidR="001D324E" w:rsidRDefault="001D324E" w:rsidP="001D324E">
      <w:pPr>
        <w:pStyle w:val="POHzkladntext"/>
      </w:pPr>
      <w:r>
        <w:t xml:space="preserve">V současnosti má většina obcí MSK zaveden nádobový systém sběru a svozu SKO v různých typech </w:t>
      </w:r>
      <w:r w:rsidR="0096322C">
        <w:t>nádob, s různým objemem</w:t>
      </w:r>
      <w:r>
        <w:t>. Jedná se buď o plechové (v obcích s lokálními topeništi) nebo</w:t>
      </w:r>
      <w:r w:rsidR="0096322C">
        <w:t xml:space="preserve"> o</w:t>
      </w:r>
      <w:r>
        <w:t xml:space="preserve"> plastové nádoby o obejmu 60, 80, 120, 240, 380 nebo 1</w:t>
      </w:r>
      <w:r w:rsidR="0096322C">
        <w:t xml:space="preserve"> </w:t>
      </w:r>
      <w:r>
        <w:t>100 l, které jsou nejčastěji vyváženy s četností 1 x týden.</w:t>
      </w:r>
    </w:p>
    <w:p w:rsidR="001D324E" w:rsidRDefault="001D324E" w:rsidP="001D324E">
      <w:pPr>
        <w:pStyle w:val="POHzkladntext"/>
      </w:pPr>
      <w:r>
        <w:t xml:space="preserve">Směsný komunální odpad z nádob všech druhů (včetně pytlového sběru) je sbírán a přepravován souborem speciálně vybavených automobilů ke svozu </w:t>
      </w:r>
      <w:r w:rsidR="0096322C">
        <w:t>SKO</w:t>
      </w:r>
      <w:r>
        <w:t xml:space="preserve"> (univerzální výsypník, lisování).</w:t>
      </w:r>
    </w:p>
    <w:p w:rsidR="001D324E" w:rsidRDefault="001D324E" w:rsidP="001D324E">
      <w:pPr>
        <w:pStyle w:val="POHzkladntext"/>
      </w:pPr>
      <w:r>
        <w:t>Objemný odpad je svážen pomocí velkokapacitních kontejnerů různých objemů (3,</w:t>
      </w:r>
      <w:r w:rsidR="0096322C">
        <w:t xml:space="preserve"> </w:t>
      </w:r>
      <w:r>
        <w:t>5,</w:t>
      </w:r>
      <w:r w:rsidR="0096322C">
        <w:t xml:space="preserve"> </w:t>
      </w:r>
      <w:r>
        <w:t>10,</w:t>
      </w:r>
      <w:r w:rsidR="0096322C">
        <w:t xml:space="preserve"> </w:t>
      </w:r>
      <w:r>
        <w:t>15,</w:t>
      </w:r>
      <w:r w:rsidR="0096322C">
        <w:t xml:space="preserve"> </w:t>
      </w:r>
      <w:r>
        <w:t>20,</w:t>
      </w:r>
      <w:r w:rsidR="0096322C">
        <w:t xml:space="preserve"> </w:t>
      </w:r>
      <w:r>
        <w:t>30</w:t>
      </w:r>
      <w:r w:rsidR="0096322C">
        <w:t xml:space="preserve"> </w:t>
      </w:r>
      <w:r>
        <w:t>m</w:t>
      </w:r>
      <w:r w:rsidRPr="0096322C">
        <w:rPr>
          <w:vertAlign w:val="superscript"/>
        </w:rPr>
        <w:t>3</w:t>
      </w:r>
      <w:r>
        <w:t xml:space="preserve">) kontejnerovými nosiči. </w:t>
      </w:r>
    </w:p>
    <w:p w:rsidR="001D324E" w:rsidRDefault="001D324E" w:rsidP="001D324E">
      <w:pPr>
        <w:pStyle w:val="POHzkladntext"/>
      </w:pPr>
      <w:r>
        <w:t>K zefektivnění přepravy odpadu na delší vzdálenosti slouží překládací stanice.</w:t>
      </w:r>
    </w:p>
    <w:p w:rsidR="001D324E" w:rsidRDefault="001D324E" w:rsidP="001D324E">
      <w:pPr>
        <w:pStyle w:val="Nadpis6"/>
      </w:pPr>
      <w:r w:rsidRPr="001D324E">
        <w:t>Oddělený sběr biologicky rozložitelných komunálních odpadů</w:t>
      </w:r>
    </w:p>
    <w:p w:rsidR="001D324E" w:rsidRDefault="001D324E" w:rsidP="001D324E">
      <w:pPr>
        <w:pStyle w:val="POHzkladntext"/>
      </w:pPr>
      <w:r>
        <w:t>Podle původu odpadu lze rozdělit bioodpady do čtyř hlavních skupin. Odpad ze zahrad</w:t>
      </w:r>
      <w:r w:rsidR="00F16BF8">
        <w:t xml:space="preserve">, odpad z údržby obecní zeleně </w:t>
      </w:r>
      <w:r>
        <w:t xml:space="preserve">a odpad z domácností tzv. kuchyňský odpad a odpad ze stravoven a jídelen (kat.č. </w:t>
      </w:r>
      <w:r w:rsidRPr="0096322C">
        <w:rPr>
          <w:i/>
        </w:rPr>
        <w:t>20 01 08</w:t>
      </w:r>
      <w:r>
        <w:t xml:space="preserve">). </w:t>
      </w:r>
    </w:p>
    <w:p w:rsidR="001D324E" w:rsidRDefault="001D324E" w:rsidP="001D324E">
      <w:pPr>
        <w:pStyle w:val="POHzkladntext"/>
      </w:pPr>
      <w:r w:rsidRPr="002D7E7F">
        <w:t xml:space="preserve">Evidovaná data </w:t>
      </w:r>
      <w:r>
        <w:t xml:space="preserve">ukazují na to, že v současnosti odděleně sbíranou nejvýznamnější skupinou jsou odpady ze zahrad a z údržby obecní zeleně (kat. č. </w:t>
      </w:r>
      <w:r w:rsidRPr="0096322C">
        <w:rPr>
          <w:i/>
        </w:rPr>
        <w:t xml:space="preserve">20 </w:t>
      </w:r>
      <w:r w:rsidRPr="00AE0F81">
        <w:t>02 01</w:t>
      </w:r>
      <w:r>
        <w:t xml:space="preserve">). </w:t>
      </w:r>
      <w:r w:rsidR="00AE0F81" w:rsidRPr="00AE0F81">
        <w:t>Evidovaná data ukazují na to, že v současnosti odděleně sbíranou nejvýznamnější skupinou jsou odpady ze zahrad a z údržby obecní zeleně (kat. č. 20 02 01). Kuchyňský odpad z domácností rostlinného původu je však také součástí odděleného sběru z domácností. S ohledem na novou povinnost pro obce se předpokládá jeho rozšíření.</w:t>
      </w:r>
      <w:r>
        <w:t>Bioodpad ze zahrad je sbírán především prostřednictvím sběrn</w:t>
      </w:r>
      <w:r w:rsidR="0096322C">
        <w:t>ých dvorů, ve kterých jsou k dispozici velkoobjemové</w:t>
      </w:r>
      <w:r>
        <w:t xml:space="preserve"> kontejner</w:t>
      </w:r>
      <w:r w:rsidR="0096322C">
        <w:t>y</w:t>
      </w:r>
      <w:r>
        <w:t xml:space="preserve"> na BR</w:t>
      </w:r>
      <w:r w:rsidR="0096322C">
        <w:t>KO popřípadě štěpkovač na větve. N</w:t>
      </w:r>
      <w:r>
        <w:t>ěkteré obce bez sběrného dvora provozují mobilní sběr (</w:t>
      </w:r>
      <w:r w:rsidR="0096322C">
        <w:t xml:space="preserve">nádoby, </w:t>
      </w:r>
      <w:r>
        <w:t xml:space="preserve">pytle, big bagy, rotující velkoobjemové kontejnery </w:t>
      </w:r>
      <w:r w:rsidR="0096322C">
        <w:t>–</w:t>
      </w:r>
      <w:r>
        <w:t xml:space="preserve"> </w:t>
      </w:r>
      <w:r w:rsidR="0096322C">
        <w:t xml:space="preserve">je </w:t>
      </w:r>
      <w:r>
        <w:t xml:space="preserve">určeno místo a čas odvozu) anebo zavedly přímé odevzdání tohoto odpadu do vlastní komunitní kompostárny. </w:t>
      </w:r>
    </w:p>
    <w:p w:rsidR="001D324E" w:rsidRDefault="001D324E" w:rsidP="001D324E">
      <w:pPr>
        <w:pStyle w:val="POHzkladntext"/>
      </w:pPr>
      <w:r>
        <w:t xml:space="preserve">Podobně i bioodpad z údržby veřejné zeleně je v obcích sbírán buď mobilním sběrem anebo prostřednictvím sběrných dvorů anebo je přímo odkládán do kompostárny. </w:t>
      </w:r>
    </w:p>
    <w:p w:rsidR="001D324E" w:rsidRDefault="001D324E" w:rsidP="001D324E">
      <w:pPr>
        <w:pStyle w:val="POHzkladntext"/>
      </w:pPr>
      <w:r>
        <w:t xml:space="preserve">Nádobový nebo pytlový sběr BRKO z domácností byl do nedávna používán </w:t>
      </w:r>
      <w:r w:rsidR="0096322C">
        <w:t>spíše ojediněle. Přibližně od roku</w:t>
      </w:r>
      <w:r>
        <w:t xml:space="preserve"> 2011 byly realizovány jednotlivé pilotní projekty odděleného sběru BRKO </w:t>
      </w:r>
      <w:r w:rsidRPr="0096322C">
        <w:t xml:space="preserve">v určených částech měst (Bílovec, Dolní Lutyně, Horní Suchá, Baška, Albrechtice). </w:t>
      </w:r>
    </w:p>
    <w:p w:rsidR="001D324E" w:rsidRDefault="001D324E" w:rsidP="001D324E">
      <w:pPr>
        <w:pStyle w:val="POHzkladntext"/>
      </w:pPr>
      <w:r>
        <w:lastRenderedPageBreak/>
        <w:t>Vzhledem k charakteru odpadu musí obce dbát na to, aby způsoby shromažďování a přepravy biologicky rozložitelných odpadů vyhovovaly hygienickým požadavkům na manipulaci s odpady a podmínkám bezpečné přepravy.</w:t>
      </w:r>
    </w:p>
    <w:p w:rsidR="001D324E" w:rsidRDefault="001D324E" w:rsidP="001D324E">
      <w:pPr>
        <w:pStyle w:val="POHzkladntext"/>
      </w:pPr>
      <w:r>
        <w:t>Zásadní změnu v odděleném sběru BRKO přinesla nová povinnost obcí dle § 17 zákona o odpadech „</w:t>
      </w:r>
      <w:r w:rsidRPr="0096322C">
        <w:rPr>
          <w:i/>
        </w:rPr>
        <w:t>zajistit místa pro oddělené soustřeďování biologicky rozložitelných odpadů</w:t>
      </w:r>
      <w:r>
        <w:t xml:space="preserve">“, kdy vyhláška č. 321/204 Sb. tuto povinnost provádí </w:t>
      </w:r>
      <w:r w:rsidR="0096322C">
        <w:t>tak, že každá obec musí od 1.4. do 31.10. daného roku zajistit sběr BRKO,</w:t>
      </w:r>
      <w:r>
        <w:t xml:space="preserve"> minimálně rostlinného charakteru. </w:t>
      </w:r>
    </w:p>
    <w:p w:rsidR="00006E70" w:rsidRPr="00E562E8" w:rsidRDefault="001D324E" w:rsidP="00006E70">
      <w:pPr>
        <w:pStyle w:val="Titulek"/>
        <w:jc w:val="both"/>
      </w:pPr>
      <w:r w:rsidRPr="00FE4995">
        <w:rPr>
          <w:i w:val="0"/>
        </w:rPr>
        <w:t>V současnosti existuje více než 100 obcí</w:t>
      </w:r>
      <w:r w:rsidR="00A95538" w:rsidRPr="00FE4995">
        <w:rPr>
          <w:i w:val="0"/>
        </w:rPr>
        <w:t xml:space="preserve"> v</w:t>
      </w:r>
      <w:r w:rsidRPr="00FE4995">
        <w:rPr>
          <w:i w:val="0"/>
        </w:rPr>
        <w:t xml:space="preserve"> MSK, které v průběhu let 2011 až 2015 (včetně) požádaly o finanční podporu z OPŽP na rozšíření či rozvoj odděleného sběru BRKO z obcí, na vybavení obcí sběrovými nádobami či o příspěvek na dovybavení sběrných míst na separovaný sběr o hnědé nádoby na BRKO, a to v celkové hodnotě téměř 318 mil. Kč. Přehled podpořených systémů sběru BRKO uvádí</w:t>
      </w:r>
      <w:r w:rsidR="00006E70">
        <w:rPr>
          <w:i w:val="0"/>
        </w:rPr>
        <w:t xml:space="preserve"> příloha č. 3.</w:t>
      </w:r>
    </w:p>
    <w:p w:rsidR="00737F90" w:rsidRPr="00E562E8" w:rsidRDefault="00737F90" w:rsidP="00E562E8">
      <w:pPr>
        <w:pStyle w:val="POHzkladntext"/>
      </w:pPr>
      <w:r w:rsidRPr="00E562E8">
        <w:t>Povinnost zajistit místa pro oddělené soustřeďování biologicky rozložitelného komunálního odpadu je některými obcemi plněna také tím způsobem, že obec má na svém území zavedený systém komunitního kompostování, do kterého je umožněno odevzdávat veškeré rostlinné zbytky z údržby zeleně a zahrad vznikající na území obce. Jedná se o odklonění BRKO od skládkování předcházením jeho vzniku</w:t>
      </w:r>
      <w:r w:rsidR="002C10A3">
        <w:t>.</w:t>
      </w:r>
      <w:r w:rsidRPr="00E562E8">
        <w:t xml:space="preserve"> </w:t>
      </w:r>
      <w:r w:rsidR="002C10A3">
        <w:t>Předcházení vzniku biologicky rozložitelných odpadů je možné také zajistit</w:t>
      </w:r>
      <w:r w:rsidRPr="00E562E8">
        <w:t xml:space="preserve"> podporou domácího kompostování a využitím vyrobeného kompostu v místě. </w:t>
      </w:r>
      <w:r w:rsidR="00FB5575" w:rsidRPr="00E562E8">
        <w:t>Z</w:t>
      </w:r>
      <w:r w:rsidR="00315F03" w:rsidRPr="00E562E8">
        <w:t xml:space="preserve"> </w:t>
      </w:r>
      <w:r w:rsidR="00A6684C">
        <w:t xml:space="preserve"> tabulky (viz </w:t>
      </w:r>
      <w:r w:rsidR="00FE4995" w:rsidRPr="00E562E8">
        <w:rPr>
          <w:highlight w:val="yellow"/>
        </w:rPr>
        <w:fldChar w:fldCharType="begin"/>
      </w:r>
      <w:r w:rsidR="00FE4995" w:rsidRPr="00E562E8">
        <w:instrText xml:space="preserve"> REF _Ref422087926 \h </w:instrText>
      </w:r>
      <w:r w:rsidR="00FE4995" w:rsidRPr="00E562E8">
        <w:rPr>
          <w:highlight w:val="yellow"/>
        </w:rPr>
        <w:instrText xml:space="preserve"> \* MERGEFORMAT </w:instrText>
      </w:r>
      <w:r w:rsidR="00FE4995" w:rsidRPr="00E562E8">
        <w:rPr>
          <w:highlight w:val="yellow"/>
        </w:rPr>
      </w:r>
      <w:r w:rsidR="00FE4995" w:rsidRPr="00E562E8">
        <w:rPr>
          <w:highlight w:val="yellow"/>
        </w:rPr>
        <w:fldChar w:fldCharType="separate"/>
      </w:r>
      <w:r w:rsidR="009042D9" w:rsidRPr="009042D9">
        <w:t xml:space="preserve">Tabulka č. </w:t>
      </w:r>
      <w:r w:rsidR="009042D9" w:rsidRPr="009042D9">
        <w:rPr>
          <w:noProof/>
        </w:rPr>
        <w:t>110</w:t>
      </w:r>
      <w:r w:rsidR="00FE4995" w:rsidRPr="00E562E8">
        <w:rPr>
          <w:highlight w:val="yellow"/>
        </w:rPr>
        <w:fldChar w:fldCharType="end"/>
      </w:r>
      <w:r w:rsidR="00A6684C">
        <w:t>)</w:t>
      </w:r>
      <w:r w:rsidR="00FE4995" w:rsidRPr="00E562E8">
        <w:t xml:space="preserve"> </w:t>
      </w:r>
      <w:r w:rsidRPr="00E562E8">
        <w:t>vyplývá, že tento prevenční přístup je v MSK rozvíjen v menší míře a z OPŽP byly podpořeny projekty předcházení vzniku BRKO formou domácího kompostování v hodnotě téměř 13,5 mil. Kč (nákup kompostérů). Záměry výstavby komunitních kompostáren byly podpořeny</w:t>
      </w:r>
      <w:r w:rsidR="00D91B58" w:rsidRPr="00E562E8">
        <w:t xml:space="preserve"> min.</w:t>
      </w:r>
      <w:r w:rsidRPr="00E562E8">
        <w:t xml:space="preserve"> ve 4 případech v celkové hodnotě necelých 16 mil. Kč.</w:t>
      </w:r>
    </w:p>
    <w:p w:rsidR="00737F90" w:rsidRDefault="00737F90" w:rsidP="00737F90">
      <w:pPr>
        <w:pStyle w:val="POHzkladntext"/>
      </w:pPr>
      <w:r>
        <w:t xml:space="preserve">V MSK je v současnosti v provozu 30 průmyslových kompostáren o celkové kapacitě </w:t>
      </w:r>
      <w:r w:rsidR="00D549F9">
        <w:t xml:space="preserve">225 510 tun/ rok </w:t>
      </w:r>
      <w:r>
        <w:t>a v jejich svozové oblasti je postupně rozvíjen sběr a svoz BRKO i ze systému obcí (viz přehled kompostáren</w:t>
      </w:r>
      <w:r w:rsidR="00D549F9">
        <w:t xml:space="preserve"> a jejich kapacit</w:t>
      </w:r>
      <w:r>
        <w:t xml:space="preserve"> v </w:t>
      </w:r>
      <w:r w:rsidR="00A6684C">
        <w:t xml:space="preserve"> tabulce (viz </w:t>
      </w:r>
      <w:r w:rsidR="00D549F9">
        <w:fldChar w:fldCharType="begin"/>
      </w:r>
      <w:r w:rsidR="00D549F9">
        <w:instrText xml:space="preserve"> REF _Ref421024085 \h </w:instrText>
      </w:r>
      <w:r w:rsidR="00D549F9">
        <w:fldChar w:fldCharType="separate"/>
      </w:r>
      <w:r w:rsidR="009042D9">
        <w:t xml:space="preserve">Tabulka č. </w:t>
      </w:r>
      <w:r w:rsidR="009042D9">
        <w:rPr>
          <w:noProof/>
        </w:rPr>
        <w:t>69</w:t>
      </w:r>
      <w:r w:rsidR="00D549F9">
        <w:fldChar w:fldCharType="end"/>
      </w:r>
      <w:r w:rsidR="00D549F9">
        <w:t>).</w:t>
      </w:r>
      <w:r w:rsidR="00FE4995">
        <w:t xml:space="preserve"> </w:t>
      </w:r>
    </w:p>
    <w:p w:rsidR="00737F90" w:rsidRDefault="00FB5575" w:rsidP="00737F90">
      <w:pPr>
        <w:pStyle w:val="POHzkladntext"/>
      </w:pPr>
      <w:r w:rsidRPr="002D7E7F">
        <w:t>Z výše uvedeného lze předpokládat, že množství odděleně sbíraných BRKO (</w:t>
      </w:r>
      <w:r w:rsidR="00D549F9">
        <w:t xml:space="preserve">kat.č. </w:t>
      </w:r>
      <w:r w:rsidRPr="00D549F9">
        <w:rPr>
          <w:i/>
        </w:rPr>
        <w:t>20 01 08</w:t>
      </w:r>
      <w:r w:rsidR="00D549F9">
        <w:t xml:space="preserve"> a</w:t>
      </w:r>
      <w:r w:rsidRPr="002D7E7F">
        <w:t xml:space="preserve"> </w:t>
      </w:r>
      <w:r w:rsidRPr="00D549F9">
        <w:rPr>
          <w:i/>
        </w:rPr>
        <w:t>20 02 01</w:t>
      </w:r>
      <w:r w:rsidRPr="002D7E7F">
        <w:t>) bude v průběhu plnění tohoto POH MSK významně narůstat a v souvislosti s tím i celková produkce komunálních odpadů.</w:t>
      </w:r>
    </w:p>
    <w:p w:rsidR="00FB5575" w:rsidRDefault="00D549F9" w:rsidP="00FB5575">
      <w:pPr>
        <w:pStyle w:val="Nadpis6"/>
      </w:pPr>
      <w:r>
        <w:t>Oddělený</w:t>
      </w:r>
      <w:r w:rsidR="00FB5575" w:rsidRPr="00FB5575">
        <w:t xml:space="preserve"> sběr materiálově využitelných složek KO (papír, plast, sklo, kov)</w:t>
      </w:r>
    </w:p>
    <w:p w:rsidR="00FB5575" w:rsidRDefault="00FB5575" w:rsidP="00FB5575">
      <w:pPr>
        <w:pStyle w:val="POHzkladntext"/>
      </w:pPr>
      <w:r w:rsidRPr="00FB5575">
        <w:t xml:space="preserve">Povinnost zavést čtyřsložkový oddělený sběr </w:t>
      </w:r>
      <w:r w:rsidR="00D549F9">
        <w:t xml:space="preserve">VSKO </w:t>
      </w:r>
      <w:r w:rsidRPr="00FB5575">
        <w:t xml:space="preserve">mají od 1.1.2015 všechny obce na území ČR (změna zákona o odpadech č. 229/2014 Sb.). V MSK je oddělený sběr využitelných složek komunálních odpadů dlouhodobě zaváděn a v současnosti jsou již všechny obce MSK (300) zapojeny do sítě sběrných míst VSKO organizované </w:t>
      </w:r>
      <w:r w:rsidR="00B67F1E">
        <w:t xml:space="preserve">AOS </w:t>
      </w:r>
      <w:r w:rsidRPr="00FB5575">
        <w:t xml:space="preserve">EKO-KOM. V obcích je zaveden buď donáškový </w:t>
      </w:r>
      <w:r w:rsidR="00D549F9">
        <w:t xml:space="preserve">sběr </w:t>
      </w:r>
      <w:r w:rsidRPr="00FB5575">
        <w:t>(</w:t>
      </w:r>
      <w:r w:rsidR="00D549F9">
        <w:t>barevné</w:t>
      </w:r>
      <w:r w:rsidRPr="00FB5575">
        <w:t xml:space="preserve"> nádoby) nebo odvoz</w:t>
      </w:r>
      <w:r w:rsidR="00D549F9">
        <w:t>ov</w:t>
      </w:r>
      <w:r w:rsidRPr="00FB5575">
        <w:t>ý</w:t>
      </w:r>
      <w:r w:rsidR="00D549F9">
        <w:t xml:space="preserve"> sběr</w:t>
      </w:r>
      <w:r w:rsidRPr="00FB5575">
        <w:t xml:space="preserve"> (</w:t>
      </w:r>
      <w:r w:rsidR="00D549F9">
        <w:t xml:space="preserve">barevné </w:t>
      </w:r>
      <w:r w:rsidRPr="00FB5575">
        <w:t>pytle), případně jejich kombinace. Vybavenost obcí pro nádobový sběr využitelných odpadů se neustále zlepšuje, což je doloženo zvyšující se hustotou sběrné sítě a snižující se donáškovou vzdáleností. Systém odděleného sběru materiálově využitelných složek KO dokumentují následující tabulky.</w:t>
      </w:r>
    </w:p>
    <w:p w:rsidR="00FB5575" w:rsidRDefault="00FB5575" w:rsidP="00FB5575">
      <w:pPr>
        <w:pStyle w:val="Titulek"/>
      </w:pPr>
      <w:bookmarkStart w:id="226" w:name="_Ref420241953"/>
      <w:r>
        <w:lastRenderedPageBreak/>
        <w:t xml:space="preserve">Tabulka č. </w:t>
      </w:r>
      <w:fldSimple w:instr=" SEQ Tabulka_č. \* ARABIC ">
        <w:r w:rsidR="009042D9">
          <w:rPr>
            <w:noProof/>
          </w:rPr>
          <w:t>88</w:t>
        </w:r>
      </w:fldSimple>
      <w:bookmarkEnd w:id="226"/>
      <w:r>
        <w:t xml:space="preserve">: </w:t>
      </w:r>
      <w:r w:rsidRPr="00FB5575">
        <w:t>Počet nádob pro sběr jedn</w:t>
      </w:r>
      <w:r w:rsidR="003D5A04">
        <w:t xml:space="preserve">otlivých komodit na konci roku </w:t>
      </w:r>
      <w:r w:rsidRPr="00FB5575">
        <w:t>v ks</w:t>
      </w:r>
    </w:p>
    <w:tbl>
      <w:tblPr>
        <w:tblStyle w:val="POHtabulka2"/>
        <w:tblW w:w="5000" w:type="pct"/>
        <w:tblLayout w:type="fixed"/>
        <w:tblLook w:val="04A0" w:firstRow="1" w:lastRow="0" w:firstColumn="1" w:lastColumn="0" w:noHBand="0" w:noVBand="1"/>
      </w:tblPr>
      <w:tblGrid>
        <w:gridCol w:w="823"/>
        <w:gridCol w:w="992"/>
        <w:gridCol w:w="992"/>
        <w:gridCol w:w="1557"/>
        <w:gridCol w:w="1134"/>
        <w:gridCol w:w="1557"/>
        <w:gridCol w:w="1983"/>
        <w:gridCol w:w="958"/>
      </w:tblGrid>
      <w:tr w:rsidR="00D549F9" w:rsidRPr="00FB5575" w:rsidTr="00D549F9">
        <w:trPr>
          <w:cnfStyle w:val="100000000000" w:firstRow="1" w:lastRow="0" w:firstColumn="0" w:lastColumn="0" w:oddVBand="0" w:evenVBand="0" w:oddHBand="0" w:evenHBand="0" w:firstRowFirstColumn="0" w:firstRowLastColumn="0" w:lastRowFirstColumn="0" w:lastRowLastColumn="0"/>
          <w:trHeight w:val="312"/>
        </w:trPr>
        <w:tc>
          <w:tcPr>
            <w:tcW w:w="411" w:type="pct"/>
            <w:noWrap/>
            <w:hideMark/>
          </w:tcPr>
          <w:p w:rsidR="00FB5575" w:rsidRPr="001951E9" w:rsidRDefault="00FB5575" w:rsidP="001F10E7">
            <w:pPr>
              <w:pStyle w:val="POHtextvtabulce"/>
            </w:pPr>
            <w:r w:rsidRPr="001951E9">
              <w:t>Rok</w:t>
            </w:r>
          </w:p>
        </w:tc>
        <w:tc>
          <w:tcPr>
            <w:tcW w:w="496" w:type="pct"/>
            <w:noWrap/>
            <w:hideMark/>
          </w:tcPr>
          <w:p w:rsidR="00FB5575" w:rsidRPr="001951E9" w:rsidRDefault="00FB5575" w:rsidP="001F10E7">
            <w:pPr>
              <w:pStyle w:val="POHtextvtabulce"/>
            </w:pPr>
            <w:r w:rsidRPr="001951E9">
              <w:t>Papír</w:t>
            </w:r>
          </w:p>
        </w:tc>
        <w:tc>
          <w:tcPr>
            <w:tcW w:w="496" w:type="pct"/>
            <w:noWrap/>
            <w:hideMark/>
          </w:tcPr>
          <w:p w:rsidR="00FB5575" w:rsidRPr="001951E9" w:rsidRDefault="00FB5575" w:rsidP="001F10E7">
            <w:pPr>
              <w:pStyle w:val="POHtextvtabulce"/>
            </w:pPr>
            <w:r w:rsidRPr="001951E9">
              <w:t>Plast</w:t>
            </w:r>
          </w:p>
        </w:tc>
        <w:tc>
          <w:tcPr>
            <w:tcW w:w="779" w:type="pct"/>
            <w:noWrap/>
            <w:hideMark/>
          </w:tcPr>
          <w:p w:rsidR="00FB5575" w:rsidRPr="001951E9" w:rsidRDefault="00FB5575" w:rsidP="001F10E7">
            <w:pPr>
              <w:pStyle w:val="POHtextvtabulce"/>
            </w:pPr>
            <w:r w:rsidRPr="001951E9">
              <w:t>Sklo směsné</w:t>
            </w:r>
          </w:p>
        </w:tc>
        <w:tc>
          <w:tcPr>
            <w:tcW w:w="567" w:type="pct"/>
            <w:noWrap/>
            <w:hideMark/>
          </w:tcPr>
          <w:p w:rsidR="00FB5575" w:rsidRPr="001951E9" w:rsidRDefault="00FB5575" w:rsidP="001F10E7">
            <w:pPr>
              <w:pStyle w:val="POHtextvtabulce"/>
            </w:pPr>
            <w:r w:rsidRPr="001951E9">
              <w:t>Sklo bílé</w:t>
            </w:r>
          </w:p>
        </w:tc>
        <w:tc>
          <w:tcPr>
            <w:tcW w:w="779" w:type="pct"/>
            <w:noWrap/>
            <w:hideMark/>
          </w:tcPr>
          <w:p w:rsidR="00FB5575" w:rsidRPr="001951E9" w:rsidRDefault="00765F60" w:rsidP="001F10E7">
            <w:pPr>
              <w:pStyle w:val="POHtextvtabulce"/>
            </w:pPr>
            <w:r>
              <w:t>Sklo c</w:t>
            </w:r>
            <w:r w:rsidR="00FB5575" w:rsidRPr="001951E9">
              <w:t>elkem</w:t>
            </w:r>
          </w:p>
        </w:tc>
        <w:tc>
          <w:tcPr>
            <w:tcW w:w="992" w:type="pct"/>
            <w:noWrap/>
            <w:hideMark/>
          </w:tcPr>
          <w:p w:rsidR="00FB5575" w:rsidRPr="001951E9" w:rsidRDefault="00FB5575" w:rsidP="001F10E7">
            <w:pPr>
              <w:pStyle w:val="POHtextvtabulce"/>
            </w:pPr>
            <w:r w:rsidRPr="001951E9">
              <w:t>Nápojový karton</w:t>
            </w:r>
          </w:p>
        </w:tc>
        <w:tc>
          <w:tcPr>
            <w:tcW w:w="479" w:type="pct"/>
            <w:noWrap/>
            <w:hideMark/>
          </w:tcPr>
          <w:p w:rsidR="00FB5575" w:rsidRPr="001951E9" w:rsidRDefault="00FB5575" w:rsidP="001F10E7">
            <w:pPr>
              <w:pStyle w:val="POHtextvtabulce"/>
            </w:pPr>
            <w:r w:rsidRPr="001951E9">
              <w:t>Kov</w:t>
            </w:r>
          </w:p>
        </w:tc>
      </w:tr>
      <w:tr w:rsidR="00D549F9" w:rsidRPr="00FB5575" w:rsidTr="00D549F9">
        <w:trPr>
          <w:trHeight w:val="312"/>
        </w:trPr>
        <w:tc>
          <w:tcPr>
            <w:tcW w:w="411" w:type="pct"/>
            <w:noWrap/>
            <w:hideMark/>
          </w:tcPr>
          <w:p w:rsidR="00FB5575" w:rsidRPr="00FB5575" w:rsidRDefault="00FB5575" w:rsidP="001F10E7">
            <w:pPr>
              <w:pStyle w:val="POHtextvtabulce"/>
            </w:pPr>
            <w:r w:rsidRPr="00FB5575">
              <w:t>2009</w:t>
            </w:r>
          </w:p>
        </w:tc>
        <w:tc>
          <w:tcPr>
            <w:tcW w:w="496" w:type="pct"/>
            <w:noWrap/>
            <w:hideMark/>
          </w:tcPr>
          <w:p w:rsidR="00FB5575" w:rsidRPr="00FB5575" w:rsidRDefault="00FB5575" w:rsidP="001F10E7">
            <w:pPr>
              <w:pStyle w:val="POHtextvtabulce"/>
            </w:pPr>
            <w:r w:rsidRPr="00FB5575">
              <w:t>3916</w:t>
            </w:r>
          </w:p>
        </w:tc>
        <w:tc>
          <w:tcPr>
            <w:tcW w:w="496" w:type="pct"/>
            <w:noWrap/>
            <w:hideMark/>
          </w:tcPr>
          <w:p w:rsidR="00FB5575" w:rsidRPr="00FB5575" w:rsidRDefault="00FB5575" w:rsidP="001F10E7">
            <w:pPr>
              <w:pStyle w:val="POHtextvtabulce"/>
            </w:pPr>
            <w:r w:rsidRPr="00FB5575">
              <w:t>6244</w:t>
            </w:r>
          </w:p>
        </w:tc>
        <w:tc>
          <w:tcPr>
            <w:tcW w:w="779" w:type="pct"/>
            <w:noWrap/>
            <w:hideMark/>
          </w:tcPr>
          <w:p w:rsidR="00FB5575" w:rsidRPr="00FB5575" w:rsidRDefault="00FB5575" w:rsidP="001F10E7">
            <w:pPr>
              <w:pStyle w:val="POHtextvtabulce"/>
            </w:pPr>
            <w:r w:rsidRPr="00FB5575">
              <w:t>4878</w:t>
            </w:r>
          </w:p>
        </w:tc>
        <w:tc>
          <w:tcPr>
            <w:tcW w:w="567" w:type="pct"/>
            <w:noWrap/>
            <w:hideMark/>
          </w:tcPr>
          <w:p w:rsidR="00FB5575" w:rsidRPr="00FB5575" w:rsidRDefault="00FB5575" w:rsidP="001F10E7">
            <w:pPr>
              <w:pStyle w:val="POHtextvtabulce"/>
            </w:pPr>
            <w:r w:rsidRPr="00FB5575">
              <w:t>927</w:t>
            </w:r>
          </w:p>
        </w:tc>
        <w:tc>
          <w:tcPr>
            <w:tcW w:w="779" w:type="pct"/>
            <w:noWrap/>
            <w:hideMark/>
          </w:tcPr>
          <w:p w:rsidR="00FB5575" w:rsidRPr="00FB5575" w:rsidRDefault="00FB5575" w:rsidP="001F10E7">
            <w:pPr>
              <w:pStyle w:val="POHtextvtabulce"/>
            </w:pPr>
            <w:r w:rsidRPr="00FB5575">
              <w:t>5805</w:t>
            </w:r>
          </w:p>
        </w:tc>
        <w:tc>
          <w:tcPr>
            <w:tcW w:w="992" w:type="pct"/>
            <w:noWrap/>
            <w:hideMark/>
          </w:tcPr>
          <w:p w:rsidR="00FB5575" w:rsidRPr="00FB5575" w:rsidRDefault="00FB5575" w:rsidP="001F10E7">
            <w:pPr>
              <w:pStyle w:val="POHtextvtabulce"/>
            </w:pPr>
            <w:r w:rsidRPr="00FB5575">
              <w:t>85</w:t>
            </w:r>
          </w:p>
        </w:tc>
        <w:tc>
          <w:tcPr>
            <w:tcW w:w="479" w:type="pct"/>
            <w:noWrap/>
            <w:hideMark/>
          </w:tcPr>
          <w:p w:rsidR="00FB5575" w:rsidRPr="00FB5575" w:rsidRDefault="00FB5575" w:rsidP="001F10E7">
            <w:pPr>
              <w:pStyle w:val="POHtextvtabulce"/>
            </w:pPr>
            <w:r w:rsidRPr="00FB5575">
              <w:t>59</w:t>
            </w:r>
          </w:p>
        </w:tc>
      </w:tr>
      <w:tr w:rsidR="00D549F9" w:rsidRPr="00FB5575" w:rsidTr="00D549F9">
        <w:trPr>
          <w:trHeight w:val="312"/>
        </w:trPr>
        <w:tc>
          <w:tcPr>
            <w:tcW w:w="411" w:type="pct"/>
            <w:noWrap/>
            <w:hideMark/>
          </w:tcPr>
          <w:p w:rsidR="00FB5575" w:rsidRPr="00FB5575" w:rsidRDefault="00FB5575" w:rsidP="001F10E7">
            <w:pPr>
              <w:pStyle w:val="POHtextvtabulce"/>
            </w:pPr>
            <w:r w:rsidRPr="00FB5575">
              <w:t>2010</w:t>
            </w:r>
          </w:p>
        </w:tc>
        <w:tc>
          <w:tcPr>
            <w:tcW w:w="496" w:type="pct"/>
            <w:noWrap/>
            <w:hideMark/>
          </w:tcPr>
          <w:p w:rsidR="00FB5575" w:rsidRPr="00FB5575" w:rsidRDefault="00FB5575" w:rsidP="001F10E7">
            <w:pPr>
              <w:pStyle w:val="POHtextvtabulce"/>
            </w:pPr>
            <w:r w:rsidRPr="00FB5575">
              <w:t>4227</w:t>
            </w:r>
          </w:p>
        </w:tc>
        <w:tc>
          <w:tcPr>
            <w:tcW w:w="496" w:type="pct"/>
            <w:noWrap/>
            <w:hideMark/>
          </w:tcPr>
          <w:p w:rsidR="00FB5575" w:rsidRPr="00FB5575" w:rsidRDefault="00FB5575" w:rsidP="001F10E7">
            <w:pPr>
              <w:pStyle w:val="POHtextvtabulce"/>
            </w:pPr>
            <w:r w:rsidRPr="00FB5575">
              <w:t>6551</w:t>
            </w:r>
          </w:p>
        </w:tc>
        <w:tc>
          <w:tcPr>
            <w:tcW w:w="779" w:type="pct"/>
            <w:noWrap/>
            <w:hideMark/>
          </w:tcPr>
          <w:p w:rsidR="00FB5575" w:rsidRPr="00FB5575" w:rsidRDefault="00FB5575" w:rsidP="001F10E7">
            <w:pPr>
              <w:pStyle w:val="POHtextvtabulce"/>
            </w:pPr>
            <w:r w:rsidRPr="00FB5575">
              <w:t>5103</w:t>
            </w:r>
          </w:p>
        </w:tc>
        <w:tc>
          <w:tcPr>
            <w:tcW w:w="567" w:type="pct"/>
            <w:noWrap/>
            <w:hideMark/>
          </w:tcPr>
          <w:p w:rsidR="00FB5575" w:rsidRPr="00FB5575" w:rsidRDefault="00FB5575" w:rsidP="001F10E7">
            <w:pPr>
              <w:pStyle w:val="POHtextvtabulce"/>
            </w:pPr>
            <w:r w:rsidRPr="00FB5575">
              <w:t>975</w:t>
            </w:r>
          </w:p>
        </w:tc>
        <w:tc>
          <w:tcPr>
            <w:tcW w:w="779" w:type="pct"/>
            <w:noWrap/>
            <w:hideMark/>
          </w:tcPr>
          <w:p w:rsidR="00FB5575" w:rsidRPr="00FB5575" w:rsidRDefault="00FB5575" w:rsidP="001F10E7">
            <w:pPr>
              <w:pStyle w:val="POHtextvtabulce"/>
            </w:pPr>
            <w:r w:rsidRPr="00FB5575">
              <w:t>6078</w:t>
            </w:r>
          </w:p>
        </w:tc>
        <w:tc>
          <w:tcPr>
            <w:tcW w:w="992" w:type="pct"/>
            <w:noWrap/>
            <w:hideMark/>
          </w:tcPr>
          <w:p w:rsidR="00FB5575" w:rsidRPr="00FB5575" w:rsidRDefault="00FB5575" w:rsidP="001F10E7">
            <w:pPr>
              <w:pStyle w:val="POHtextvtabulce"/>
            </w:pPr>
            <w:r w:rsidRPr="00FB5575">
              <w:t>86</w:t>
            </w:r>
          </w:p>
        </w:tc>
        <w:tc>
          <w:tcPr>
            <w:tcW w:w="479" w:type="pct"/>
            <w:noWrap/>
            <w:hideMark/>
          </w:tcPr>
          <w:p w:rsidR="00FB5575" w:rsidRPr="00FB5575" w:rsidRDefault="00FB5575" w:rsidP="001F10E7">
            <w:pPr>
              <w:pStyle w:val="POHtextvtabulce"/>
            </w:pPr>
            <w:r w:rsidRPr="00FB5575">
              <w:t>167</w:t>
            </w:r>
          </w:p>
        </w:tc>
      </w:tr>
      <w:tr w:rsidR="00D549F9" w:rsidRPr="00FB5575" w:rsidTr="00D549F9">
        <w:trPr>
          <w:trHeight w:val="312"/>
        </w:trPr>
        <w:tc>
          <w:tcPr>
            <w:tcW w:w="411" w:type="pct"/>
            <w:noWrap/>
            <w:hideMark/>
          </w:tcPr>
          <w:p w:rsidR="00FB5575" w:rsidRPr="00FB5575" w:rsidRDefault="00FB5575" w:rsidP="001F10E7">
            <w:pPr>
              <w:pStyle w:val="POHtextvtabulce"/>
            </w:pPr>
            <w:r w:rsidRPr="00FB5575">
              <w:t>2011</w:t>
            </w:r>
          </w:p>
        </w:tc>
        <w:tc>
          <w:tcPr>
            <w:tcW w:w="496" w:type="pct"/>
            <w:noWrap/>
            <w:hideMark/>
          </w:tcPr>
          <w:p w:rsidR="00FB5575" w:rsidRPr="00FB5575" w:rsidRDefault="00FB5575" w:rsidP="001F10E7">
            <w:pPr>
              <w:pStyle w:val="POHtextvtabulce"/>
            </w:pPr>
            <w:r w:rsidRPr="00FB5575">
              <w:t>4726</w:t>
            </w:r>
          </w:p>
        </w:tc>
        <w:tc>
          <w:tcPr>
            <w:tcW w:w="496" w:type="pct"/>
            <w:noWrap/>
            <w:hideMark/>
          </w:tcPr>
          <w:p w:rsidR="00FB5575" w:rsidRPr="00FB5575" w:rsidRDefault="00FB5575" w:rsidP="001F10E7">
            <w:pPr>
              <w:pStyle w:val="POHtextvtabulce"/>
            </w:pPr>
            <w:r w:rsidRPr="00FB5575">
              <w:t>6988</w:t>
            </w:r>
          </w:p>
        </w:tc>
        <w:tc>
          <w:tcPr>
            <w:tcW w:w="779" w:type="pct"/>
            <w:noWrap/>
            <w:hideMark/>
          </w:tcPr>
          <w:p w:rsidR="00FB5575" w:rsidRPr="00FB5575" w:rsidRDefault="00FB5575" w:rsidP="001F10E7">
            <w:pPr>
              <w:pStyle w:val="POHtextvtabulce"/>
            </w:pPr>
            <w:r w:rsidRPr="00FB5575">
              <w:t>5328</w:t>
            </w:r>
          </w:p>
        </w:tc>
        <w:tc>
          <w:tcPr>
            <w:tcW w:w="567" w:type="pct"/>
            <w:noWrap/>
            <w:hideMark/>
          </w:tcPr>
          <w:p w:rsidR="00FB5575" w:rsidRPr="00FB5575" w:rsidRDefault="00FB5575" w:rsidP="001F10E7">
            <w:pPr>
              <w:pStyle w:val="POHtextvtabulce"/>
            </w:pPr>
            <w:r w:rsidRPr="00FB5575">
              <w:t>1106</w:t>
            </w:r>
          </w:p>
        </w:tc>
        <w:tc>
          <w:tcPr>
            <w:tcW w:w="779" w:type="pct"/>
            <w:noWrap/>
            <w:hideMark/>
          </w:tcPr>
          <w:p w:rsidR="00FB5575" w:rsidRPr="00FB5575" w:rsidRDefault="00FB5575" w:rsidP="001F10E7">
            <w:pPr>
              <w:pStyle w:val="POHtextvtabulce"/>
            </w:pPr>
            <w:r w:rsidRPr="00FB5575">
              <w:t>6434</w:t>
            </w:r>
          </w:p>
        </w:tc>
        <w:tc>
          <w:tcPr>
            <w:tcW w:w="992" w:type="pct"/>
            <w:noWrap/>
            <w:hideMark/>
          </w:tcPr>
          <w:p w:rsidR="00FB5575" w:rsidRPr="00FB5575" w:rsidRDefault="00FB5575" w:rsidP="001F10E7">
            <w:pPr>
              <w:pStyle w:val="POHtextvtabulce"/>
            </w:pPr>
            <w:r w:rsidRPr="00FB5575">
              <w:t>95</w:t>
            </w:r>
          </w:p>
        </w:tc>
        <w:tc>
          <w:tcPr>
            <w:tcW w:w="479" w:type="pct"/>
            <w:noWrap/>
            <w:hideMark/>
          </w:tcPr>
          <w:p w:rsidR="00FB5575" w:rsidRPr="00FB5575" w:rsidRDefault="00FB5575" w:rsidP="001F10E7">
            <w:pPr>
              <w:pStyle w:val="POHtextvtabulce"/>
            </w:pPr>
            <w:r w:rsidRPr="00FB5575">
              <w:t>60</w:t>
            </w:r>
          </w:p>
        </w:tc>
      </w:tr>
      <w:tr w:rsidR="00D549F9" w:rsidRPr="00FB5575" w:rsidTr="00D549F9">
        <w:trPr>
          <w:trHeight w:val="312"/>
        </w:trPr>
        <w:tc>
          <w:tcPr>
            <w:tcW w:w="411" w:type="pct"/>
            <w:noWrap/>
            <w:hideMark/>
          </w:tcPr>
          <w:p w:rsidR="00FB5575" w:rsidRPr="00FB5575" w:rsidRDefault="00FB5575" w:rsidP="001F10E7">
            <w:pPr>
              <w:pStyle w:val="POHtextvtabulce"/>
            </w:pPr>
            <w:r w:rsidRPr="00FB5575">
              <w:t>2012</w:t>
            </w:r>
          </w:p>
        </w:tc>
        <w:tc>
          <w:tcPr>
            <w:tcW w:w="496" w:type="pct"/>
            <w:noWrap/>
            <w:hideMark/>
          </w:tcPr>
          <w:p w:rsidR="00FB5575" w:rsidRPr="00FB5575" w:rsidRDefault="00FB5575" w:rsidP="001F10E7">
            <w:pPr>
              <w:pStyle w:val="POHtextvtabulce"/>
            </w:pPr>
            <w:r w:rsidRPr="00FB5575">
              <w:t>5263</w:t>
            </w:r>
          </w:p>
        </w:tc>
        <w:tc>
          <w:tcPr>
            <w:tcW w:w="496" w:type="pct"/>
            <w:noWrap/>
            <w:hideMark/>
          </w:tcPr>
          <w:p w:rsidR="00FB5575" w:rsidRPr="00FB5575" w:rsidRDefault="00FB5575" w:rsidP="001F10E7">
            <w:pPr>
              <w:pStyle w:val="POHtextvtabulce"/>
            </w:pPr>
            <w:r w:rsidRPr="00FB5575">
              <w:t>7546</w:t>
            </w:r>
          </w:p>
        </w:tc>
        <w:tc>
          <w:tcPr>
            <w:tcW w:w="779" w:type="pct"/>
            <w:noWrap/>
            <w:hideMark/>
          </w:tcPr>
          <w:p w:rsidR="00FB5575" w:rsidRPr="00FB5575" w:rsidRDefault="00FB5575" w:rsidP="001F10E7">
            <w:pPr>
              <w:pStyle w:val="POHtextvtabulce"/>
            </w:pPr>
            <w:r w:rsidRPr="00FB5575">
              <w:t>5458</w:t>
            </w:r>
          </w:p>
        </w:tc>
        <w:tc>
          <w:tcPr>
            <w:tcW w:w="567" w:type="pct"/>
            <w:noWrap/>
            <w:hideMark/>
          </w:tcPr>
          <w:p w:rsidR="00FB5575" w:rsidRPr="00FB5575" w:rsidRDefault="00FB5575" w:rsidP="001F10E7">
            <w:pPr>
              <w:pStyle w:val="POHtextvtabulce"/>
            </w:pPr>
            <w:r w:rsidRPr="00FB5575">
              <w:t>1086</w:t>
            </w:r>
          </w:p>
        </w:tc>
        <w:tc>
          <w:tcPr>
            <w:tcW w:w="779" w:type="pct"/>
            <w:noWrap/>
            <w:hideMark/>
          </w:tcPr>
          <w:p w:rsidR="00FB5575" w:rsidRPr="00FB5575" w:rsidRDefault="00FB5575" w:rsidP="001F10E7">
            <w:pPr>
              <w:pStyle w:val="POHtextvtabulce"/>
            </w:pPr>
            <w:r w:rsidRPr="00FB5575">
              <w:t>6544</w:t>
            </w:r>
          </w:p>
        </w:tc>
        <w:tc>
          <w:tcPr>
            <w:tcW w:w="992" w:type="pct"/>
            <w:noWrap/>
            <w:hideMark/>
          </w:tcPr>
          <w:p w:rsidR="00FB5575" w:rsidRPr="00FB5575" w:rsidRDefault="00FB5575" w:rsidP="001F10E7">
            <w:pPr>
              <w:pStyle w:val="POHtextvtabulce"/>
            </w:pPr>
            <w:r w:rsidRPr="00FB5575">
              <w:t>97</w:t>
            </w:r>
          </w:p>
        </w:tc>
        <w:tc>
          <w:tcPr>
            <w:tcW w:w="479" w:type="pct"/>
            <w:noWrap/>
            <w:hideMark/>
          </w:tcPr>
          <w:p w:rsidR="00FB5575" w:rsidRPr="00FB5575" w:rsidRDefault="00FB5575" w:rsidP="001F10E7">
            <w:pPr>
              <w:pStyle w:val="POHtextvtabulce"/>
            </w:pPr>
            <w:r w:rsidRPr="00FB5575">
              <w:t>88</w:t>
            </w:r>
          </w:p>
        </w:tc>
      </w:tr>
      <w:tr w:rsidR="00D549F9" w:rsidRPr="00FB5575" w:rsidTr="00D549F9">
        <w:trPr>
          <w:trHeight w:val="312"/>
        </w:trPr>
        <w:tc>
          <w:tcPr>
            <w:tcW w:w="411" w:type="pct"/>
            <w:noWrap/>
            <w:hideMark/>
          </w:tcPr>
          <w:p w:rsidR="00FB5575" w:rsidRPr="00FB5575" w:rsidRDefault="00FB5575" w:rsidP="001F10E7">
            <w:pPr>
              <w:pStyle w:val="POHtextvtabulce"/>
            </w:pPr>
            <w:r w:rsidRPr="00FB5575">
              <w:t>2013</w:t>
            </w:r>
          </w:p>
        </w:tc>
        <w:tc>
          <w:tcPr>
            <w:tcW w:w="496" w:type="pct"/>
            <w:noWrap/>
            <w:hideMark/>
          </w:tcPr>
          <w:p w:rsidR="00FB5575" w:rsidRPr="00FB5575" w:rsidRDefault="00FB5575" w:rsidP="001F10E7">
            <w:pPr>
              <w:pStyle w:val="POHtextvtabulce"/>
            </w:pPr>
            <w:r w:rsidRPr="00FB5575">
              <w:t>5614</w:t>
            </w:r>
          </w:p>
        </w:tc>
        <w:tc>
          <w:tcPr>
            <w:tcW w:w="496" w:type="pct"/>
            <w:noWrap/>
            <w:hideMark/>
          </w:tcPr>
          <w:p w:rsidR="00FB5575" w:rsidRPr="00FB5575" w:rsidRDefault="00FB5575" w:rsidP="001F10E7">
            <w:pPr>
              <w:pStyle w:val="POHtextvtabulce"/>
            </w:pPr>
            <w:r w:rsidRPr="00FB5575">
              <w:t>7986</w:t>
            </w:r>
          </w:p>
        </w:tc>
        <w:tc>
          <w:tcPr>
            <w:tcW w:w="779" w:type="pct"/>
            <w:noWrap/>
            <w:hideMark/>
          </w:tcPr>
          <w:p w:rsidR="00FB5575" w:rsidRPr="00FB5575" w:rsidRDefault="00FB5575" w:rsidP="001F10E7">
            <w:pPr>
              <w:pStyle w:val="POHtextvtabulce"/>
            </w:pPr>
            <w:r w:rsidRPr="00FB5575">
              <w:t>5677</w:t>
            </w:r>
          </w:p>
        </w:tc>
        <w:tc>
          <w:tcPr>
            <w:tcW w:w="567" w:type="pct"/>
            <w:noWrap/>
            <w:hideMark/>
          </w:tcPr>
          <w:p w:rsidR="00FB5575" w:rsidRPr="00FB5575" w:rsidRDefault="00FB5575" w:rsidP="001F10E7">
            <w:pPr>
              <w:pStyle w:val="POHtextvtabulce"/>
            </w:pPr>
            <w:r w:rsidRPr="00FB5575">
              <w:t>1120</w:t>
            </w:r>
          </w:p>
        </w:tc>
        <w:tc>
          <w:tcPr>
            <w:tcW w:w="779" w:type="pct"/>
            <w:noWrap/>
            <w:hideMark/>
          </w:tcPr>
          <w:p w:rsidR="00FB5575" w:rsidRPr="00FB5575" w:rsidRDefault="00FB5575" w:rsidP="001F10E7">
            <w:pPr>
              <w:pStyle w:val="POHtextvtabulce"/>
            </w:pPr>
            <w:r w:rsidRPr="00FB5575">
              <w:t>6797</w:t>
            </w:r>
          </w:p>
        </w:tc>
        <w:tc>
          <w:tcPr>
            <w:tcW w:w="992" w:type="pct"/>
            <w:noWrap/>
            <w:hideMark/>
          </w:tcPr>
          <w:p w:rsidR="00FB5575" w:rsidRPr="00FB5575" w:rsidRDefault="00FB5575" w:rsidP="001F10E7">
            <w:pPr>
              <w:pStyle w:val="POHtextvtabulce"/>
            </w:pPr>
            <w:r w:rsidRPr="00FB5575">
              <w:t>109</w:t>
            </w:r>
          </w:p>
        </w:tc>
        <w:tc>
          <w:tcPr>
            <w:tcW w:w="479" w:type="pct"/>
            <w:noWrap/>
            <w:hideMark/>
          </w:tcPr>
          <w:p w:rsidR="00FB5575" w:rsidRPr="00FB5575" w:rsidRDefault="00FB5575" w:rsidP="001F10E7">
            <w:pPr>
              <w:pStyle w:val="POHtextvtabulce"/>
            </w:pPr>
            <w:r w:rsidRPr="00FB5575">
              <w:t>96</w:t>
            </w:r>
          </w:p>
        </w:tc>
      </w:tr>
      <w:tr w:rsidR="00D549F9" w:rsidRPr="00FB5575" w:rsidTr="00D549F9">
        <w:trPr>
          <w:trHeight w:val="312"/>
        </w:trPr>
        <w:tc>
          <w:tcPr>
            <w:tcW w:w="411" w:type="pct"/>
            <w:noWrap/>
            <w:hideMark/>
          </w:tcPr>
          <w:p w:rsidR="00FB5575" w:rsidRPr="00FB5575" w:rsidRDefault="00FB5575" w:rsidP="001F10E7">
            <w:pPr>
              <w:pStyle w:val="POHtextvtabulce"/>
            </w:pPr>
            <w:r w:rsidRPr="00FB5575">
              <w:t>2014</w:t>
            </w:r>
          </w:p>
        </w:tc>
        <w:tc>
          <w:tcPr>
            <w:tcW w:w="496" w:type="pct"/>
            <w:noWrap/>
            <w:hideMark/>
          </w:tcPr>
          <w:p w:rsidR="00FB5575" w:rsidRPr="00FB5575" w:rsidRDefault="00FB5575" w:rsidP="001F10E7">
            <w:pPr>
              <w:pStyle w:val="POHtextvtabulce"/>
            </w:pPr>
            <w:r w:rsidRPr="00FB5575">
              <w:t>5985</w:t>
            </w:r>
          </w:p>
        </w:tc>
        <w:tc>
          <w:tcPr>
            <w:tcW w:w="496" w:type="pct"/>
            <w:noWrap/>
            <w:hideMark/>
          </w:tcPr>
          <w:p w:rsidR="00FB5575" w:rsidRPr="00FB5575" w:rsidRDefault="00FB5575" w:rsidP="001F10E7">
            <w:pPr>
              <w:pStyle w:val="POHtextvtabulce"/>
            </w:pPr>
            <w:r w:rsidRPr="00FB5575">
              <w:t>8240</w:t>
            </w:r>
          </w:p>
        </w:tc>
        <w:tc>
          <w:tcPr>
            <w:tcW w:w="779" w:type="pct"/>
            <w:noWrap/>
            <w:hideMark/>
          </w:tcPr>
          <w:p w:rsidR="00FB5575" w:rsidRPr="00FB5575" w:rsidRDefault="00FB5575" w:rsidP="001F10E7">
            <w:pPr>
              <w:pStyle w:val="POHtextvtabulce"/>
            </w:pPr>
            <w:r w:rsidRPr="00FB5575">
              <w:t>5810</w:t>
            </w:r>
          </w:p>
        </w:tc>
        <w:tc>
          <w:tcPr>
            <w:tcW w:w="567" w:type="pct"/>
            <w:noWrap/>
            <w:hideMark/>
          </w:tcPr>
          <w:p w:rsidR="00FB5575" w:rsidRPr="00FB5575" w:rsidRDefault="00FB5575" w:rsidP="001F10E7">
            <w:pPr>
              <w:pStyle w:val="POHtextvtabulce"/>
            </w:pPr>
            <w:r w:rsidRPr="00FB5575">
              <w:t>1124</w:t>
            </w:r>
          </w:p>
        </w:tc>
        <w:tc>
          <w:tcPr>
            <w:tcW w:w="779" w:type="pct"/>
            <w:noWrap/>
            <w:hideMark/>
          </w:tcPr>
          <w:p w:rsidR="00FB5575" w:rsidRPr="00FB5575" w:rsidRDefault="00FB5575" w:rsidP="001F10E7">
            <w:pPr>
              <w:pStyle w:val="POHtextvtabulce"/>
            </w:pPr>
            <w:r w:rsidRPr="00FB5575">
              <w:t>6934</w:t>
            </w:r>
          </w:p>
        </w:tc>
        <w:tc>
          <w:tcPr>
            <w:tcW w:w="992" w:type="pct"/>
            <w:noWrap/>
            <w:hideMark/>
          </w:tcPr>
          <w:p w:rsidR="00FB5575" w:rsidRPr="00FB5575" w:rsidRDefault="00FB5575" w:rsidP="001F10E7">
            <w:pPr>
              <w:pStyle w:val="POHtextvtabulce"/>
            </w:pPr>
            <w:r w:rsidRPr="00FB5575">
              <w:t>114</w:t>
            </w:r>
          </w:p>
        </w:tc>
        <w:tc>
          <w:tcPr>
            <w:tcW w:w="479" w:type="pct"/>
            <w:noWrap/>
            <w:hideMark/>
          </w:tcPr>
          <w:p w:rsidR="00FB5575" w:rsidRPr="00FB5575" w:rsidRDefault="00FB5575" w:rsidP="001F10E7">
            <w:pPr>
              <w:pStyle w:val="POHtextvtabulce"/>
            </w:pPr>
            <w:r w:rsidRPr="00FB5575">
              <w:t>94</w:t>
            </w:r>
          </w:p>
        </w:tc>
      </w:tr>
    </w:tbl>
    <w:p w:rsidR="00FB5575" w:rsidRDefault="00FB5575" w:rsidP="00FB5575">
      <w:pPr>
        <w:pStyle w:val="Zdroj"/>
      </w:pPr>
      <w:r w:rsidRPr="00FB5575">
        <w:t>Zdroj: EKO-KOM</w:t>
      </w:r>
      <w:r w:rsidR="00765F60">
        <w:t>, a.s.</w:t>
      </w:r>
    </w:p>
    <w:p w:rsidR="00FB5575" w:rsidRDefault="00FB5575" w:rsidP="00FB5575">
      <w:pPr>
        <w:pStyle w:val="POHzkladntext"/>
      </w:pPr>
      <w:r w:rsidRPr="00FB5575">
        <w:t>Z výše uvedeného přehledu je zřejmý neustálý postupný nárůst počtu sběrových nádob. Počet modrých k</w:t>
      </w:r>
      <w:r w:rsidR="00436835">
        <w:t>ontejnerů na papír vzrostl od roku</w:t>
      </w:r>
      <w:r w:rsidRPr="00FB5575">
        <w:t xml:space="preserve"> 2009 o 2 069 kusů, počet žlutých kontejnerů na plast vzrostl o 1996 ks a celkový počet nádob na sklo (bílé, zelené) vzrostl o 1 129 ks. Počet nádob na oddělený sběr nápojových kartónů (oranžové) a kovů je nízký a dlouhodobě stagnující, protože se tyto komodity sbírají jiným způsobem. Nápojový kartón je ve většině případů sbírán v pytlích (oranžové) a kovy jsou sbírány buď v pytlích (šedivé) anebo volně ložené prostřednictvím výkupen kovů a některých sběrných dvorů</w:t>
      </w:r>
      <w:r>
        <w:t>.</w:t>
      </w:r>
      <w:r w:rsidR="00436835">
        <w:t xml:space="preserve"> Zároveň je možné nápojové kartóny a kovy uložit do kontejnerů na papír nebo na plasty, z těchto jsou nápojové kartóny a kovy následně na třídících linkách vytříděny.</w:t>
      </w:r>
    </w:p>
    <w:p w:rsidR="00D84C10" w:rsidRDefault="00D84C10" w:rsidP="00D84C10">
      <w:pPr>
        <w:pStyle w:val="Titulek"/>
      </w:pPr>
      <w:r>
        <w:t xml:space="preserve">Tabulka č. </w:t>
      </w:r>
      <w:fldSimple w:instr=" SEQ Tabulka_č. \* ARABIC ">
        <w:r w:rsidR="009042D9">
          <w:rPr>
            <w:noProof/>
          </w:rPr>
          <w:t>89</w:t>
        </w:r>
      </w:fldSimple>
      <w:r>
        <w:t xml:space="preserve">: </w:t>
      </w:r>
      <w:r w:rsidRPr="00D84C10">
        <w:t>Počet obyvatel na nádobu na konci roku</w:t>
      </w:r>
    </w:p>
    <w:tbl>
      <w:tblPr>
        <w:tblStyle w:val="POHtabulka2"/>
        <w:tblW w:w="5000" w:type="pct"/>
        <w:tblLook w:val="04A0" w:firstRow="1" w:lastRow="0" w:firstColumn="1" w:lastColumn="0" w:noHBand="0" w:noVBand="1"/>
      </w:tblPr>
      <w:tblGrid>
        <w:gridCol w:w="1668"/>
        <w:gridCol w:w="1668"/>
        <w:gridCol w:w="1667"/>
        <w:gridCol w:w="1667"/>
        <w:gridCol w:w="1665"/>
        <w:gridCol w:w="1661"/>
      </w:tblGrid>
      <w:tr w:rsidR="00D84C10" w:rsidRPr="00BF0BE7" w:rsidTr="001F10E7">
        <w:trPr>
          <w:cnfStyle w:val="100000000000" w:firstRow="1" w:lastRow="0" w:firstColumn="0" w:lastColumn="0" w:oddVBand="0" w:evenVBand="0" w:oddHBand="0" w:evenHBand="0" w:firstRowFirstColumn="0" w:firstRowLastColumn="0" w:lastRowFirstColumn="0" w:lastRowLastColumn="0"/>
          <w:trHeight w:hRule="exact" w:val="301"/>
        </w:trPr>
        <w:tc>
          <w:tcPr>
            <w:tcW w:w="834" w:type="pct"/>
            <w:noWrap/>
            <w:hideMark/>
          </w:tcPr>
          <w:p w:rsidR="00FB5575" w:rsidRPr="00BF0BE7" w:rsidRDefault="00D84C10" w:rsidP="00BF0BE7">
            <w:pPr>
              <w:pStyle w:val="POHtextvtabulce"/>
            </w:pPr>
            <w:r w:rsidRPr="00BF0BE7">
              <w:t>R</w:t>
            </w:r>
            <w:r w:rsidR="00FB5575" w:rsidRPr="00BF0BE7">
              <w:t>ok</w:t>
            </w:r>
          </w:p>
        </w:tc>
        <w:tc>
          <w:tcPr>
            <w:tcW w:w="834" w:type="pct"/>
            <w:noWrap/>
            <w:hideMark/>
          </w:tcPr>
          <w:p w:rsidR="00FB5575" w:rsidRPr="00BF0BE7" w:rsidRDefault="00FB5575" w:rsidP="00BF0BE7">
            <w:pPr>
              <w:pStyle w:val="POHtextvtabulce"/>
            </w:pPr>
            <w:r w:rsidRPr="00BF0BE7">
              <w:t>Papír</w:t>
            </w:r>
          </w:p>
        </w:tc>
        <w:tc>
          <w:tcPr>
            <w:tcW w:w="834" w:type="pct"/>
            <w:noWrap/>
            <w:hideMark/>
          </w:tcPr>
          <w:p w:rsidR="00FB5575" w:rsidRPr="00BF0BE7" w:rsidRDefault="00FB5575" w:rsidP="00BF0BE7">
            <w:pPr>
              <w:pStyle w:val="POHtextvtabulce"/>
            </w:pPr>
            <w:r w:rsidRPr="00BF0BE7">
              <w:t>Plast</w:t>
            </w:r>
          </w:p>
        </w:tc>
        <w:tc>
          <w:tcPr>
            <w:tcW w:w="834" w:type="pct"/>
            <w:noWrap/>
            <w:hideMark/>
          </w:tcPr>
          <w:p w:rsidR="00FB5575" w:rsidRPr="00BF0BE7" w:rsidRDefault="00FB5575" w:rsidP="00BF0BE7">
            <w:pPr>
              <w:pStyle w:val="POHtextvtabulce"/>
            </w:pPr>
            <w:r w:rsidRPr="00BF0BE7">
              <w:t>Sklo směsné</w:t>
            </w:r>
          </w:p>
        </w:tc>
        <w:tc>
          <w:tcPr>
            <w:tcW w:w="833" w:type="pct"/>
            <w:noWrap/>
            <w:hideMark/>
          </w:tcPr>
          <w:p w:rsidR="00FB5575" w:rsidRPr="00BF0BE7" w:rsidRDefault="00FB5575" w:rsidP="00BF0BE7">
            <w:pPr>
              <w:pStyle w:val="POHtextvtabulce"/>
            </w:pPr>
            <w:r w:rsidRPr="00BF0BE7">
              <w:t>Sklo bílé</w:t>
            </w:r>
          </w:p>
        </w:tc>
        <w:tc>
          <w:tcPr>
            <w:tcW w:w="831" w:type="pct"/>
            <w:noWrap/>
            <w:hideMark/>
          </w:tcPr>
          <w:p w:rsidR="00FB5575" w:rsidRPr="00BF0BE7" w:rsidRDefault="00765F60" w:rsidP="00BF0BE7">
            <w:pPr>
              <w:pStyle w:val="POHtextvtabulce"/>
            </w:pPr>
            <w:r>
              <w:t>Sklo c</w:t>
            </w:r>
            <w:r w:rsidR="00FB5575" w:rsidRPr="00BF0BE7">
              <w:t>elkem</w:t>
            </w:r>
          </w:p>
        </w:tc>
      </w:tr>
      <w:tr w:rsidR="00FB5575" w:rsidRPr="00BF0BE7" w:rsidTr="001F10E7">
        <w:trPr>
          <w:trHeight w:hRule="exact" w:val="301"/>
        </w:trPr>
        <w:tc>
          <w:tcPr>
            <w:tcW w:w="834" w:type="pct"/>
            <w:noWrap/>
            <w:hideMark/>
          </w:tcPr>
          <w:p w:rsidR="00FB5575" w:rsidRPr="00BF0BE7" w:rsidRDefault="00FB5575" w:rsidP="00BF0BE7">
            <w:pPr>
              <w:pStyle w:val="POHtextvtabulce"/>
            </w:pPr>
            <w:r w:rsidRPr="00BF0BE7">
              <w:t>2009</w:t>
            </w:r>
          </w:p>
        </w:tc>
        <w:tc>
          <w:tcPr>
            <w:tcW w:w="834" w:type="pct"/>
            <w:noWrap/>
            <w:hideMark/>
          </w:tcPr>
          <w:p w:rsidR="00FB5575" w:rsidRPr="00BF0BE7" w:rsidRDefault="00FB5575" w:rsidP="00BF0BE7">
            <w:pPr>
              <w:pStyle w:val="POHtextvtabulce"/>
            </w:pPr>
            <w:r w:rsidRPr="00BF0BE7">
              <w:t>319</w:t>
            </w:r>
          </w:p>
        </w:tc>
        <w:tc>
          <w:tcPr>
            <w:tcW w:w="834" w:type="pct"/>
            <w:noWrap/>
            <w:hideMark/>
          </w:tcPr>
          <w:p w:rsidR="00FB5575" w:rsidRPr="00BF0BE7" w:rsidRDefault="00FB5575" w:rsidP="00BF0BE7">
            <w:pPr>
              <w:pStyle w:val="POHtextvtabulce"/>
            </w:pPr>
            <w:r w:rsidRPr="00BF0BE7">
              <w:t>200</w:t>
            </w:r>
          </w:p>
        </w:tc>
        <w:tc>
          <w:tcPr>
            <w:tcW w:w="834" w:type="pct"/>
            <w:noWrap/>
            <w:hideMark/>
          </w:tcPr>
          <w:p w:rsidR="00FB5575" w:rsidRPr="00BF0BE7" w:rsidRDefault="00FB5575" w:rsidP="00BF0BE7">
            <w:pPr>
              <w:pStyle w:val="POHtextvtabulce"/>
            </w:pPr>
            <w:r w:rsidRPr="00BF0BE7">
              <w:t>256</w:t>
            </w:r>
          </w:p>
        </w:tc>
        <w:tc>
          <w:tcPr>
            <w:tcW w:w="833" w:type="pct"/>
            <w:noWrap/>
            <w:hideMark/>
          </w:tcPr>
          <w:p w:rsidR="00FB5575" w:rsidRPr="00BF0BE7" w:rsidRDefault="00FB5575" w:rsidP="00BF0BE7">
            <w:pPr>
              <w:pStyle w:val="POHtextvtabulce"/>
            </w:pPr>
            <w:r w:rsidRPr="00BF0BE7">
              <w:t>1347</w:t>
            </w:r>
          </w:p>
        </w:tc>
        <w:tc>
          <w:tcPr>
            <w:tcW w:w="831" w:type="pct"/>
            <w:noWrap/>
            <w:hideMark/>
          </w:tcPr>
          <w:p w:rsidR="00FB5575" w:rsidRPr="00BF0BE7" w:rsidRDefault="00FB5575" w:rsidP="00BF0BE7">
            <w:pPr>
              <w:pStyle w:val="POHtextvtabulce"/>
            </w:pPr>
            <w:r w:rsidRPr="00BF0BE7">
              <w:t>215</w:t>
            </w:r>
          </w:p>
        </w:tc>
      </w:tr>
      <w:tr w:rsidR="00FB5575" w:rsidRPr="00BF0BE7" w:rsidTr="001F10E7">
        <w:trPr>
          <w:trHeight w:hRule="exact" w:val="301"/>
        </w:trPr>
        <w:tc>
          <w:tcPr>
            <w:tcW w:w="834" w:type="pct"/>
            <w:noWrap/>
            <w:hideMark/>
          </w:tcPr>
          <w:p w:rsidR="00FB5575" w:rsidRPr="00BF0BE7" w:rsidRDefault="00FB5575" w:rsidP="00BF0BE7">
            <w:pPr>
              <w:pStyle w:val="POHtextvtabulce"/>
            </w:pPr>
            <w:r w:rsidRPr="00BF0BE7">
              <w:t>2010</w:t>
            </w:r>
          </w:p>
        </w:tc>
        <w:tc>
          <w:tcPr>
            <w:tcW w:w="834" w:type="pct"/>
            <w:noWrap/>
            <w:hideMark/>
          </w:tcPr>
          <w:p w:rsidR="00FB5575" w:rsidRPr="00BF0BE7" w:rsidRDefault="00FB5575" w:rsidP="00BF0BE7">
            <w:pPr>
              <w:pStyle w:val="POHtextvtabulce"/>
            </w:pPr>
            <w:r w:rsidRPr="00BF0BE7">
              <w:t>295</w:t>
            </w:r>
          </w:p>
        </w:tc>
        <w:tc>
          <w:tcPr>
            <w:tcW w:w="834" w:type="pct"/>
            <w:noWrap/>
            <w:hideMark/>
          </w:tcPr>
          <w:p w:rsidR="00FB5575" w:rsidRPr="00BF0BE7" w:rsidRDefault="00FB5575" w:rsidP="00BF0BE7">
            <w:pPr>
              <w:pStyle w:val="POHtextvtabulce"/>
            </w:pPr>
            <w:r w:rsidRPr="00BF0BE7">
              <w:t>191</w:t>
            </w:r>
          </w:p>
        </w:tc>
        <w:tc>
          <w:tcPr>
            <w:tcW w:w="834" w:type="pct"/>
            <w:noWrap/>
            <w:hideMark/>
          </w:tcPr>
          <w:p w:rsidR="00FB5575" w:rsidRPr="00BF0BE7" w:rsidRDefault="00FB5575" w:rsidP="00BF0BE7">
            <w:pPr>
              <w:pStyle w:val="POHtextvtabulce"/>
            </w:pPr>
            <w:r w:rsidRPr="00BF0BE7">
              <w:t>245</w:t>
            </w:r>
          </w:p>
        </w:tc>
        <w:tc>
          <w:tcPr>
            <w:tcW w:w="833" w:type="pct"/>
            <w:noWrap/>
            <w:hideMark/>
          </w:tcPr>
          <w:p w:rsidR="00FB5575" w:rsidRPr="00BF0BE7" w:rsidRDefault="00FB5575" w:rsidP="00BF0BE7">
            <w:pPr>
              <w:pStyle w:val="POHtextvtabulce"/>
            </w:pPr>
            <w:r w:rsidRPr="00BF0BE7">
              <w:t>1281</w:t>
            </w:r>
          </w:p>
        </w:tc>
        <w:tc>
          <w:tcPr>
            <w:tcW w:w="831" w:type="pct"/>
            <w:noWrap/>
            <w:hideMark/>
          </w:tcPr>
          <w:p w:rsidR="00FB5575" w:rsidRPr="00BF0BE7" w:rsidRDefault="00FB5575" w:rsidP="00BF0BE7">
            <w:pPr>
              <w:pStyle w:val="POHtextvtabulce"/>
            </w:pPr>
            <w:r w:rsidRPr="00BF0BE7">
              <w:t>205</w:t>
            </w:r>
          </w:p>
        </w:tc>
      </w:tr>
      <w:tr w:rsidR="00FB5575" w:rsidRPr="00BF0BE7" w:rsidTr="001F10E7">
        <w:trPr>
          <w:trHeight w:hRule="exact" w:val="301"/>
        </w:trPr>
        <w:tc>
          <w:tcPr>
            <w:tcW w:w="834" w:type="pct"/>
            <w:noWrap/>
            <w:hideMark/>
          </w:tcPr>
          <w:p w:rsidR="00FB5575" w:rsidRPr="00BF0BE7" w:rsidRDefault="00FB5575" w:rsidP="00BF0BE7">
            <w:pPr>
              <w:pStyle w:val="POHtextvtabulce"/>
            </w:pPr>
            <w:r w:rsidRPr="00BF0BE7">
              <w:t>2011</w:t>
            </w:r>
          </w:p>
        </w:tc>
        <w:tc>
          <w:tcPr>
            <w:tcW w:w="834" w:type="pct"/>
            <w:noWrap/>
            <w:hideMark/>
          </w:tcPr>
          <w:p w:rsidR="00FB5575" w:rsidRPr="00BF0BE7" w:rsidRDefault="00FB5575" w:rsidP="00BF0BE7">
            <w:pPr>
              <w:pStyle w:val="POHtextvtabulce"/>
            </w:pPr>
            <w:r w:rsidRPr="00BF0BE7">
              <w:t>264</w:t>
            </w:r>
          </w:p>
        </w:tc>
        <w:tc>
          <w:tcPr>
            <w:tcW w:w="834" w:type="pct"/>
            <w:noWrap/>
            <w:hideMark/>
          </w:tcPr>
          <w:p w:rsidR="00FB5575" w:rsidRPr="00BF0BE7" w:rsidRDefault="00FB5575" w:rsidP="00BF0BE7">
            <w:pPr>
              <w:pStyle w:val="POHtextvtabulce"/>
            </w:pPr>
            <w:r w:rsidRPr="00BF0BE7">
              <w:t>179</w:t>
            </w:r>
          </w:p>
        </w:tc>
        <w:tc>
          <w:tcPr>
            <w:tcW w:w="834" w:type="pct"/>
            <w:noWrap/>
            <w:hideMark/>
          </w:tcPr>
          <w:p w:rsidR="00FB5575" w:rsidRPr="00BF0BE7" w:rsidRDefault="00FB5575" w:rsidP="00BF0BE7">
            <w:pPr>
              <w:pStyle w:val="POHtextvtabulce"/>
            </w:pPr>
            <w:r w:rsidRPr="00BF0BE7">
              <w:t>234</w:t>
            </w:r>
          </w:p>
        </w:tc>
        <w:tc>
          <w:tcPr>
            <w:tcW w:w="833" w:type="pct"/>
            <w:noWrap/>
            <w:hideMark/>
          </w:tcPr>
          <w:p w:rsidR="00FB5575" w:rsidRPr="00BF0BE7" w:rsidRDefault="00FB5575" w:rsidP="00BF0BE7">
            <w:pPr>
              <w:pStyle w:val="POHtextvtabulce"/>
            </w:pPr>
            <w:r w:rsidRPr="00BF0BE7">
              <w:t>1129</w:t>
            </w:r>
          </w:p>
        </w:tc>
        <w:tc>
          <w:tcPr>
            <w:tcW w:w="831" w:type="pct"/>
            <w:noWrap/>
            <w:hideMark/>
          </w:tcPr>
          <w:p w:rsidR="00FB5575" w:rsidRPr="00BF0BE7" w:rsidRDefault="00FB5575" w:rsidP="00BF0BE7">
            <w:pPr>
              <w:pStyle w:val="POHtextvtabulce"/>
            </w:pPr>
            <w:r w:rsidRPr="00BF0BE7">
              <w:t>194</w:t>
            </w:r>
          </w:p>
        </w:tc>
      </w:tr>
      <w:tr w:rsidR="00FB5575" w:rsidRPr="00BF0BE7" w:rsidTr="001F10E7">
        <w:trPr>
          <w:trHeight w:hRule="exact" w:val="301"/>
        </w:trPr>
        <w:tc>
          <w:tcPr>
            <w:tcW w:w="834" w:type="pct"/>
            <w:noWrap/>
            <w:hideMark/>
          </w:tcPr>
          <w:p w:rsidR="00FB5575" w:rsidRPr="00BF0BE7" w:rsidRDefault="00FB5575" w:rsidP="00BF0BE7">
            <w:pPr>
              <w:pStyle w:val="POHtextvtabulce"/>
            </w:pPr>
            <w:r w:rsidRPr="00BF0BE7">
              <w:t>2012</w:t>
            </w:r>
          </w:p>
        </w:tc>
        <w:tc>
          <w:tcPr>
            <w:tcW w:w="834" w:type="pct"/>
            <w:noWrap/>
            <w:hideMark/>
          </w:tcPr>
          <w:p w:rsidR="00FB5575" w:rsidRPr="00BF0BE7" w:rsidRDefault="00FB5575" w:rsidP="00BF0BE7">
            <w:pPr>
              <w:pStyle w:val="POHtextvtabulce"/>
            </w:pPr>
            <w:r w:rsidRPr="00BF0BE7">
              <w:t>236</w:t>
            </w:r>
          </w:p>
        </w:tc>
        <w:tc>
          <w:tcPr>
            <w:tcW w:w="834" w:type="pct"/>
            <w:noWrap/>
            <w:hideMark/>
          </w:tcPr>
          <w:p w:rsidR="00FB5575" w:rsidRPr="00BF0BE7" w:rsidRDefault="00FB5575" w:rsidP="00BF0BE7">
            <w:pPr>
              <w:pStyle w:val="POHtextvtabulce"/>
            </w:pPr>
            <w:r w:rsidRPr="00BF0BE7">
              <w:t>165</w:t>
            </w:r>
          </w:p>
        </w:tc>
        <w:tc>
          <w:tcPr>
            <w:tcW w:w="834" w:type="pct"/>
            <w:noWrap/>
            <w:hideMark/>
          </w:tcPr>
          <w:p w:rsidR="00FB5575" w:rsidRPr="00BF0BE7" w:rsidRDefault="00FB5575" w:rsidP="00BF0BE7">
            <w:pPr>
              <w:pStyle w:val="POHtextvtabulce"/>
            </w:pPr>
            <w:r w:rsidRPr="00BF0BE7">
              <w:t>228</w:t>
            </w:r>
          </w:p>
        </w:tc>
        <w:tc>
          <w:tcPr>
            <w:tcW w:w="833" w:type="pct"/>
            <w:noWrap/>
            <w:hideMark/>
          </w:tcPr>
          <w:p w:rsidR="00FB5575" w:rsidRPr="00BF0BE7" w:rsidRDefault="00FB5575" w:rsidP="00BF0BE7">
            <w:pPr>
              <w:pStyle w:val="POHtextvtabulce"/>
            </w:pPr>
            <w:r w:rsidRPr="00BF0BE7">
              <w:t>1144</w:t>
            </w:r>
          </w:p>
        </w:tc>
        <w:tc>
          <w:tcPr>
            <w:tcW w:w="831" w:type="pct"/>
            <w:noWrap/>
            <w:hideMark/>
          </w:tcPr>
          <w:p w:rsidR="00FB5575" w:rsidRPr="00BF0BE7" w:rsidRDefault="00FB5575" w:rsidP="00BF0BE7">
            <w:pPr>
              <w:pStyle w:val="POHtextvtabulce"/>
            </w:pPr>
            <w:r w:rsidRPr="00BF0BE7">
              <w:t>190</w:t>
            </w:r>
          </w:p>
        </w:tc>
      </w:tr>
      <w:tr w:rsidR="00FB5575" w:rsidRPr="00BF0BE7" w:rsidTr="001F10E7">
        <w:trPr>
          <w:trHeight w:hRule="exact" w:val="301"/>
        </w:trPr>
        <w:tc>
          <w:tcPr>
            <w:tcW w:w="834" w:type="pct"/>
            <w:noWrap/>
            <w:hideMark/>
          </w:tcPr>
          <w:p w:rsidR="00FB5575" w:rsidRPr="00BF0BE7" w:rsidRDefault="00FB5575" w:rsidP="00BF0BE7">
            <w:pPr>
              <w:pStyle w:val="POHtextvtabulce"/>
            </w:pPr>
            <w:r w:rsidRPr="00BF0BE7">
              <w:t>2013</w:t>
            </w:r>
          </w:p>
        </w:tc>
        <w:tc>
          <w:tcPr>
            <w:tcW w:w="834" w:type="pct"/>
            <w:noWrap/>
            <w:hideMark/>
          </w:tcPr>
          <w:p w:rsidR="00FB5575" w:rsidRPr="00BF0BE7" w:rsidRDefault="00FB5575" w:rsidP="00BF0BE7">
            <w:pPr>
              <w:pStyle w:val="POHtextvtabulce"/>
            </w:pPr>
            <w:r w:rsidRPr="00BF0BE7">
              <w:t>219</w:t>
            </w:r>
          </w:p>
        </w:tc>
        <w:tc>
          <w:tcPr>
            <w:tcW w:w="834" w:type="pct"/>
            <w:noWrap/>
            <w:hideMark/>
          </w:tcPr>
          <w:p w:rsidR="00FB5575" w:rsidRPr="00BF0BE7" w:rsidRDefault="00FB5575" w:rsidP="00BF0BE7">
            <w:pPr>
              <w:pStyle w:val="POHtextvtabulce"/>
            </w:pPr>
            <w:r w:rsidRPr="00BF0BE7">
              <w:t>154</w:t>
            </w:r>
          </w:p>
        </w:tc>
        <w:tc>
          <w:tcPr>
            <w:tcW w:w="834" w:type="pct"/>
            <w:noWrap/>
            <w:hideMark/>
          </w:tcPr>
          <w:p w:rsidR="00FB5575" w:rsidRPr="00BF0BE7" w:rsidRDefault="00FB5575" w:rsidP="00BF0BE7">
            <w:pPr>
              <w:pStyle w:val="POHtextvtabulce"/>
            </w:pPr>
            <w:r w:rsidRPr="00BF0BE7">
              <w:t>217</w:t>
            </w:r>
          </w:p>
        </w:tc>
        <w:tc>
          <w:tcPr>
            <w:tcW w:w="833" w:type="pct"/>
            <w:noWrap/>
            <w:hideMark/>
          </w:tcPr>
          <w:p w:rsidR="00FB5575" w:rsidRPr="00BF0BE7" w:rsidRDefault="00FB5575" w:rsidP="00BF0BE7">
            <w:pPr>
              <w:pStyle w:val="POHtextvtabulce"/>
            </w:pPr>
            <w:r w:rsidRPr="00BF0BE7">
              <w:t>1098</w:t>
            </w:r>
          </w:p>
        </w:tc>
        <w:tc>
          <w:tcPr>
            <w:tcW w:w="831" w:type="pct"/>
            <w:noWrap/>
            <w:hideMark/>
          </w:tcPr>
          <w:p w:rsidR="00FB5575" w:rsidRPr="00BF0BE7" w:rsidRDefault="00FB5575" w:rsidP="00BF0BE7">
            <w:pPr>
              <w:pStyle w:val="POHtextvtabulce"/>
            </w:pPr>
            <w:r w:rsidRPr="00BF0BE7">
              <w:t>181</w:t>
            </w:r>
          </w:p>
        </w:tc>
      </w:tr>
      <w:tr w:rsidR="00FB5575" w:rsidRPr="00BF0BE7" w:rsidTr="001F10E7">
        <w:trPr>
          <w:trHeight w:hRule="exact" w:val="301"/>
        </w:trPr>
        <w:tc>
          <w:tcPr>
            <w:tcW w:w="834" w:type="pct"/>
            <w:noWrap/>
            <w:hideMark/>
          </w:tcPr>
          <w:p w:rsidR="00FB5575" w:rsidRPr="00BF0BE7" w:rsidRDefault="00FB5575" w:rsidP="00BF0BE7">
            <w:pPr>
              <w:pStyle w:val="POHtextvtabulce"/>
            </w:pPr>
            <w:r w:rsidRPr="00BF0BE7">
              <w:t>2014</w:t>
            </w:r>
          </w:p>
        </w:tc>
        <w:tc>
          <w:tcPr>
            <w:tcW w:w="834" w:type="pct"/>
            <w:noWrap/>
            <w:hideMark/>
          </w:tcPr>
          <w:p w:rsidR="00FB5575" w:rsidRPr="00BF0BE7" w:rsidRDefault="00FB5575" w:rsidP="00BF0BE7">
            <w:pPr>
              <w:pStyle w:val="POHtextvtabulce"/>
            </w:pPr>
            <w:r w:rsidRPr="00BF0BE7">
              <w:t>205</w:t>
            </w:r>
          </w:p>
        </w:tc>
        <w:tc>
          <w:tcPr>
            <w:tcW w:w="834" w:type="pct"/>
            <w:noWrap/>
            <w:hideMark/>
          </w:tcPr>
          <w:p w:rsidR="00FB5575" w:rsidRPr="00BF0BE7" w:rsidRDefault="00FB5575" w:rsidP="00BF0BE7">
            <w:pPr>
              <w:pStyle w:val="POHtextvtabulce"/>
            </w:pPr>
            <w:r w:rsidRPr="00BF0BE7">
              <w:t>149</w:t>
            </w:r>
          </w:p>
        </w:tc>
        <w:tc>
          <w:tcPr>
            <w:tcW w:w="834" w:type="pct"/>
            <w:noWrap/>
            <w:hideMark/>
          </w:tcPr>
          <w:p w:rsidR="00FB5575" w:rsidRPr="00BF0BE7" w:rsidRDefault="00FB5575" w:rsidP="00BF0BE7">
            <w:pPr>
              <w:pStyle w:val="POHtextvtabulce"/>
            </w:pPr>
            <w:r w:rsidRPr="00BF0BE7">
              <w:t>211</w:t>
            </w:r>
          </w:p>
        </w:tc>
        <w:tc>
          <w:tcPr>
            <w:tcW w:w="833" w:type="pct"/>
            <w:noWrap/>
            <w:hideMark/>
          </w:tcPr>
          <w:p w:rsidR="00FB5575" w:rsidRPr="00BF0BE7" w:rsidRDefault="00FB5575" w:rsidP="00BF0BE7">
            <w:pPr>
              <w:pStyle w:val="POHtextvtabulce"/>
            </w:pPr>
            <w:r w:rsidRPr="00BF0BE7">
              <w:t>1091</w:t>
            </w:r>
          </w:p>
        </w:tc>
        <w:tc>
          <w:tcPr>
            <w:tcW w:w="831" w:type="pct"/>
            <w:noWrap/>
            <w:hideMark/>
          </w:tcPr>
          <w:p w:rsidR="00FB5575" w:rsidRPr="00BF0BE7" w:rsidRDefault="00FB5575" w:rsidP="00BF0BE7">
            <w:pPr>
              <w:pStyle w:val="POHtextvtabulce"/>
            </w:pPr>
            <w:r w:rsidRPr="00BF0BE7">
              <w:t>177</w:t>
            </w:r>
          </w:p>
        </w:tc>
      </w:tr>
    </w:tbl>
    <w:p w:rsidR="00FB5575" w:rsidRDefault="00D84C10" w:rsidP="00D84C10">
      <w:pPr>
        <w:pStyle w:val="Zdroj"/>
      </w:pPr>
      <w:r w:rsidRPr="00D84C10">
        <w:t>Zdroj: EKO-KOM</w:t>
      </w:r>
      <w:r w:rsidR="00765F60">
        <w:t>, a.s.</w:t>
      </w:r>
    </w:p>
    <w:p w:rsidR="00D84C10" w:rsidRDefault="00D84C10" w:rsidP="00D84C10">
      <w:pPr>
        <w:pStyle w:val="Titulek"/>
      </w:pPr>
      <w:r>
        <w:lastRenderedPageBreak/>
        <w:t xml:space="preserve">Tabulka č. </w:t>
      </w:r>
      <w:fldSimple w:instr=" SEQ Tabulka_č. \* ARABIC ">
        <w:r w:rsidR="009042D9">
          <w:rPr>
            <w:noProof/>
          </w:rPr>
          <w:t>90</w:t>
        </w:r>
      </w:fldSimple>
      <w:r>
        <w:t xml:space="preserve">: </w:t>
      </w:r>
      <w:r w:rsidRPr="00D84C10">
        <w:t>Počet obyvatel na sběrné hnízdo na konci roku</w:t>
      </w:r>
    </w:p>
    <w:tbl>
      <w:tblPr>
        <w:tblW w:w="3175" w:type="dxa"/>
        <w:jc w:val="center"/>
        <w:tblCellMar>
          <w:top w:w="57" w:type="dxa"/>
          <w:left w:w="113" w:type="dxa"/>
          <w:bottom w:w="57" w:type="dxa"/>
          <w:right w:w="113" w:type="dxa"/>
        </w:tblCellMar>
        <w:tblLook w:val="04A0" w:firstRow="1" w:lastRow="0" w:firstColumn="1" w:lastColumn="0" w:noHBand="0" w:noVBand="1"/>
      </w:tblPr>
      <w:tblGrid>
        <w:gridCol w:w="1043"/>
        <w:gridCol w:w="2132"/>
      </w:tblGrid>
      <w:tr w:rsidR="00D84C10" w:rsidRPr="00D84C10" w:rsidTr="00EE497D">
        <w:trPr>
          <w:trHeight w:val="312"/>
          <w:jc w:val="center"/>
        </w:trPr>
        <w:tc>
          <w:tcPr>
            <w:tcW w:w="1043" w:type="dxa"/>
            <w:tcBorders>
              <w:top w:val="single" w:sz="8" w:space="0" w:color="auto"/>
              <w:left w:val="single" w:sz="8" w:space="0" w:color="auto"/>
              <w:bottom w:val="single" w:sz="8" w:space="0" w:color="auto"/>
              <w:right w:val="single" w:sz="4" w:space="0" w:color="auto"/>
            </w:tcBorders>
            <w:shd w:val="clear" w:color="auto" w:fill="FFC000"/>
            <w:noWrap/>
            <w:vAlign w:val="center"/>
            <w:hideMark/>
          </w:tcPr>
          <w:p w:rsidR="00D84C10" w:rsidRPr="00D84C10" w:rsidRDefault="00D84C10" w:rsidP="00BF0BE7">
            <w:pPr>
              <w:keepNext/>
              <w:keepLines/>
              <w:spacing w:after="0" w:line="240" w:lineRule="auto"/>
              <w:jc w:val="center"/>
              <w:rPr>
                <w:rFonts w:ascii="Tahoma" w:eastAsia="Times New Roman" w:hAnsi="Tahoma" w:cs="Tahoma"/>
                <w:b/>
                <w:bCs/>
                <w:color w:val="000000"/>
                <w:sz w:val="20"/>
                <w:szCs w:val="20"/>
                <w:lang w:eastAsia="cs-CZ"/>
              </w:rPr>
            </w:pPr>
            <w:r>
              <w:rPr>
                <w:rFonts w:ascii="Tahoma" w:eastAsia="Times New Roman" w:hAnsi="Tahoma" w:cs="Tahoma"/>
                <w:b/>
                <w:bCs/>
                <w:color w:val="000000"/>
                <w:sz w:val="20"/>
                <w:szCs w:val="20"/>
                <w:lang w:eastAsia="cs-CZ"/>
              </w:rPr>
              <w:t>R</w:t>
            </w:r>
            <w:r w:rsidRPr="00D84C10">
              <w:rPr>
                <w:rFonts w:ascii="Tahoma" w:eastAsia="Times New Roman" w:hAnsi="Tahoma" w:cs="Tahoma"/>
                <w:b/>
                <w:bCs/>
                <w:color w:val="000000"/>
                <w:sz w:val="20"/>
                <w:szCs w:val="20"/>
                <w:lang w:eastAsia="cs-CZ"/>
              </w:rPr>
              <w:t>ok</w:t>
            </w:r>
          </w:p>
        </w:tc>
        <w:tc>
          <w:tcPr>
            <w:tcW w:w="2132" w:type="dxa"/>
            <w:tcBorders>
              <w:top w:val="single" w:sz="8" w:space="0" w:color="auto"/>
              <w:left w:val="nil"/>
              <w:bottom w:val="single" w:sz="8" w:space="0" w:color="auto"/>
              <w:right w:val="single" w:sz="8" w:space="0" w:color="auto"/>
            </w:tcBorders>
            <w:shd w:val="clear" w:color="auto" w:fill="FFC000"/>
            <w:noWrap/>
            <w:vAlign w:val="center"/>
            <w:hideMark/>
          </w:tcPr>
          <w:p w:rsidR="00D84C10" w:rsidRPr="00D84C10" w:rsidRDefault="00D84C10" w:rsidP="00BF0BE7">
            <w:pPr>
              <w:keepNext/>
              <w:keepLines/>
              <w:spacing w:after="0" w:line="240" w:lineRule="auto"/>
              <w:jc w:val="center"/>
              <w:rPr>
                <w:rFonts w:ascii="Tahoma" w:eastAsia="Times New Roman" w:hAnsi="Tahoma" w:cs="Tahoma"/>
                <w:b/>
                <w:bCs/>
                <w:color w:val="000000"/>
                <w:sz w:val="20"/>
                <w:szCs w:val="20"/>
                <w:lang w:eastAsia="cs-CZ"/>
              </w:rPr>
            </w:pPr>
            <w:r>
              <w:rPr>
                <w:rFonts w:ascii="Tahoma" w:eastAsia="Times New Roman" w:hAnsi="Tahoma" w:cs="Tahoma"/>
                <w:b/>
                <w:bCs/>
                <w:color w:val="000000"/>
                <w:sz w:val="20"/>
                <w:szCs w:val="20"/>
                <w:lang w:eastAsia="cs-CZ"/>
              </w:rPr>
              <w:t>O</w:t>
            </w:r>
            <w:r w:rsidRPr="00D84C10">
              <w:rPr>
                <w:rFonts w:ascii="Tahoma" w:eastAsia="Times New Roman" w:hAnsi="Tahoma" w:cs="Tahoma"/>
                <w:b/>
                <w:bCs/>
                <w:color w:val="000000"/>
                <w:sz w:val="20"/>
                <w:szCs w:val="20"/>
                <w:lang w:eastAsia="cs-CZ"/>
              </w:rPr>
              <w:t>b</w:t>
            </w:r>
            <w:r>
              <w:rPr>
                <w:rFonts w:ascii="Tahoma" w:eastAsia="Times New Roman" w:hAnsi="Tahoma" w:cs="Tahoma"/>
                <w:b/>
                <w:bCs/>
                <w:color w:val="000000"/>
                <w:sz w:val="20"/>
                <w:szCs w:val="20"/>
                <w:lang w:eastAsia="cs-CZ"/>
              </w:rPr>
              <w:t>yvatel</w:t>
            </w:r>
            <w:r w:rsidRPr="00D84C10">
              <w:rPr>
                <w:rFonts w:ascii="Tahoma" w:eastAsia="Times New Roman" w:hAnsi="Tahoma" w:cs="Tahoma"/>
                <w:b/>
                <w:bCs/>
                <w:color w:val="000000"/>
                <w:sz w:val="20"/>
                <w:szCs w:val="20"/>
                <w:lang w:eastAsia="cs-CZ"/>
              </w:rPr>
              <w:t>/</w:t>
            </w:r>
            <w:r w:rsidR="001951E9">
              <w:rPr>
                <w:rFonts w:ascii="Tahoma" w:eastAsia="Times New Roman" w:hAnsi="Tahoma" w:cs="Tahoma"/>
                <w:b/>
                <w:bCs/>
                <w:color w:val="000000"/>
                <w:sz w:val="20"/>
                <w:szCs w:val="20"/>
                <w:lang w:eastAsia="cs-CZ"/>
              </w:rPr>
              <w:t xml:space="preserve"> </w:t>
            </w:r>
            <w:r w:rsidRPr="00D84C10">
              <w:rPr>
                <w:rFonts w:ascii="Tahoma" w:eastAsia="Times New Roman" w:hAnsi="Tahoma" w:cs="Tahoma"/>
                <w:b/>
                <w:bCs/>
                <w:color w:val="000000"/>
                <w:sz w:val="20"/>
                <w:szCs w:val="20"/>
                <w:lang w:eastAsia="cs-CZ"/>
              </w:rPr>
              <w:t>hnízdo</w:t>
            </w:r>
          </w:p>
        </w:tc>
      </w:tr>
      <w:tr w:rsidR="00D84C10" w:rsidRPr="00D84C10" w:rsidTr="00EE497D">
        <w:trPr>
          <w:trHeight w:val="312"/>
          <w:jc w:val="center"/>
        </w:trPr>
        <w:tc>
          <w:tcPr>
            <w:tcW w:w="1043" w:type="dxa"/>
            <w:tcBorders>
              <w:top w:val="nil"/>
              <w:left w:val="single" w:sz="8" w:space="0" w:color="auto"/>
              <w:bottom w:val="single" w:sz="4" w:space="0" w:color="auto"/>
              <w:right w:val="single" w:sz="4" w:space="0" w:color="auto"/>
            </w:tcBorders>
            <w:shd w:val="clear" w:color="auto" w:fill="auto"/>
            <w:noWrap/>
            <w:vAlign w:val="center"/>
            <w:hideMark/>
          </w:tcPr>
          <w:p w:rsidR="00D84C10" w:rsidRPr="00D84C10" w:rsidRDefault="00D84C10" w:rsidP="00BF0BE7">
            <w:pPr>
              <w:keepNext/>
              <w:keepLines/>
              <w:spacing w:after="0" w:line="240" w:lineRule="auto"/>
              <w:jc w:val="center"/>
              <w:rPr>
                <w:rFonts w:ascii="Tahoma" w:eastAsia="Times New Roman" w:hAnsi="Tahoma" w:cs="Tahoma"/>
                <w:color w:val="000000"/>
                <w:sz w:val="20"/>
                <w:szCs w:val="20"/>
                <w:lang w:eastAsia="cs-CZ"/>
              </w:rPr>
            </w:pPr>
            <w:r w:rsidRPr="00D84C10">
              <w:rPr>
                <w:rFonts w:ascii="Tahoma" w:eastAsia="Times New Roman" w:hAnsi="Tahoma" w:cs="Tahoma"/>
                <w:color w:val="000000"/>
                <w:sz w:val="20"/>
                <w:szCs w:val="20"/>
                <w:lang w:eastAsia="cs-CZ"/>
              </w:rPr>
              <w:t>2009</w:t>
            </w:r>
          </w:p>
        </w:tc>
        <w:tc>
          <w:tcPr>
            <w:tcW w:w="2132" w:type="dxa"/>
            <w:tcBorders>
              <w:top w:val="nil"/>
              <w:left w:val="nil"/>
              <w:bottom w:val="single" w:sz="4" w:space="0" w:color="auto"/>
              <w:right w:val="single" w:sz="8" w:space="0" w:color="auto"/>
            </w:tcBorders>
            <w:shd w:val="clear" w:color="auto" w:fill="auto"/>
            <w:noWrap/>
            <w:vAlign w:val="center"/>
            <w:hideMark/>
          </w:tcPr>
          <w:p w:rsidR="00D84C10" w:rsidRPr="00D84C10" w:rsidRDefault="00D84C10" w:rsidP="00BF0BE7">
            <w:pPr>
              <w:keepNext/>
              <w:keepLines/>
              <w:spacing w:after="0" w:line="240" w:lineRule="auto"/>
              <w:jc w:val="center"/>
              <w:rPr>
                <w:rFonts w:ascii="Tahoma" w:eastAsia="Times New Roman" w:hAnsi="Tahoma" w:cs="Tahoma"/>
                <w:color w:val="000000"/>
                <w:sz w:val="20"/>
                <w:szCs w:val="20"/>
                <w:lang w:eastAsia="cs-CZ"/>
              </w:rPr>
            </w:pPr>
            <w:r w:rsidRPr="00D84C10">
              <w:rPr>
                <w:rFonts w:ascii="Tahoma" w:eastAsia="Times New Roman" w:hAnsi="Tahoma" w:cs="Tahoma"/>
                <w:color w:val="000000"/>
                <w:sz w:val="20"/>
                <w:szCs w:val="20"/>
                <w:lang w:eastAsia="cs-CZ"/>
              </w:rPr>
              <w:t>249</w:t>
            </w:r>
          </w:p>
        </w:tc>
      </w:tr>
      <w:tr w:rsidR="00D84C10" w:rsidRPr="00D84C10" w:rsidTr="00EE497D">
        <w:trPr>
          <w:trHeight w:val="312"/>
          <w:jc w:val="center"/>
        </w:trPr>
        <w:tc>
          <w:tcPr>
            <w:tcW w:w="1043" w:type="dxa"/>
            <w:tcBorders>
              <w:top w:val="nil"/>
              <w:left w:val="single" w:sz="8" w:space="0" w:color="auto"/>
              <w:bottom w:val="single" w:sz="4" w:space="0" w:color="auto"/>
              <w:right w:val="single" w:sz="4" w:space="0" w:color="auto"/>
            </w:tcBorders>
            <w:shd w:val="clear" w:color="auto" w:fill="auto"/>
            <w:noWrap/>
            <w:vAlign w:val="center"/>
            <w:hideMark/>
          </w:tcPr>
          <w:p w:rsidR="00D84C10" w:rsidRPr="00D84C10" w:rsidRDefault="00D84C10" w:rsidP="00BF0BE7">
            <w:pPr>
              <w:keepNext/>
              <w:keepLines/>
              <w:spacing w:after="0" w:line="240" w:lineRule="auto"/>
              <w:jc w:val="center"/>
              <w:rPr>
                <w:rFonts w:ascii="Tahoma" w:eastAsia="Times New Roman" w:hAnsi="Tahoma" w:cs="Tahoma"/>
                <w:color w:val="000000"/>
                <w:sz w:val="20"/>
                <w:szCs w:val="20"/>
                <w:lang w:eastAsia="cs-CZ"/>
              </w:rPr>
            </w:pPr>
            <w:r w:rsidRPr="00D84C10">
              <w:rPr>
                <w:rFonts w:ascii="Tahoma" w:eastAsia="Times New Roman" w:hAnsi="Tahoma" w:cs="Tahoma"/>
                <w:color w:val="000000"/>
                <w:sz w:val="20"/>
                <w:szCs w:val="20"/>
                <w:lang w:eastAsia="cs-CZ"/>
              </w:rPr>
              <w:t>2010</w:t>
            </w:r>
          </w:p>
        </w:tc>
        <w:tc>
          <w:tcPr>
            <w:tcW w:w="2132" w:type="dxa"/>
            <w:tcBorders>
              <w:top w:val="nil"/>
              <w:left w:val="nil"/>
              <w:bottom w:val="single" w:sz="4" w:space="0" w:color="auto"/>
              <w:right w:val="single" w:sz="8" w:space="0" w:color="auto"/>
            </w:tcBorders>
            <w:shd w:val="clear" w:color="auto" w:fill="auto"/>
            <w:noWrap/>
            <w:vAlign w:val="center"/>
            <w:hideMark/>
          </w:tcPr>
          <w:p w:rsidR="00D84C10" w:rsidRPr="00D84C10" w:rsidRDefault="00D84C10" w:rsidP="00BF0BE7">
            <w:pPr>
              <w:keepNext/>
              <w:keepLines/>
              <w:spacing w:after="0" w:line="240" w:lineRule="auto"/>
              <w:jc w:val="center"/>
              <w:rPr>
                <w:rFonts w:ascii="Tahoma" w:eastAsia="Times New Roman" w:hAnsi="Tahoma" w:cs="Tahoma"/>
                <w:color w:val="000000"/>
                <w:sz w:val="20"/>
                <w:szCs w:val="20"/>
                <w:lang w:eastAsia="cs-CZ"/>
              </w:rPr>
            </w:pPr>
            <w:r w:rsidRPr="00D84C10">
              <w:rPr>
                <w:rFonts w:ascii="Tahoma" w:eastAsia="Times New Roman" w:hAnsi="Tahoma" w:cs="Tahoma"/>
                <w:color w:val="000000"/>
                <w:sz w:val="20"/>
                <w:szCs w:val="20"/>
                <w:lang w:eastAsia="cs-CZ"/>
              </w:rPr>
              <w:t>236</w:t>
            </w:r>
          </w:p>
        </w:tc>
      </w:tr>
      <w:tr w:rsidR="00D84C10" w:rsidRPr="00D84C10" w:rsidTr="00EE497D">
        <w:trPr>
          <w:trHeight w:val="312"/>
          <w:jc w:val="center"/>
        </w:trPr>
        <w:tc>
          <w:tcPr>
            <w:tcW w:w="1043" w:type="dxa"/>
            <w:tcBorders>
              <w:top w:val="nil"/>
              <w:left w:val="single" w:sz="8" w:space="0" w:color="auto"/>
              <w:bottom w:val="single" w:sz="4" w:space="0" w:color="auto"/>
              <w:right w:val="single" w:sz="4" w:space="0" w:color="auto"/>
            </w:tcBorders>
            <w:shd w:val="clear" w:color="auto" w:fill="auto"/>
            <w:noWrap/>
            <w:vAlign w:val="center"/>
            <w:hideMark/>
          </w:tcPr>
          <w:p w:rsidR="00D84C10" w:rsidRPr="00D84C10" w:rsidRDefault="00D84C10" w:rsidP="00BF0BE7">
            <w:pPr>
              <w:keepNext/>
              <w:keepLines/>
              <w:spacing w:after="0" w:line="240" w:lineRule="auto"/>
              <w:jc w:val="center"/>
              <w:rPr>
                <w:rFonts w:ascii="Tahoma" w:eastAsia="Times New Roman" w:hAnsi="Tahoma" w:cs="Tahoma"/>
                <w:color w:val="000000"/>
                <w:sz w:val="20"/>
                <w:szCs w:val="20"/>
                <w:lang w:eastAsia="cs-CZ"/>
              </w:rPr>
            </w:pPr>
            <w:r w:rsidRPr="00D84C10">
              <w:rPr>
                <w:rFonts w:ascii="Tahoma" w:eastAsia="Times New Roman" w:hAnsi="Tahoma" w:cs="Tahoma"/>
                <w:color w:val="000000"/>
                <w:sz w:val="20"/>
                <w:szCs w:val="20"/>
                <w:lang w:eastAsia="cs-CZ"/>
              </w:rPr>
              <w:t>2011</w:t>
            </w:r>
          </w:p>
        </w:tc>
        <w:tc>
          <w:tcPr>
            <w:tcW w:w="2132" w:type="dxa"/>
            <w:tcBorders>
              <w:top w:val="nil"/>
              <w:left w:val="nil"/>
              <w:bottom w:val="single" w:sz="4" w:space="0" w:color="auto"/>
              <w:right w:val="single" w:sz="8" w:space="0" w:color="auto"/>
            </w:tcBorders>
            <w:shd w:val="clear" w:color="auto" w:fill="auto"/>
            <w:noWrap/>
            <w:vAlign w:val="center"/>
            <w:hideMark/>
          </w:tcPr>
          <w:p w:rsidR="00D84C10" w:rsidRPr="00D84C10" w:rsidRDefault="00D84C10" w:rsidP="00BF0BE7">
            <w:pPr>
              <w:keepNext/>
              <w:keepLines/>
              <w:spacing w:after="0" w:line="240" w:lineRule="auto"/>
              <w:jc w:val="center"/>
              <w:rPr>
                <w:rFonts w:ascii="Tahoma" w:eastAsia="Times New Roman" w:hAnsi="Tahoma" w:cs="Tahoma"/>
                <w:color w:val="000000"/>
                <w:sz w:val="20"/>
                <w:szCs w:val="20"/>
                <w:lang w:eastAsia="cs-CZ"/>
              </w:rPr>
            </w:pPr>
            <w:r w:rsidRPr="00D84C10">
              <w:rPr>
                <w:rFonts w:ascii="Tahoma" w:eastAsia="Times New Roman" w:hAnsi="Tahoma" w:cs="Tahoma"/>
                <w:color w:val="000000"/>
                <w:sz w:val="20"/>
                <w:szCs w:val="20"/>
                <w:lang w:eastAsia="cs-CZ"/>
              </w:rPr>
              <w:t>220</w:t>
            </w:r>
          </w:p>
        </w:tc>
      </w:tr>
      <w:tr w:rsidR="00D84C10" w:rsidRPr="00D84C10" w:rsidTr="00EE497D">
        <w:trPr>
          <w:trHeight w:val="312"/>
          <w:jc w:val="center"/>
        </w:trPr>
        <w:tc>
          <w:tcPr>
            <w:tcW w:w="1043" w:type="dxa"/>
            <w:tcBorders>
              <w:top w:val="nil"/>
              <w:left w:val="single" w:sz="8" w:space="0" w:color="auto"/>
              <w:bottom w:val="single" w:sz="4" w:space="0" w:color="auto"/>
              <w:right w:val="single" w:sz="4" w:space="0" w:color="auto"/>
            </w:tcBorders>
            <w:shd w:val="clear" w:color="auto" w:fill="auto"/>
            <w:noWrap/>
            <w:vAlign w:val="center"/>
            <w:hideMark/>
          </w:tcPr>
          <w:p w:rsidR="00D84C10" w:rsidRPr="00D84C10" w:rsidRDefault="00D84C10" w:rsidP="00BF0BE7">
            <w:pPr>
              <w:keepNext/>
              <w:keepLines/>
              <w:spacing w:after="0" w:line="240" w:lineRule="auto"/>
              <w:jc w:val="center"/>
              <w:rPr>
                <w:rFonts w:ascii="Tahoma" w:eastAsia="Times New Roman" w:hAnsi="Tahoma" w:cs="Tahoma"/>
                <w:color w:val="000000"/>
                <w:sz w:val="20"/>
                <w:szCs w:val="20"/>
                <w:lang w:eastAsia="cs-CZ"/>
              </w:rPr>
            </w:pPr>
            <w:r w:rsidRPr="00D84C10">
              <w:rPr>
                <w:rFonts w:ascii="Tahoma" w:eastAsia="Times New Roman" w:hAnsi="Tahoma" w:cs="Tahoma"/>
                <w:color w:val="000000"/>
                <w:sz w:val="20"/>
                <w:szCs w:val="20"/>
                <w:lang w:eastAsia="cs-CZ"/>
              </w:rPr>
              <w:t>2012</w:t>
            </w:r>
          </w:p>
        </w:tc>
        <w:tc>
          <w:tcPr>
            <w:tcW w:w="2132" w:type="dxa"/>
            <w:tcBorders>
              <w:top w:val="nil"/>
              <w:left w:val="nil"/>
              <w:bottom w:val="single" w:sz="4" w:space="0" w:color="auto"/>
              <w:right w:val="single" w:sz="8" w:space="0" w:color="auto"/>
            </w:tcBorders>
            <w:shd w:val="clear" w:color="auto" w:fill="auto"/>
            <w:noWrap/>
            <w:vAlign w:val="center"/>
            <w:hideMark/>
          </w:tcPr>
          <w:p w:rsidR="00D84C10" w:rsidRPr="00D84C10" w:rsidRDefault="00D84C10" w:rsidP="00BF0BE7">
            <w:pPr>
              <w:keepNext/>
              <w:keepLines/>
              <w:spacing w:after="0" w:line="240" w:lineRule="auto"/>
              <w:jc w:val="center"/>
              <w:rPr>
                <w:rFonts w:ascii="Tahoma" w:eastAsia="Times New Roman" w:hAnsi="Tahoma" w:cs="Tahoma"/>
                <w:color w:val="000000"/>
                <w:sz w:val="20"/>
                <w:szCs w:val="20"/>
                <w:lang w:eastAsia="cs-CZ"/>
              </w:rPr>
            </w:pPr>
            <w:r w:rsidRPr="00D84C10">
              <w:rPr>
                <w:rFonts w:ascii="Tahoma" w:eastAsia="Times New Roman" w:hAnsi="Tahoma" w:cs="Tahoma"/>
                <w:color w:val="000000"/>
                <w:sz w:val="20"/>
                <w:szCs w:val="20"/>
                <w:lang w:eastAsia="cs-CZ"/>
              </w:rPr>
              <w:t>204</w:t>
            </w:r>
          </w:p>
        </w:tc>
      </w:tr>
      <w:tr w:rsidR="00D84C10" w:rsidRPr="00D84C10" w:rsidTr="00EE497D">
        <w:trPr>
          <w:trHeight w:val="312"/>
          <w:jc w:val="center"/>
        </w:trPr>
        <w:tc>
          <w:tcPr>
            <w:tcW w:w="1043" w:type="dxa"/>
            <w:tcBorders>
              <w:top w:val="nil"/>
              <w:left w:val="single" w:sz="8" w:space="0" w:color="auto"/>
              <w:bottom w:val="single" w:sz="4" w:space="0" w:color="auto"/>
              <w:right w:val="single" w:sz="4" w:space="0" w:color="auto"/>
            </w:tcBorders>
            <w:shd w:val="clear" w:color="auto" w:fill="auto"/>
            <w:noWrap/>
            <w:vAlign w:val="center"/>
            <w:hideMark/>
          </w:tcPr>
          <w:p w:rsidR="00D84C10" w:rsidRPr="00D84C10" w:rsidRDefault="00D84C10" w:rsidP="00BF0BE7">
            <w:pPr>
              <w:keepNext/>
              <w:keepLines/>
              <w:spacing w:after="0" w:line="240" w:lineRule="auto"/>
              <w:jc w:val="center"/>
              <w:rPr>
                <w:rFonts w:ascii="Tahoma" w:eastAsia="Times New Roman" w:hAnsi="Tahoma" w:cs="Tahoma"/>
                <w:color w:val="000000"/>
                <w:sz w:val="20"/>
                <w:szCs w:val="20"/>
                <w:lang w:eastAsia="cs-CZ"/>
              </w:rPr>
            </w:pPr>
            <w:r w:rsidRPr="00D84C10">
              <w:rPr>
                <w:rFonts w:ascii="Tahoma" w:eastAsia="Times New Roman" w:hAnsi="Tahoma" w:cs="Tahoma"/>
                <w:color w:val="000000"/>
                <w:sz w:val="20"/>
                <w:szCs w:val="20"/>
                <w:lang w:eastAsia="cs-CZ"/>
              </w:rPr>
              <w:t>2013</w:t>
            </w:r>
          </w:p>
        </w:tc>
        <w:tc>
          <w:tcPr>
            <w:tcW w:w="2132" w:type="dxa"/>
            <w:tcBorders>
              <w:top w:val="nil"/>
              <w:left w:val="nil"/>
              <w:bottom w:val="single" w:sz="4" w:space="0" w:color="auto"/>
              <w:right w:val="single" w:sz="8" w:space="0" w:color="auto"/>
            </w:tcBorders>
            <w:shd w:val="clear" w:color="auto" w:fill="auto"/>
            <w:noWrap/>
            <w:vAlign w:val="center"/>
            <w:hideMark/>
          </w:tcPr>
          <w:p w:rsidR="00D84C10" w:rsidRPr="00D84C10" w:rsidRDefault="00D84C10" w:rsidP="00BF0BE7">
            <w:pPr>
              <w:keepNext/>
              <w:keepLines/>
              <w:spacing w:after="0" w:line="240" w:lineRule="auto"/>
              <w:jc w:val="center"/>
              <w:rPr>
                <w:rFonts w:ascii="Tahoma" w:eastAsia="Times New Roman" w:hAnsi="Tahoma" w:cs="Tahoma"/>
                <w:color w:val="000000"/>
                <w:sz w:val="20"/>
                <w:szCs w:val="20"/>
                <w:lang w:eastAsia="cs-CZ"/>
              </w:rPr>
            </w:pPr>
            <w:r w:rsidRPr="00D84C10">
              <w:rPr>
                <w:rFonts w:ascii="Tahoma" w:eastAsia="Times New Roman" w:hAnsi="Tahoma" w:cs="Tahoma"/>
                <w:color w:val="000000"/>
                <w:sz w:val="20"/>
                <w:szCs w:val="20"/>
                <w:lang w:eastAsia="cs-CZ"/>
              </w:rPr>
              <w:t>191</w:t>
            </w:r>
          </w:p>
        </w:tc>
      </w:tr>
      <w:tr w:rsidR="00D84C10" w:rsidRPr="00D84C10" w:rsidTr="00EE497D">
        <w:trPr>
          <w:trHeight w:val="312"/>
          <w:jc w:val="center"/>
        </w:trPr>
        <w:tc>
          <w:tcPr>
            <w:tcW w:w="1043" w:type="dxa"/>
            <w:tcBorders>
              <w:top w:val="nil"/>
              <w:left w:val="single" w:sz="8" w:space="0" w:color="auto"/>
              <w:bottom w:val="single" w:sz="8" w:space="0" w:color="auto"/>
              <w:right w:val="single" w:sz="4" w:space="0" w:color="auto"/>
            </w:tcBorders>
            <w:shd w:val="clear" w:color="auto" w:fill="auto"/>
            <w:noWrap/>
            <w:vAlign w:val="center"/>
            <w:hideMark/>
          </w:tcPr>
          <w:p w:rsidR="00D84C10" w:rsidRPr="00D84C10" w:rsidRDefault="00D84C10" w:rsidP="00BF0BE7">
            <w:pPr>
              <w:keepNext/>
              <w:keepLines/>
              <w:spacing w:after="0" w:line="240" w:lineRule="auto"/>
              <w:jc w:val="center"/>
              <w:rPr>
                <w:rFonts w:ascii="Tahoma" w:eastAsia="Times New Roman" w:hAnsi="Tahoma" w:cs="Tahoma"/>
                <w:color w:val="000000"/>
                <w:sz w:val="20"/>
                <w:szCs w:val="20"/>
                <w:lang w:eastAsia="cs-CZ"/>
              </w:rPr>
            </w:pPr>
            <w:r w:rsidRPr="00D84C10">
              <w:rPr>
                <w:rFonts w:ascii="Tahoma" w:eastAsia="Times New Roman" w:hAnsi="Tahoma" w:cs="Tahoma"/>
                <w:color w:val="000000"/>
                <w:sz w:val="20"/>
                <w:szCs w:val="20"/>
                <w:lang w:eastAsia="cs-CZ"/>
              </w:rPr>
              <w:t>2014</w:t>
            </w:r>
          </w:p>
        </w:tc>
        <w:tc>
          <w:tcPr>
            <w:tcW w:w="2132" w:type="dxa"/>
            <w:tcBorders>
              <w:top w:val="nil"/>
              <w:left w:val="nil"/>
              <w:bottom w:val="single" w:sz="8" w:space="0" w:color="auto"/>
              <w:right w:val="single" w:sz="8" w:space="0" w:color="auto"/>
            </w:tcBorders>
            <w:shd w:val="clear" w:color="auto" w:fill="auto"/>
            <w:noWrap/>
            <w:vAlign w:val="center"/>
            <w:hideMark/>
          </w:tcPr>
          <w:p w:rsidR="00D84C10" w:rsidRPr="00D84C10" w:rsidRDefault="00D84C10" w:rsidP="00BF0BE7">
            <w:pPr>
              <w:keepNext/>
              <w:keepLines/>
              <w:spacing w:after="0" w:line="240" w:lineRule="auto"/>
              <w:jc w:val="center"/>
              <w:rPr>
                <w:rFonts w:ascii="Tahoma" w:eastAsia="Times New Roman" w:hAnsi="Tahoma" w:cs="Tahoma"/>
                <w:color w:val="000000"/>
                <w:sz w:val="20"/>
                <w:szCs w:val="20"/>
                <w:lang w:eastAsia="cs-CZ"/>
              </w:rPr>
            </w:pPr>
            <w:r w:rsidRPr="00D84C10">
              <w:rPr>
                <w:rFonts w:ascii="Tahoma" w:eastAsia="Times New Roman" w:hAnsi="Tahoma" w:cs="Tahoma"/>
                <w:color w:val="000000"/>
                <w:sz w:val="20"/>
                <w:szCs w:val="20"/>
                <w:lang w:eastAsia="cs-CZ"/>
              </w:rPr>
              <w:t>184</w:t>
            </w:r>
          </w:p>
        </w:tc>
      </w:tr>
    </w:tbl>
    <w:p w:rsidR="00D84C10" w:rsidRDefault="00BF0BE7" w:rsidP="00BF0BE7">
      <w:pPr>
        <w:pStyle w:val="Zdroj"/>
      </w:pPr>
      <w:r w:rsidRPr="00D84C10">
        <w:t>Zdroj: EKO-KOM</w:t>
      </w:r>
      <w:r w:rsidR="00765F60">
        <w:t>, a.s.</w:t>
      </w:r>
    </w:p>
    <w:p w:rsidR="00BF0BE7" w:rsidRDefault="00BF0BE7" w:rsidP="00BF0BE7">
      <w:pPr>
        <w:pStyle w:val="POHzkladntext"/>
      </w:pPr>
      <w:r>
        <w:t>Hustota sběrné sítě v průběhu sledovaných let postupně rostla a v roce 2014 již bylo dosaženo takové hustoty, že 1 sběrné hnízdo má k dispozici v průměru 184 obyvatel. Nejhustší sběrná síť je instalována pro oddělený sběr plastů a dosahuje 149 obyvatel na 1 sběrovou nádobu.</w:t>
      </w:r>
    </w:p>
    <w:p w:rsidR="00E4706A" w:rsidRDefault="00E4706A" w:rsidP="00E4706A">
      <w:pPr>
        <w:pStyle w:val="Titulek"/>
      </w:pPr>
      <w:r>
        <w:t xml:space="preserve">Tabulka č. </w:t>
      </w:r>
      <w:fldSimple w:instr=" SEQ Tabulka_č. \* ARABIC ">
        <w:r w:rsidR="009042D9">
          <w:rPr>
            <w:noProof/>
          </w:rPr>
          <w:t>91</w:t>
        </w:r>
      </w:fldSimple>
      <w:r>
        <w:t xml:space="preserve">: </w:t>
      </w:r>
      <w:r w:rsidRPr="00E4706A">
        <w:t>Počet sběrných dvorů či sběrných míst evidovaných pro sběr jednotlivých komodit na konci roku (ks)</w:t>
      </w:r>
    </w:p>
    <w:tbl>
      <w:tblPr>
        <w:tblW w:w="5000" w:type="pct"/>
        <w:tblCellMar>
          <w:top w:w="57" w:type="dxa"/>
          <w:left w:w="113" w:type="dxa"/>
          <w:bottom w:w="57" w:type="dxa"/>
          <w:right w:w="113" w:type="dxa"/>
        </w:tblCellMar>
        <w:tblLook w:val="04A0" w:firstRow="1" w:lastRow="0" w:firstColumn="1" w:lastColumn="0" w:noHBand="0" w:noVBand="1"/>
      </w:tblPr>
      <w:tblGrid>
        <w:gridCol w:w="1064"/>
        <w:gridCol w:w="1445"/>
        <w:gridCol w:w="1445"/>
        <w:gridCol w:w="1591"/>
        <w:gridCol w:w="1445"/>
        <w:gridCol w:w="1571"/>
        <w:gridCol w:w="1445"/>
      </w:tblGrid>
      <w:tr w:rsidR="00BF0BE7" w:rsidRPr="00FB5575" w:rsidTr="00EE497D">
        <w:trPr>
          <w:trHeight w:val="312"/>
        </w:trPr>
        <w:tc>
          <w:tcPr>
            <w:tcW w:w="531" w:type="pct"/>
            <w:tcBorders>
              <w:top w:val="single" w:sz="8" w:space="0" w:color="auto"/>
              <w:left w:val="single" w:sz="8" w:space="0" w:color="auto"/>
              <w:bottom w:val="single" w:sz="8" w:space="0" w:color="auto"/>
              <w:right w:val="single" w:sz="4" w:space="0" w:color="auto"/>
            </w:tcBorders>
            <w:shd w:val="clear" w:color="auto" w:fill="FFC000"/>
            <w:noWrap/>
            <w:vAlign w:val="center"/>
            <w:hideMark/>
          </w:tcPr>
          <w:p w:rsidR="00BF0BE7" w:rsidRPr="00BF0BE7" w:rsidRDefault="00BF0BE7" w:rsidP="00BF0BE7">
            <w:pPr>
              <w:pStyle w:val="POHtextvtabulce"/>
              <w:rPr>
                <w:b/>
              </w:rPr>
            </w:pPr>
            <w:r w:rsidRPr="00BF0BE7">
              <w:rPr>
                <w:b/>
              </w:rPr>
              <w:t>Rok</w:t>
            </w:r>
          </w:p>
        </w:tc>
        <w:tc>
          <w:tcPr>
            <w:tcW w:w="722" w:type="pct"/>
            <w:tcBorders>
              <w:top w:val="single" w:sz="8" w:space="0" w:color="auto"/>
              <w:left w:val="nil"/>
              <w:bottom w:val="single" w:sz="8" w:space="0" w:color="auto"/>
              <w:right w:val="single" w:sz="4" w:space="0" w:color="auto"/>
            </w:tcBorders>
            <w:shd w:val="clear" w:color="auto" w:fill="FFC000"/>
            <w:noWrap/>
            <w:vAlign w:val="center"/>
            <w:hideMark/>
          </w:tcPr>
          <w:p w:rsidR="00BF0BE7" w:rsidRPr="00BF0BE7" w:rsidRDefault="00BF0BE7" w:rsidP="00BF0BE7">
            <w:pPr>
              <w:pStyle w:val="POHtextvtabulce"/>
              <w:rPr>
                <w:b/>
              </w:rPr>
            </w:pPr>
            <w:r w:rsidRPr="00BF0BE7">
              <w:rPr>
                <w:b/>
              </w:rPr>
              <w:t>Papír</w:t>
            </w:r>
          </w:p>
        </w:tc>
        <w:tc>
          <w:tcPr>
            <w:tcW w:w="722" w:type="pct"/>
            <w:tcBorders>
              <w:top w:val="single" w:sz="8" w:space="0" w:color="auto"/>
              <w:left w:val="nil"/>
              <w:bottom w:val="single" w:sz="8" w:space="0" w:color="auto"/>
              <w:right w:val="single" w:sz="4" w:space="0" w:color="auto"/>
            </w:tcBorders>
            <w:shd w:val="clear" w:color="auto" w:fill="FFC000"/>
            <w:noWrap/>
            <w:vAlign w:val="center"/>
            <w:hideMark/>
          </w:tcPr>
          <w:p w:rsidR="00BF0BE7" w:rsidRPr="00BF0BE7" w:rsidRDefault="00BF0BE7" w:rsidP="00BF0BE7">
            <w:pPr>
              <w:pStyle w:val="POHtextvtabulce"/>
              <w:rPr>
                <w:b/>
              </w:rPr>
            </w:pPr>
            <w:r w:rsidRPr="00BF0BE7">
              <w:rPr>
                <w:b/>
              </w:rPr>
              <w:t>Plast</w:t>
            </w:r>
          </w:p>
        </w:tc>
        <w:tc>
          <w:tcPr>
            <w:tcW w:w="795" w:type="pct"/>
            <w:tcBorders>
              <w:top w:val="single" w:sz="8" w:space="0" w:color="auto"/>
              <w:left w:val="nil"/>
              <w:bottom w:val="single" w:sz="8" w:space="0" w:color="auto"/>
              <w:right w:val="single" w:sz="4" w:space="0" w:color="auto"/>
            </w:tcBorders>
            <w:shd w:val="clear" w:color="auto" w:fill="FFC000"/>
            <w:noWrap/>
            <w:vAlign w:val="center"/>
            <w:hideMark/>
          </w:tcPr>
          <w:p w:rsidR="00BF0BE7" w:rsidRPr="00BF0BE7" w:rsidRDefault="00BF0BE7" w:rsidP="00BF0BE7">
            <w:pPr>
              <w:pStyle w:val="POHtextvtabulce"/>
              <w:rPr>
                <w:b/>
              </w:rPr>
            </w:pPr>
            <w:r w:rsidRPr="00BF0BE7">
              <w:rPr>
                <w:b/>
              </w:rPr>
              <w:t>Sklo směsné</w:t>
            </w:r>
          </w:p>
        </w:tc>
        <w:tc>
          <w:tcPr>
            <w:tcW w:w="722" w:type="pct"/>
            <w:tcBorders>
              <w:top w:val="single" w:sz="8" w:space="0" w:color="auto"/>
              <w:left w:val="nil"/>
              <w:bottom w:val="single" w:sz="8" w:space="0" w:color="auto"/>
              <w:right w:val="single" w:sz="4" w:space="0" w:color="auto"/>
            </w:tcBorders>
            <w:shd w:val="clear" w:color="auto" w:fill="FFC000"/>
            <w:noWrap/>
            <w:vAlign w:val="center"/>
            <w:hideMark/>
          </w:tcPr>
          <w:p w:rsidR="00BF0BE7" w:rsidRPr="00BF0BE7" w:rsidRDefault="00BF0BE7" w:rsidP="00BF0BE7">
            <w:pPr>
              <w:pStyle w:val="POHtextvtabulce"/>
              <w:rPr>
                <w:b/>
              </w:rPr>
            </w:pPr>
            <w:r w:rsidRPr="00BF0BE7">
              <w:rPr>
                <w:b/>
              </w:rPr>
              <w:t>Sklo bílé</w:t>
            </w:r>
          </w:p>
        </w:tc>
        <w:tc>
          <w:tcPr>
            <w:tcW w:w="785" w:type="pct"/>
            <w:tcBorders>
              <w:top w:val="single" w:sz="8" w:space="0" w:color="auto"/>
              <w:left w:val="nil"/>
              <w:bottom w:val="single" w:sz="8" w:space="0" w:color="auto"/>
              <w:right w:val="single" w:sz="4" w:space="0" w:color="auto"/>
            </w:tcBorders>
            <w:shd w:val="clear" w:color="auto" w:fill="FFC000"/>
            <w:noWrap/>
            <w:vAlign w:val="center"/>
            <w:hideMark/>
          </w:tcPr>
          <w:p w:rsidR="00BF0BE7" w:rsidRPr="00BF0BE7" w:rsidRDefault="00765F60" w:rsidP="00BF0BE7">
            <w:pPr>
              <w:pStyle w:val="POHtextvtabulce"/>
              <w:rPr>
                <w:b/>
              </w:rPr>
            </w:pPr>
            <w:r>
              <w:rPr>
                <w:b/>
              </w:rPr>
              <w:t>Sklo c</w:t>
            </w:r>
            <w:r w:rsidR="00BF0BE7" w:rsidRPr="00BF0BE7">
              <w:rPr>
                <w:b/>
              </w:rPr>
              <w:t>elkem</w:t>
            </w:r>
          </w:p>
        </w:tc>
        <w:tc>
          <w:tcPr>
            <w:tcW w:w="722" w:type="pct"/>
            <w:tcBorders>
              <w:top w:val="single" w:sz="8" w:space="0" w:color="auto"/>
              <w:left w:val="nil"/>
              <w:bottom w:val="single" w:sz="8" w:space="0" w:color="auto"/>
              <w:right w:val="single" w:sz="4" w:space="0" w:color="auto"/>
            </w:tcBorders>
            <w:shd w:val="clear" w:color="auto" w:fill="FFC000"/>
            <w:noWrap/>
            <w:vAlign w:val="center"/>
            <w:hideMark/>
          </w:tcPr>
          <w:p w:rsidR="00BF0BE7" w:rsidRPr="00BF0BE7" w:rsidRDefault="00BF0BE7" w:rsidP="00BF0BE7">
            <w:pPr>
              <w:pStyle w:val="POHtextvtabulce"/>
              <w:rPr>
                <w:b/>
              </w:rPr>
            </w:pPr>
            <w:r w:rsidRPr="00BF0BE7">
              <w:rPr>
                <w:b/>
              </w:rPr>
              <w:t>Kov</w:t>
            </w:r>
          </w:p>
        </w:tc>
      </w:tr>
      <w:tr w:rsidR="00BF0BE7" w:rsidRPr="00FB5575" w:rsidTr="00EE497D">
        <w:trPr>
          <w:trHeight w:val="312"/>
        </w:trPr>
        <w:tc>
          <w:tcPr>
            <w:tcW w:w="531" w:type="pct"/>
            <w:tcBorders>
              <w:top w:val="nil"/>
              <w:left w:val="single" w:sz="8" w:space="0" w:color="auto"/>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2009</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24</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w:t>
            </w:r>
          </w:p>
        </w:tc>
        <w:tc>
          <w:tcPr>
            <w:tcW w:w="795"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4</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w:t>
            </w:r>
          </w:p>
        </w:tc>
        <w:tc>
          <w:tcPr>
            <w:tcW w:w="785"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6</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15</w:t>
            </w:r>
          </w:p>
        </w:tc>
      </w:tr>
      <w:tr w:rsidR="00BF0BE7" w:rsidRPr="00FB5575" w:rsidTr="00EE497D">
        <w:trPr>
          <w:trHeight w:val="312"/>
        </w:trPr>
        <w:tc>
          <w:tcPr>
            <w:tcW w:w="531" w:type="pct"/>
            <w:tcBorders>
              <w:top w:val="nil"/>
              <w:left w:val="single" w:sz="8" w:space="0" w:color="auto"/>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2010</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23</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w:t>
            </w:r>
          </w:p>
        </w:tc>
        <w:tc>
          <w:tcPr>
            <w:tcW w:w="795"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3</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1</w:t>
            </w:r>
          </w:p>
        </w:tc>
        <w:tc>
          <w:tcPr>
            <w:tcW w:w="785"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4</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20</w:t>
            </w:r>
          </w:p>
        </w:tc>
      </w:tr>
      <w:tr w:rsidR="00BF0BE7" w:rsidRPr="00FB5575" w:rsidTr="00EE497D">
        <w:trPr>
          <w:trHeight w:val="312"/>
        </w:trPr>
        <w:tc>
          <w:tcPr>
            <w:tcW w:w="531" w:type="pct"/>
            <w:tcBorders>
              <w:top w:val="nil"/>
              <w:left w:val="single" w:sz="8" w:space="0" w:color="auto"/>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2011</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28</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5</w:t>
            </w:r>
          </w:p>
        </w:tc>
        <w:tc>
          <w:tcPr>
            <w:tcW w:w="795"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8</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w:t>
            </w:r>
          </w:p>
        </w:tc>
        <w:tc>
          <w:tcPr>
            <w:tcW w:w="785"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10</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20</w:t>
            </w:r>
          </w:p>
        </w:tc>
      </w:tr>
      <w:tr w:rsidR="00BF0BE7" w:rsidRPr="00FB5575" w:rsidTr="00EE497D">
        <w:trPr>
          <w:trHeight w:val="312"/>
        </w:trPr>
        <w:tc>
          <w:tcPr>
            <w:tcW w:w="531" w:type="pct"/>
            <w:tcBorders>
              <w:top w:val="nil"/>
              <w:left w:val="single" w:sz="8" w:space="0" w:color="auto"/>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2012</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25</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9</w:t>
            </w:r>
          </w:p>
        </w:tc>
        <w:tc>
          <w:tcPr>
            <w:tcW w:w="795"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16</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w:t>
            </w:r>
          </w:p>
        </w:tc>
        <w:tc>
          <w:tcPr>
            <w:tcW w:w="785"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18</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33</w:t>
            </w:r>
          </w:p>
        </w:tc>
      </w:tr>
      <w:tr w:rsidR="00BF0BE7" w:rsidRPr="00FB5575" w:rsidTr="00EE497D">
        <w:trPr>
          <w:trHeight w:val="312"/>
        </w:trPr>
        <w:tc>
          <w:tcPr>
            <w:tcW w:w="531" w:type="pct"/>
            <w:tcBorders>
              <w:top w:val="nil"/>
              <w:left w:val="single" w:sz="8" w:space="0" w:color="auto"/>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2013</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33</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21</w:t>
            </w:r>
          </w:p>
        </w:tc>
        <w:tc>
          <w:tcPr>
            <w:tcW w:w="795"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24</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3</w:t>
            </w:r>
          </w:p>
        </w:tc>
        <w:tc>
          <w:tcPr>
            <w:tcW w:w="785"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27</w:t>
            </w:r>
          </w:p>
        </w:tc>
        <w:tc>
          <w:tcPr>
            <w:tcW w:w="722" w:type="pct"/>
            <w:tcBorders>
              <w:top w:val="nil"/>
              <w:left w:val="nil"/>
              <w:bottom w:val="single" w:sz="4"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67</w:t>
            </w:r>
          </w:p>
        </w:tc>
      </w:tr>
      <w:tr w:rsidR="00BF0BE7" w:rsidRPr="00FB5575" w:rsidTr="00EE497D">
        <w:trPr>
          <w:trHeight w:val="312"/>
        </w:trPr>
        <w:tc>
          <w:tcPr>
            <w:tcW w:w="531" w:type="pct"/>
            <w:tcBorders>
              <w:top w:val="nil"/>
              <w:left w:val="single" w:sz="8" w:space="0" w:color="auto"/>
              <w:bottom w:val="single" w:sz="8"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2014</w:t>
            </w:r>
          </w:p>
        </w:tc>
        <w:tc>
          <w:tcPr>
            <w:tcW w:w="722" w:type="pct"/>
            <w:tcBorders>
              <w:top w:val="nil"/>
              <w:left w:val="nil"/>
              <w:bottom w:val="single" w:sz="8"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44</w:t>
            </w:r>
          </w:p>
        </w:tc>
        <w:tc>
          <w:tcPr>
            <w:tcW w:w="722" w:type="pct"/>
            <w:tcBorders>
              <w:top w:val="nil"/>
              <w:left w:val="nil"/>
              <w:bottom w:val="single" w:sz="8"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28</w:t>
            </w:r>
          </w:p>
        </w:tc>
        <w:tc>
          <w:tcPr>
            <w:tcW w:w="795" w:type="pct"/>
            <w:tcBorders>
              <w:top w:val="nil"/>
              <w:left w:val="nil"/>
              <w:bottom w:val="single" w:sz="8"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35</w:t>
            </w:r>
          </w:p>
        </w:tc>
        <w:tc>
          <w:tcPr>
            <w:tcW w:w="722" w:type="pct"/>
            <w:tcBorders>
              <w:top w:val="nil"/>
              <w:left w:val="nil"/>
              <w:bottom w:val="single" w:sz="8"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8</w:t>
            </w:r>
          </w:p>
        </w:tc>
        <w:tc>
          <w:tcPr>
            <w:tcW w:w="785" w:type="pct"/>
            <w:tcBorders>
              <w:top w:val="nil"/>
              <w:left w:val="nil"/>
              <w:bottom w:val="single" w:sz="8" w:space="0" w:color="auto"/>
              <w:right w:val="single" w:sz="4" w:space="0" w:color="auto"/>
            </w:tcBorders>
            <w:shd w:val="clear" w:color="auto" w:fill="auto"/>
            <w:noWrap/>
            <w:vAlign w:val="center"/>
            <w:hideMark/>
          </w:tcPr>
          <w:p w:rsidR="00BF0BE7" w:rsidRPr="00EF50B7" w:rsidRDefault="00BF0BE7" w:rsidP="00BF0BE7">
            <w:pPr>
              <w:pStyle w:val="POHtextvtabulce"/>
            </w:pPr>
            <w:r w:rsidRPr="00EF50B7">
              <w:t>43</w:t>
            </w:r>
          </w:p>
        </w:tc>
        <w:tc>
          <w:tcPr>
            <w:tcW w:w="722" w:type="pct"/>
            <w:tcBorders>
              <w:top w:val="nil"/>
              <w:left w:val="nil"/>
              <w:bottom w:val="single" w:sz="8" w:space="0" w:color="auto"/>
              <w:right w:val="single" w:sz="4" w:space="0" w:color="auto"/>
            </w:tcBorders>
            <w:shd w:val="clear" w:color="auto" w:fill="auto"/>
            <w:noWrap/>
            <w:vAlign w:val="center"/>
            <w:hideMark/>
          </w:tcPr>
          <w:p w:rsidR="00BF0BE7" w:rsidRDefault="00BF0BE7" w:rsidP="00BF0BE7">
            <w:pPr>
              <w:pStyle w:val="POHtextvtabulce"/>
            </w:pPr>
            <w:r w:rsidRPr="00EF50B7">
              <w:t>66</w:t>
            </w:r>
          </w:p>
        </w:tc>
      </w:tr>
    </w:tbl>
    <w:p w:rsidR="00E4706A" w:rsidRDefault="00E4706A" w:rsidP="00E4706A">
      <w:pPr>
        <w:pStyle w:val="Zdroj"/>
      </w:pPr>
      <w:r w:rsidRPr="00D84C10">
        <w:t>Zdroj: EKO-KOM</w:t>
      </w:r>
      <w:r w:rsidR="00765F60">
        <w:t>, a.s.</w:t>
      </w:r>
    </w:p>
    <w:p w:rsidR="00BF0BE7" w:rsidRDefault="00BF0BE7" w:rsidP="00BF0BE7">
      <w:pPr>
        <w:pStyle w:val="POHzkladntext"/>
      </w:pPr>
    </w:p>
    <w:p w:rsidR="00E4706A" w:rsidRDefault="00E4706A" w:rsidP="00E4706A">
      <w:pPr>
        <w:pStyle w:val="Titulek"/>
      </w:pPr>
      <w:r>
        <w:lastRenderedPageBreak/>
        <w:t xml:space="preserve">Tabulka č. </w:t>
      </w:r>
      <w:fldSimple w:instr=" SEQ Tabulka_č. \* ARABIC ">
        <w:r w:rsidR="009042D9">
          <w:rPr>
            <w:noProof/>
          </w:rPr>
          <w:t>92</w:t>
        </w:r>
      </w:fldSimple>
      <w:r>
        <w:t xml:space="preserve">: </w:t>
      </w:r>
      <w:r w:rsidRPr="00E4706A">
        <w:t>Počet výkupen evidovaných pro sběr jednotlivých komodit na konci roku (ks)</w:t>
      </w:r>
    </w:p>
    <w:tbl>
      <w:tblPr>
        <w:tblW w:w="5000" w:type="pct"/>
        <w:tblCellMar>
          <w:top w:w="57" w:type="dxa"/>
          <w:left w:w="113" w:type="dxa"/>
          <w:bottom w:w="57" w:type="dxa"/>
          <w:right w:w="113" w:type="dxa"/>
        </w:tblCellMar>
        <w:tblLook w:val="04A0" w:firstRow="1" w:lastRow="0" w:firstColumn="1" w:lastColumn="0" w:noHBand="0" w:noVBand="1"/>
      </w:tblPr>
      <w:tblGrid>
        <w:gridCol w:w="1064"/>
        <w:gridCol w:w="1445"/>
        <w:gridCol w:w="1445"/>
        <w:gridCol w:w="1591"/>
        <w:gridCol w:w="1445"/>
        <w:gridCol w:w="1571"/>
        <w:gridCol w:w="1445"/>
      </w:tblGrid>
      <w:tr w:rsidR="00E4706A" w:rsidRPr="00FB5575" w:rsidTr="00EE497D">
        <w:trPr>
          <w:trHeight w:val="312"/>
        </w:trPr>
        <w:tc>
          <w:tcPr>
            <w:tcW w:w="531" w:type="pct"/>
            <w:tcBorders>
              <w:top w:val="single" w:sz="8" w:space="0" w:color="auto"/>
              <w:left w:val="single" w:sz="8" w:space="0" w:color="auto"/>
              <w:bottom w:val="single" w:sz="8" w:space="0" w:color="auto"/>
              <w:right w:val="single" w:sz="4" w:space="0" w:color="auto"/>
            </w:tcBorders>
            <w:shd w:val="clear" w:color="auto" w:fill="FFC000"/>
            <w:noWrap/>
            <w:vAlign w:val="center"/>
            <w:hideMark/>
          </w:tcPr>
          <w:p w:rsidR="00E4706A" w:rsidRPr="00E4706A" w:rsidRDefault="00E4706A" w:rsidP="00693400">
            <w:pPr>
              <w:pStyle w:val="POHtextvtabulce"/>
              <w:rPr>
                <w:b/>
              </w:rPr>
            </w:pPr>
            <w:r w:rsidRPr="00E4706A">
              <w:rPr>
                <w:b/>
              </w:rPr>
              <w:t>Rok</w:t>
            </w:r>
          </w:p>
        </w:tc>
        <w:tc>
          <w:tcPr>
            <w:tcW w:w="722" w:type="pct"/>
            <w:tcBorders>
              <w:top w:val="single" w:sz="8" w:space="0" w:color="auto"/>
              <w:left w:val="nil"/>
              <w:bottom w:val="single" w:sz="8" w:space="0" w:color="auto"/>
              <w:right w:val="single" w:sz="4" w:space="0" w:color="auto"/>
            </w:tcBorders>
            <w:shd w:val="clear" w:color="auto" w:fill="FFC000"/>
            <w:noWrap/>
            <w:vAlign w:val="center"/>
            <w:hideMark/>
          </w:tcPr>
          <w:p w:rsidR="00E4706A" w:rsidRPr="00E4706A" w:rsidRDefault="00E4706A" w:rsidP="00693400">
            <w:pPr>
              <w:pStyle w:val="POHtextvtabulce"/>
              <w:rPr>
                <w:b/>
              </w:rPr>
            </w:pPr>
            <w:r w:rsidRPr="00E4706A">
              <w:rPr>
                <w:b/>
              </w:rPr>
              <w:t>Papír</w:t>
            </w:r>
          </w:p>
        </w:tc>
        <w:tc>
          <w:tcPr>
            <w:tcW w:w="722" w:type="pct"/>
            <w:tcBorders>
              <w:top w:val="single" w:sz="8" w:space="0" w:color="auto"/>
              <w:left w:val="nil"/>
              <w:bottom w:val="single" w:sz="8" w:space="0" w:color="auto"/>
              <w:right w:val="single" w:sz="4" w:space="0" w:color="auto"/>
            </w:tcBorders>
            <w:shd w:val="clear" w:color="auto" w:fill="FFC000"/>
            <w:noWrap/>
            <w:vAlign w:val="center"/>
            <w:hideMark/>
          </w:tcPr>
          <w:p w:rsidR="00E4706A" w:rsidRPr="00E4706A" w:rsidRDefault="00E4706A" w:rsidP="00693400">
            <w:pPr>
              <w:pStyle w:val="POHtextvtabulce"/>
              <w:rPr>
                <w:b/>
              </w:rPr>
            </w:pPr>
            <w:r w:rsidRPr="00E4706A">
              <w:rPr>
                <w:b/>
              </w:rPr>
              <w:t>Plast</w:t>
            </w:r>
          </w:p>
        </w:tc>
        <w:tc>
          <w:tcPr>
            <w:tcW w:w="795" w:type="pct"/>
            <w:tcBorders>
              <w:top w:val="single" w:sz="8" w:space="0" w:color="auto"/>
              <w:left w:val="nil"/>
              <w:bottom w:val="single" w:sz="8" w:space="0" w:color="auto"/>
              <w:right w:val="single" w:sz="4" w:space="0" w:color="auto"/>
            </w:tcBorders>
            <w:shd w:val="clear" w:color="auto" w:fill="FFC000"/>
            <w:noWrap/>
            <w:vAlign w:val="center"/>
            <w:hideMark/>
          </w:tcPr>
          <w:p w:rsidR="00E4706A" w:rsidRPr="00E4706A" w:rsidRDefault="00E4706A" w:rsidP="00693400">
            <w:pPr>
              <w:pStyle w:val="POHtextvtabulce"/>
              <w:rPr>
                <w:b/>
              </w:rPr>
            </w:pPr>
            <w:r w:rsidRPr="00E4706A">
              <w:rPr>
                <w:b/>
              </w:rPr>
              <w:t>Sklo směsné</w:t>
            </w:r>
          </w:p>
        </w:tc>
        <w:tc>
          <w:tcPr>
            <w:tcW w:w="722" w:type="pct"/>
            <w:tcBorders>
              <w:top w:val="single" w:sz="8" w:space="0" w:color="auto"/>
              <w:left w:val="nil"/>
              <w:bottom w:val="single" w:sz="8" w:space="0" w:color="auto"/>
              <w:right w:val="single" w:sz="4" w:space="0" w:color="auto"/>
            </w:tcBorders>
            <w:shd w:val="clear" w:color="auto" w:fill="FFC000"/>
            <w:noWrap/>
            <w:vAlign w:val="center"/>
            <w:hideMark/>
          </w:tcPr>
          <w:p w:rsidR="00E4706A" w:rsidRPr="00E4706A" w:rsidRDefault="00E4706A" w:rsidP="00693400">
            <w:pPr>
              <w:pStyle w:val="POHtextvtabulce"/>
              <w:rPr>
                <w:b/>
              </w:rPr>
            </w:pPr>
            <w:r w:rsidRPr="00E4706A">
              <w:rPr>
                <w:b/>
              </w:rPr>
              <w:t>Sklo bílé</w:t>
            </w:r>
          </w:p>
        </w:tc>
        <w:tc>
          <w:tcPr>
            <w:tcW w:w="785" w:type="pct"/>
            <w:tcBorders>
              <w:top w:val="single" w:sz="8" w:space="0" w:color="auto"/>
              <w:left w:val="nil"/>
              <w:bottom w:val="single" w:sz="8" w:space="0" w:color="auto"/>
              <w:right w:val="single" w:sz="4" w:space="0" w:color="auto"/>
            </w:tcBorders>
            <w:shd w:val="clear" w:color="auto" w:fill="FFC000"/>
            <w:noWrap/>
            <w:vAlign w:val="center"/>
            <w:hideMark/>
          </w:tcPr>
          <w:p w:rsidR="00E4706A" w:rsidRPr="00E4706A" w:rsidRDefault="00765F60" w:rsidP="00693400">
            <w:pPr>
              <w:pStyle w:val="POHtextvtabulce"/>
              <w:rPr>
                <w:b/>
              </w:rPr>
            </w:pPr>
            <w:r>
              <w:rPr>
                <w:b/>
              </w:rPr>
              <w:t>Sklo c</w:t>
            </w:r>
            <w:r w:rsidR="00E4706A" w:rsidRPr="00E4706A">
              <w:rPr>
                <w:b/>
              </w:rPr>
              <w:t>elkem</w:t>
            </w:r>
          </w:p>
        </w:tc>
        <w:tc>
          <w:tcPr>
            <w:tcW w:w="722" w:type="pct"/>
            <w:tcBorders>
              <w:top w:val="single" w:sz="8" w:space="0" w:color="auto"/>
              <w:left w:val="nil"/>
              <w:bottom w:val="single" w:sz="8" w:space="0" w:color="auto"/>
              <w:right w:val="single" w:sz="4" w:space="0" w:color="auto"/>
            </w:tcBorders>
            <w:shd w:val="clear" w:color="auto" w:fill="FFC000"/>
            <w:noWrap/>
            <w:vAlign w:val="center"/>
            <w:hideMark/>
          </w:tcPr>
          <w:p w:rsidR="00E4706A" w:rsidRPr="00E4706A" w:rsidRDefault="00E4706A" w:rsidP="00693400">
            <w:pPr>
              <w:pStyle w:val="POHtextvtabulce"/>
              <w:rPr>
                <w:b/>
              </w:rPr>
            </w:pPr>
            <w:r w:rsidRPr="00E4706A">
              <w:rPr>
                <w:b/>
              </w:rPr>
              <w:t>Kov</w:t>
            </w:r>
          </w:p>
        </w:tc>
      </w:tr>
      <w:tr w:rsidR="00E4706A" w:rsidRPr="00FB5575" w:rsidTr="00EE497D">
        <w:trPr>
          <w:trHeight w:val="312"/>
        </w:trPr>
        <w:tc>
          <w:tcPr>
            <w:tcW w:w="531" w:type="pct"/>
            <w:tcBorders>
              <w:top w:val="nil"/>
              <w:left w:val="single" w:sz="8" w:space="0" w:color="auto"/>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2009</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28</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1</w:t>
            </w:r>
          </w:p>
        </w:tc>
        <w:tc>
          <w:tcPr>
            <w:tcW w:w="795"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0</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0</w:t>
            </w:r>
          </w:p>
        </w:tc>
        <w:tc>
          <w:tcPr>
            <w:tcW w:w="785"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0</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30</w:t>
            </w:r>
          </w:p>
        </w:tc>
      </w:tr>
      <w:tr w:rsidR="00E4706A" w:rsidRPr="00FB5575" w:rsidTr="00EE497D">
        <w:trPr>
          <w:trHeight w:val="312"/>
        </w:trPr>
        <w:tc>
          <w:tcPr>
            <w:tcW w:w="531" w:type="pct"/>
            <w:tcBorders>
              <w:top w:val="nil"/>
              <w:left w:val="single" w:sz="8" w:space="0" w:color="auto"/>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2010</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23</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1</w:t>
            </w:r>
          </w:p>
        </w:tc>
        <w:tc>
          <w:tcPr>
            <w:tcW w:w="795"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5</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0</w:t>
            </w:r>
          </w:p>
        </w:tc>
        <w:tc>
          <w:tcPr>
            <w:tcW w:w="785"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5</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23</w:t>
            </w:r>
          </w:p>
        </w:tc>
      </w:tr>
      <w:tr w:rsidR="00E4706A" w:rsidRPr="00FB5575" w:rsidTr="00EE497D">
        <w:trPr>
          <w:trHeight w:val="312"/>
        </w:trPr>
        <w:tc>
          <w:tcPr>
            <w:tcW w:w="531" w:type="pct"/>
            <w:tcBorders>
              <w:top w:val="nil"/>
              <w:left w:val="single" w:sz="8" w:space="0" w:color="auto"/>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2011</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38</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2</w:t>
            </w:r>
          </w:p>
        </w:tc>
        <w:tc>
          <w:tcPr>
            <w:tcW w:w="795"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0</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0</w:t>
            </w:r>
          </w:p>
        </w:tc>
        <w:tc>
          <w:tcPr>
            <w:tcW w:w="785"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0</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50</w:t>
            </w:r>
          </w:p>
        </w:tc>
      </w:tr>
      <w:tr w:rsidR="00E4706A" w:rsidRPr="00FB5575" w:rsidTr="00EE497D">
        <w:trPr>
          <w:trHeight w:val="312"/>
        </w:trPr>
        <w:tc>
          <w:tcPr>
            <w:tcW w:w="531" w:type="pct"/>
            <w:tcBorders>
              <w:top w:val="nil"/>
              <w:left w:val="single" w:sz="8" w:space="0" w:color="auto"/>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2012</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109</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13</w:t>
            </w:r>
          </w:p>
        </w:tc>
        <w:tc>
          <w:tcPr>
            <w:tcW w:w="795"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3</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0</w:t>
            </w:r>
          </w:p>
        </w:tc>
        <w:tc>
          <w:tcPr>
            <w:tcW w:w="785"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3</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125</w:t>
            </w:r>
          </w:p>
        </w:tc>
      </w:tr>
      <w:tr w:rsidR="00E4706A" w:rsidRPr="00FB5575" w:rsidTr="00EE497D">
        <w:trPr>
          <w:trHeight w:val="312"/>
        </w:trPr>
        <w:tc>
          <w:tcPr>
            <w:tcW w:w="531" w:type="pct"/>
            <w:tcBorders>
              <w:top w:val="nil"/>
              <w:left w:val="single" w:sz="8" w:space="0" w:color="auto"/>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2013</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109</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12</w:t>
            </w:r>
          </w:p>
        </w:tc>
        <w:tc>
          <w:tcPr>
            <w:tcW w:w="795"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4</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1</w:t>
            </w:r>
          </w:p>
        </w:tc>
        <w:tc>
          <w:tcPr>
            <w:tcW w:w="785"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5</w:t>
            </w:r>
          </w:p>
        </w:tc>
        <w:tc>
          <w:tcPr>
            <w:tcW w:w="722" w:type="pct"/>
            <w:tcBorders>
              <w:top w:val="nil"/>
              <w:left w:val="nil"/>
              <w:bottom w:val="single" w:sz="4"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128</w:t>
            </w:r>
          </w:p>
        </w:tc>
      </w:tr>
      <w:tr w:rsidR="00E4706A" w:rsidRPr="00FB5575" w:rsidTr="00EE497D">
        <w:trPr>
          <w:trHeight w:val="312"/>
        </w:trPr>
        <w:tc>
          <w:tcPr>
            <w:tcW w:w="531" w:type="pct"/>
            <w:tcBorders>
              <w:top w:val="nil"/>
              <w:left w:val="single" w:sz="8" w:space="0" w:color="auto"/>
              <w:bottom w:val="single" w:sz="8"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2014</w:t>
            </w:r>
          </w:p>
        </w:tc>
        <w:tc>
          <w:tcPr>
            <w:tcW w:w="722" w:type="pct"/>
            <w:tcBorders>
              <w:top w:val="nil"/>
              <w:left w:val="nil"/>
              <w:bottom w:val="single" w:sz="8"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131</w:t>
            </w:r>
          </w:p>
        </w:tc>
        <w:tc>
          <w:tcPr>
            <w:tcW w:w="722" w:type="pct"/>
            <w:tcBorders>
              <w:top w:val="nil"/>
              <w:left w:val="nil"/>
              <w:bottom w:val="single" w:sz="8"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15</w:t>
            </w:r>
          </w:p>
        </w:tc>
        <w:tc>
          <w:tcPr>
            <w:tcW w:w="795" w:type="pct"/>
            <w:tcBorders>
              <w:top w:val="nil"/>
              <w:left w:val="nil"/>
              <w:bottom w:val="single" w:sz="8"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3</w:t>
            </w:r>
          </w:p>
        </w:tc>
        <w:tc>
          <w:tcPr>
            <w:tcW w:w="722" w:type="pct"/>
            <w:tcBorders>
              <w:top w:val="nil"/>
              <w:left w:val="nil"/>
              <w:bottom w:val="single" w:sz="8"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1</w:t>
            </w:r>
          </w:p>
        </w:tc>
        <w:tc>
          <w:tcPr>
            <w:tcW w:w="785" w:type="pct"/>
            <w:tcBorders>
              <w:top w:val="nil"/>
              <w:left w:val="nil"/>
              <w:bottom w:val="single" w:sz="8"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4</w:t>
            </w:r>
          </w:p>
        </w:tc>
        <w:tc>
          <w:tcPr>
            <w:tcW w:w="722" w:type="pct"/>
            <w:tcBorders>
              <w:top w:val="nil"/>
              <w:left w:val="nil"/>
              <w:bottom w:val="single" w:sz="8" w:space="0" w:color="auto"/>
              <w:right w:val="single" w:sz="4" w:space="0" w:color="auto"/>
            </w:tcBorders>
            <w:shd w:val="clear" w:color="auto" w:fill="auto"/>
            <w:noWrap/>
            <w:vAlign w:val="center"/>
            <w:hideMark/>
          </w:tcPr>
          <w:p w:rsidR="00E4706A" w:rsidRPr="003F5B42" w:rsidRDefault="00E4706A" w:rsidP="00693400">
            <w:pPr>
              <w:pStyle w:val="POHtextvtabulce"/>
            </w:pPr>
            <w:r w:rsidRPr="003F5B42">
              <w:t>142</w:t>
            </w:r>
          </w:p>
        </w:tc>
      </w:tr>
    </w:tbl>
    <w:p w:rsidR="00E4706A" w:rsidRDefault="00E4706A" w:rsidP="00E4706A">
      <w:pPr>
        <w:pStyle w:val="Zdroj"/>
      </w:pPr>
      <w:r w:rsidRPr="00D84C10">
        <w:t>Zdroj: EKO-KOM</w:t>
      </w:r>
      <w:r w:rsidR="00765F60">
        <w:t>, a.s.</w:t>
      </w:r>
    </w:p>
    <w:p w:rsidR="00E4706A" w:rsidRDefault="005236ED" w:rsidP="005236ED">
      <w:pPr>
        <w:pStyle w:val="POHzkladntext"/>
      </w:pPr>
      <w:r>
        <w:t xml:space="preserve">Stav zavedení odděleného sběru v MSK ukazuje </w:t>
      </w:r>
      <w:r w:rsidR="00A6684C">
        <w:t xml:space="preserve"> tabulka (viz </w:t>
      </w:r>
      <w:r w:rsidR="00D95088">
        <w:rPr>
          <w:highlight w:val="yellow"/>
        </w:rPr>
        <w:fldChar w:fldCharType="begin"/>
      </w:r>
      <w:r w:rsidR="00D95088">
        <w:instrText xml:space="preserve"> REF _Ref419989576 \h </w:instrText>
      </w:r>
      <w:r w:rsidR="00D95088">
        <w:rPr>
          <w:highlight w:val="yellow"/>
        </w:rPr>
      </w:r>
      <w:r w:rsidR="00D95088">
        <w:rPr>
          <w:highlight w:val="yellow"/>
        </w:rPr>
        <w:fldChar w:fldCharType="separate"/>
      </w:r>
      <w:r w:rsidR="009042D9">
        <w:t xml:space="preserve">Tabulka č. </w:t>
      </w:r>
      <w:r w:rsidR="009042D9">
        <w:rPr>
          <w:noProof/>
        </w:rPr>
        <w:t>93</w:t>
      </w:r>
      <w:r w:rsidR="00D95088">
        <w:rPr>
          <w:highlight w:val="yellow"/>
        </w:rPr>
        <w:fldChar w:fldCharType="end"/>
      </w:r>
      <w:r w:rsidR="00A6684C">
        <w:t>)</w:t>
      </w:r>
      <w:r w:rsidR="00D95088">
        <w:t>,</w:t>
      </w:r>
      <w:r>
        <w:t xml:space="preserve"> ze které je zřejmé, že 100</w:t>
      </w:r>
      <w:r w:rsidR="00436835">
        <w:t xml:space="preserve"> </w:t>
      </w:r>
      <w:r>
        <w:t>% obcí spolupracujících s</w:t>
      </w:r>
      <w:r w:rsidR="00436835">
        <w:t> </w:t>
      </w:r>
      <w:r w:rsidR="00B67F1E">
        <w:t>AOS</w:t>
      </w:r>
      <w:r w:rsidR="00436835">
        <w:t xml:space="preserve"> EKO-KOM a </w:t>
      </w:r>
      <w:r>
        <w:t>třídí zejména odpadní plast, 99</w:t>
      </w:r>
      <w:r w:rsidR="00436835">
        <w:t xml:space="preserve"> </w:t>
      </w:r>
      <w:r>
        <w:t>% obcí sbírá směsné sklo, pouze 38</w:t>
      </w:r>
      <w:r w:rsidR="00436835">
        <w:t xml:space="preserve"> </w:t>
      </w:r>
      <w:r>
        <w:t>% obcí třídí čiré sklo od barevného a 71</w:t>
      </w:r>
      <w:r w:rsidR="00436835">
        <w:t xml:space="preserve"> </w:t>
      </w:r>
      <w:r>
        <w:t>% z nich sbírá nápojový kartón.</w:t>
      </w:r>
      <w:r w:rsidR="00436835">
        <w:t xml:space="preserve"> </w:t>
      </w:r>
      <w:r>
        <w:t>Dále 90</w:t>
      </w:r>
      <w:r w:rsidR="00436835">
        <w:t xml:space="preserve"> </w:t>
      </w:r>
      <w:r>
        <w:t>% obcí odděleně shromažďuje odpadní papír a cca 55</w:t>
      </w:r>
      <w:r w:rsidR="00436835">
        <w:t xml:space="preserve"> </w:t>
      </w:r>
      <w:r>
        <w:t>% z nich sbírá kovy.</w:t>
      </w:r>
    </w:p>
    <w:p w:rsidR="00E4706A" w:rsidRDefault="00E4706A" w:rsidP="00BF0BE7">
      <w:pPr>
        <w:pStyle w:val="POHzkladntext"/>
      </w:pPr>
    </w:p>
    <w:p w:rsidR="00D95088" w:rsidRDefault="00D95088" w:rsidP="00D95088">
      <w:pPr>
        <w:pStyle w:val="Titulek"/>
      </w:pPr>
      <w:bookmarkStart w:id="227" w:name="_Ref419989576"/>
      <w:r>
        <w:t xml:space="preserve">Tabulka č. </w:t>
      </w:r>
      <w:fldSimple w:instr=" SEQ Tabulka_č. \* ARABIC ">
        <w:r w:rsidR="009042D9">
          <w:rPr>
            <w:noProof/>
          </w:rPr>
          <w:t>93</w:t>
        </w:r>
      </w:fldSimple>
      <w:bookmarkEnd w:id="227"/>
      <w:r>
        <w:t xml:space="preserve">: </w:t>
      </w:r>
      <w:r w:rsidRPr="00D95088">
        <w:t>Procento obcí sbírajících danou komoditu z obcí zapojených do systému EKO-KOM v daném roce (%)</w:t>
      </w:r>
    </w:p>
    <w:tbl>
      <w:tblPr>
        <w:tblStyle w:val="POHtabulka2"/>
        <w:tblW w:w="5000" w:type="pct"/>
        <w:tblLook w:val="04A0" w:firstRow="1" w:lastRow="0" w:firstColumn="1" w:lastColumn="0" w:noHBand="0" w:noVBand="1"/>
      </w:tblPr>
      <w:tblGrid>
        <w:gridCol w:w="1044"/>
        <w:gridCol w:w="1044"/>
        <w:gridCol w:w="1044"/>
        <w:gridCol w:w="1468"/>
        <w:gridCol w:w="1072"/>
        <w:gridCol w:w="1421"/>
        <w:gridCol w:w="1887"/>
        <w:gridCol w:w="1016"/>
      </w:tblGrid>
      <w:tr w:rsidR="00D95088" w:rsidRPr="003F5B42" w:rsidTr="001951E9">
        <w:trPr>
          <w:cnfStyle w:val="100000000000" w:firstRow="1" w:lastRow="0" w:firstColumn="0" w:lastColumn="0" w:oddVBand="0" w:evenVBand="0" w:oddHBand="0" w:evenHBand="0" w:firstRowFirstColumn="0" w:firstRowLastColumn="0" w:lastRowFirstColumn="0" w:lastRowLastColumn="0"/>
          <w:trHeight w:val="301"/>
        </w:trPr>
        <w:tc>
          <w:tcPr>
            <w:tcW w:w="607" w:type="pct"/>
            <w:noWrap/>
            <w:hideMark/>
          </w:tcPr>
          <w:p w:rsidR="00D95088" w:rsidRPr="003F5B42" w:rsidRDefault="00D95088" w:rsidP="00D95088">
            <w:pPr>
              <w:pStyle w:val="POHtextvtabulce"/>
            </w:pPr>
            <w:r w:rsidRPr="003F5B42">
              <w:t>Rok</w:t>
            </w:r>
          </w:p>
        </w:tc>
        <w:tc>
          <w:tcPr>
            <w:tcW w:w="607" w:type="pct"/>
            <w:noWrap/>
            <w:hideMark/>
          </w:tcPr>
          <w:p w:rsidR="00D95088" w:rsidRPr="003F5B42" w:rsidRDefault="00D95088" w:rsidP="00D95088">
            <w:pPr>
              <w:pStyle w:val="POHtextvtabulce"/>
            </w:pPr>
            <w:r w:rsidRPr="003F5B42">
              <w:t>Papír</w:t>
            </w:r>
          </w:p>
        </w:tc>
        <w:tc>
          <w:tcPr>
            <w:tcW w:w="607" w:type="pct"/>
            <w:noWrap/>
            <w:hideMark/>
          </w:tcPr>
          <w:p w:rsidR="00D95088" w:rsidRPr="003F5B42" w:rsidRDefault="00D95088" w:rsidP="00D95088">
            <w:pPr>
              <w:pStyle w:val="POHtextvtabulce"/>
            </w:pPr>
            <w:r w:rsidRPr="003F5B42">
              <w:t>Plast</w:t>
            </w:r>
          </w:p>
        </w:tc>
        <w:tc>
          <w:tcPr>
            <w:tcW w:w="619" w:type="pct"/>
            <w:noWrap/>
            <w:hideMark/>
          </w:tcPr>
          <w:p w:rsidR="00D95088" w:rsidRPr="003F5B42" w:rsidRDefault="00D95088" w:rsidP="00D95088">
            <w:pPr>
              <w:pStyle w:val="POHtextvtabulce"/>
            </w:pPr>
            <w:r w:rsidRPr="003F5B42">
              <w:t>Sklo směsné</w:t>
            </w:r>
          </w:p>
        </w:tc>
        <w:tc>
          <w:tcPr>
            <w:tcW w:w="607" w:type="pct"/>
            <w:noWrap/>
            <w:hideMark/>
          </w:tcPr>
          <w:p w:rsidR="00D95088" w:rsidRPr="003F5B42" w:rsidRDefault="00D95088" w:rsidP="00D95088">
            <w:pPr>
              <w:pStyle w:val="POHtextvtabulce"/>
            </w:pPr>
            <w:r w:rsidRPr="003F5B42">
              <w:t>Sklo bílé</w:t>
            </w:r>
          </w:p>
        </w:tc>
        <w:tc>
          <w:tcPr>
            <w:tcW w:w="607" w:type="pct"/>
            <w:noWrap/>
            <w:hideMark/>
          </w:tcPr>
          <w:p w:rsidR="00D95088" w:rsidRPr="003F5B42" w:rsidRDefault="00765F60" w:rsidP="00D95088">
            <w:pPr>
              <w:pStyle w:val="POHtextvtabulce"/>
            </w:pPr>
            <w:r>
              <w:t>Sklo c</w:t>
            </w:r>
            <w:r w:rsidR="00D95088" w:rsidRPr="003F5B42">
              <w:t>elkem</w:t>
            </w:r>
          </w:p>
        </w:tc>
        <w:tc>
          <w:tcPr>
            <w:tcW w:w="738" w:type="pct"/>
            <w:noWrap/>
            <w:hideMark/>
          </w:tcPr>
          <w:p w:rsidR="00D95088" w:rsidRPr="003F5B42" w:rsidRDefault="00D95088" w:rsidP="00D95088">
            <w:pPr>
              <w:pStyle w:val="POHtextvtabulce"/>
            </w:pPr>
            <w:r w:rsidRPr="003F5B42">
              <w:t>Nápojový karton</w:t>
            </w:r>
          </w:p>
        </w:tc>
        <w:tc>
          <w:tcPr>
            <w:tcW w:w="607" w:type="pct"/>
            <w:noWrap/>
            <w:hideMark/>
          </w:tcPr>
          <w:p w:rsidR="00D95088" w:rsidRPr="003F5B42" w:rsidRDefault="00D95088" w:rsidP="00D95088">
            <w:pPr>
              <w:pStyle w:val="POHtextvtabulce"/>
            </w:pPr>
            <w:r w:rsidRPr="003F5B42">
              <w:t>Kov</w:t>
            </w:r>
          </w:p>
        </w:tc>
      </w:tr>
      <w:tr w:rsidR="00D95088" w:rsidRPr="003F5B42" w:rsidTr="001951E9">
        <w:trPr>
          <w:trHeight w:val="301"/>
        </w:trPr>
        <w:tc>
          <w:tcPr>
            <w:tcW w:w="607" w:type="pct"/>
            <w:noWrap/>
            <w:hideMark/>
          </w:tcPr>
          <w:p w:rsidR="00D95088" w:rsidRPr="003F5B42" w:rsidRDefault="00D95088" w:rsidP="00D95088">
            <w:pPr>
              <w:pStyle w:val="POHtextvtabulce"/>
            </w:pPr>
            <w:r w:rsidRPr="003F5B42">
              <w:t>2009</w:t>
            </w:r>
          </w:p>
        </w:tc>
        <w:tc>
          <w:tcPr>
            <w:tcW w:w="607" w:type="pct"/>
            <w:noWrap/>
            <w:hideMark/>
          </w:tcPr>
          <w:p w:rsidR="00D95088" w:rsidRPr="003F5B42" w:rsidRDefault="00D95088" w:rsidP="00D95088">
            <w:pPr>
              <w:pStyle w:val="POHtextvtabulce"/>
            </w:pPr>
            <w:r w:rsidRPr="003F5B42">
              <w:t>73</w:t>
            </w:r>
            <w:r w:rsidR="00436835">
              <w:t xml:space="preserve"> </w:t>
            </w:r>
            <w:r w:rsidRPr="003F5B42">
              <w:t>%</w:t>
            </w:r>
          </w:p>
        </w:tc>
        <w:tc>
          <w:tcPr>
            <w:tcW w:w="607" w:type="pct"/>
            <w:noWrap/>
            <w:hideMark/>
          </w:tcPr>
          <w:p w:rsidR="00D95088" w:rsidRPr="003F5B42" w:rsidRDefault="00D95088" w:rsidP="00D95088">
            <w:pPr>
              <w:pStyle w:val="POHtextvtabulce"/>
            </w:pPr>
            <w:r w:rsidRPr="003F5B42">
              <w:t>100</w:t>
            </w:r>
            <w:r w:rsidR="00436835">
              <w:t xml:space="preserve"> </w:t>
            </w:r>
            <w:r w:rsidRPr="003F5B42">
              <w:t>%</w:t>
            </w:r>
          </w:p>
        </w:tc>
        <w:tc>
          <w:tcPr>
            <w:tcW w:w="619" w:type="pct"/>
            <w:noWrap/>
            <w:hideMark/>
          </w:tcPr>
          <w:p w:rsidR="00D95088" w:rsidRPr="003F5B42" w:rsidRDefault="00D95088" w:rsidP="00D95088">
            <w:pPr>
              <w:pStyle w:val="POHtextvtabulce"/>
            </w:pPr>
            <w:r w:rsidRPr="003F5B42">
              <w:t>100</w:t>
            </w:r>
            <w:r w:rsidR="00436835">
              <w:t xml:space="preserve"> </w:t>
            </w:r>
            <w:r w:rsidRPr="003F5B42">
              <w:t>%</w:t>
            </w:r>
          </w:p>
        </w:tc>
        <w:tc>
          <w:tcPr>
            <w:tcW w:w="607" w:type="pct"/>
            <w:noWrap/>
            <w:hideMark/>
          </w:tcPr>
          <w:p w:rsidR="00D95088" w:rsidRPr="003F5B42" w:rsidRDefault="00D95088" w:rsidP="00D95088">
            <w:pPr>
              <w:pStyle w:val="POHtextvtabulce"/>
            </w:pPr>
            <w:r w:rsidRPr="003F5B42">
              <w:t>37</w:t>
            </w:r>
            <w:r w:rsidR="00436835">
              <w:t xml:space="preserve"> </w:t>
            </w:r>
            <w:r w:rsidRPr="003F5B42">
              <w:t>%</w:t>
            </w:r>
          </w:p>
        </w:tc>
        <w:tc>
          <w:tcPr>
            <w:tcW w:w="607" w:type="pct"/>
            <w:noWrap/>
            <w:hideMark/>
          </w:tcPr>
          <w:p w:rsidR="00D95088" w:rsidRPr="003F5B42" w:rsidRDefault="00D95088" w:rsidP="00D95088">
            <w:pPr>
              <w:pStyle w:val="POHtextvtabulce"/>
            </w:pPr>
            <w:r w:rsidRPr="003F5B42">
              <w:t>100</w:t>
            </w:r>
            <w:r w:rsidR="00436835">
              <w:t xml:space="preserve"> </w:t>
            </w:r>
            <w:r w:rsidRPr="003F5B42">
              <w:t>%</w:t>
            </w:r>
          </w:p>
        </w:tc>
        <w:tc>
          <w:tcPr>
            <w:tcW w:w="738" w:type="pct"/>
            <w:noWrap/>
            <w:hideMark/>
          </w:tcPr>
          <w:p w:rsidR="00D95088" w:rsidRPr="003F5B42" w:rsidRDefault="00D95088" w:rsidP="00D95088">
            <w:pPr>
              <w:pStyle w:val="POHtextvtabulce"/>
            </w:pPr>
            <w:r w:rsidRPr="003F5B42">
              <w:t>45</w:t>
            </w:r>
            <w:r w:rsidR="00436835">
              <w:t xml:space="preserve"> </w:t>
            </w:r>
            <w:r w:rsidRPr="003F5B42">
              <w:t>%</w:t>
            </w:r>
          </w:p>
        </w:tc>
        <w:tc>
          <w:tcPr>
            <w:tcW w:w="607" w:type="pct"/>
            <w:noWrap/>
            <w:hideMark/>
          </w:tcPr>
          <w:p w:rsidR="00D95088" w:rsidRPr="003F5B42" w:rsidRDefault="00D95088" w:rsidP="00D95088">
            <w:pPr>
              <w:pStyle w:val="POHtextvtabulce"/>
            </w:pPr>
            <w:r w:rsidRPr="003F5B42">
              <w:t>30</w:t>
            </w:r>
            <w:r w:rsidR="00436835">
              <w:t xml:space="preserve"> </w:t>
            </w:r>
            <w:r w:rsidRPr="003F5B42">
              <w:t>%</w:t>
            </w:r>
          </w:p>
        </w:tc>
      </w:tr>
      <w:tr w:rsidR="00D95088" w:rsidRPr="003F5B42" w:rsidTr="001951E9">
        <w:trPr>
          <w:trHeight w:val="301"/>
        </w:trPr>
        <w:tc>
          <w:tcPr>
            <w:tcW w:w="607" w:type="pct"/>
            <w:noWrap/>
            <w:hideMark/>
          </w:tcPr>
          <w:p w:rsidR="00D95088" w:rsidRPr="003F5B42" w:rsidRDefault="00D95088" w:rsidP="00D95088">
            <w:pPr>
              <w:pStyle w:val="POHtextvtabulce"/>
            </w:pPr>
            <w:r w:rsidRPr="003F5B42">
              <w:t>2010</w:t>
            </w:r>
          </w:p>
        </w:tc>
        <w:tc>
          <w:tcPr>
            <w:tcW w:w="607" w:type="pct"/>
            <w:noWrap/>
            <w:hideMark/>
          </w:tcPr>
          <w:p w:rsidR="00D95088" w:rsidRPr="003F5B42" w:rsidRDefault="00D95088" w:rsidP="00D95088">
            <w:pPr>
              <w:pStyle w:val="POHtextvtabulce"/>
            </w:pPr>
            <w:r w:rsidRPr="003F5B42">
              <w:t>80</w:t>
            </w:r>
            <w:r w:rsidR="00436835">
              <w:t xml:space="preserve"> </w:t>
            </w:r>
            <w:r w:rsidRPr="003F5B42">
              <w:t>%</w:t>
            </w:r>
          </w:p>
        </w:tc>
        <w:tc>
          <w:tcPr>
            <w:tcW w:w="607" w:type="pct"/>
            <w:noWrap/>
            <w:hideMark/>
          </w:tcPr>
          <w:p w:rsidR="00D95088" w:rsidRPr="003F5B42" w:rsidRDefault="00D95088" w:rsidP="00D95088">
            <w:pPr>
              <w:pStyle w:val="POHtextvtabulce"/>
            </w:pPr>
            <w:r w:rsidRPr="003F5B42">
              <w:t>99</w:t>
            </w:r>
            <w:r w:rsidR="00436835">
              <w:t xml:space="preserve"> </w:t>
            </w:r>
            <w:r w:rsidRPr="003F5B42">
              <w:t>%</w:t>
            </w:r>
          </w:p>
        </w:tc>
        <w:tc>
          <w:tcPr>
            <w:tcW w:w="619" w:type="pct"/>
            <w:noWrap/>
            <w:hideMark/>
          </w:tcPr>
          <w:p w:rsidR="00D95088" w:rsidRPr="003F5B42" w:rsidRDefault="00D95088" w:rsidP="00D95088">
            <w:pPr>
              <w:pStyle w:val="POHtextvtabulce"/>
            </w:pPr>
            <w:r w:rsidRPr="003F5B42">
              <w:t>100</w:t>
            </w:r>
            <w:r w:rsidR="00436835">
              <w:t xml:space="preserve"> </w:t>
            </w:r>
            <w:r w:rsidRPr="003F5B42">
              <w:t>%</w:t>
            </w:r>
          </w:p>
        </w:tc>
        <w:tc>
          <w:tcPr>
            <w:tcW w:w="607" w:type="pct"/>
            <w:noWrap/>
            <w:hideMark/>
          </w:tcPr>
          <w:p w:rsidR="00D95088" w:rsidRPr="003F5B42" w:rsidRDefault="00D95088" w:rsidP="00D95088">
            <w:pPr>
              <w:pStyle w:val="POHtextvtabulce"/>
            </w:pPr>
            <w:r w:rsidRPr="003F5B42">
              <w:t>38</w:t>
            </w:r>
            <w:r w:rsidR="00436835">
              <w:t xml:space="preserve"> </w:t>
            </w:r>
            <w:r w:rsidRPr="003F5B42">
              <w:t>%</w:t>
            </w:r>
          </w:p>
        </w:tc>
        <w:tc>
          <w:tcPr>
            <w:tcW w:w="607" w:type="pct"/>
            <w:noWrap/>
            <w:hideMark/>
          </w:tcPr>
          <w:p w:rsidR="00D95088" w:rsidRPr="003F5B42" w:rsidRDefault="00D95088" w:rsidP="00D95088">
            <w:pPr>
              <w:pStyle w:val="POHtextvtabulce"/>
            </w:pPr>
            <w:r w:rsidRPr="003F5B42">
              <w:t>100</w:t>
            </w:r>
            <w:r w:rsidR="00436835">
              <w:t xml:space="preserve"> </w:t>
            </w:r>
            <w:r w:rsidRPr="003F5B42">
              <w:t>%</w:t>
            </w:r>
          </w:p>
        </w:tc>
        <w:tc>
          <w:tcPr>
            <w:tcW w:w="738" w:type="pct"/>
            <w:noWrap/>
            <w:hideMark/>
          </w:tcPr>
          <w:p w:rsidR="00D95088" w:rsidRPr="003F5B42" w:rsidRDefault="00D95088" w:rsidP="00D95088">
            <w:pPr>
              <w:pStyle w:val="POHtextvtabulce"/>
            </w:pPr>
            <w:r w:rsidRPr="003F5B42">
              <w:t>48</w:t>
            </w:r>
            <w:r w:rsidR="00436835">
              <w:t xml:space="preserve"> </w:t>
            </w:r>
            <w:r w:rsidRPr="003F5B42">
              <w:t>%</w:t>
            </w:r>
          </w:p>
        </w:tc>
        <w:tc>
          <w:tcPr>
            <w:tcW w:w="607" w:type="pct"/>
            <w:noWrap/>
            <w:hideMark/>
          </w:tcPr>
          <w:p w:rsidR="00D95088" w:rsidRPr="003F5B42" w:rsidRDefault="00D95088" w:rsidP="00D95088">
            <w:pPr>
              <w:pStyle w:val="POHtextvtabulce"/>
            </w:pPr>
            <w:r w:rsidRPr="003F5B42">
              <w:t>31</w:t>
            </w:r>
            <w:r w:rsidR="00436835">
              <w:t xml:space="preserve"> </w:t>
            </w:r>
            <w:r w:rsidRPr="003F5B42">
              <w:t>%</w:t>
            </w:r>
          </w:p>
        </w:tc>
      </w:tr>
      <w:tr w:rsidR="00D95088" w:rsidRPr="003F5B42" w:rsidTr="001951E9">
        <w:trPr>
          <w:trHeight w:val="301"/>
        </w:trPr>
        <w:tc>
          <w:tcPr>
            <w:tcW w:w="607" w:type="pct"/>
            <w:noWrap/>
            <w:hideMark/>
          </w:tcPr>
          <w:p w:rsidR="00D95088" w:rsidRPr="003F5B42" w:rsidRDefault="00D95088" w:rsidP="00D95088">
            <w:pPr>
              <w:pStyle w:val="POHtextvtabulce"/>
            </w:pPr>
            <w:r w:rsidRPr="003F5B42">
              <w:t>2011</w:t>
            </w:r>
          </w:p>
        </w:tc>
        <w:tc>
          <w:tcPr>
            <w:tcW w:w="607" w:type="pct"/>
            <w:noWrap/>
            <w:hideMark/>
          </w:tcPr>
          <w:p w:rsidR="00D95088" w:rsidRPr="003F5B42" w:rsidRDefault="00D95088" w:rsidP="00D95088">
            <w:pPr>
              <w:pStyle w:val="POHtextvtabulce"/>
            </w:pPr>
            <w:r w:rsidRPr="003F5B42">
              <w:t>84</w:t>
            </w:r>
            <w:r w:rsidR="00436835">
              <w:t xml:space="preserve"> </w:t>
            </w:r>
            <w:r w:rsidRPr="003F5B42">
              <w:t>%</w:t>
            </w:r>
          </w:p>
        </w:tc>
        <w:tc>
          <w:tcPr>
            <w:tcW w:w="607" w:type="pct"/>
            <w:noWrap/>
            <w:hideMark/>
          </w:tcPr>
          <w:p w:rsidR="00D95088" w:rsidRPr="003F5B42" w:rsidRDefault="00D95088" w:rsidP="00D95088">
            <w:pPr>
              <w:pStyle w:val="POHtextvtabulce"/>
            </w:pPr>
            <w:r w:rsidRPr="003F5B42">
              <w:t>100</w:t>
            </w:r>
            <w:r w:rsidR="00436835">
              <w:t xml:space="preserve"> </w:t>
            </w:r>
            <w:r w:rsidRPr="003F5B42">
              <w:t>%</w:t>
            </w:r>
          </w:p>
        </w:tc>
        <w:tc>
          <w:tcPr>
            <w:tcW w:w="619" w:type="pct"/>
            <w:noWrap/>
            <w:hideMark/>
          </w:tcPr>
          <w:p w:rsidR="00D95088" w:rsidRPr="003F5B42" w:rsidRDefault="00D95088" w:rsidP="00D95088">
            <w:pPr>
              <w:pStyle w:val="POHtextvtabulce"/>
            </w:pPr>
            <w:r w:rsidRPr="003F5B42">
              <w:t>99</w:t>
            </w:r>
            <w:r w:rsidR="00436835">
              <w:t xml:space="preserve"> </w:t>
            </w:r>
            <w:r w:rsidRPr="003F5B42">
              <w:t>%</w:t>
            </w:r>
          </w:p>
        </w:tc>
        <w:tc>
          <w:tcPr>
            <w:tcW w:w="607" w:type="pct"/>
            <w:noWrap/>
            <w:hideMark/>
          </w:tcPr>
          <w:p w:rsidR="00D95088" w:rsidRPr="003F5B42" w:rsidRDefault="00D95088" w:rsidP="00D95088">
            <w:pPr>
              <w:pStyle w:val="POHtextvtabulce"/>
            </w:pPr>
            <w:r w:rsidRPr="003F5B42">
              <w:t>40</w:t>
            </w:r>
            <w:r w:rsidR="00436835">
              <w:t xml:space="preserve"> </w:t>
            </w:r>
            <w:r w:rsidRPr="003F5B42">
              <w:t>%</w:t>
            </w:r>
          </w:p>
        </w:tc>
        <w:tc>
          <w:tcPr>
            <w:tcW w:w="607" w:type="pct"/>
            <w:noWrap/>
            <w:hideMark/>
          </w:tcPr>
          <w:p w:rsidR="00D95088" w:rsidRPr="003F5B42" w:rsidRDefault="00D95088" w:rsidP="00D95088">
            <w:pPr>
              <w:pStyle w:val="POHtextvtabulce"/>
            </w:pPr>
            <w:r w:rsidRPr="003F5B42">
              <w:t>99</w:t>
            </w:r>
            <w:r w:rsidR="00436835">
              <w:t xml:space="preserve"> </w:t>
            </w:r>
            <w:r w:rsidRPr="003F5B42">
              <w:t>%</w:t>
            </w:r>
          </w:p>
        </w:tc>
        <w:tc>
          <w:tcPr>
            <w:tcW w:w="738" w:type="pct"/>
            <w:noWrap/>
            <w:hideMark/>
          </w:tcPr>
          <w:p w:rsidR="00D95088" w:rsidRPr="003F5B42" w:rsidRDefault="00D95088" w:rsidP="00D95088">
            <w:pPr>
              <w:pStyle w:val="POHtextvtabulce"/>
            </w:pPr>
            <w:r w:rsidRPr="003F5B42">
              <w:t>61</w:t>
            </w:r>
            <w:r w:rsidR="00436835">
              <w:t xml:space="preserve"> </w:t>
            </w:r>
            <w:r w:rsidRPr="003F5B42">
              <w:t>%</w:t>
            </w:r>
          </w:p>
        </w:tc>
        <w:tc>
          <w:tcPr>
            <w:tcW w:w="607" w:type="pct"/>
            <w:noWrap/>
            <w:hideMark/>
          </w:tcPr>
          <w:p w:rsidR="00D95088" w:rsidRPr="003F5B42" w:rsidRDefault="00D95088" w:rsidP="00D95088">
            <w:pPr>
              <w:pStyle w:val="POHtextvtabulce"/>
            </w:pPr>
            <w:r w:rsidRPr="003F5B42">
              <w:t>43</w:t>
            </w:r>
            <w:r w:rsidR="00436835">
              <w:t xml:space="preserve"> </w:t>
            </w:r>
            <w:r w:rsidRPr="003F5B42">
              <w:t>%</w:t>
            </w:r>
          </w:p>
        </w:tc>
      </w:tr>
      <w:tr w:rsidR="00D95088" w:rsidRPr="003F5B42" w:rsidTr="001951E9">
        <w:trPr>
          <w:trHeight w:val="301"/>
        </w:trPr>
        <w:tc>
          <w:tcPr>
            <w:tcW w:w="607" w:type="pct"/>
            <w:noWrap/>
            <w:hideMark/>
          </w:tcPr>
          <w:p w:rsidR="00D95088" w:rsidRPr="003F5B42" w:rsidRDefault="00D95088" w:rsidP="00D95088">
            <w:pPr>
              <w:pStyle w:val="POHtextvtabulce"/>
            </w:pPr>
            <w:r w:rsidRPr="003F5B42">
              <w:t>2012</w:t>
            </w:r>
          </w:p>
        </w:tc>
        <w:tc>
          <w:tcPr>
            <w:tcW w:w="607" w:type="pct"/>
            <w:noWrap/>
            <w:hideMark/>
          </w:tcPr>
          <w:p w:rsidR="00D95088" w:rsidRPr="003F5B42" w:rsidRDefault="00D95088" w:rsidP="00D95088">
            <w:pPr>
              <w:pStyle w:val="POHtextvtabulce"/>
            </w:pPr>
            <w:r w:rsidRPr="003F5B42">
              <w:t>85</w:t>
            </w:r>
            <w:r w:rsidR="00436835">
              <w:t xml:space="preserve"> </w:t>
            </w:r>
            <w:r w:rsidRPr="003F5B42">
              <w:t>%</w:t>
            </w:r>
          </w:p>
        </w:tc>
        <w:tc>
          <w:tcPr>
            <w:tcW w:w="607" w:type="pct"/>
            <w:noWrap/>
            <w:hideMark/>
          </w:tcPr>
          <w:p w:rsidR="00D95088" w:rsidRPr="003F5B42" w:rsidRDefault="00D95088" w:rsidP="00D95088">
            <w:pPr>
              <w:pStyle w:val="POHtextvtabulce"/>
            </w:pPr>
            <w:r w:rsidRPr="003F5B42">
              <w:t>100</w:t>
            </w:r>
            <w:r w:rsidR="00436835">
              <w:t xml:space="preserve"> </w:t>
            </w:r>
            <w:r w:rsidRPr="003F5B42">
              <w:t>%</w:t>
            </w:r>
          </w:p>
        </w:tc>
        <w:tc>
          <w:tcPr>
            <w:tcW w:w="619" w:type="pct"/>
            <w:noWrap/>
            <w:hideMark/>
          </w:tcPr>
          <w:p w:rsidR="00D95088" w:rsidRPr="003F5B42" w:rsidRDefault="00D95088" w:rsidP="00D95088">
            <w:pPr>
              <w:pStyle w:val="POHtextvtabulce"/>
            </w:pPr>
            <w:r w:rsidRPr="003F5B42">
              <w:t>99</w:t>
            </w:r>
            <w:r w:rsidR="00436835">
              <w:t xml:space="preserve"> </w:t>
            </w:r>
            <w:r w:rsidRPr="003F5B42">
              <w:t>%</w:t>
            </w:r>
          </w:p>
        </w:tc>
        <w:tc>
          <w:tcPr>
            <w:tcW w:w="607" w:type="pct"/>
            <w:noWrap/>
            <w:hideMark/>
          </w:tcPr>
          <w:p w:rsidR="00D95088" w:rsidRPr="003F5B42" w:rsidRDefault="00D95088" w:rsidP="00D95088">
            <w:pPr>
              <w:pStyle w:val="POHtextvtabulce"/>
            </w:pPr>
            <w:r w:rsidRPr="003F5B42">
              <w:t>38</w:t>
            </w:r>
            <w:r w:rsidR="00436835">
              <w:t xml:space="preserve"> </w:t>
            </w:r>
            <w:r w:rsidRPr="003F5B42">
              <w:t>%</w:t>
            </w:r>
          </w:p>
        </w:tc>
        <w:tc>
          <w:tcPr>
            <w:tcW w:w="607" w:type="pct"/>
            <w:noWrap/>
            <w:hideMark/>
          </w:tcPr>
          <w:p w:rsidR="00D95088" w:rsidRPr="003F5B42" w:rsidRDefault="00D95088" w:rsidP="00D95088">
            <w:pPr>
              <w:pStyle w:val="POHtextvtabulce"/>
            </w:pPr>
            <w:r w:rsidRPr="003F5B42">
              <w:t>99</w:t>
            </w:r>
            <w:r w:rsidR="00436835">
              <w:t xml:space="preserve"> </w:t>
            </w:r>
            <w:r w:rsidRPr="003F5B42">
              <w:t>%</w:t>
            </w:r>
          </w:p>
        </w:tc>
        <w:tc>
          <w:tcPr>
            <w:tcW w:w="738" w:type="pct"/>
            <w:noWrap/>
            <w:hideMark/>
          </w:tcPr>
          <w:p w:rsidR="00D95088" w:rsidRPr="003F5B42" w:rsidRDefault="00D95088" w:rsidP="00D95088">
            <w:pPr>
              <w:pStyle w:val="POHtextvtabulce"/>
            </w:pPr>
            <w:r w:rsidRPr="003F5B42">
              <w:t>72</w:t>
            </w:r>
            <w:r w:rsidR="00436835">
              <w:t xml:space="preserve"> </w:t>
            </w:r>
            <w:r w:rsidRPr="003F5B42">
              <w:t>%</w:t>
            </w:r>
          </w:p>
        </w:tc>
        <w:tc>
          <w:tcPr>
            <w:tcW w:w="607" w:type="pct"/>
            <w:noWrap/>
            <w:hideMark/>
          </w:tcPr>
          <w:p w:rsidR="00D95088" w:rsidRPr="003F5B42" w:rsidRDefault="00D95088" w:rsidP="00D95088">
            <w:pPr>
              <w:pStyle w:val="POHtextvtabulce"/>
            </w:pPr>
            <w:r w:rsidRPr="003F5B42">
              <w:t>47</w:t>
            </w:r>
            <w:r w:rsidR="00436835">
              <w:t xml:space="preserve"> </w:t>
            </w:r>
            <w:r w:rsidRPr="003F5B42">
              <w:t>%</w:t>
            </w:r>
          </w:p>
        </w:tc>
      </w:tr>
      <w:tr w:rsidR="00D95088" w:rsidRPr="003F5B42" w:rsidTr="001951E9">
        <w:trPr>
          <w:trHeight w:val="301"/>
        </w:trPr>
        <w:tc>
          <w:tcPr>
            <w:tcW w:w="607" w:type="pct"/>
            <w:noWrap/>
            <w:hideMark/>
          </w:tcPr>
          <w:p w:rsidR="00D95088" w:rsidRPr="003F5B42" w:rsidRDefault="00D95088" w:rsidP="00D95088">
            <w:pPr>
              <w:pStyle w:val="POHtextvtabulce"/>
            </w:pPr>
            <w:r w:rsidRPr="003F5B42">
              <w:t>2013</w:t>
            </w:r>
          </w:p>
        </w:tc>
        <w:tc>
          <w:tcPr>
            <w:tcW w:w="607" w:type="pct"/>
            <w:noWrap/>
            <w:hideMark/>
          </w:tcPr>
          <w:p w:rsidR="00D95088" w:rsidRPr="003F5B42" w:rsidRDefault="00D95088" w:rsidP="00D95088">
            <w:pPr>
              <w:pStyle w:val="POHtextvtabulce"/>
            </w:pPr>
            <w:r w:rsidRPr="003F5B42">
              <w:t>89</w:t>
            </w:r>
            <w:r w:rsidR="00436835">
              <w:t xml:space="preserve"> </w:t>
            </w:r>
            <w:r w:rsidRPr="003F5B42">
              <w:t>%</w:t>
            </w:r>
          </w:p>
        </w:tc>
        <w:tc>
          <w:tcPr>
            <w:tcW w:w="607" w:type="pct"/>
            <w:noWrap/>
            <w:hideMark/>
          </w:tcPr>
          <w:p w:rsidR="00D95088" w:rsidRPr="003F5B42" w:rsidRDefault="00D95088" w:rsidP="00D95088">
            <w:pPr>
              <w:pStyle w:val="POHtextvtabulce"/>
            </w:pPr>
            <w:r w:rsidRPr="003F5B42">
              <w:t>100</w:t>
            </w:r>
            <w:r w:rsidR="00436835">
              <w:t xml:space="preserve"> </w:t>
            </w:r>
            <w:r w:rsidRPr="003F5B42">
              <w:t>%</w:t>
            </w:r>
          </w:p>
        </w:tc>
        <w:tc>
          <w:tcPr>
            <w:tcW w:w="619" w:type="pct"/>
            <w:noWrap/>
            <w:hideMark/>
          </w:tcPr>
          <w:p w:rsidR="00D95088" w:rsidRPr="003F5B42" w:rsidRDefault="00D95088" w:rsidP="00D95088">
            <w:pPr>
              <w:pStyle w:val="POHtextvtabulce"/>
            </w:pPr>
            <w:r w:rsidRPr="003F5B42">
              <w:t>99</w:t>
            </w:r>
            <w:r w:rsidR="00436835">
              <w:t xml:space="preserve"> </w:t>
            </w:r>
            <w:r w:rsidRPr="003F5B42">
              <w:t>%</w:t>
            </w:r>
          </w:p>
        </w:tc>
        <w:tc>
          <w:tcPr>
            <w:tcW w:w="607" w:type="pct"/>
            <w:noWrap/>
            <w:hideMark/>
          </w:tcPr>
          <w:p w:rsidR="00D95088" w:rsidRPr="003F5B42" w:rsidRDefault="00D95088" w:rsidP="00D95088">
            <w:pPr>
              <w:pStyle w:val="POHtextvtabulce"/>
            </w:pPr>
            <w:r w:rsidRPr="003F5B42">
              <w:t>38</w:t>
            </w:r>
            <w:r w:rsidR="00436835">
              <w:t xml:space="preserve"> </w:t>
            </w:r>
            <w:r w:rsidRPr="003F5B42">
              <w:t>%</w:t>
            </w:r>
          </w:p>
        </w:tc>
        <w:tc>
          <w:tcPr>
            <w:tcW w:w="607" w:type="pct"/>
            <w:noWrap/>
            <w:hideMark/>
          </w:tcPr>
          <w:p w:rsidR="00D95088" w:rsidRPr="003F5B42" w:rsidRDefault="00D95088" w:rsidP="00D95088">
            <w:pPr>
              <w:pStyle w:val="POHtextvtabulce"/>
            </w:pPr>
            <w:r w:rsidRPr="003F5B42">
              <w:t>99</w:t>
            </w:r>
            <w:r w:rsidR="00436835">
              <w:t xml:space="preserve"> </w:t>
            </w:r>
            <w:r w:rsidRPr="003F5B42">
              <w:t>%</w:t>
            </w:r>
          </w:p>
        </w:tc>
        <w:tc>
          <w:tcPr>
            <w:tcW w:w="738" w:type="pct"/>
            <w:noWrap/>
            <w:hideMark/>
          </w:tcPr>
          <w:p w:rsidR="00D95088" w:rsidRPr="003F5B42" w:rsidRDefault="00D95088" w:rsidP="00D95088">
            <w:pPr>
              <w:pStyle w:val="POHtextvtabulce"/>
            </w:pPr>
            <w:r w:rsidRPr="003F5B42">
              <w:t>71</w:t>
            </w:r>
            <w:r w:rsidR="00436835">
              <w:t xml:space="preserve"> </w:t>
            </w:r>
            <w:r w:rsidRPr="003F5B42">
              <w:t>%</w:t>
            </w:r>
          </w:p>
        </w:tc>
        <w:tc>
          <w:tcPr>
            <w:tcW w:w="607" w:type="pct"/>
            <w:noWrap/>
            <w:hideMark/>
          </w:tcPr>
          <w:p w:rsidR="00D95088" w:rsidRPr="003F5B42" w:rsidRDefault="00D95088" w:rsidP="00D95088">
            <w:pPr>
              <w:pStyle w:val="POHtextvtabulce"/>
            </w:pPr>
            <w:r w:rsidRPr="003F5B42">
              <w:t>56</w:t>
            </w:r>
            <w:r w:rsidR="00436835">
              <w:t xml:space="preserve"> </w:t>
            </w:r>
            <w:r w:rsidRPr="003F5B42">
              <w:t>%</w:t>
            </w:r>
          </w:p>
        </w:tc>
      </w:tr>
      <w:tr w:rsidR="00D95088" w:rsidRPr="003F5B42" w:rsidTr="001951E9">
        <w:trPr>
          <w:trHeight w:val="301"/>
        </w:trPr>
        <w:tc>
          <w:tcPr>
            <w:tcW w:w="607" w:type="pct"/>
            <w:noWrap/>
            <w:hideMark/>
          </w:tcPr>
          <w:p w:rsidR="00D95088" w:rsidRPr="003F5B42" w:rsidRDefault="00D95088" w:rsidP="00D95088">
            <w:pPr>
              <w:pStyle w:val="POHtextvtabulce"/>
            </w:pPr>
            <w:r w:rsidRPr="003F5B42">
              <w:t>2014</w:t>
            </w:r>
          </w:p>
        </w:tc>
        <w:tc>
          <w:tcPr>
            <w:tcW w:w="607" w:type="pct"/>
            <w:noWrap/>
            <w:hideMark/>
          </w:tcPr>
          <w:p w:rsidR="00D95088" w:rsidRPr="003F5B42" w:rsidRDefault="00D95088" w:rsidP="00D95088">
            <w:pPr>
              <w:pStyle w:val="POHtextvtabulce"/>
            </w:pPr>
            <w:r w:rsidRPr="003F5B42">
              <w:t>90</w:t>
            </w:r>
            <w:r w:rsidR="00436835">
              <w:t xml:space="preserve"> </w:t>
            </w:r>
            <w:r w:rsidRPr="003F5B42">
              <w:t>%</w:t>
            </w:r>
          </w:p>
        </w:tc>
        <w:tc>
          <w:tcPr>
            <w:tcW w:w="607" w:type="pct"/>
            <w:noWrap/>
            <w:hideMark/>
          </w:tcPr>
          <w:p w:rsidR="00D95088" w:rsidRPr="003F5B42" w:rsidRDefault="00D95088" w:rsidP="00D95088">
            <w:pPr>
              <w:pStyle w:val="POHtextvtabulce"/>
            </w:pPr>
            <w:r w:rsidRPr="003F5B42">
              <w:t>100</w:t>
            </w:r>
            <w:r w:rsidR="00436835">
              <w:t xml:space="preserve"> </w:t>
            </w:r>
            <w:r w:rsidRPr="003F5B42">
              <w:t>%</w:t>
            </w:r>
          </w:p>
        </w:tc>
        <w:tc>
          <w:tcPr>
            <w:tcW w:w="619" w:type="pct"/>
            <w:noWrap/>
            <w:hideMark/>
          </w:tcPr>
          <w:p w:rsidR="00D95088" w:rsidRPr="003F5B42" w:rsidRDefault="00D95088" w:rsidP="00D95088">
            <w:pPr>
              <w:pStyle w:val="POHtextvtabulce"/>
            </w:pPr>
            <w:r w:rsidRPr="003F5B42">
              <w:t>99</w:t>
            </w:r>
            <w:r w:rsidR="00436835">
              <w:t xml:space="preserve"> </w:t>
            </w:r>
            <w:r w:rsidRPr="003F5B42">
              <w:t>%</w:t>
            </w:r>
          </w:p>
        </w:tc>
        <w:tc>
          <w:tcPr>
            <w:tcW w:w="607" w:type="pct"/>
            <w:noWrap/>
            <w:hideMark/>
          </w:tcPr>
          <w:p w:rsidR="00D95088" w:rsidRPr="003F5B42" w:rsidRDefault="00D95088" w:rsidP="00D95088">
            <w:pPr>
              <w:pStyle w:val="POHtextvtabulce"/>
            </w:pPr>
            <w:r w:rsidRPr="003F5B42">
              <w:t>38</w:t>
            </w:r>
            <w:r w:rsidR="00436835">
              <w:t xml:space="preserve"> </w:t>
            </w:r>
            <w:r w:rsidRPr="003F5B42">
              <w:t>%</w:t>
            </w:r>
          </w:p>
        </w:tc>
        <w:tc>
          <w:tcPr>
            <w:tcW w:w="607" w:type="pct"/>
            <w:noWrap/>
            <w:hideMark/>
          </w:tcPr>
          <w:p w:rsidR="00D95088" w:rsidRPr="003F5B42" w:rsidRDefault="00D95088" w:rsidP="00D95088">
            <w:pPr>
              <w:pStyle w:val="POHtextvtabulce"/>
            </w:pPr>
            <w:r w:rsidRPr="003F5B42">
              <w:t>99</w:t>
            </w:r>
            <w:r w:rsidR="00436835">
              <w:t xml:space="preserve"> </w:t>
            </w:r>
            <w:r w:rsidRPr="003F5B42">
              <w:t>%</w:t>
            </w:r>
          </w:p>
        </w:tc>
        <w:tc>
          <w:tcPr>
            <w:tcW w:w="738" w:type="pct"/>
            <w:noWrap/>
            <w:hideMark/>
          </w:tcPr>
          <w:p w:rsidR="00D95088" w:rsidRPr="003F5B42" w:rsidRDefault="00D95088" w:rsidP="00D95088">
            <w:pPr>
              <w:pStyle w:val="POHtextvtabulce"/>
            </w:pPr>
            <w:r w:rsidRPr="003F5B42">
              <w:t>71</w:t>
            </w:r>
            <w:r w:rsidR="00436835">
              <w:t xml:space="preserve"> </w:t>
            </w:r>
            <w:r w:rsidRPr="003F5B42">
              <w:t>%</w:t>
            </w:r>
          </w:p>
        </w:tc>
        <w:tc>
          <w:tcPr>
            <w:tcW w:w="607" w:type="pct"/>
            <w:noWrap/>
            <w:hideMark/>
          </w:tcPr>
          <w:p w:rsidR="00D95088" w:rsidRPr="003F5B42" w:rsidRDefault="00D95088" w:rsidP="00D95088">
            <w:pPr>
              <w:pStyle w:val="POHtextvtabulce"/>
            </w:pPr>
            <w:r w:rsidRPr="003F5B42">
              <w:t>54</w:t>
            </w:r>
            <w:r w:rsidR="00436835">
              <w:t xml:space="preserve"> </w:t>
            </w:r>
            <w:r w:rsidRPr="003F5B42">
              <w:t>%</w:t>
            </w:r>
          </w:p>
        </w:tc>
      </w:tr>
    </w:tbl>
    <w:p w:rsidR="00D95088" w:rsidRDefault="00D95088" w:rsidP="00D95088">
      <w:pPr>
        <w:pStyle w:val="Zdroj"/>
      </w:pPr>
      <w:r w:rsidRPr="00D84C10">
        <w:t>Zdroj: EKO-KOM</w:t>
      </w:r>
      <w:r w:rsidR="0062494B">
        <w:t>, a.s.</w:t>
      </w:r>
    </w:p>
    <w:p w:rsidR="000B3DAC" w:rsidRDefault="000B3DAC" w:rsidP="000B3DAC">
      <w:pPr>
        <w:pStyle w:val="POHzkladntext"/>
      </w:pPr>
      <w:r>
        <w:t>Papír má možnost třídit 99</w:t>
      </w:r>
      <w:r w:rsidR="00436835">
        <w:t xml:space="preserve"> </w:t>
      </w:r>
      <w:r>
        <w:t>% občanů MSK, plasty 100</w:t>
      </w:r>
      <w:r w:rsidR="00436835">
        <w:t xml:space="preserve"> % občanů MSK</w:t>
      </w:r>
      <w:r>
        <w:t>, sklo směsné 100</w:t>
      </w:r>
      <w:r w:rsidR="00436835">
        <w:t xml:space="preserve"> </w:t>
      </w:r>
      <w:r>
        <w:t>% občanů MSK (čiré sklo pouze 37 % občanů), nápojový karton 90</w:t>
      </w:r>
      <w:r w:rsidR="00436835">
        <w:t xml:space="preserve"> </w:t>
      </w:r>
      <w:r>
        <w:t>% občanů MSK kovy má možnost třídit cca 90</w:t>
      </w:r>
      <w:r w:rsidR="00436835">
        <w:t xml:space="preserve"> %</w:t>
      </w:r>
      <w:r>
        <w:t xml:space="preserve"> občanů MSK.</w:t>
      </w:r>
    </w:p>
    <w:p w:rsidR="000B3DAC" w:rsidRDefault="000B3DAC" w:rsidP="000B3DAC">
      <w:pPr>
        <w:pStyle w:val="POHzkladntext"/>
      </w:pPr>
      <w:r>
        <w:t xml:space="preserve">Výčet těchto odděleně sbíraných komodit je od 1.1.2015 základním povinným standardem a v kompetenci obcí je možnost rozšíření odděleného sběru i o další komodity, které mají reálné uplatnění na trhu druhotných surovin, jako např. rozvíjení tříděného sběru nápojových kartónů, PET lahví nebo použitého textilu a obnošených oděvů. Kovy byly do nedávna sbírány pouze ve výkupnách druhotných surovin a nově jsou sbírány také v některých sběrných dvorech. </w:t>
      </w:r>
    </w:p>
    <w:p w:rsidR="000B3DAC" w:rsidRDefault="000B3DAC" w:rsidP="000B3DAC">
      <w:pPr>
        <w:pStyle w:val="POHzkladntext"/>
      </w:pPr>
      <w:r>
        <w:t xml:space="preserve">V rámci naplňování cílů Koncepce environmentálního vzdělávání, výchovy a osvěty MSK je téměř ve všech školách všech stupňů a úřadech státní správy a samosprávy zaveden systém odděleného sběru min. papíru a plastů (PET). </w:t>
      </w:r>
    </w:p>
    <w:p w:rsidR="000B3DAC" w:rsidRDefault="000B3DAC" w:rsidP="000B3DAC">
      <w:pPr>
        <w:pStyle w:val="POHzkladntextnadodrkami"/>
      </w:pPr>
      <w:r>
        <w:lastRenderedPageBreak/>
        <w:t xml:space="preserve">Mezi další využitelné složky KO lze počítat dále výrobky s ukončenou životností produkované domácnostmi: </w:t>
      </w:r>
    </w:p>
    <w:p w:rsidR="000B3DAC" w:rsidRDefault="000B3DAC" w:rsidP="00436835">
      <w:pPr>
        <w:pStyle w:val="POHodrazky"/>
        <w:jc w:val="both"/>
      </w:pPr>
      <w:r>
        <w:t>použitá elektrická a elektronická zařízení</w:t>
      </w:r>
      <w:r w:rsidR="00436835">
        <w:t>.</w:t>
      </w:r>
      <w:r>
        <w:t xml:space="preserve"> </w:t>
      </w:r>
    </w:p>
    <w:p w:rsidR="000B3DAC" w:rsidRDefault="000B3DAC" w:rsidP="00436835">
      <w:pPr>
        <w:pStyle w:val="POHodrazky"/>
        <w:jc w:val="both"/>
      </w:pPr>
      <w:r>
        <w:t>použité přenosné baterie a akumulátory</w:t>
      </w:r>
      <w:r w:rsidR="00436835">
        <w:t>.</w:t>
      </w:r>
    </w:p>
    <w:p w:rsidR="00D95088" w:rsidRDefault="000B3DAC" w:rsidP="000B3DAC">
      <w:pPr>
        <w:pStyle w:val="POHzkladntext"/>
      </w:pPr>
      <w:r w:rsidRPr="002D7E7F">
        <w:t>Takto nastavený systém odděleného sběru MVKO je možné realizovat pouze za předpokladu, že ze strany státu budou aktivně vytvářeny podmínky pro opětovné použití použitých výrobků, pro rozvoj trhu s druhotnými surovinami a recyklovanými výrobky.</w:t>
      </w:r>
    </w:p>
    <w:p w:rsidR="000B3DAC" w:rsidRDefault="000B3DAC" w:rsidP="000B3DAC">
      <w:pPr>
        <w:pStyle w:val="Titulek"/>
      </w:pPr>
      <w:r>
        <w:t xml:space="preserve">Tabulka č. </w:t>
      </w:r>
      <w:fldSimple w:instr=" SEQ Tabulka_č. \* ARABIC ">
        <w:r w:rsidR="009042D9">
          <w:rPr>
            <w:noProof/>
          </w:rPr>
          <w:t>94</w:t>
        </w:r>
      </w:fldSimple>
      <w:r>
        <w:t xml:space="preserve">: </w:t>
      </w:r>
      <w:r w:rsidRPr="000B3DAC">
        <w:t>Sebraná množství celkem (t/</w:t>
      </w:r>
      <w:r w:rsidR="00436835">
        <w:t xml:space="preserve"> </w:t>
      </w:r>
      <w:r w:rsidRPr="000B3DAC">
        <w:t>rok)</w:t>
      </w:r>
    </w:p>
    <w:tbl>
      <w:tblPr>
        <w:tblStyle w:val="POHtabulka2"/>
        <w:tblW w:w="5000" w:type="pct"/>
        <w:tblLook w:val="04A0" w:firstRow="1" w:lastRow="0" w:firstColumn="1" w:lastColumn="0" w:noHBand="0" w:noVBand="1"/>
      </w:tblPr>
      <w:tblGrid>
        <w:gridCol w:w="927"/>
        <w:gridCol w:w="930"/>
        <w:gridCol w:w="930"/>
        <w:gridCol w:w="1579"/>
        <w:gridCol w:w="1154"/>
        <w:gridCol w:w="1559"/>
        <w:gridCol w:w="1959"/>
        <w:gridCol w:w="958"/>
      </w:tblGrid>
      <w:tr w:rsidR="000B3DAC" w:rsidRPr="003F5B42" w:rsidTr="00436835">
        <w:trPr>
          <w:cnfStyle w:val="100000000000" w:firstRow="1" w:lastRow="0" w:firstColumn="0" w:lastColumn="0" w:oddVBand="0" w:evenVBand="0" w:oddHBand="0" w:evenHBand="0" w:firstRowFirstColumn="0" w:firstRowLastColumn="0" w:lastRowFirstColumn="0" w:lastRowLastColumn="0"/>
          <w:trHeight w:val="312"/>
        </w:trPr>
        <w:tc>
          <w:tcPr>
            <w:tcW w:w="464" w:type="pct"/>
            <w:noWrap/>
            <w:hideMark/>
          </w:tcPr>
          <w:p w:rsidR="000B3DAC" w:rsidRPr="003F5B42" w:rsidRDefault="000B3DAC" w:rsidP="001B704C">
            <w:pPr>
              <w:pStyle w:val="POHtextvtabulce"/>
            </w:pPr>
            <w:r w:rsidRPr="003F5B42">
              <w:t>Rok</w:t>
            </w:r>
          </w:p>
        </w:tc>
        <w:tc>
          <w:tcPr>
            <w:tcW w:w="465" w:type="pct"/>
            <w:noWrap/>
            <w:hideMark/>
          </w:tcPr>
          <w:p w:rsidR="000B3DAC" w:rsidRPr="003F5B42" w:rsidRDefault="000B3DAC" w:rsidP="001B704C">
            <w:pPr>
              <w:pStyle w:val="POHtextvtabulce"/>
            </w:pPr>
            <w:r w:rsidRPr="003F5B42">
              <w:t>Papír</w:t>
            </w:r>
          </w:p>
        </w:tc>
        <w:tc>
          <w:tcPr>
            <w:tcW w:w="465" w:type="pct"/>
            <w:noWrap/>
            <w:hideMark/>
          </w:tcPr>
          <w:p w:rsidR="000B3DAC" w:rsidRPr="003F5B42" w:rsidRDefault="000B3DAC" w:rsidP="001B704C">
            <w:pPr>
              <w:pStyle w:val="POHtextvtabulce"/>
            </w:pPr>
            <w:r w:rsidRPr="003F5B42">
              <w:t>Plast</w:t>
            </w:r>
          </w:p>
        </w:tc>
        <w:tc>
          <w:tcPr>
            <w:tcW w:w="790" w:type="pct"/>
            <w:noWrap/>
            <w:hideMark/>
          </w:tcPr>
          <w:p w:rsidR="000B3DAC" w:rsidRPr="003F5B42" w:rsidRDefault="000B3DAC" w:rsidP="001B704C">
            <w:pPr>
              <w:pStyle w:val="POHtextvtabulce"/>
            </w:pPr>
            <w:r w:rsidRPr="003F5B42">
              <w:t>Sklo směsné</w:t>
            </w:r>
          </w:p>
        </w:tc>
        <w:tc>
          <w:tcPr>
            <w:tcW w:w="577" w:type="pct"/>
            <w:noWrap/>
            <w:hideMark/>
          </w:tcPr>
          <w:p w:rsidR="000B3DAC" w:rsidRPr="003F5B42" w:rsidRDefault="000B3DAC" w:rsidP="001B704C">
            <w:pPr>
              <w:pStyle w:val="POHtextvtabulce"/>
            </w:pPr>
            <w:r w:rsidRPr="003F5B42">
              <w:t>Sklo bílé</w:t>
            </w:r>
          </w:p>
        </w:tc>
        <w:tc>
          <w:tcPr>
            <w:tcW w:w="780" w:type="pct"/>
            <w:noWrap/>
            <w:hideMark/>
          </w:tcPr>
          <w:p w:rsidR="000B3DAC" w:rsidRPr="003F5B42" w:rsidRDefault="000B3DAC" w:rsidP="001B704C">
            <w:pPr>
              <w:pStyle w:val="POHtextvtabulce"/>
            </w:pPr>
            <w:r w:rsidRPr="003F5B42">
              <w:t>Sklo Celkem</w:t>
            </w:r>
          </w:p>
        </w:tc>
        <w:tc>
          <w:tcPr>
            <w:tcW w:w="980" w:type="pct"/>
            <w:noWrap/>
            <w:hideMark/>
          </w:tcPr>
          <w:p w:rsidR="000B3DAC" w:rsidRPr="003F5B42" w:rsidRDefault="000B3DAC" w:rsidP="001B704C">
            <w:pPr>
              <w:pStyle w:val="POHtextvtabulce"/>
            </w:pPr>
            <w:r w:rsidRPr="003F5B42">
              <w:t>Nápojový karton</w:t>
            </w:r>
          </w:p>
        </w:tc>
        <w:tc>
          <w:tcPr>
            <w:tcW w:w="479" w:type="pct"/>
            <w:noWrap/>
            <w:hideMark/>
          </w:tcPr>
          <w:p w:rsidR="000B3DAC" w:rsidRPr="003F5B42" w:rsidRDefault="000B3DAC" w:rsidP="001B704C">
            <w:pPr>
              <w:pStyle w:val="POHtextvtabulce"/>
            </w:pPr>
            <w:r w:rsidRPr="003F5B42">
              <w:t>Kov</w:t>
            </w:r>
          </w:p>
        </w:tc>
      </w:tr>
      <w:tr w:rsidR="000B3DAC" w:rsidRPr="003F5B42" w:rsidTr="00436835">
        <w:trPr>
          <w:trHeight w:val="312"/>
        </w:trPr>
        <w:tc>
          <w:tcPr>
            <w:tcW w:w="464" w:type="pct"/>
            <w:noWrap/>
            <w:hideMark/>
          </w:tcPr>
          <w:p w:rsidR="000B3DAC" w:rsidRPr="003F5B42" w:rsidRDefault="000B3DAC" w:rsidP="001B704C">
            <w:pPr>
              <w:pStyle w:val="POHtextvtabulce"/>
            </w:pPr>
            <w:r w:rsidRPr="003F5B42">
              <w:t>2009</w:t>
            </w:r>
          </w:p>
        </w:tc>
        <w:tc>
          <w:tcPr>
            <w:tcW w:w="465" w:type="pct"/>
            <w:noWrap/>
            <w:hideMark/>
          </w:tcPr>
          <w:p w:rsidR="000B3DAC" w:rsidRPr="003F5B42" w:rsidRDefault="000B3DAC" w:rsidP="001B704C">
            <w:pPr>
              <w:pStyle w:val="POHtextvtabulce"/>
            </w:pPr>
            <w:r w:rsidRPr="003F5B42">
              <w:t>14 000</w:t>
            </w:r>
          </w:p>
        </w:tc>
        <w:tc>
          <w:tcPr>
            <w:tcW w:w="465" w:type="pct"/>
            <w:noWrap/>
            <w:hideMark/>
          </w:tcPr>
          <w:p w:rsidR="000B3DAC" w:rsidRPr="003F5B42" w:rsidRDefault="000B3DAC" w:rsidP="001B704C">
            <w:pPr>
              <w:pStyle w:val="POHtextvtabulce"/>
            </w:pPr>
            <w:r w:rsidRPr="003F5B42">
              <w:t>10 317</w:t>
            </w:r>
          </w:p>
        </w:tc>
        <w:tc>
          <w:tcPr>
            <w:tcW w:w="790" w:type="pct"/>
            <w:noWrap/>
            <w:hideMark/>
          </w:tcPr>
          <w:p w:rsidR="000B3DAC" w:rsidRPr="003F5B42" w:rsidRDefault="000B3DAC" w:rsidP="001B704C">
            <w:pPr>
              <w:pStyle w:val="POHtextvtabulce"/>
            </w:pPr>
            <w:r w:rsidRPr="003F5B42">
              <w:t>10 267</w:t>
            </w:r>
          </w:p>
        </w:tc>
        <w:tc>
          <w:tcPr>
            <w:tcW w:w="577" w:type="pct"/>
            <w:noWrap/>
            <w:hideMark/>
          </w:tcPr>
          <w:p w:rsidR="000B3DAC" w:rsidRPr="003F5B42" w:rsidRDefault="000B3DAC" w:rsidP="001B704C">
            <w:pPr>
              <w:pStyle w:val="POHtextvtabulce"/>
            </w:pPr>
            <w:r w:rsidRPr="003F5B42">
              <w:t>1 229</w:t>
            </w:r>
          </w:p>
        </w:tc>
        <w:tc>
          <w:tcPr>
            <w:tcW w:w="780" w:type="pct"/>
            <w:noWrap/>
            <w:hideMark/>
          </w:tcPr>
          <w:p w:rsidR="000B3DAC" w:rsidRPr="003F5B42" w:rsidRDefault="000B3DAC" w:rsidP="001B704C">
            <w:pPr>
              <w:pStyle w:val="POHtextvtabulce"/>
            </w:pPr>
            <w:r w:rsidRPr="003F5B42">
              <w:t>11 496</w:t>
            </w:r>
          </w:p>
        </w:tc>
        <w:tc>
          <w:tcPr>
            <w:tcW w:w="980" w:type="pct"/>
            <w:noWrap/>
            <w:hideMark/>
          </w:tcPr>
          <w:p w:rsidR="000B3DAC" w:rsidRPr="003F5B42" w:rsidRDefault="000B3DAC" w:rsidP="001B704C">
            <w:pPr>
              <w:pStyle w:val="POHtextvtabulce"/>
            </w:pPr>
            <w:r w:rsidRPr="003F5B42">
              <w:t>290</w:t>
            </w:r>
          </w:p>
        </w:tc>
        <w:tc>
          <w:tcPr>
            <w:tcW w:w="479" w:type="pct"/>
            <w:noWrap/>
            <w:hideMark/>
          </w:tcPr>
          <w:p w:rsidR="000B3DAC" w:rsidRPr="003F5B42" w:rsidRDefault="000B3DAC" w:rsidP="001B704C">
            <w:pPr>
              <w:pStyle w:val="POHtextvtabulce"/>
            </w:pPr>
            <w:r w:rsidRPr="003F5B42">
              <w:t>17 183</w:t>
            </w:r>
          </w:p>
        </w:tc>
      </w:tr>
      <w:tr w:rsidR="000B3DAC" w:rsidRPr="003F5B42" w:rsidTr="00436835">
        <w:trPr>
          <w:trHeight w:val="312"/>
        </w:trPr>
        <w:tc>
          <w:tcPr>
            <w:tcW w:w="464" w:type="pct"/>
            <w:noWrap/>
            <w:hideMark/>
          </w:tcPr>
          <w:p w:rsidR="000B3DAC" w:rsidRPr="003F5B42" w:rsidRDefault="000B3DAC" w:rsidP="001B704C">
            <w:pPr>
              <w:pStyle w:val="POHtextvtabulce"/>
            </w:pPr>
            <w:r w:rsidRPr="003F5B42">
              <w:t>2010</w:t>
            </w:r>
          </w:p>
        </w:tc>
        <w:tc>
          <w:tcPr>
            <w:tcW w:w="465" w:type="pct"/>
            <w:noWrap/>
            <w:hideMark/>
          </w:tcPr>
          <w:p w:rsidR="000B3DAC" w:rsidRPr="003F5B42" w:rsidRDefault="000B3DAC" w:rsidP="001B704C">
            <w:pPr>
              <w:pStyle w:val="POHtextvtabulce"/>
            </w:pPr>
            <w:r w:rsidRPr="003F5B42">
              <w:t>15 460</w:t>
            </w:r>
          </w:p>
        </w:tc>
        <w:tc>
          <w:tcPr>
            <w:tcW w:w="465" w:type="pct"/>
            <w:noWrap/>
            <w:hideMark/>
          </w:tcPr>
          <w:p w:rsidR="000B3DAC" w:rsidRPr="003F5B42" w:rsidRDefault="000B3DAC" w:rsidP="001B704C">
            <w:pPr>
              <w:pStyle w:val="POHtextvtabulce"/>
            </w:pPr>
            <w:r w:rsidRPr="003F5B42">
              <w:t>10 975</w:t>
            </w:r>
          </w:p>
        </w:tc>
        <w:tc>
          <w:tcPr>
            <w:tcW w:w="790" w:type="pct"/>
            <w:noWrap/>
            <w:hideMark/>
          </w:tcPr>
          <w:p w:rsidR="000B3DAC" w:rsidRPr="003F5B42" w:rsidRDefault="000B3DAC" w:rsidP="001B704C">
            <w:pPr>
              <w:pStyle w:val="POHtextvtabulce"/>
            </w:pPr>
            <w:r w:rsidRPr="003F5B42">
              <w:t>10 467</w:t>
            </w:r>
          </w:p>
        </w:tc>
        <w:tc>
          <w:tcPr>
            <w:tcW w:w="577" w:type="pct"/>
            <w:noWrap/>
            <w:hideMark/>
          </w:tcPr>
          <w:p w:rsidR="000B3DAC" w:rsidRPr="003F5B42" w:rsidRDefault="000B3DAC" w:rsidP="001B704C">
            <w:pPr>
              <w:pStyle w:val="POHtextvtabulce"/>
            </w:pPr>
            <w:r w:rsidRPr="003F5B42">
              <w:t>1 415</w:t>
            </w:r>
          </w:p>
        </w:tc>
        <w:tc>
          <w:tcPr>
            <w:tcW w:w="780" w:type="pct"/>
            <w:noWrap/>
            <w:hideMark/>
          </w:tcPr>
          <w:p w:rsidR="000B3DAC" w:rsidRPr="003F5B42" w:rsidRDefault="000B3DAC" w:rsidP="001B704C">
            <w:pPr>
              <w:pStyle w:val="POHtextvtabulce"/>
            </w:pPr>
            <w:r w:rsidRPr="003F5B42">
              <w:t>11 882</w:t>
            </w:r>
          </w:p>
        </w:tc>
        <w:tc>
          <w:tcPr>
            <w:tcW w:w="980" w:type="pct"/>
            <w:noWrap/>
            <w:hideMark/>
          </w:tcPr>
          <w:p w:rsidR="000B3DAC" w:rsidRPr="003F5B42" w:rsidRDefault="000B3DAC" w:rsidP="001B704C">
            <w:pPr>
              <w:pStyle w:val="POHtextvtabulce"/>
            </w:pPr>
            <w:r w:rsidRPr="003F5B42">
              <w:t>180</w:t>
            </w:r>
          </w:p>
        </w:tc>
        <w:tc>
          <w:tcPr>
            <w:tcW w:w="479" w:type="pct"/>
            <w:noWrap/>
            <w:hideMark/>
          </w:tcPr>
          <w:p w:rsidR="000B3DAC" w:rsidRPr="003F5B42" w:rsidRDefault="000B3DAC" w:rsidP="001B704C">
            <w:pPr>
              <w:pStyle w:val="POHtextvtabulce"/>
            </w:pPr>
            <w:r w:rsidRPr="003F5B42">
              <w:t>23 166</w:t>
            </w:r>
          </w:p>
        </w:tc>
      </w:tr>
      <w:tr w:rsidR="000B3DAC" w:rsidRPr="003F5B42" w:rsidTr="00436835">
        <w:trPr>
          <w:trHeight w:val="312"/>
        </w:trPr>
        <w:tc>
          <w:tcPr>
            <w:tcW w:w="464" w:type="pct"/>
            <w:noWrap/>
            <w:hideMark/>
          </w:tcPr>
          <w:p w:rsidR="000B3DAC" w:rsidRPr="003F5B42" w:rsidRDefault="000B3DAC" w:rsidP="001B704C">
            <w:pPr>
              <w:pStyle w:val="POHtextvtabulce"/>
            </w:pPr>
            <w:r w:rsidRPr="003F5B42">
              <w:t>2011</w:t>
            </w:r>
          </w:p>
        </w:tc>
        <w:tc>
          <w:tcPr>
            <w:tcW w:w="465" w:type="pct"/>
            <w:noWrap/>
            <w:hideMark/>
          </w:tcPr>
          <w:p w:rsidR="000B3DAC" w:rsidRPr="003F5B42" w:rsidRDefault="000B3DAC" w:rsidP="001B704C">
            <w:pPr>
              <w:pStyle w:val="POHtextvtabulce"/>
            </w:pPr>
            <w:r w:rsidRPr="003F5B42">
              <w:t>18 633</w:t>
            </w:r>
          </w:p>
        </w:tc>
        <w:tc>
          <w:tcPr>
            <w:tcW w:w="465" w:type="pct"/>
            <w:noWrap/>
            <w:hideMark/>
          </w:tcPr>
          <w:p w:rsidR="000B3DAC" w:rsidRPr="003F5B42" w:rsidRDefault="000B3DAC" w:rsidP="001B704C">
            <w:pPr>
              <w:pStyle w:val="POHtextvtabulce"/>
            </w:pPr>
            <w:r w:rsidRPr="003F5B42">
              <w:t>12 141</w:t>
            </w:r>
          </w:p>
        </w:tc>
        <w:tc>
          <w:tcPr>
            <w:tcW w:w="790" w:type="pct"/>
            <w:noWrap/>
            <w:hideMark/>
          </w:tcPr>
          <w:p w:rsidR="000B3DAC" w:rsidRPr="003F5B42" w:rsidRDefault="000B3DAC" w:rsidP="001B704C">
            <w:pPr>
              <w:pStyle w:val="POHtextvtabulce"/>
            </w:pPr>
            <w:r w:rsidRPr="003F5B42">
              <w:t>11 434</w:t>
            </w:r>
          </w:p>
        </w:tc>
        <w:tc>
          <w:tcPr>
            <w:tcW w:w="577" w:type="pct"/>
            <w:noWrap/>
            <w:hideMark/>
          </w:tcPr>
          <w:p w:rsidR="000B3DAC" w:rsidRPr="003F5B42" w:rsidRDefault="000B3DAC" w:rsidP="001B704C">
            <w:pPr>
              <w:pStyle w:val="POHtextvtabulce"/>
            </w:pPr>
            <w:r w:rsidRPr="003F5B42">
              <w:t>1 544</w:t>
            </w:r>
          </w:p>
        </w:tc>
        <w:tc>
          <w:tcPr>
            <w:tcW w:w="780" w:type="pct"/>
            <w:noWrap/>
            <w:hideMark/>
          </w:tcPr>
          <w:p w:rsidR="000B3DAC" w:rsidRPr="003F5B42" w:rsidRDefault="000B3DAC" w:rsidP="001B704C">
            <w:pPr>
              <w:pStyle w:val="POHtextvtabulce"/>
            </w:pPr>
            <w:r w:rsidRPr="003F5B42">
              <w:t>12 978</w:t>
            </w:r>
          </w:p>
        </w:tc>
        <w:tc>
          <w:tcPr>
            <w:tcW w:w="980" w:type="pct"/>
            <w:noWrap/>
            <w:hideMark/>
          </w:tcPr>
          <w:p w:rsidR="000B3DAC" w:rsidRPr="003F5B42" w:rsidRDefault="000B3DAC" w:rsidP="001B704C">
            <w:pPr>
              <w:pStyle w:val="POHtextvtabulce"/>
            </w:pPr>
            <w:r w:rsidRPr="003F5B42">
              <w:t>179</w:t>
            </w:r>
          </w:p>
        </w:tc>
        <w:tc>
          <w:tcPr>
            <w:tcW w:w="479" w:type="pct"/>
            <w:noWrap/>
            <w:hideMark/>
          </w:tcPr>
          <w:p w:rsidR="000B3DAC" w:rsidRPr="003F5B42" w:rsidRDefault="000B3DAC" w:rsidP="001B704C">
            <w:pPr>
              <w:pStyle w:val="POHtextvtabulce"/>
            </w:pPr>
            <w:r w:rsidRPr="003F5B42">
              <w:t>44 524</w:t>
            </w:r>
          </w:p>
        </w:tc>
      </w:tr>
      <w:tr w:rsidR="000B3DAC" w:rsidRPr="003F5B42" w:rsidTr="00436835">
        <w:trPr>
          <w:trHeight w:val="312"/>
        </w:trPr>
        <w:tc>
          <w:tcPr>
            <w:tcW w:w="464" w:type="pct"/>
            <w:noWrap/>
            <w:hideMark/>
          </w:tcPr>
          <w:p w:rsidR="000B3DAC" w:rsidRPr="003F5B42" w:rsidRDefault="000B3DAC" w:rsidP="001B704C">
            <w:pPr>
              <w:pStyle w:val="POHtextvtabulce"/>
            </w:pPr>
            <w:r w:rsidRPr="003F5B42">
              <w:t>2012</w:t>
            </w:r>
          </w:p>
        </w:tc>
        <w:tc>
          <w:tcPr>
            <w:tcW w:w="465" w:type="pct"/>
            <w:noWrap/>
            <w:hideMark/>
          </w:tcPr>
          <w:p w:rsidR="000B3DAC" w:rsidRPr="003F5B42" w:rsidRDefault="000B3DAC" w:rsidP="001B704C">
            <w:pPr>
              <w:pStyle w:val="POHtextvtabulce"/>
            </w:pPr>
            <w:r w:rsidRPr="003F5B42">
              <w:t>21 679</w:t>
            </w:r>
          </w:p>
        </w:tc>
        <w:tc>
          <w:tcPr>
            <w:tcW w:w="465" w:type="pct"/>
            <w:noWrap/>
            <w:hideMark/>
          </w:tcPr>
          <w:p w:rsidR="000B3DAC" w:rsidRPr="003F5B42" w:rsidRDefault="000B3DAC" w:rsidP="001B704C">
            <w:pPr>
              <w:pStyle w:val="POHtextvtabulce"/>
            </w:pPr>
            <w:r w:rsidRPr="003F5B42">
              <w:t>12 442</w:t>
            </w:r>
          </w:p>
        </w:tc>
        <w:tc>
          <w:tcPr>
            <w:tcW w:w="790" w:type="pct"/>
            <w:noWrap/>
            <w:hideMark/>
          </w:tcPr>
          <w:p w:rsidR="000B3DAC" w:rsidRPr="003F5B42" w:rsidRDefault="000B3DAC" w:rsidP="001B704C">
            <w:pPr>
              <w:pStyle w:val="POHtextvtabulce"/>
            </w:pPr>
            <w:r w:rsidRPr="003F5B42">
              <w:t>11 148</w:t>
            </w:r>
          </w:p>
        </w:tc>
        <w:tc>
          <w:tcPr>
            <w:tcW w:w="577" w:type="pct"/>
            <w:noWrap/>
            <w:hideMark/>
          </w:tcPr>
          <w:p w:rsidR="000B3DAC" w:rsidRPr="003F5B42" w:rsidRDefault="000B3DAC" w:rsidP="001B704C">
            <w:pPr>
              <w:pStyle w:val="POHtextvtabulce"/>
            </w:pPr>
            <w:r w:rsidRPr="003F5B42">
              <w:t>1 482</w:t>
            </w:r>
          </w:p>
        </w:tc>
        <w:tc>
          <w:tcPr>
            <w:tcW w:w="780" w:type="pct"/>
            <w:noWrap/>
            <w:hideMark/>
          </w:tcPr>
          <w:p w:rsidR="000B3DAC" w:rsidRPr="003F5B42" w:rsidRDefault="000B3DAC" w:rsidP="001B704C">
            <w:pPr>
              <w:pStyle w:val="POHtextvtabulce"/>
            </w:pPr>
            <w:r w:rsidRPr="003F5B42">
              <w:t>12 629</w:t>
            </w:r>
          </w:p>
        </w:tc>
        <w:tc>
          <w:tcPr>
            <w:tcW w:w="980" w:type="pct"/>
            <w:noWrap/>
            <w:hideMark/>
          </w:tcPr>
          <w:p w:rsidR="000B3DAC" w:rsidRPr="003F5B42" w:rsidRDefault="000B3DAC" w:rsidP="001B704C">
            <w:pPr>
              <w:pStyle w:val="POHtextvtabulce"/>
            </w:pPr>
            <w:r w:rsidRPr="003F5B42">
              <w:t>201</w:t>
            </w:r>
          </w:p>
        </w:tc>
        <w:tc>
          <w:tcPr>
            <w:tcW w:w="479" w:type="pct"/>
            <w:noWrap/>
            <w:hideMark/>
          </w:tcPr>
          <w:p w:rsidR="000B3DAC" w:rsidRPr="003F5B42" w:rsidRDefault="000B3DAC" w:rsidP="001B704C">
            <w:pPr>
              <w:pStyle w:val="POHtextvtabulce"/>
            </w:pPr>
            <w:r w:rsidRPr="003F5B42">
              <w:t>49 447</w:t>
            </w:r>
          </w:p>
        </w:tc>
      </w:tr>
      <w:tr w:rsidR="000B3DAC" w:rsidRPr="003F5B42" w:rsidTr="00436835">
        <w:trPr>
          <w:trHeight w:val="312"/>
        </w:trPr>
        <w:tc>
          <w:tcPr>
            <w:tcW w:w="464" w:type="pct"/>
            <w:noWrap/>
            <w:hideMark/>
          </w:tcPr>
          <w:p w:rsidR="000B3DAC" w:rsidRPr="003F5B42" w:rsidRDefault="000B3DAC" w:rsidP="001B704C">
            <w:pPr>
              <w:pStyle w:val="POHtextvtabulce"/>
            </w:pPr>
            <w:r w:rsidRPr="003F5B42">
              <w:t>2013</w:t>
            </w:r>
          </w:p>
        </w:tc>
        <w:tc>
          <w:tcPr>
            <w:tcW w:w="465" w:type="pct"/>
            <w:noWrap/>
            <w:hideMark/>
          </w:tcPr>
          <w:p w:rsidR="000B3DAC" w:rsidRPr="003F5B42" w:rsidRDefault="000B3DAC" w:rsidP="001B704C">
            <w:pPr>
              <w:pStyle w:val="POHtextvtabulce"/>
            </w:pPr>
            <w:r w:rsidRPr="003F5B42">
              <w:t>22 464</w:t>
            </w:r>
          </w:p>
        </w:tc>
        <w:tc>
          <w:tcPr>
            <w:tcW w:w="465" w:type="pct"/>
            <w:noWrap/>
            <w:hideMark/>
          </w:tcPr>
          <w:p w:rsidR="000B3DAC" w:rsidRPr="003F5B42" w:rsidRDefault="000B3DAC" w:rsidP="001B704C">
            <w:pPr>
              <w:pStyle w:val="POHtextvtabulce"/>
            </w:pPr>
            <w:r w:rsidRPr="003F5B42">
              <w:t>12 886</w:t>
            </w:r>
          </w:p>
        </w:tc>
        <w:tc>
          <w:tcPr>
            <w:tcW w:w="790" w:type="pct"/>
            <w:noWrap/>
            <w:hideMark/>
          </w:tcPr>
          <w:p w:rsidR="000B3DAC" w:rsidRPr="003F5B42" w:rsidRDefault="000B3DAC" w:rsidP="001B704C">
            <w:pPr>
              <w:pStyle w:val="POHtextvtabulce"/>
            </w:pPr>
            <w:r w:rsidRPr="003F5B42">
              <w:t>11 136</w:t>
            </w:r>
          </w:p>
        </w:tc>
        <w:tc>
          <w:tcPr>
            <w:tcW w:w="577" w:type="pct"/>
            <w:noWrap/>
            <w:hideMark/>
          </w:tcPr>
          <w:p w:rsidR="000B3DAC" w:rsidRPr="003F5B42" w:rsidRDefault="000B3DAC" w:rsidP="001B704C">
            <w:pPr>
              <w:pStyle w:val="POHtextvtabulce"/>
            </w:pPr>
            <w:r w:rsidRPr="003F5B42">
              <w:t>1 471</w:t>
            </w:r>
          </w:p>
        </w:tc>
        <w:tc>
          <w:tcPr>
            <w:tcW w:w="780" w:type="pct"/>
            <w:noWrap/>
            <w:hideMark/>
          </w:tcPr>
          <w:p w:rsidR="000B3DAC" w:rsidRPr="003F5B42" w:rsidRDefault="000B3DAC" w:rsidP="001B704C">
            <w:pPr>
              <w:pStyle w:val="POHtextvtabulce"/>
            </w:pPr>
            <w:r w:rsidRPr="003F5B42">
              <w:t>12 606</w:t>
            </w:r>
          </w:p>
        </w:tc>
        <w:tc>
          <w:tcPr>
            <w:tcW w:w="980" w:type="pct"/>
            <w:noWrap/>
            <w:hideMark/>
          </w:tcPr>
          <w:p w:rsidR="000B3DAC" w:rsidRPr="003F5B42" w:rsidRDefault="000B3DAC" w:rsidP="001B704C">
            <w:pPr>
              <w:pStyle w:val="POHtextvtabulce"/>
            </w:pPr>
            <w:r w:rsidRPr="003F5B42">
              <w:t>186</w:t>
            </w:r>
          </w:p>
        </w:tc>
        <w:tc>
          <w:tcPr>
            <w:tcW w:w="479" w:type="pct"/>
            <w:noWrap/>
            <w:hideMark/>
          </w:tcPr>
          <w:p w:rsidR="000B3DAC" w:rsidRPr="003F5B42" w:rsidRDefault="000B3DAC" w:rsidP="001B704C">
            <w:pPr>
              <w:pStyle w:val="POHtextvtabulce"/>
            </w:pPr>
            <w:r w:rsidRPr="003F5B42">
              <w:t>44 997</w:t>
            </w:r>
          </w:p>
        </w:tc>
      </w:tr>
      <w:tr w:rsidR="000B3DAC" w:rsidRPr="003F5B42" w:rsidTr="00436835">
        <w:trPr>
          <w:trHeight w:val="312"/>
        </w:trPr>
        <w:tc>
          <w:tcPr>
            <w:tcW w:w="464" w:type="pct"/>
            <w:noWrap/>
            <w:hideMark/>
          </w:tcPr>
          <w:p w:rsidR="000B3DAC" w:rsidRPr="003F5B42" w:rsidRDefault="000B3DAC" w:rsidP="001B704C">
            <w:pPr>
              <w:pStyle w:val="POHtextvtabulce"/>
            </w:pPr>
            <w:r w:rsidRPr="003F5B42">
              <w:t>2014</w:t>
            </w:r>
          </w:p>
        </w:tc>
        <w:tc>
          <w:tcPr>
            <w:tcW w:w="465" w:type="pct"/>
            <w:noWrap/>
            <w:hideMark/>
          </w:tcPr>
          <w:p w:rsidR="000B3DAC" w:rsidRPr="003F5B42" w:rsidRDefault="000B3DAC" w:rsidP="001B704C">
            <w:pPr>
              <w:pStyle w:val="POHtextvtabulce"/>
            </w:pPr>
            <w:r w:rsidRPr="003F5B42">
              <w:t>23 641</w:t>
            </w:r>
          </w:p>
        </w:tc>
        <w:tc>
          <w:tcPr>
            <w:tcW w:w="465" w:type="pct"/>
            <w:noWrap/>
            <w:hideMark/>
          </w:tcPr>
          <w:p w:rsidR="000B3DAC" w:rsidRPr="003F5B42" w:rsidRDefault="000B3DAC" w:rsidP="001B704C">
            <w:pPr>
              <w:pStyle w:val="POHtextvtabulce"/>
            </w:pPr>
            <w:r w:rsidRPr="003F5B42">
              <w:t>13 625</w:t>
            </w:r>
          </w:p>
        </w:tc>
        <w:tc>
          <w:tcPr>
            <w:tcW w:w="790" w:type="pct"/>
            <w:noWrap/>
            <w:hideMark/>
          </w:tcPr>
          <w:p w:rsidR="000B3DAC" w:rsidRPr="003F5B42" w:rsidRDefault="000B3DAC" w:rsidP="001B704C">
            <w:pPr>
              <w:pStyle w:val="POHtextvtabulce"/>
            </w:pPr>
            <w:r w:rsidRPr="003F5B42">
              <w:t>11 412</w:t>
            </w:r>
          </w:p>
        </w:tc>
        <w:tc>
          <w:tcPr>
            <w:tcW w:w="577" w:type="pct"/>
            <w:noWrap/>
            <w:hideMark/>
          </w:tcPr>
          <w:p w:rsidR="000B3DAC" w:rsidRPr="003F5B42" w:rsidRDefault="000B3DAC" w:rsidP="001B704C">
            <w:pPr>
              <w:pStyle w:val="POHtextvtabulce"/>
            </w:pPr>
            <w:r w:rsidRPr="003F5B42">
              <w:t>1 458</w:t>
            </w:r>
          </w:p>
        </w:tc>
        <w:tc>
          <w:tcPr>
            <w:tcW w:w="780" w:type="pct"/>
            <w:noWrap/>
            <w:hideMark/>
          </w:tcPr>
          <w:p w:rsidR="000B3DAC" w:rsidRPr="003F5B42" w:rsidRDefault="000B3DAC" w:rsidP="001B704C">
            <w:pPr>
              <w:pStyle w:val="POHtextvtabulce"/>
            </w:pPr>
            <w:r w:rsidRPr="003F5B42">
              <w:t>12 870</w:t>
            </w:r>
          </w:p>
        </w:tc>
        <w:tc>
          <w:tcPr>
            <w:tcW w:w="980" w:type="pct"/>
            <w:noWrap/>
            <w:hideMark/>
          </w:tcPr>
          <w:p w:rsidR="000B3DAC" w:rsidRPr="003F5B42" w:rsidRDefault="000B3DAC" w:rsidP="001B704C">
            <w:pPr>
              <w:pStyle w:val="POHtextvtabulce"/>
            </w:pPr>
            <w:r w:rsidRPr="003F5B42">
              <w:t>180</w:t>
            </w:r>
          </w:p>
        </w:tc>
        <w:tc>
          <w:tcPr>
            <w:tcW w:w="479" w:type="pct"/>
            <w:noWrap/>
            <w:hideMark/>
          </w:tcPr>
          <w:p w:rsidR="000B3DAC" w:rsidRPr="003F5B42" w:rsidRDefault="000B3DAC" w:rsidP="001B704C">
            <w:pPr>
              <w:pStyle w:val="POHtextvtabulce"/>
            </w:pPr>
            <w:r w:rsidRPr="003F5B42">
              <w:t>40 853</w:t>
            </w:r>
          </w:p>
        </w:tc>
      </w:tr>
    </w:tbl>
    <w:p w:rsidR="000B3DAC" w:rsidRDefault="000B3DAC" w:rsidP="000B3DAC">
      <w:pPr>
        <w:pStyle w:val="Zdroj"/>
      </w:pPr>
      <w:r w:rsidRPr="000B3DAC">
        <w:t>Zdroj: EKO-KOM</w:t>
      </w:r>
      <w:r w:rsidR="0062494B">
        <w:t>, a.s.</w:t>
      </w:r>
    </w:p>
    <w:p w:rsidR="000B3DAC" w:rsidRDefault="000B3DAC" w:rsidP="000B3DAC">
      <w:pPr>
        <w:pStyle w:val="Titulek"/>
      </w:pPr>
      <w:r>
        <w:t xml:space="preserve">Tabulka č. </w:t>
      </w:r>
      <w:fldSimple w:instr=" SEQ Tabulka_č. \* ARABIC ">
        <w:r w:rsidR="009042D9">
          <w:rPr>
            <w:noProof/>
          </w:rPr>
          <w:t>95</w:t>
        </w:r>
      </w:fldSimple>
      <w:r>
        <w:t xml:space="preserve">: </w:t>
      </w:r>
      <w:r w:rsidRPr="000B3DAC">
        <w:t>Množství sebraná pouze prostřednictvím nádob a pytlů (t/</w:t>
      </w:r>
      <w:r w:rsidR="001951E9">
        <w:t xml:space="preserve"> </w:t>
      </w:r>
      <w:r w:rsidRPr="000B3DAC">
        <w:t>rok)</w:t>
      </w:r>
    </w:p>
    <w:tbl>
      <w:tblPr>
        <w:tblStyle w:val="POHtabulka2"/>
        <w:tblW w:w="5000" w:type="pct"/>
        <w:tblLook w:val="04A0" w:firstRow="1" w:lastRow="0" w:firstColumn="1" w:lastColumn="0" w:noHBand="0" w:noVBand="1"/>
      </w:tblPr>
      <w:tblGrid>
        <w:gridCol w:w="963"/>
        <w:gridCol w:w="966"/>
        <w:gridCol w:w="966"/>
        <w:gridCol w:w="1579"/>
        <w:gridCol w:w="1154"/>
        <w:gridCol w:w="1559"/>
        <w:gridCol w:w="1887"/>
        <w:gridCol w:w="922"/>
      </w:tblGrid>
      <w:tr w:rsidR="000B3DAC" w:rsidRPr="003F5B42" w:rsidTr="00436835">
        <w:trPr>
          <w:cnfStyle w:val="100000000000" w:firstRow="1" w:lastRow="0" w:firstColumn="0" w:lastColumn="0" w:oddVBand="0" w:evenVBand="0" w:oddHBand="0" w:evenHBand="0" w:firstRowFirstColumn="0" w:firstRowLastColumn="0" w:lastRowFirstColumn="0" w:lastRowLastColumn="0"/>
          <w:trHeight w:val="312"/>
        </w:trPr>
        <w:tc>
          <w:tcPr>
            <w:tcW w:w="482" w:type="pct"/>
            <w:noWrap/>
            <w:hideMark/>
          </w:tcPr>
          <w:p w:rsidR="000B3DAC" w:rsidRPr="003F5B42" w:rsidRDefault="000B3DAC" w:rsidP="001B704C">
            <w:pPr>
              <w:pStyle w:val="POHtextvtabulce"/>
            </w:pPr>
            <w:r w:rsidRPr="003F5B42">
              <w:t>Rok</w:t>
            </w:r>
          </w:p>
        </w:tc>
        <w:tc>
          <w:tcPr>
            <w:tcW w:w="483" w:type="pct"/>
            <w:noWrap/>
            <w:hideMark/>
          </w:tcPr>
          <w:p w:rsidR="000B3DAC" w:rsidRPr="003F5B42" w:rsidRDefault="000B3DAC" w:rsidP="001B704C">
            <w:pPr>
              <w:pStyle w:val="POHtextvtabulce"/>
            </w:pPr>
            <w:r w:rsidRPr="003F5B42">
              <w:t>Papír</w:t>
            </w:r>
          </w:p>
        </w:tc>
        <w:tc>
          <w:tcPr>
            <w:tcW w:w="483" w:type="pct"/>
            <w:noWrap/>
            <w:hideMark/>
          </w:tcPr>
          <w:p w:rsidR="000B3DAC" w:rsidRPr="003F5B42" w:rsidRDefault="000B3DAC" w:rsidP="001B704C">
            <w:pPr>
              <w:pStyle w:val="POHtextvtabulce"/>
            </w:pPr>
            <w:r w:rsidRPr="003F5B42">
              <w:t>Plast</w:t>
            </w:r>
          </w:p>
        </w:tc>
        <w:tc>
          <w:tcPr>
            <w:tcW w:w="790" w:type="pct"/>
            <w:noWrap/>
            <w:hideMark/>
          </w:tcPr>
          <w:p w:rsidR="000B3DAC" w:rsidRPr="003F5B42" w:rsidRDefault="000B3DAC" w:rsidP="001B704C">
            <w:pPr>
              <w:pStyle w:val="POHtextvtabulce"/>
            </w:pPr>
            <w:r w:rsidRPr="003F5B42">
              <w:t>Sklo směsné</w:t>
            </w:r>
          </w:p>
        </w:tc>
        <w:tc>
          <w:tcPr>
            <w:tcW w:w="577" w:type="pct"/>
            <w:noWrap/>
            <w:hideMark/>
          </w:tcPr>
          <w:p w:rsidR="000B3DAC" w:rsidRPr="003F5B42" w:rsidRDefault="000B3DAC" w:rsidP="001B704C">
            <w:pPr>
              <w:pStyle w:val="POHtextvtabulce"/>
            </w:pPr>
            <w:r w:rsidRPr="003F5B42">
              <w:t>Sklo bílé</w:t>
            </w:r>
          </w:p>
        </w:tc>
        <w:tc>
          <w:tcPr>
            <w:tcW w:w="780" w:type="pct"/>
            <w:noWrap/>
            <w:hideMark/>
          </w:tcPr>
          <w:p w:rsidR="000B3DAC" w:rsidRPr="003F5B42" w:rsidRDefault="000B3DAC" w:rsidP="001B704C">
            <w:pPr>
              <w:pStyle w:val="POHtextvtabulce"/>
            </w:pPr>
            <w:r w:rsidRPr="003F5B42">
              <w:t>Sklo Celkem</w:t>
            </w:r>
          </w:p>
        </w:tc>
        <w:tc>
          <w:tcPr>
            <w:tcW w:w="944" w:type="pct"/>
            <w:noWrap/>
            <w:hideMark/>
          </w:tcPr>
          <w:p w:rsidR="000B3DAC" w:rsidRPr="003F5B42" w:rsidRDefault="000B3DAC" w:rsidP="001B704C">
            <w:pPr>
              <w:pStyle w:val="POHtextvtabulce"/>
            </w:pPr>
            <w:r w:rsidRPr="003F5B42">
              <w:t>Nápojový karton</w:t>
            </w:r>
          </w:p>
        </w:tc>
        <w:tc>
          <w:tcPr>
            <w:tcW w:w="461" w:type="pct"/>
            <w:noWrap/>
            <w:hideMark/>
          </w:tcPr>
          <w:p w:rsidR="000B3DAC" w:rsidRPr="003F5B42" w:rsidRDefault="000B3DAC" w:rsidP="001B704C">
            <w:pPr>
              <w:pStyle w:val="POHtextvtabulce"/>
            </w:pPr>
            <w:r w:rsidRPr="003F5B42">
              <w:t>Kov</w:t>
            </w:r>
          </w:p>
        </w:tc>
      </w:tr>
      <w:tr w:rsidR="000B3DAC" w:rsidRPr="003F5B42" w:rsidTr="00436835">
        <w:trPr>
          <w:trHeight w:val="312"/>
        </w:trPr>
        <w:tc>
          <w:tcPr>
            <w:tcW w:w="482" w:type="pct"/>
            <w:noWrap/>
            <w:hideMark/>
          </w:tcPr>
          <w:p w:rsidR="000B3DAC" w:rsidRPr="003F5B42" w:rsidRDefault="000B3DAC" w:rsidP="001B704C">
            <w:pPr>
              <w:pStyle w:val="POHtextvtabulce"/>
            </w:pPr>
            <w:r w:rsidRPr="003F5B42">
              <w:t>2009</w:t>
            </w:r>
          </w:p>
        </w:tc>
        <w:tc>
          <w:tcPr>
            <w:tcW w:w="483" w:type="pct"/>
            <w:noWrap/>
            <w:hideMark/>
          </w:tcPr>
          <w:p w:rsidR="000B3DAC" w:rsidRPr="003F5B42" w:rsidRDefault="000B3DAC" w:rsidP="001B704C">
            <w:pPr>
              <w:pStyle w:val="POHtextvtabulce"/>
            </w:pPr>
            <w:r w:rsidRPr="003F5B42">
              <w:t>10 321</w:t>
            </w:r>
          </w:p>
        </w:tc>
        <w:tc>
          <w:tcPr>
            <w:tcW w:w="483" w:type="pct"/>
            <w:noWrap/>
            <w:hideMark/>
          </w:tcPr>
          <w:p w:rsidR="000B3DAC" w:rsidRPr="003F5B42" w:rsidRDefault="000B3DAC" w:rsidP="001B704C">
            <w:pPr>
              <w:pStyle w:val="POHtextvtabulce"/>
            </w:pPr>
            <w:r w:rsidRPr="003F5B42">
              <w:t>9 803</w:t>
            </w:r>
          </w:p>
        </w:tc>
        <w:tc>
          <w:tcPr>
            <w:tcW w:w="790" w:type="pct"/>
            <w:noWrap/>
            <w:hideMark/>
          </w:tcPr>
          <w:p w:rsidR="000B3DAC" w:rsidRPr="003F5B42" w:rsidRDefault="000B3DAC" w:rsidP="001B704C">
            <w:pPr>
              <w:pStyle w:val="POHtextvtabulce"/>
            </w:pPr>
            <w:r w:rsidRPr="003F5B42">
              <w:t>10 220</w:t>
            </w:r>
          </w:p>
        </w:tc>
        <w:tc>
          <w:tcPr>
            <w:tcW w:w="577" w:type="pct"/>
            <w:noWrap/>
            <w:hideMark/>
          </w:tcPr>
          <w:p w:rsidR="000B3DAC" w:rsidRPr="003F5B42" w:rsidRDefault="000B3DAC" w:rsidP="001B704C">
            <w:pPr>
              <w:pStyle w:val="POHtextvtabulce"/>
            </w:pPr>
            <w:r w:rsidRPr="003F5B42">
              <w:t>1 219</w:t>
            </w:r>
          </w:p>
        </w:tc>
        <w:tc>
          <w:tcPr>
            <w:tcW w:w="780" w:type="pct"/>
            <w:noWrap/>
            <w:hideMark/>
          </w:tcPr>
          <w:p w:rsidR="000B3DAC" w:rsidRPr="003F5B42" w:rsidRDefault="000B3DAC" w:rsidP="001B704C">
            <w:pPr>
              <w:pStyle w:val="POHtextvtabulce"/>
            </w:pPr>
            <w:r w:rsidRPr="003F5B42">
              <w:t>11 440</w:t>
            </w:r>
          </w:p>
        </w:tc>
        <w:tc>
          <w:tcPr>
            <w:tcW w:w="944" w:type="pct"/>
            <w:noWrap/>
            <w:hideMark/>
          </w:tcPr>
          <w:p w:rsidR="000B3DAC" w:rsidRPr="003F5B42" w:rsidRDefault="000B3DAC" w:rsidP="001B704C">
            <w:pPr>
              <w:pStyle w:val="POHtextvtabulce"/>
            </w:pPr>
            <w:r w:rsidRPr="003F5B42">
              <w:t>288</w:t>
            </w:r>
          </w:p>
        </w:tc>
        <w:tc>
          <w:tcPr>
            <w:tcW w:w="461" w:type="pct"/>
            <w:noWrap/>
            <w:hideMark/>
          </w:tcPr>
          <w:p w:rsidR="000B3DAC" w:rsidRPr="003F5B42" w:rsidRDefault="000B3DAC" w:rsidP="001B704C">
            <w:pPr>
              <w:pStyle w:val="POHtextvtabulce"/>
            </w:pPr>
            <w:r w:rsidRPr="003F5B42">
              <w:t>26</w:t>
            </w:r>
          </w:p>
        </w:tc>
      </w:tr>
      <w:tr w:rsidR="000B3DAC" w:rsidRPr="003F5B42" w:rsidTr="00436835">
        <w:trPr>
          <w:trHeight w:val="312"/>
        </w:trPr>
        <w:tc>
          <w:tcPr>
            <w:tcW w:w="482" w:type="pct"/>
            <w:noWrap/>
            <w:hideMark/>
          </w:tcPr>
          <w:p w:rsidR="000B3DAC" w:rsidRPr="003F5B42" w:rsidRDefault="000B3DAC" w:rsidP="001B704C">
            <w:pPr>
              <w:pStyle w:val="POHtextvtabulce"/>
            </w:pPr>
            <w:r w:rsidRPr="003F5B42">
              <w:t>2010</w:t>
            </w:r>
          </w:p>
        </w:tc>
        <w:tc>
          <w:tcPr>
            <w:tcW w:w="483" w:type="pct"/>
            <w:noWrap/>
            <w:hideMark/>
          </w:tcPr>
          <w:p w:rsidR="000B3DAC" w:rsidRPr="00436835" w:rsidRDefault="000B3DAC" w:rsidP="001B704C">
            <w:pPr>
              <w:pStyle w:val="POHtextvtabulce"/>
            </w:pPr>
            <w:r w:rsidRPr="00436835">
              <w:t>9 183</w:t>
            </w:r>
          </w:p>
        </w:tc>
        <w:tc>
          <w:tcPr>
            <w:tcW w:w="483" w:type="pct"/>
            <w:noWrap/>
            <w:hideMark/>
          </w:tcPr>
          <w:p w:rsidR="000B3DAC" w:rsidRPr="003F5B42" w:rsidRDefault="000B3DAC" w:rsidP="001B704C">
            <w:pPr>
              <w:pStyle w:val="POHtextvtabulce"/>
            </w:pPr>
            <w:r w:rsidRPr="003F5B42">
              <w:t>10 477</w:t>
            </w:r>
          </w:p>
        </w:tc>
        <w:tc>
          <w:tcPr>
            <w:tcW w:w="790" w:type="pct"/>
            <w:noWrap/>
            <w:hideMark/>
          </w:tcPr>
          <w:p w:rsidR="000B3DAC" w:rsidRPr="003F5B42" w:rsidRDefault="000B3DAC" w:rsidP="001B704C">
            <w:pPr>
              <w:pStyle w:val="POHtextvtabulce"/>
            </w:pPr>
            <w:r w:rsidRPr="003F5B42">
              <w:t>10 432</w:t>
            </w:r>
          </w:p>
        </w:tc>
        <w:tc>
          <w:tcPr>
            <w:tcW w:w="577" w:type="pct"/>
            <w:noWrap/>
            <w:hideMark/>
          </w:tcPr>
          <w:p w:rsidR="000B3DAC" w:rsidRPr="003F5B42" w:rsidRDefault="000B3DAC" w:rsidP="001B704C">
            <w:pPr>
              <w:pStyle w:val="POHtextvtabulce"/>
            </w:pPr>
            <w:r w:rsidRPr="003F5B42">
              <w:t>1 368</w:t>
            </w:r>
          </w:p>
        </w:tc>
        <w:tc>
          <w:tcPr>
            <w:tcW w:w="780" w:type="pct"/>
            <w:noWrap/>
            <w:hideMark/>
          </w:tcPr>
          <w:p w:rsidR="000B3DAC" w:rsidRPr="003F5B42" w:rsidRDefault="000B3DAC" w:rsidP="001B704C">
            <w:pPr>
              <w:pStyle w:val="POHtextvtabulce"/>
            </w:pPr>
            <w:r w:rsidRPr="003F5B42">
              <w:t>11 800</w:t>
            </w:r>
          </w:p>
        </w:tc>
        <w:tc>
          <w:tcPr>
            <w:tcW w:w="944" w:type="pct"/>
            <w:noWrap/>
            <w:hideMark/>
          </w:tcPr>
          <w:p w:rsidR="000B3DAC" w:rsidRPr="003F5B42" w:rsidRDefault="000B3DAC" w:rsidP="001B704C">
            <w:pPr>
              <w:pStyle w:val="POHtextvtabulce"/>
            </w:pPr>
            <w:r w:rsidRPr="003F5B42">
              <w:t>179</w:t>
            </w:r>
          </w:p>
        </w:tc>
        <w:tc>
          <w:tcPr>
            <w:tcW w:w="461" w:type="pct"/>
            <w:noWrap/>
            <w:hideMark/>
          </w:tcPr>
          <w:p w:rsidR="000B3DAC" w:rsidRPr="003F5B42" w:rsidRDefault="000B3DAC" w:rsidP="001B704C">
            <w:pPr>
              <w:pStyle w:val="POHtextvtabulce"/>
            </w:pPr>
            <w:r w:rsidRPr="003F5B42">
              <w:t>23</w:t>
            </w:r>
          </w:p>
        </w:tc>
      </w:tr>
      <w:tr w:rsidR="000B3DAC" w:rsidRPr="003F5B42" w:rsidTr="00436835">
        <w:trPr>
          <w:trHeight w:val="312"/>
        </w:trPr>
        <w:tc>
          <w:tcPr>
            <w:tcW w:w="482" w:type="pct"/>
            <w:noWrap/>
            <w:hideMark/>
          </w:tcPr>
          <w:p w:rsidR="000B3DAC" w:rsidRPr="003F5B42" w:rsidRDefault="000B3DAC" w:rsidP="001B704C">
            <w:pPr>
              <w:pStyle w:val="POHtextvtabulce"/>
            </w:pPr>
            <w:r w:rsidRPr="003F5B42">
              <w:t>2011</w:t>
            </w:r>
          </w:p>
        </w:tc>
        <w:tc>
          <w:tcPr>
            <w:tcW w:w="483" w:type="pct"/>
            <w:noWrap/>
            <w:hideMark/>
          </w:tcPr>
          <w:p w:rsidR="000B3DAC" w:rsidRPr="00436835" w:rsidRDefault="000B3DAC" w:rsidP="001B704C">
            <w:pPr>
              <w:pStyle w:val="POHtextvtabulce"/>
            </w:pPr>
            <w:r w:rsidRPr="00436835">
              <w:t>8 253</w:t>
            </w:r>
          </w:p>
        </w:tc>
        <w:tc>
          <w:tcPr>
            <w:tcW w:w="483" w:type="pct"/>
            <w:noWrap/>
            <w:hideMark/>
          </w:tcPr>
          <w:p w:rsidR="000B3DAC" w:rsidRPr="003F5B42" w:rsidRDefault="000B3DAC" w:rsidP="001B704C">
            <w:pPr>
              <w:pStyle w:val="POHtextvtabulce"/>
            </w:pPr>
            <w:r w:rsidRPr="003F5B42">
              <w:t>11 759</w:t>
            </w:r>
          </w:p>
        </w:tc>
        <w:tc>
          <w:tcPr>
            <w:tcW w:w="790" w:type="pct"/>
            <w:noWrap/>
            <w:hideMark/>
          </w:tcPr>
          <w:p w:rsidR="000B3DAC" w:rsidRPr="003F5B42" w:rsidRDefault="000B3DAC" w:rsidP="001B704C">
            <w:pPr>
              <w:pStyle w:val="POHtextvtabulce"/>
            </w:pPr>
            <w:r w:rsidRPr="003F5B42">
              <w:t>11 398</w:t>
            </w:r>
          </w:p>
        </w:tc>
        <w:tc>
          <w:tcPr>
            <w:tcW w:w="577" w:type="pct"/>
            <w:noWrap/>
            <w:hideMark/>
          </w:tcPr>
          <w:p w:rsidR="000B3DAC" w:rsidRPr="003F5B42" w:rsidRDefault="000B3DAC" w:rsidP="001B704C">
            <w:pPr>
              <w:pStyle w:val="POHtextvtabulce"/>
            </w:pPr>
            <w:r w:rsidRPr="003F5B42">
              <w:t>1 535</w:t>
            </w:r>
          </w:p>
        </w:tc>
        <w:tc>
          <w:tcPr>
            <w:tcW w:w="780" w:type="pct"/>
            <w:noWrap/>
            <w:hideMark/>
          </w:tcPr>
          <w:p w:rsidR="000B3DAC" w:rsidRPr="003F5B42" w:rsidRDefault="000B3DAC" w:rsidP="001B704C">
            <w:pPr>
              <w:pStyle w:val="POHtextvtabulce"/>
            </w:pPr>
            <w:r w:rsidRPr="003F5B42">
              <w:t>12 933</w:t>
            </w:r>
          </w:p>
        </w:tc>
        <w:tc>
          <w:tcPr>
            <w:tcW w:w="944" w:type="pct"/>
            <w:noWrap/>
            <w:hideMark/>
          </w:tcPr>
          <w:p w:rsidR="000B3DAC" w:rsidRPr="003F5B42" w:rsidRDefault="000B3DAC" w:rsidP="001B704C">
            <w:pPr>
              <w:pStyle w:val="POHtextvtabulce"/>
            </w:pPr>
            <w:r w:rsidRPr="003F5B42">
              <w:t>179</w:t>
            </w:r>
          </w:p>
        </w:tc>
        <w:tc>
          <w:tcPr>
            <w:tcW w:w="461" w:type="pct"/>
            <w:noWrap/>
            <w:hideMark/>
          </w:tcPr>
          <w:p w:rsidR="000B3DAC" w:rsidRPr="003F5B42" w:rsidRDefault="000B3DAC" w:rsidP="001B704C">
            <w:pPr>
              <w:pStyle w:val="POHtextvtabulce"/>
            </w:pPr>
            <w:r w:rsidRPr="003F5B42">
              <w:t>39</w:t>
            </w:r>
          </w:p>
        </w:tc>
      </w:tr>
      <w:tr w:rsidR="000B3DAC" w:rsidRPr="003F5B42" w:rsidTr="00436835">
        <w:trPr>
          <w:trHeight w:val="312"/>
        </w:trPr>
        <w:tc>
          <w:tcPr>
            <w:tcW w:w="482" w:type="pct"/>
            <w:noWrap/>
            <w:hideMark/>
          </w:tcPr>
          <w:p w:rsidR="000B3DAC" w:rsidRPr="003F5B42" w:rsidRDefault="000B3DAC" w:rsidP="001B704C">
            <w:pPr>
              <w:pStyle w:val="POHtextvtabulce"/>
            </w:pPr>
            <w:r w:rsidRPr="003F5B42">
              <w:t>2012</w:t>
            </w:r>
          </w:p>
        </w:tc>
        <w:tc>
          <w:tcPr>
            <w:tcW w:w="483" w:type="pct"/>
            <w:noWrap/>
            <w:hideMark/>
          </w:tcPr>
          <w:p w:rsidR="000B3DAC" w:rsidRPr="00436835" w:rsidRDefault="000B3DAC" w:rsidP="001B704C">
            <w:pPr>
              <w:pStyle w:val="POHtextvtabulce"/>
            </w:pPr>
            <w:r w:rsidRPr="00436835">
              <w:t>9 050</w:t>
            </w:r>
          </w:p>
        </w:tc>
        <w:tc>
          <w:tcPr>
            <w:tcW w:w="483" w:type="pct"/>
            <w:noWrap/>
            <w:hideMark/>
          </w:tcPr>
          <w:p w:rsidR="000B3DAC" w:rsidRPr="003F5B42" w:rsidRDefault="000B3DAC" w:rsidP="001B704C">
            <w:pPr>
              <w:pStyle w:val="POHtextvtabulce"/>
            </w:pPr>
            <w:r w:rsidRPr="003F5B42">
              <w:t>12 349</w:t>
            </w:r>
          </w:p>
        </w:tc>
        <w:tc>
          <w:tcPr>
            <w:tcW w:w="790" w:type="pct"/>
            <w:noWrap/>
            <w:hideMark/>
          </w:tcPr>
          <w:p w:rsidR="000B3DAC" w:rsidRPr="003F5B42" w:rsidRDefault="000B3DAC" w:rsidP="001B704C">
            <w:pPr>
              <w:pStyle w:val="POHtextvtabulce"/>
            </w:pPr>
            <w:r w:rsidRPr="003F5B42">
              <w:t>11 078</w:t>
            </w:r>
          </w:p>
        </w:tc>
        <w:tc>
          <w:tcPr>
            <w:tcW w:w="577" w:type="pct"/>
            <w:noWrap/>
            <w:hideMark/>
          </w:tcPr>
          <w:p w:rsidR="000B3DAC" w:rsidRPr="003F5B42" w:rsidRDefault="000B3DAC" w:rsidP="001B704C">
            <w:pPr>
              <w:pStyle w:val="POHtextvtabulce"/>
            </w:pPr>
            <w:r w:rsidRPr="003F5B42">
              <w:t>1 447</w:t>
            </w:r>
          </w:p>
        </w:tc>
        <w:tc>
          <w:tcPr>
            <w:tcW w:w="780" w:type="pct"/>
            <w:noWrap/>
            <w:hideMark/>
          </w:tcPr>
          <w:p w:rsidR="000B3DAC" w:rsidRPr="003F5B42" w:rsidRDefault="000B3DAC" w:rsidP="001B704C">
            <w:pPr>
              <w:pStyle w:val="POHtextvtabulce"/>
            </w:pPr>
            <w:r w:rsidRPr="003F5B42">
              <w:t>12 525</w:t>
            </w:r>
          </w:p>
        </w:tc>
        <w:tc>
          <w:tcPr>
            <w:tcW w:w="944" w:type="pct"/>
            <w:noWrap/>
            <w:hideMark/>
          </w:tcPr>
          <w:p w:rsidR="000B3DAC" w:rsidRPr="003F5B42" w:rsidRDefault="000B3DAC" w:rsidP="001B704C">
            <w:pPr>
              <w:pStyle w:val="POHtextvtabulce"/>
            </w:pPr>
            <w:r w:rsidRPr="003F5B42">
              <w:t>197</w:t>
            </w:r>
          </w:p>
        </w:tc>
        <w:tc>
          <w:tcPr>
            <w:tcW w:w="461" w:type="pct"/>
            <w:noWrap/>
            <w:hideMark/>
          </w:tcPr>
          <w:p w:rsidR="000B3DAC" w:rsidRPr="003F5B42" w:rsidRDefault="000B3DAC" w:rsidP="001B704C">
            <w:pPr>
              <w:pStyle w:val="POHtextvtabulce"/>
            </w:pPr>
            <w:r w:rsidRPr="003F5B42">
              <w:t>71</w:t>
            </w:r>
          </w:p>
        </w:tc>
      </w:tr>
      <w:tr w:rsidR="000B3DAC" w:rsidRPr="003F5B42" w:rsidTr="00436835">
        <w:trPr>
          <w:trHeight w:val="312"/>
        </w:trPr>
        <w:tc>
          <w:tcPr>
            <w:tcW w:w="482" w:type="pct"/>
            <w:noWrap/>
            <w:hideMark/>
          </w:tcPr>
          <w:p w:rsidR="000B3DAC" w:rsidRPr="003F5B42" w:rsidRDefault="000B3DAC" w:rsidP="001B704C">
            <w:pPr>
              <w:pStyle w:val="POHtextvtabulce"/>
            </w:pPr>
            <w:r w:rsidRPr="003F5B42">
              <w:t>2013</w:t>
            </w:r>
          </w:p>
        </w:tc>
        <w:tc>
          <w:tcPr>
            <w:tcW w:w="483" w:type="pct"/>
            <w:noWrap/>
            <w:hideMark/>
          </w:tcPr>
          <w:p w:rsidR="000B3DAC" w:rsidRPr="00436835" w:rsidRDefault="000B3DAC" w:rsidP="001B704C">
            <w:pPr>
              <w:pStyle w:val="POHtextvtabulce"/>
            </w:pPr>
            <w:r w:rsidRPr="00436835">
              <w:t>9 861</w:t>
            </w:r>
          </w:p>
        </w:tc>
        <w:tc>
          <w:tcPr>
            <w:tcW w:w="483" w:type="pct"/>
            <w:noWrap/>
            <w:hideMark/>
          </w:tcPr>
          <w:p w:rsidR="000B3DAC" w:rsidRPr="003F5B42" w:rsidRDefault="000B3DAC" w:rsidP="001B704C">
            <w:pPr>
              <w:pStyle w:val="POHtextvtabulce"/>
            </w:pPr>
            <w:r w:rsidRPr="003F5B42">
              <w:t>12 786</w:t>
            </w:r>
          </w:p>
        </w:tc>
        <w:tc>
          <w:tcPr>
            <w:tcW w:w="790" w:type="pct"/>
            <w:noWrap/>
            <w:hideMark/>
          </w:tcPr>
          <w:p w:rsidR="000B3DAC" w:rsidRPr="003F5B42" w:rsidRDefault="000B3DAC" w:rsidP="001B704C">
            <w:pPr>
              <w:pStyle w:val="POHtextvtabulce"/>
            </w:pPr>
            <w:r w:rsidRPr="003F5B42">
              <w:t>11 087</w:t>
            </w:r>
          </w:p>
        </w:tc>
        <w:tc>
          <w:tcPr>
            <w:tcW w:w="577" w:type="pct"/>
            <w:noWrap/>
            <w:hideMark/>
          </w:tcPr>
          <w:p w:rsidR="000B3DAC" w:rsidRPr="003F5B42" w:rsidRDefault="000B3DAC" w:rsidP="001B704C">
            <w:pPr>
              <w:pStyle w:val="POHtextvtabulce"/>
            </w:pPr>
            <w:r w:rsidRPr="003F5B42">
              <w:t>1 452</w:t>
            </w:r>
          </w:p>
        </w:tc>
        <w:tc>
          <w:tcPr>
            <w:tcW w:w="780" w:type="pct"/>
            <w:noWrap/>
            <w:hideMark/>
          </w:tcPr>
          <w:p w:rsidR="000B3DAC" w:rsidRPr="003F5B42" w:rsidRDefault="000B3DAC" w:rsidP="001B704C">
            <w:pPr>
              <w:pStyle w:val="POHtextvtabulce"/>
            </w:pPr>
            <w:r w:rsidRPr="003F5B42">
              <w:t>12 538</w:t>
            </w:r>
          </w:p>
        </w:tc>
        <w:tc>
          <w:tcPr>
            <w:tcW w:w="944" w:type="pct"/>
            <w:noWrap/>
            <w:hideMark/>
          </w:tcPr>
          <w:p w:rsidR="000B3DAC" w:rsidRPr="003F5B42" w:rsidRDefault="000B3DAC" w:rsidP="001B704C">
            <w:pPr>
              <w:pStyle w:val="POHtextvtabulce"/>
            </w:pPr>
            <w:r w:rsidRPr="003F5B42">
              <w:t>182</w:t>
            </w:r>
          </w:p>
        </w:tc>
        <w:tc>
          <w:tcPr>
            <w:tcW w:w="461" w:type="pct"/>
            <w:noWrap/>
            <w:hideMark/>
          </w:tcPr>
          <w:p w:rsidR="000B3DAC" w:rsidRPr="003F5B42" w:rsidRDefault="000B3DAC" w:rsidP="001B704C">
            <w:pPr>
              <w:pStyle w:val="POHtextvtabulce"/>
            </w:pPr>
            <w:r w:rsidRPr="003F5B42">
              <w:t>243</w:t>
            </w:r>
          </w:p>
        </w:tc>
      </w:tr>
      <w:tr w:rsidR="000B3DAC" w:rsidRPr="003F5B42" w:rsidTr="00436835">
        <w:trPr>
          <w:trHeight w:val="312"/>
        </w:trPr>
        <w:tc>
          <w:tcPr>
            <w:tcW w:w="482" w:type="pct"/>
            <w:noWrap/>
            <w:hideMark/>
          </w:tcPr>
          <w:p w:rsidR="000B3DAC" w:rsidRPr="003F5B42" w:rsidRDefault="000B3DAC" w:rsidP="001B704C">
            <w:pPr>
              <w:pStyle w:val="POHtextvtabulce"/>
            </w:pPr>
            <w:r w:rsidRPr="003F5B42">
              <w:t>2014</w:t>
            </w:r>
          </w:p>
        </w:tc>
        <w:tc>
          <w:tcPr>
            <w:tcW w:w="483" w:type="pct"/>
            <w:noWrap/>
            <w:hideMark/>
          </w:tcPr>
          <w:p w:rsidR="000B3DAC" w:rsidRPr="003F5B42" w:rsidRDefault="000B3DAC" w:rsidP="001B704C">
            <w:pPr>
              <w:pStyle w:val="POHtextvtabulce"/>
            </w:pPr>
            <w:r w:rsidRPr="003F5B42">
              <w:t>10 112</w:t>
            </w:r>
          </w:p>
        </w:tc>
        <w:tc>
          <w:tcPr>
            <w:tcW w:w="483" w:type="pct"/>
            <w:noWrap/>
            <w:hideMark/>
          </w:tcPr>
          <w:p w:rsidR="000B3DAC" w:rsidRPr="003F5B42" w:rsidRDefault="000B3DAC" w:rsidP="001B704C">
            <w:pPr>
              <w:pStyle w:val="POHtextvtabulce"/>
            </w:pPr>
            <w:r w:rsidRPr="003F5B42">
              <w:t>13 399</w:t>
            </w:r>
          </w:p>
        </w:tc>
        <w:tc>
          <w:tcPr>
            <w:tcW w:w="790" w:type="pct"/>
            <w:noWrap/>
            <w:hideMark/>
          </w:tcPr>
          <w:p w:rsidR="000B3DAC" w:rsidRPr="003F5B42" w:rsidRDefault="000B3DAC" w:rsidP="001B704C">
            <w:pPr>
              <w:pStyle w:val="POHtextvtabulce"/>
            </w:pPr>
            <w:r w:rsidRPr="003F5B42">
              <w:t>11 220</w:t>
            </w:r>
          </w:p>
        </w:tc>
        <w:tc>
          <w:tcPr>
            <w:tcW w:w="577" w:type="pct"/>
            <w:noWrap/>
            <w:hideMark/>
          </w:tcPr>
          <w:p w:rsidR="000B3DAC" w:rsidRPr="003F5B42" w:rsidRDefault="000B3DAC" w:rsidP="001B704C">
            <w:pPr>
              <w:pStyle w:val="POHtextvtabulce"/>
            </w:pPr>
            <w:r w:rsidRPr="003F5B42">
              <w:t>1 410</w:t>
            </w:r>
          </w:p>
        </w:tc>
        <w:tc>
          <w:tcPr>
            <w:tcW w:w="780" w:type="pct"/>
            <w:noWrap/>
            <w:hideMark/>
          </w:tcPr>
          <w:p w:rsidR="000B3DAC" w:rsidRPr="003F5B42" w:rsidRDefault="000B3DAC" w:rsidP="001B704C">
            <w:pPr>
              <w:pStyle w:val="POHtextvtabulce"/>
            </w:pPr>
            <w:r w:rsidRPr="003F5B42">
              <w:t>12 630</w:t>
            </w:r>
          </w:p>
        </w:tc>
        <w:tc>
          <w:tcPr>
            <w:tcW w:w="944" w:type="pct"/>
            <w:noWrap/>
            <w:hideMark/>
          </w:tcPr>
          <w:p w:rsidR="000B3DAC" w:rsidRPr="003F5B42" w:rsidRDefault="000B3DAC" w:rsidP="001B704C">
            <w:pPr>
              <w:pStyle w:val="POHtextvtabulce"/>
            </w:pPr>
            <w:r w:rsidRPr="003F5B42">
              <w:t>177</w:t>
            </w:r>
          </w:p>
        </w:tc>
        <w:tc>
          <w:tcPr>
            <w:tcW w:w="461" w:type="pct"/>
            <w:noWrap/>
            <w:hideMark/>
          </w:tcPr>
          <w:p w:rsidR="000B3DAC" w:rsidRPr="003F5B42" w:rsidRDefault="000B3DAC" w:rsidP="001B704C">
            <w:pPr>
              <w:pStyle w:val="POHtextvtabulce"/>
            </w:pPr>
            <w:r w:rsidRPr="003F5B42">
              <w:t>212</w:t>
            </w:r>
          </w:p>
        </w:tc>
      </w:tr>
    </w:tbl>
    <w:p w:rsidR="000B3DAC" w:rsidRDefault="000B3DAC" w:rsidP="000B3DAC">
      <w:pPr>
        <w:pStyle w:val="Zdroj"/>
      </w:pPr>
      <w:r w:rsidRPr="000B3DAC">
        <w:t>Zdroj: EKO-KOM</w:t>
      </w:r>
      <w:r w:rsidR="0062494B">
        <w:t>, a.s.</w:t>
      </w:r>
    </w:p>
    <w:p w:rsidR="000B3DAC" w:rsidRDefault="000B3DAC" w:rsidP="000B3DAC">
      <w:pPr>
        <w:pStyle w:val="Titulek"/>
      </w:pPr>
      <w:bookmarkStart w:id="228" w:name="_Ref421106659"/>
      <w:r>
        <w:lastRenderedPageBreak/>
        <w:t xml:space="preserve">Tabulka č. </w:t>
      </w:r>
      <w:fldSimple w:instr=" SEQ Tabulka_č. \* ARABIC ">
        <w:r w:rsidR="009042D9">
          <w:rPr>
            <w:noProof/>
          </w:rPr>
          <w:t>96</w:t>
        </w:r>
      </w:fldSimple>
      <w:bookmarkEnd w:id="228"/>
      <w:r>
        <w:t xml:space="preserve">: </w:t>
      </w:r>
      <w:r w:rsidRPr="000B3DAC">
        <w:t>Množství sebraná pouze prostřednictvím nádob a pytlů v %</w:t>
      </w:r>
    </w:p>
    <w:tbl>
      <w:tblPr>
        <w:tblStyle w:val="POHtabulka2"/>
        <w:tblW w:w="5000" w:type="pct"/>
        <w:tblLook w:val="04A0" w:firstRow="1" w:lastRow="0" w:firstColumn="1" w:lastColumn="0" w:noHBand="0" w:noVBand="1"/>
      </w:tblPr>
      <w:tblGrid>
        <w:gridCol w:w="1090"/>
        <w:gridCol w:w="972"/>
        <w:gridCol w:w="972"/>
        <w:gridCol w:w="1468"/>
        <w:gridCol w:w="1246"/>
        <w:gridCol w:w="1449"/>
        <w:gridCol w:w="1937"/>
        <w:gridCol w:w="862"/>
      </w:tblGrid>
      <w:tr w:rsidR="000B3DAC" w:rsidRPr="003F5B42" w:rsidTr="005A363E">
        <w:trPr>
          <w:cnfStyle w:val="100000000000" w:firstRow="1" w:lastRow="0" w:firstColumn="0" w:lastColumn="0" w:oddVBand="0" w:evenVBand="0" w:oddHBand="0" w:evenHBand="0" w:firstRowFirstColumn="0" w:firstRowLastColumn="0" w:lastRowFirstColumn="0" w:lastRowLastColumn="0"/>
          <w:trHeight w:val="312"/>
        </w:trPr>
        <w:tc>
          <w:tcPr>
            <w:tcW w:w="545" w:type="pct"/>
            <w:noWrap/>
            <w:hideMark/>
          </w:tcPr>
          <w:p w:rsidR="000B3DAC" w:rsidRPr="003F5B42" w:rsidRDefault="000B3DAC" w:rsidP="001B704C">
            <w:pPr>
              <w:pStyle w:val="POHtextvtabulce"/>
            </w:pPr>
            <w:r w:rsidRPr="003F5B42">
              <w:t>Rok</w:t>
            </w:r>
          </w:p>
        </w:tc>
        <w:tc>
          <w:tcPr>
            <w:tcW w:w="486" w:type="pct"/>
            <w:noWrap/>
            <w:hideMark/>
          </w:tcPr>
          <w:p w:rsidR="000B3DAC" w:rsidRPr="003F5B42" w:rsidRDefault="000B3DAC" w:rsidP="001B704C">
            <w:pPr>
              <w:pStyle w:val="POHtextvtabulce"/>
            </w:pPr>
            <w:r w:rsidRPr="003F5B42">
              <w:t>Papír</w:t>
            </w:r>
          </w:p>
        </w:tc>
        <w:tc>
          <w:tcPr>
            <w:tcW w:w="486" w:type="pct"/>
            <w:noWrap/>
            <w:hideMark/>
          </w:tcPr>
          <w:p w:rsidR="000B3DAC" w:rsidRPr="003F5B42" w:rsidRDefault="000B3DAC" w:rsidP="001B704C">
            <w:pPr>
              <w:pStyle w:val="POHtextvtabulce"/>
            </w:pPr>
            <w:r w:rsidRPr="003F5B42">
              <w:t>Plast</w:t>
            </w:r>
          </w:p>
        </w:tc>
        <w:tc>
          <w:tcPr>
            <w:tcW w:w="734" w:type="pct"/>
            <w:noWrap/>
            <w:hideMark/>
          </w:tcPr>
          <w:p w:rsidR="000B3DAC" w:rsidRPr="003F5B42" w:rsidRDefault="000B3DAC" w:rsidP="001B704C">
            <w:pPr>
              <w:pStyle w:val="POHtextvtabulce"/>
            </w:pPr>
            <w:r w:rsidRPr="003F5B42">
              <w:t>Sklo směsné</w:t>
            </w:r>
          </w:p>
        </w:tc>
        <w:tc>
          <w:tcPr>
            <w:tcW w:w="623" w:type="pct"/>
            <w:noWrap/>
            <w:hideMark/>
          </w:tcPr>
          <w:p w:rsidR="000B3DAC" w:rsidRPr="003F5B42" w:rsidRDefault="000B3DAC" w:rsidP="001B704C">
            <w:pPr>
              <w:pStyle w:val="POHtextvtabulce"/>
            </w:pPr>
            <w:r w:rsidRPr="003F5B42">
              <w:t>Sklo bílé</w:t>
            </w:r>
          </w:p>
        </w:tc>
        <w:tc>
          <w:tcPr>
            <w:tcW w:w="725" w:type="pct"/>
            <w:noWrap/>
            <w:hideMark/>
          </w:tcPr>
          <w:p w:rsidR="000B3DAC" w:rsidRPr="003F5B42" w:rsidRDefault="000B3DAC" w:rsidP="001B704C">
            <w:pPr>
              <w:pStyle w:val="POHtextvtabulce"/>
            </w:pPr>
            <w:r w:rsidRPr="003F5B42">
              <w:t>Sklo Celkem</w:t>
            </w:r>
          </w:p>
        </w:tc>
        <w:tc>
          <w:tcPr>
            <w:tcW w:w="969" w:type="pct"/>
            <w:noWrap/>
            <w:hideMark/>
          </w:tcPr>
          <w:p w:rsidR="000B3DAC" w:rsidRPr="003F5B42" w:rsidRDefault="000B3DAC" w:rsidP="001B704C">
            <w:pPr>
              <w:pStyle w:val="POHtextvtabulce"/>
            </w:pPr>
            <w:r w:rsidRPr="003F5B42">
              <w:t>Nápojový karton</w:t>
            </w:r>
          </w:p>
        </w:tc>
        <w:tc>
          <w:tcPr>
            <w:tcW w:w="431" w:type="pct"/>
            <w:noWrap/>
            <w:hideMark/>
          </w:tcPr>
          <w:p w:rsidR="000B3DAC" w:rsidRPr="003F5B42" w:rsidRDefault="000B3DAC" w:rsidP="001B704C">
            <w:pPr>
              <w:pStyle w:val="POHtextvtabulce"/>
            </w:pPr>
            <w:r w:rsidRPr="003F5B42">
              <w:t>Kov</w:t>
            </w:r>
          </w:p>
        </w:tc>
      </w:tr>
      <w:tr w:rsidR="000B3DAC" w:rsidRPr="003F5B42" w:rsidTr="005A363E">
        <w:trPr>
          <w:trHeight w:val="312"/>
        </w:trPr>
        <w:tc>
          <w:tcPr>
            <w:tcW w:w="545" w:type="pct"/>
            <w:noWrap/>
            <w:hideMark/>
          </w:tcPr>
          <w:p w:rsidR="000B3DAC" w:rsidRPr="003F5B42" w:rsidRDefault="000B3DAC" w:rsidP="001B704C">
            <w:pPr>
              <w:pStyle w:val="POHtextvtabulce"/>
            </w:pPr>
            <w:r w:rsidRPr="003F5B42">
              <w:t>2009</w:t>
            </w:r>
          </w:p>
        </w:tc>
        <w:tc>
          <w:tcPr>
            <w:tcW w:w="486" w:type="pct"/>
            <w:noWrap/>
            <w:hideMark/>
          </w:tcPr>
          <w:p w:rsidR="000B3DAC" w:rsidRPr="003F5B42" w:rsidRDefault="000B3DAC" w:rsidP="001B704C">
            <w:pPr>
              <w:pStyle w:val="POHtextvtabulce"/>
            </w:pPr>
            <w:r w:rsidRPr="003F5B42">
              <w:t>73,72</w:t>
            </w:r>
            <w:r w:rsidR="00436835">
              <w:t xml:space="preserve"> </w:t>
            </w:r>
            <w:r w:rsidRPr="003F5B42">
              <w:t>%</w:t>
            </w:r>
          </w:p>
        </w:tc>
        <w:tc>
          <w:tcPr>
            <w:tcW w:w="486" w:type="pct"/>
            <w:noWrap/>
            <w:hideMark/>
          </w:tcPr>
          <w:p w:rsidR="000B3DAC" w:rsidRPr="003F5B42" w:rsidRDefault="000B3DAC" w:rsidP="001B704C">
            <w:pPr>
              <w:pStyle w:val="POHtextvtabulce"/>
            </w:pPr>
            <w:r w:rsidRPr="003F5B42">
              <w:t>95,02</w:t>
            </w:r>
            <w:r w:rsidR="00436835">
              <w:t xml:space="preserve"> </w:t>
            </w:r>
            <w:r w:rsidRPr="003F5B42">
              <w:t>%</w:t>
            </w:r>
          </w:p>
        </w:tc>
        <w:tc>
          <w:tcPr>
            <w:tcW w:w="734" w:type="pct"/>
            <w:noWrap/>
            <w:hideMark/>
          </w:tcPr>
          <w:p w:rsidR="000B3DAC" w:rsidRPr="003F5B42" w:rsidRDefault="000B3DAC" w:rsidP="001B704C">
            <w:pPr>
              <w:pStyle w:val="POHtextvtabulce"/>
            </w:pPr>
            <w:r w:rsidRPr="003F5B42">
              <w:t>99,55</w:t>
            </w:r>
            <w:r w:rsidR="00436835">
              <w:t xml:space="preserve"> </w:t>
            </w:r>
            <w:r w:rsidRPr="003F5B42">
              <w:t>%</w:t>
            </w:r>
          </w:p>
        </w:tc>
        <w:tc>
          <w:tcPr>
            <w:tcW w:w="623" w:type="pct"/>
            <w:noWrap/>
            <w:hideMark/>
          </w:tcPr>
          <w:p w:rsidR="000B3DAC" w:rsidRPr="003F5B42" w:rsidRDefault="000B3DAC" w:rsidP="001B704C">
            <w:pPr>
              <w:pStyle w:val="POHtextvtabulce"/>
            </w:pPr>
            <w:r w:rsidRPr="003F5B42">
              <w:t>99,20</w:t>
            </w:r>
            <w:r w:rsidR="00436835">
              <w:t xml:space="preserve"> </w:t>
            </w:r>
            <w:r w:rsidRPr="003F5B42">
              <w:t>%</w:t>
            </w:r>
          </w:p>
        </w:tc>
        <w:tc>
          <w:tcPr>
            <w:tcW w:w="725" w:type="pct"/>
            <w:noWrap/>
            <w:hideMark/>
          </w:tcPr>
          <w:p w:rsidR="000B3DAC" w:rsidRPr="003F5B42" w:rsidRDefault="000B3DAC" w:rsidP="001B704C">
            <w:pPr>
              <w:pStyle w:val="POHtextvtabulce"/>
            </w:pPr>
            <w:r w:rsidRPr="003F5B42">
              <w:t>99,51</w:t>
            </w:r>
            <w:r w:rsidR="00436835">
              <w:t xml:space="preserve"> </w:t>
            </w:r>
            <w:r w:rsidRPr="003F5B42">
              <w:t>%</w:t>
            </w:r>
          </w:p>
        </w:tc>
        <w:tc>
          <w:tcPr>
            <w:tcW w:w="969" w:type="pct"/>
            <w:noWrap/>
            <w:hideMark/>
          </w:tcPr>
          <w:p w:rsidR="000B3DAC" w:rsidRPr="003F5B42" w:rsidRDefault="000B3DAC" w:rsidP="001B704C">
            <w:pPr>
              <w:pStyle w:val="POHtextvtabulce"/>
            </w:pPr>
            <w:r w:rsidRPr="003F5B42">
              <w:t>99,40</w:t>
            </w:r>
            <w:r w:rsidR="00436835">
              <w:t xml:space="preserve"> </w:t>
            </w:r>
            <w:r w:rsidRPr="003F5B42">
              <w:t>%</w:t>
            </w:r>
          </w:p>
        </w:tc>
        <w:tc>
          <w:tcPr>
            <w:tcW w:w="431" w:type="pct"/>
            <w:noWrap/>
            <w:hideMark/>
          </w:tcPr>
          <w:p w:rsidR="000B3DAC" w:rsidRPr="003F5B42" w:rsidRDefault="000B3DAC" w:rsidP="001B704C">
            <w:pPr>
              <w:pStyle w:val="POHtextvtabulce"/>
            </w:pPr>
            <w:r w:rsidRPr="003F5B42">
              <w:t>0,15</w:t>
            </w:r>
            <w:r w:rsidR="00436835">
              <w:t xml:space="preserve"> </w:t>
            </w:r>
            <w:r w:rsidRPr="003F5B42">
              <w:t>%</w:t>
            </w:r>
          </w:p>
        </w:tc>
      </w:tr>
      <w:tr w:rsidR="000B3DAC" w:rsidRPr="003F5B42" w:rsidTr="005A363E">
        <w:trPr>
          <w:trHeight w:val="312"/>
        </w:trPr>
        <w:tc>
          <w:tcPr>
            <w:tcW w:w="545" w:type="pct"/>
            <w:noWrap/>
            <w:hideMark/>
          </w:tcPr>
          <w:p w:rsidR="000B3DAC" w:rsidRPr="003F5B42" w:rsidRDefault="000B3DAC" w:rsidP="001B704C">
            <w:pPr>
              <w:pStyle w:val="POHtextvtabulce"/>
            </w:pPr>
            <w:r w:rsidRPr="003F5B42">
              <w:t>2010</w:t>
            </w:r>
          </w:p>
        </w:tc>
        <w:tc>
          <w:tcPr>
            <w:tcW w:w="486" w:type="pct"/>
            <w:noWrap/>
            <w:hideMark/>
          </w:tcPr>
          <w:p w:rsidR="000B3DAC" w:rsidRPr="00436835" w:rsidRDefault="000B3DAC" w:rsidP="001B704C">
            <w:pPr>
              <w:pStyle w:val="POHtextvtabulce"/>
            </w:pPr>
            <w:r w:rsidRPr="00436835">
              <w:t>59,40</w:t>
            </w:r>
            <w:r w:rsidR="00436835">
              <w:t xml:space="preserve"> </w:t>
            </w:r>
            <w:r w:rsidRPr="00436835">
              <w:t>%</w:t>
            </w:r>
          </w:p>
        </w:tc>
        <w:tc>
          <w:tcPr>
            <w:tcW w:w="486" w:type="pct"/>
            <w:noWrap/>
            <w:hideMark/>
          </w:tcPr>
          <w:p w:rsidR="000B3DAC" w:rsidRPr="003F5B42" w:rsidRDefault="000B3DAC" w:rsidP="001B704C">
            <w:pPr>
              <w:pStyle w:val="POHtextvtabulce"/>
            </w:pPr>
            <w:r w:rsidRPr="003F5B42">
              <w:t>95,46</w:t>
            </w:r>
            <w:r w:rsidR="00436835">
              <w:t xml:space="preserve"> </w:t>
            </w:r>
            <w:r w:rsidRPr="003F5B42">
              <w:t>%</w:t>
            </w:r>
          </w:p>
        </w:tc>
        <w:tc>
          <w:tcPr>
            <w:tcW w:w="734" w:type="pct"/>
            <w:noWrap/>
            <w:hideMark/>
          </w:tcPr>
          <w:p w:rsidR="000B3DAC" w:rsidRPr="003F5B42" w:rsidRDefault="000B3DAC" w:rsidP="001B704C">
            <w:pPr>
              <w:pStyle w:val="POHtextvtabulce"/>
            </w:pPr>
            <w:r w:rsidRPr="003F5B42">
              <w:t>99,66</w:t>
            </w:r>
            <w:r w:rsidR="00436835">
              <w:t xml:space="preserve"> </w:t>
            </w:r>
            <w:r w:rsidRPr="003F5B42">
              <w:t>%</w:t>
            </w:r>
          </w:p>
        </w:tc>
        <w:tc>
          <w:tcPr>
            <w:tcW w:w="623" w:type="pct"/>
            <w:noWrap/>
            <w:hideMark/>
          </w:tcPr>
          <w:p w:rsidR="000B3DAC" w:rsidRPr="003F5B42" w:rsidRDefault="000B3DAC" w:rsidP="001B704C">
            <w:pPr>
              <w:pStyle w:val="POHtextvtabulce"/>
            </w:pPr>
            <w:r w:rsidRPr="003F5B42">
              <w:t>96,67</w:t>
            </w:r>
            <w:r w:rsidR="00436835">
              <w:t xml:space="preserve"> </w:t>
            </w:r>
            <w:r w:rsidRPr="003F5B42">
              <w:t>%</w:t>
            </w:r>
          </w:p>
        </w:tc>
        <w:tc>
          <w:tcPr>
            <w:tcW w:w="725" w:type="pct"/>
            <w:noWrap/>
            <w:hideMark/>
          </w:tcPr>
          <w:p w:rsidR="000B3DAC" w:rsidRPr="003F5B42" w:rsidRDefault="000B3DAC" w:rsidP="001B704C">
            <w:pPr>
              <w:pStyle w:val="POHtextvtabulce"/>
            </w:pPr>
            <w:r w:rsidRPr="003F5B42">
              <w:t>99,31</w:t>
            </w:r>
            <w:r w:rsidR="00436835">
              <w:t xml:space="preserve"> </w:t>
            </w:r>
            <w:r w:rsidRPr="003F5B42">
              <w:t>%</w:t>
            </w:r>
          </w:p>
        </w:tc>
        <w:tc>
          <w:tcPr>
            <w:tcW w:w="969" w:type="pct"/>
            <w:noWrap/>
            <w:hideMark/>
          </w:tcPr>
          <w:p w:rsidR="000B3DAC" w:rsidRPr="003F5B42" w:rsidRDefault="000B3DAC" w:rsidP="001B704C">
            <w:pPr>
              <w:pStyle w:val="POHtextvtabulce"/>
            </w:pPr>
            <w:r w:rsidRPr="003F5B42">
              <w:t>99,25</w:t>
            </w:r>
            <w:r w:rsidR="00436835">
              <w:t xml:space="preserve"> </w:t>
            </w:r>
            <w:r w:rsidRPr="003F5B42">
              <w:t>%</w:t>
            </w:r>
          </w:p>
        </w:tc>
        <w:tc>
          <w:tcPr>
            <w:tcW w:w="431" w:type="pct"/>
            <w:noWrap/>
            <w:hideMark/>
          </w:tcPr>
          <w:p w:rsidR="000B3DAC" w:rsidRPr="003F5B42" w:rsidRDefault="000B3DAC" w:rsidP="001B704C">
            <w:pPr>
              <w:pStyle w:val="POHtextvtabulce"/>
            </w:pPr>
            <w:r w:rsidRPr="003F5B42">
              <w:t>0,10</w:t>
            </w:r>
            <w:r w:rsidR="00436835">
              <w:t xml:space="preserve"> </w:t>
            </w:r>
            <w:r w:rsidRPr="003F5B42">
              <w:t>%</w:t>
            </w:r>
          </w:p>
        </w:tc>
      </w:tr>
      <w:tr w:rsidR="000B3DAC" w:rsidRPr="003F5B42" w:rsidTr="005A363E">
        <w:trPr>
          <w:trHeight w:val="312"/>
        </w:trPr>
        <w:tc>
          <w:tcPr>
            <w:tcW w:w="545" w:type="pct"/>
            <w:noWrap/>
            <w:hideMark/>
          </w:tcPr>
          <w:p w:rsidR="000B3DAC" w:rsidRPr="003F5B42" w:rsidRDefault="000B3DAC" w:rsidP="001B704C">
            <w:pPr>
              <w:pStyle w:val="POHtextvtabulce"/>
            </w:pPr>
            <w:r w:rsidRPr="003F5B42">
              <w:t>2011</w:t>
            </w:r>
          </w:p>
        </w:tc>
        <w:tc>
          <w:tcPr>
            <w:tcW w:w="486" w:type="pct"/>
            <w:noWrap/>
            <w:hideMark/>
          </w:tcPr>
          <w:p w:rsidR="000B3DAC" w:rsidRPr="00436835" w:rsidRDefault="000B3DAC" w:rsidP="001B704C">
            <w:pPr>
              <w:pStyle w:val="POHtextvtabulce"/>
            </w:pPr>
            <w:r w:rsidRPr="00436835">
              <w:t>44,29</w:t>
            </w:r>
            <w:r w:rsidR="00436835">
              <w:t xml:space="preserve"> </w:t>
            </w:r>
            <w:r w:rsidRPr="00436835">
              <w:t>%</w:t>
            </w:r>
          </w:p>
        </w:tc>
        <w:tc>
          <w:tcPr>
            <w:tcW w:w="486" w:type="pct"/>
            <w:noWrap/>
            <w:hideMark/>
          </w:tcPr>
          <w:p w:rsidR="000B3DAC" w:rsidRPr="003F5B42" w:rsidRDefault="000B3DAC" w:rsidP="001B704C">
            <w:pPr>
              <w:pStyle w:val="POHtextvtabulce"/>
            </w:pPr>
            <w:r w:rsidRPr="003F5B42">
              <w:t>96,86</w:t>
            </w:r>
            <w:r w:rsidR="00436835">
              <w:t xml:space="preserve"> </w:t>
            </w:r>
            <w:r w:rsidRPr="003F5B42">
              <w:t>%</w:t>
            </w:r>
          </w:p>
        </w:tc>
        <w:tc>
          <w:tcPr>
            <w:tcW w:w="734" w:type="pct"/>
            <w:noWrap/>
            <w:hideMark/>
          </w:tcPr>
          <w:p w:rsidR="000B3DAC" w:rsidRPr="003F5B42" w:rsidRDefault="000B3DAC" w:rsidP="001B704C">
            <w:pPr>
              <w:pStyle w:val="POHtextvtabulce"/>
            </w:pPr>
            <w:r w:rsidRPr="003F5B42">
              <w:t>99,69</w:t>
            </w:r>
            <w:r w:rsidR="00436835">
              <w:t xml:space="preserve"> </w:t>
            </w:r>
            <w:r w:rsidRPr="003F5B42">
              <w:t>%</w:t>
            </w:r>
          </w:p>
        </w:tc>
        <w:tc>
          <w:tcPr>
            <w:tcW w:w="623" w:type="pct"/>
            <w:noWrap/>
            <w:hideMark/>
          </w:tcPr>
          <w:p w:rsidR="000B3DAC" w:rsidRPr="003F5B42" w:rsidRDefault="000B3DAC" w:rsidP="001B704C">
            <w:pPr>
              <w:pStyle w:val="POHtextvtabulce"/>
            </w:pPr>
            <w:r w:rsidRPr="003F5B42">
              <w:t>99,39</w:t>
            </w:r>
            <w:r w:rsidR="00436835">
              <w:t xml:space="preserve"> </w:t>
            </w:r>
            <w:r w:rsidRPr="003F5B42">
              <w:t>%</w:t>
            </w:r>
          </w:p>
        </w:tc>
        <w:tc>
          <w:tcPr>
            <w:tcW w:w="725" w:type="pct"/>
            <w:noWrap/>
            <w:hideMark/>
          </w:tcPr>
          <w:p w:rsidR="000B3DAC" w:rsidRPr="003F5B42" w:rsidRDefault="000B3DAC" w:rsidP="001B704C">
            <w:pPr>
              <w:pStyle w:val="POHtextvtabulce"/>
            </w:pPr>
            <w:r w:rsidRPr="003F5B42">
              <w:t>99,65</w:t>
            </w:r>
            <w:r w:rsidR="00436835">
              <w:t xml:space="preserve"> </w:t>
            </w:r>
            <w:r w:rsidRPr="003F5B42">
              <w:t>%</w:t>
            </w:r>
          </w:p>
        </w:tc>
        <w:tc>
          <w:tcPr>
            <w:tcW w:w="969" w:type="pct"/>
            <w:noWrap/>
            <w:hideMark/>
          </w:tcPr>
          <w:p w:rsidR="000B3DAC" w:rsidRPr="003F5B42" w:rsidRDefault="000B3DAC" w:rsidP="001B704C">
            <w:pPr>
              <w:pStyle w:val="POHtextvtabulce"/>
            </w:pPr>
            <w:r w:rsidRPr="003F5B42">
              <w:t>100,00</w:t>
            </w:r>
            <w:r w:rsidR="00436835">
              <w:t xml:space="preserve"> </w:t>
            </w:r>
            <w:r w:rsidRPr="003F5B42">
              <w:t>%</w:t>
            </w:r>
          </w:p>
        </w:tc>
        <w:tc>
          <w:tcPr>
            <w:tcW w:w="431" w:type="pct"/>
            <w:noWrap/>
            <w:hideMark/>
          </w:tcPr>
          <w:p w:rsidR="000B3DAC" w:rsidRPr="003F5B42" w:rsidRDefault="000B3DAC" w:rsidP="001B704C">
            <w:pPr>
              <w:pStyle w:val="POHtextvtabulce"/>
            </w:pPr>
            <w:r w:rsidRPr="003F5B42">
              <w:t>0,09</w:t>
            </w:r>
            <w:r w:rsidR="00436835">
              <w:t xml:space="preserve"> </w:t>
            </w:r>
            <w:r w:rsidRPr="003F5B42">
              <w:t>%</w:t>
            </w:r>
          </w:p>
        </w:tc>
      </w:tr>
      <w:tr w:rsidR="000B3DAC" w:rsidRPr="003F5B42" w:rsidTr="005A363E">
        <w:trPr>
          <w:trHeight w:val="312"/>
        </w:trPr>
        <w:tc>
          <w:tcPr>
            <w:tcW w:w="545" w:type="pct"/>
            <w:noWrap/>
            <w:hideMark/>
          </w:tcPr>
          <w:p w:rsidR="000B3DAC" w:rsidRPr="003F5B42" w:rsidRDefault="000B3DAC" w:rsidP="001B704C">
            <w:pPr>
              <w:pStyle w:val="POHtextvtabulce"/>
            </w:pPr>
            <w:r w:rsidRPr="003F5B42">
              <w:t>2012</w:t>
            </w:r>
          </w:p>
        </w:tc>
        <w:tc>
          <w:tcPr>
            <w:tcW w:w="486" w:type="pct"/>
            <w:noWrap/>
            <w:hideMark/>
          </w:tcPr>
          <w:p w:rsidR="000B3DAC" w:rsidRPr="00436835" w:rsidRDefault="000B3DAC" w:rsidP="001B704C">
            <w:pPr>
              <w:pStyle w:val="POHtextvtabulce"/>
            </w:pPr>
            <w:r w:rsidRPr="00436835">
              <w:t>41,75</w:t>
            </w:r>
            <w:r w:rsidR="00436835">
              <w:t xml:space="preserve"> </w:t>
            </w:r>
            <w:r w:rsidRPr="00436835">
              <w:t>%</w:t>
            </w:r>
          </w:p>
        </w:tc>
        <w:tc>
          <w:tcPr>
            <w:tcW w:w="486" w:type="pct"/>
            <w:noWrap/>
            <w:hideMark/>
          </w:tcPr>
          <w:p w:rsidR="000B3DAC" w:rsidRPr="003F5B42" w:rsidRDefault="000B3DAC" w:rsidP="001B704C">
            <w:pPr>
              <w:pStyle w:val="POHtextvtabulce"/>
            </w:pPr>
            <w:r w:rsidRPr="003F5B42">
              <w:t>99,26</w:t>
            </w:r>
            <w:r w:rsidR="00436835">
              <w:t xml:space="preserve"> </w:t>
            </w:r>
            <w:r w:rsidRPr="003F5B42">
              <w:t>%</w:t>
            </w:r>
          </w:p>
        </w:tc>
        <w:tc>
          <w:tcPr>
            <w:tcW w:w="734" w:type="pct"/>
            <w:noWrap/>
            <w:hideMark/>
          </w:tcPr>
          <w:p w:rsidR="000B3DAC" w:rsidRPr="003F5B42" w:rsidRDefault="000B3DAC" w:rsidP="001B704C">
            <w:pPr>
              <w:pStyle w:val="POHtextvtabulce"/>
            </w:pPr>
            <w:r w:rsidRPr="003F5B42">
              <w:t>99,37</w:t>
            </w:r>
            <w:r w:rsidR="00436835">
              <w:t xml:space="preserve"> </w:t>
            </w:r>
            <w:r w:rsidRPr="003F5B42">
              <w:t>%</w:t>
            </w:r>
          </w:p>
        </w:tc>
        <w:tc>
          <w:tcPr>
            <w:tcW w:w="623" w:type="pct"/>
            <w:noWrap/>
            <w:hideMark/>
          </w:tcPr>
          <w:p w:rsidR="000B3DAC" w:rsidRPr="003F5B42" w:rsidRDefault="000B3DAC" w:rsidP="001B704C">
            <w:pPr>
              <w:pStyle w:val="POHtextvtabulce"/>
            </w:pPr>
            <w:r w:rsidRPr="003F5B42">
              <w:t>97,65</w:t>
            </w:r>
            <w:r w:rsidR="00436835">
              <w:t xml:space="preserve"> </w:t>
            </w:r>
            <w:r w:rsidRPr="003F5B42">
              <w:t>%</w:t>
            </w:r>
          </w:p>
        </w:tc>
        <w:tc>
          <w:tcPr>
            <w:tcW w:w="725" w:type="pct"/>
            <w:noWrap/>
            <w:hideMark/>
          </w:tcPr>
          <w:p w:rsidR="000B3DAC" w:rsidRPr="003F5B42" w:rsidRDefault="000B3DAC" w:rsidP="001B704C">
            <w:pPr>
              <w:pStyle w:val="POHtextvtabulce"/>
            </w:pPr>
            <w:r w:rsidRPr="003F5B42">
              <w:t>99,17</w:t>
            </w:r>
            <w:r w:rsidR="00436835">
              <w:t xml:space="preserve"> </w:t>
            </w:r>
            <w:r w:rsidRPr="003F5B42">
              <w:t>%</w:t>
            </w:r>
          </w:p>
        </w:tc>
        <w:tc>
          <w:tcPr>
            <w:tcW w:w="969" w:type="pct"/>
            <w:noWrap/>
            <w:hideMark/>
          </w:tcPr>
          <w:p w:rsidR="000B3DAC" w:rsidRPr="003F5B42" w:rsidRDefault="000B3DAC" w:rsidP="001B704C">
            <w:pPr>
              <w:pStyle w:val="POHtextvtabulce"/>
            </w:pPr>
            <w:r w:rsidRPr="003F5B42">
              <w:t>98,30</w:t>
            </w:r>
            <w:r w:rsidR="00436835">
              <w:t xml:space="preserve"> </w:t>
            </w:r>
            <w:r w:rsidRPr="003F5B42">
              <w:t>%</w:t>
            </w:r>
          </w:p>
        </w:tc>
        <w:tc>
          <w:tcPr>
            <w:tcW w:w="431" w:type="pct"/>
            <w:noWrap/>
            <w:hideMark/>
          </w:tcPr>
          <w:p w:rsidR="000B3DAC" w:rsidRPr="003F5B42" w:rsidRDefault="000B3DAC" w:rsidP="001B704C">
            <w:pPr>
              <w:pStyle w:val="POHtextvtabulce"/>
            </w:pPr>
            <w:r w:rsidRPr="003F5B42">
              <w:t>0,14</w:t>
            </w:r>
            <w:r w:rsidR="00436835">
              <w:t xml:space="preserve"> </w:t>
            </w:r>
            <w:r w:rsidRPr="003F5B42">
              <w:t>%</w:t>
            </w:r>
          </w:p>
        </w:tc>
      </w:tr>
      <w:tr w:rsidR="000B3DAC" w:rsidRPr="003F5B42" w:rsidTr="005A363E">
        <w:trPr>
          <w:trHeight w:val="312"/>
        </w:trPr>
        <w:tc>
          <w:tcPr>
            <w:tcW w:w="545" w:type="pct"/>
            <w:noWrap/>
            <w:hideMark/>
          </w:tcPr>
          <w:p w:rsidR="000B3DAC" w:rsidRPr="003F5B42" w:rsidRDefault="000B3DAC" w:rsidP="001B704C">
            <w:pPr>
              <w:pStyle w:val="POHtextvtabulce"/>
            </w:pPr>
            <w:r w:rsidRPr="003F5B42">
              <w:t>2013</w:t>
            </w:r>
          </w:p>
        </w:tc>
        <w:tc>
          <w:tcPr>
            <w:tcW w:w="486" w:type="pct"/>
            <w:noWrap/>
            <w:hideMark/>
          </w:tcPr>
          <w:p w:rsidR="000B3DAC" w:rsidRPr="00436835" w:rsidRDefault="000B3DAC" w:rsidP="001B704C">
            <w:pPr>
              <w:pStyle w:val="POHtextvtabulce"/>
            </w:pPr>
            <w:r w:rsidRPr="00436835">
              <w:t>43,90</w:t>
            </w:r>
            <w:r w:rsidR="00436835">
              <w:t xml:space="preserve"> </w:t>
            </w:r>
            <w:r w:rsidRPr="00436835">
              <w:t>%</w:t>
            </w:r>
          </w:p>
        </w:tc>
        <w:tc>
          <w:tcPr>
            <w:tcW w:w="486" w:type="pct"/>
            <w:noWrap/>
            <w:hideMark/>
          </w:tcPr>
          <w:p w:rsidR="000B3DAC" w:rsidRPr="003F5B42" w:rsidRDefault="000B3DAC" w:rsidP="001B704C">
            <w:pPr>
              <w:pStyle w:val="POHtextvtabulce"/>
            </w:pPr>
            <w:r w:rsidRPr="003F5B42">
              <w:t>99,22</w:t>
            </w:r>
            <w:r w:rsidR="00436835">
              <w:t xml:space="preserve"> </w:t>
            </w:r>
            <w:r w:rsidRPr="003F5B42">
              <w:t>%</w:t>
            </w:r>
          </w:p>
        </w:tc>
        <w:tc>
          <w:tcPr>
            <w:tcW w:w="734" w:type="pct"/>
            <w:noWrap/>
            <w:hideMark/>
          </w:tcPr>
          <w:p w:rsidR="000B3DAC" w:rsidRPr="003F5B42" w:rsidRDefault="000B3DAC" w:rsidP="001B704C">
            <w:pPr>
              <w:pStyle w:val="POHtextvtabulce"/>
            </w:pPr>
            <w:r w:rsidRPr="003F5B42">
              <w:t>99,56</w:t>
            </w:r>
            <w:r w:rsidR="00436835">
              <w:t xml:space="preserve"> </w:t>
            </w:r>
            <w:r w:rsidRPr="003F5B42">
              <w:t>%</w:t>
            </w:r>
          </w:p>
        </w:tc>
        <w:tc>
          <w:tcPr>
            <w:tcW w:w="623" w:type="pct"/>
            <w:noWrap/>
            <w:hideMark/>
          </w:tcPr>
          <w:p w:rsidR="000B3DAC" w:rsidRPr="003F5B42" w:rsidRDefault="000B3DAC" w:rsidP="001B704C">
            <w:pPr>
              <w:pStyle w:val="POHtextvtabulce"/>
            </w:pPr>
            <w:r w:rsidRPr="003F5B42">
              <w:t>98,70</w:t>
            </w:r>
            <w:r w:rsidR="00436835">
              <w:t xml:space="preserve"> </w:t>
            </w:r>
            <w:r w:rsidRPr="003F5B42">
              <w:t>%</w:t>
            </w:r>
          </w:p>
        </w:tc>
        <w:tc>
          <w:tcPr>
            <w:tcW w:w="725" w:type="pct"/>
            <w:noWrap/>
            <w:hideMark/>
          </w:tcPr>
          <w:p w:rsidR="000B3DAC" w:rsidRPr="003F5B42" w:rsidRDefault="000B3DAC" w:rsidP="001B704C">
            <w:pPr>
              <w:pStyle w:val="POHtextvtabulce"/>
            </w:pPr>
            <w:r w:rsidRPr="003F5B42">
              <w:t>99,46</w:t>
            </w:r>
            <w:r w:rsidR="00436835">
              <w:t xml:space="preserve"> </w:t>
            </w:r>
            <w:r w:rsidRPr="003F5B42">
              <w:t>%</w:t>
            </w:r>
          </w:p>
        </w:tc>
        <w:tc>
          <w:tcPr>
            <w:tcW w:w="969" w:type="pct"/>
            <w:noWrap/>
            <w:hideMark/>
          </w:tcPr>
          <w:p w:rsidR="000B3DAC" w:rsidRPr="003F5B42" w:rsidRDefault="000B3DAC" w:rsidP="001B704C">
            <w:pPr>
              <w:pStyle w:val="POHtextvtabulce"/>
            </w:pPr>
            <w:r w:rsidRPr="003F5B42">
              <w:t>98,06</w:t>
            </w:r>
            <w:r w:rsidR="00436835">
              <w:t xml:space="preserve"> </w:t>
            </w:r>
            <w:r w:rsidRPr="003F5B42">
              <w:t>%</w:t>
            </w:r>
          </w:p>
        </w:tc>
        <w:tc>
          <w:tcPr>
            <w:tcW w:w="431" w:type="pct"/>
            <w:noWrap/>
            <w:hideMark/>
          </w:tcPr>
          <w:p w:rsidR="000B3DAC" w:rsidRPr="003F5B42" w:rsidRDefault="000B3DAC" w:rsidP="001B704C">
            <w:pPr>
              <w:pStyle w:val="POHtextvtabulce"/>
            </w:pPr>
            <w:r w:rsidRPr="003F5B42">
              <w:t>0,54</w:t>
            </w:r>
            <w:r w:rsidR="00436835">
              <w:t xml:space="preserve"> </w:t>
            </w:r>
            <w:r w:rsidRPr="003F5B42">
              <w:t>%</w:t>
            </w:r>
          </w:p>
        </w:tc>
      </w:tr>
      <w:tr w:rsidR="000B3DAC" w:rsidRPr="003F5B42" w:rsidTr="005A363E">
        <w:trPr>
          <w:trHeight w:val="312"/>
        </w:trPr>
        <w:tc>
          <w:tcPr>
            <w:tcW w:w="545" w:type="pct"/>
            <w:noWrap/>
            <w:hideMark/>
          </w:tcPr>
          <w:p w:rsidR="000B3DAC" w:rsidRPr="003F5B42" w:rsidRDefault="000B3DAC" w:rsidP="001B704C">
            <w:pPr>
              <w:pStyle w:val="POHtextvtabulce"/>
            </w:pPr>
            <w:r w:rsidRPr="003F5B42">
              <w:t>2014</w:t>
            </w:r>
          </w:p>
        </w:tc>
        <w:tc>
          <w:tcPr>
            <w:tcW w:w="486" w:type="pct"/>
            <w:noWrap/>
            <w:hideMark/>
          </w:tcPr>
          <w:p w:rsidR="000B3DAC" w:rsidRPr="00436835" w:rsidRDefault="000B3DAC" w:rsidP="001B704C">
            <w:pPr>
              <w:pStyle w:val="POHtextvtabulce"/>
            </w:pPr>
            <w:r w:rsidRPr="00436835">
              <w:t>42,77</w:t>
            </w:r>
            <w:r w:rsidR="00436835">
              <w:t xml:space="preserve"> </w:t>
            </w:r>
            <w:r w:rsidRPr="00436835">
              <w:t>%</w:t>
            </w:r>
          </w:p>
        </w:tc>
        <w:tc>
          <w:tcPr>
            <w:tcW w:w="486" w:type="pct"/>
            <w:noWrap/>
            <w:hideMark/>
          </w:tcPr>
          <w:p w:rsidR="000B3DAC" w:rsidRPr="003F5B42" w:rsidRDefault="000B3DAC" w:rsidP="001B704C">
            <w:pPr>
              <w:pStyle w:val="POHtextvtabulce"/>
            </w:pPr>
            <w:r w:rsidRPr="003F5B42">
              <w:t>98,34</w:t>
            </w:r>
            <w:r w:rsidR="00436835">
              <w:t xml:space="preserve"> </w:t>
            </w:r>
            <w:r w:rsidRPr="003F5B42">
              <w:t>%</w:t>
            </w:r>
          </w:p>
        </w:tc>
        <w:tc>
          <w:tcPr>
            <w:tcW w:w="734" w:type="pct"/>
            <w:noWrap/>
            <w:hideMark/>
          </w:tcPr>
          <w:p w:rsidR="000B3DAC" w:rsidRPr="003F5B42" w:rsidRDefault="000B3DAC" w:rsidP="001B704C">
            <w:pPr>
              <w:pStyle w:val="POHtextvtabulce"/>
            </w:pPr>
            <w:r w:rsidRPr="003F5B42">
              <w:t>98,32</w:t>
            </w:r>
            <w:r w:rsidR="00436835">
              <w:t xml:space="preserve"> </w:t>
            </w:r>
            <w:r w:rsidRPr="003F5B42">
              <w:t>%</w:t>
            </w:r>
          </w:p>
        </w:tc>
        <w:tc>
          <w:tcPr>
            <w:tcW w:w="623" w:type="pct"/>
            <w:noWrap/>
            <w:hideMark/>
          </w:tcPr>
          <w:p w:rsidR="000B3DAC" w:rsidRPr="003F5B42" w:rsidRDefault="000B3DAC" w:rsidP="001B704C">
            <w:pPr>
              <w:pStyle w:val="POHtextvtabulce"/>
            </w:pPr>
            <w:r w:rsidRPr="003F5B42">
              <w:t>96,69</w:t>
            </w:r>
            <w:r w:rsidR="00436835">
              <w:t xml:space="preserve"> </w:t>
            </w:r>
            <w:r w:rsidRPr="003F5B42">
              <w:t>%</w:t>
            </w:r>
          </w:p>
        </w:tc>
        <w:tc>
          <w:tcPr>
            <w:tcW w:w="725" w:type="pct"/>
            <w:noWrap/>
            <w:hideMark/>
          </w:tcPr>
          <w:p w:rsidR="000B3DAC" w:rsidRPr="003F5B42" w:rsidRDefault="000B3DAC" w:rsidP="001B704C">
            <w:pPr>
              <w:pStyle w:val="POHtextvtabulce"/>
            </w:pPr>
            <w:r w:rsidRPr="003F5B42">
              <w:t>98,14</w:t>
            </w:r>
            <w:r w:rsidR="00436835">
              <w:t xml:space="preserve"> </w:t>
            </w:r>
            <w:r w:rsidRPr="003F5B42">
              <w:t>%</w:t>
            </w:r>
          </w:p>
        </w:tc>
        <w:tc>
          <w:tcPr>
            <w:tcW w:w="969" w:type="pct"/>
            <w:noWrap/>
            <w:hideMark/>
          </w:tcPr>
          <w:p w:rsidR="000B3DAC" w:rsidRPr="003F5B42" w:rsidRDefault="000B3DAC" w:rsidP="001B704C">
            <w:pPr>
              <w:pStyle w:val="POHtextvtabulce"/>
            </w:pPr>
            <w:r w:rsidRPr="003F5B42">
              <w:t>98,10</w:t>
            </w:r>
            <w:r w:rsidR="00436835">
              <w:t xml:space="preserve"> </w:t>
            </w:r>
            <w:r w:rsidRPr="003F5B42">
              <w:t>%</w:t>
            </w:r>
          </w:p>
        </w:tc>
        <w:tc>
          <w:tcPr>
            <w:tcW w:w="431" w:type="pct"/>
            <w:noWrap/>
            <w:hideMark/>
          </w:tcPr>
          <w:p w:rsidR="000B3DAC" w:rsidRPr="003F5B42" w:rsidRDefault="000B3DAC" w:rsidP="001B704C">
            <w:pPr>
              <w:pStyle w:val="POHtextvtabulce"/>
            </w:pPr>
            <w:r w:rsidRPr="003F5B42">
              <w:t>0,52</w:t>
            </w:r>
            <w:r w:rsidR="00436835">
              <w:t xml:space="preserve"> </w:t>
            </w:r>
            <w:r w:rsidRPr="003F5B42">
              <w:t>%</w:t>
            </w:r>
          </w:p>
        </w:tc>
      </w:tr>
    </w:tbl>
    <w:p w:rsidR="000B3DAC" w:rsidRDefault="000B3DAC" w:rsidP="000B3DAC">
      <w:pPr>
        <w:pStyle w:val="Zdroj"/>
      </w:pPr>
      <w:r w:rsidRPr="000B3DAC">
        <w:t>Zdroj: EKO-KOM</w:t>
      </w:r>
      <w:r w:rsidR="0062494B">
        <w:t>, a.s.</w:t>
      </w:r>
    </w:p>
    <w:p w:rsidR="0062494B" w:rsidRDefault="0062494B" w:rsidP="000B3DAC">
      <w:pPr>
        <w:pStyle w:val="POHzkladntext"/>
      </w:pPr>
    </w:p>
    <w:p w:rsidR="000B3DAC" w:rsidRDefault="0060380E" w:rsidP="000B3DAC">
      <w:pPr>
        <w:pStyle w:val="POHzkladntext"/>
      </w:pPr>
      <w:r>
        <w:t>Z výše uvedených tabulek jsou zřejmá</w:t>
      </w:r>
      <w:r w:rsidR="000B3DAC">
        <w:t xml:space="preserve"> celková množství odděleně sebraných komodit</w:t>
      </w:r>
      <w:r w:rsidR="001951E9">
        <w:t>.</w:t>
      </w:r>
      <w:r w:rsidR="000B3DAC">
        <w:t xml:space="preserve"> </w:t>
      </w:r>
      <w:r w:rsidR="0002098E">
        <w:t xml:space="preserve">Jednotlivé komodity nemusí být sbírány pouze prostřednictvím nádob a pytlů, ale mohou být odevzdány také např. do </w:t>
      </w:r>
      <w:r w:rsidR="00C07F33">
        <w:t xml:space="preserve">sběrných dvorů a </w:t>
      </w:r>
      <w:r w:rsidR="0002098E">
        <w:t xml:space="preserve">zařízení ke sběru a výkupu odpadů. </w:t>
      </w:r>
    </w:p>
    <w:p w:rsidR="000B3DAC" w:rsidRDefault="000B3DAC" w:rsidP="000B3DAC">
      <w:pPr>
        <w:pStyle w:val="POHzkladntext"/>
      </w:pPr>
      <w:r>
        <w:t>Každoročně zvyšují, avšak od roku 2010 je pozorovatelný negativní klesající trend množství sbíraného papíru prostřednictvím nádob, i když počty instalovaných separačních nádob meziročně narůstají. Je to způsobeno zřejmě snahou občanů odevzdávat odpadní papír přednostně do výkupen druhotných surovin za peníze anebo také „vykrádáním“ obsahu nádob sběrači.</w:t>
      </w:r>
      <w:r w:rsidR="0060380E">
        <w:t xml:space="preserve"> Taktéž tento trend může být způsoben tím, že v současnosti více lidí preferuje zprávy a informace dostupné v elektronické verzi a tím pádem klesá počet odpadu papírových novin a časopisů. </w:t>
      </w:r>
    </w:p>
    <w:p w:rsidR="000B3DAC" w:rsidRDefault="000B3DAC" w:rsidP="000B3DAC">
      <w:pPr>
        <w:pStyle w:val="Nadpis6"/>
      </w:pPr>
      <w:r w:rsidRPr="000B3DAC">
        <w:t>Sběr nebezpečných složek komunálních odpadů</w:t>
      </w:r>
    </w:p>
    <w:p w:rsidR="000B3DAC" w:rsidRDefault="000B3DAC" w:rsidP="000B3DAC">
      <w:pPr>
        <w:pStyle w:val="POHzkladntext"/>
      </w:pPr>
      <w:r>
        <w:t xml:space="preserve">Nebezpečné odpady vytříděné z komunálních odpadů jsou od občanů odebírány celoročně a shromažďovány v zabezpečených skladech nebezpečných odpadů v téměř 100 sběrných dvorech MSK (ve </w:t>
      </w:r>
      <w:r w:rsidRPr="002D7E7F">
        <w:t>118 obcích je provozováno 145 sběrných dvorů). Ve 182 obcích, kte</w:t>
      </w:r>
      <w:r>
        <w:t xml:space="preserve">ré doposud neprovozují sběrný dvůr, jsou sbírány NOKO při periodických mobilních svozech nebezpečných a objemných složek KO </w:t>
      </w:r>
      <w:r w:rsidR="00AD17BB">
        <w:t>min.</w:t>
      </w:r>
      <w:r>
        <w:t xml:space="preserve"> 2 x ročně. Odtud jsou dále tyto odpady předávány na koncová zařízení k jejich odstranění, obdobně jako průmyslové NO, tj. na skládky S-NO nebo do spalovny NO v Ostravě. </w:t>
      </w:r>
    </w:p>
    <w:p w:rsidR="000B3DAC" w:rsidRDefault="000B3DAC" w:rsidP="000B3DAC">
      <w:pPr>
        <w:pStyle w:val="POHzkladntext"/>
      </w:pPr>
      <w:r w:rsidRPr="002D7E7F">
        <w:t>Úkolem příštího plánovacího období bude zavést možnost občanů odevzdávat nebezpečné složky KO ve všech provozovaných sběrných dvorech MSK.</w:t>
      </w:r>
    </w:p>
    <w:p w:rsidR="00C169E9" w:rsidRDefault="00C169E9" w:rsidP="000B3DAC">
      <w:pPr>
        <w:pStyle w:val="POHzkladntext"/>
      </w:pPr>
    </w:p>
    <w:p w:rsidR="00E83886" w:rsidRDefault="00795FA2" w:rsidP="00E83886">
      <w:pPr>
        <w:pStyle w:val="Nadpis4"/>
      </w:pPr>
      <w:bookmarkStart w:id="229" w:name="_Ref421102813"/>
      <w:r>
        <w:t>Výrobky s ukončenou životnost</w:t>
      </w:r>
      <w:r w:rsidR="007C5CA4">
        <w:t>í</w:t>
      </w:r>
      <w:bookmarkEnd w:id="229"/>
    </w:p>
    <w:p w:rsidR="001B704C" w:rsidRDefault="001B704C" w:rsidP="00991346">
      <w:pPr>
        <w:pStyle w:val="Nadpis5"/>
        <w:numPr>
          <w:ilvl w:val="0"/>
          <w:numId w:val="0"/>
        </w:numPr>
      </w:pPr>
      <w:r w:rsidRPr="001B704C">
        <w:t>Vyhodnocení stávajících systémů sběru výrobků s ukončenou životností</w:t>
      </w:r>
    </w:p>
    <w:p w:rsidR="00CD59EE" w:rsidRDefault="00CD59EE" w:rsidP="00CD59EE">
      <w:pPr>
        <w:pStyle w:val="POHzkladntext"/>
      </w:pPr>
      <w:r>
        <w:t>Hlavním zdrojem dat v oblasti produkce a zpracování výrobků s ukončenou životností jsou roční zprávy zasílané povinnými osobami/</w:t>
      </w:r>
      <w:r w:rsidR="00AD17BB">
        <w:t xml:space="preserve"> </w:t>
      </w:r>
      <w:r>
        <w:t>kolektivními systémy do 31.3 za každý kalendářní rok do systému ISPOP. MSK má z ročních hlášení o odpadech k dispozici pouze nekompletní data o produkci těchto výrobků, a to z toho důvodu, že se v první fázi, kdy je použitý výrobek odložen do místa zpětného odběru, nejedná o odpad. Odpadem se</w:t>
      </w:r>
      <w:r w:rsidR="00AD17BB">
        <w:t xml:space="preserve"> výrobek s ukončenou životností</w:t>
      </w:r>
      <w:r>
        <w:t xml:space="preserve"> stává až přijetím do zařízení k jeho zpracování.</w:t>
      </w:r>
    </w:p>
    <w:p w:rsidR="00CD59EE" w:rsidRDefault="00CD59EE" w:rsidP="00CD59EE">
      <w:pPr>
        <w:pStyle w:val="POHzkladntext"/>
      </w:pPr>
      <w:r>
        <w:lastRenderedPageBreak/>
        <w:t>Povinnosti spojené se zpětným odběrem (systém sběru) a zpracováním (síť zařízení) jsou plněny na principu odpovědnosti výrobce, nikoliv původcem odpadu.</w:t>
      </w:r>
    </w:p>
    <w:p w:rsidR="001B704C" w:rsidRDefault="001B704C" w:rsidP="001B704C">
      <w:pPr>
        <w:pStyle w:val="Nadpis6"/>
      </w:pPr>
      <w:r w:rsidRPr="001B704C">
        <w:t>Sběr obalových odpadů</w:t>
      </w:r>
    </w:p>
    <w:p w:rsidR="001B704C" w:rsidRDefault="001B704C" w:rsidP="001B704C">
      <w:pPr>
        <w:pStyle w:val="POHzkladntext"/>
      </w:pPr>
      <w:r>
        <w:t xml:space="preserve">V MSK je plně funkční a rozvinutý integrovaný systém sběru obalových odpadů jako základní složky materiálově využitelných komunálních odpadů, a k tomu účelu je vytvořena dostatečně dostupná sběrná síť sběrných hnízd organizovaná </w:t>
      </w:r>
      <w:r w:rsidR="00B67F1E">
        <w:t>AOS</w:t>
      </w:r>
      <w:r>
        <w:t xml:space="preserve"> EKO-KOM, která sdružuje výrobce obalů ke společnému plnění jejich povinností. Rozmístění separačních nádob v jednotlivých částech MSK dle ORP ukazuje </w:t>
      </w:r>
      <w:r w:rsidR="00A6684C">
        <w:t xml:space="preserve">tabulky (viz </w:t>
      </w:r>
      <w:r w:rsidR="00AD17BB">
        <w:fldChar w:fldCharType="begin"/>
      </w:r>
      <w:r w:rsidR="00AD17BB">
        <w:instrText xml:space="preserve"> REF _Ref421106574 \h </w:instrText>
      </w:r>
      <w:r w:rsidR="00AD17BB">
        <w:fldChar w:fldCharType="separate"/>
      </w:r>
      <w:r w:rsidR="009042D9">
        <w:t xml:space="preserve">Tabulka č. </w:t>
      </w:r>
      <w:r w:rsidR="009042D9">
        <w:rPr>
          <w:noProof/>
        </w:rPr>
        <w:t>97</w:t>
      </w:r>
      <w:r w:rsidR="00AD17BB">
        <w:fldChar w:fldCharType="end"/>
      </w:r>
      <w:r w:rsidR="00A6684C">
        <w:t>)</w:t>
      </w:r>
      <w:r w:rsidR="00AD17BB">
        <w:t>.</w:t>
      </w:r>
    </w:p>
    <w:p w:rsidR="001B704C" w:rsidRDefault="001B704C" w:rsidP="001B704C">
      <w:pPr>
        <w:pStyle w:val="Titulek"/>
      </w:pPr>
      <w:bookmarkStart w:id="230" w:name="_Ref421106574"/>
      <w:r>
        <w:lastRenderedPageBreak/>
        <w:t xml:space="preserve">Tabulka č. </w:t>
      </w:r>
      <w:fldSimple w:instr=" SEQ Tabulka_č. \* ARABIC ">
        <w:r w:rsidR="009042D9">
          <w:rPr>
            <w:noProof/>
          </w:rPr>
          <w:t>97</w:t>
        </w:r>
      </w:fldSimple>
      <w:bookmarkEnd w:id="230"/>
      <w:r>
        <w:t xml:space="preserve">: </w:t>
      </w:r>
      <w:r w:rsidRPr="001B704C">
        <w:t>Počet nádob pro sběr jednotlivých komodit k 31.12.2014  v (ks)</w:t>
      </w:r>
    </w:p>
    <w:tbl>
      <w:tblPr>
        <w:tblStyle w:val="POHtabulka2"/>
        <w:tblW w:w="5000" w:type="pct"/>
        <w:tblLayout w:type="fixed"/>
        <w:tblLook w:val="04A0" w:firstRow="1" w:lastRow="0" w:firstColumn="1" w:lastColumn="0" w:noHBand="0" w:noVBand="1"/>
      </w:tblPr>
      <w:tblGrid>
        <w:gridCol w:w="1526"/>
        <w:gridCol w:w="995"/>
        <w:gridCol w:w="992"/>
        <w:gridCol w:w="1557"/>
        <w:gridCol w:w="1200"/>
        <w:gridCol w:w="1359"/>
        <w:gridCol w:w="1489"/>
        <w:gridCol w:w="878"/>
      </w:tblGrid>
      <w:tr w:rsidR="001B704C" w:rsidTr="00AD17BB">
        <w:trPr>
          <w:cnfStyle w:val="100000000000" w:firstRow="1" w:lastRow="0" w:firstColumn="0" w:lastColumn="0" w:oddVBand="0" w:evenVBand="0" w:oddHBand="0" w:evenHBand="0" w:firstRowFirstColumn="0" w:firstRowLastColumn="0" w:lastRowFirstColumn="0" w:lastRowLastColumn="0"/>
          <w:trHeight w:val="300"/>
        </w:trPr>
        <w:tc>
          <w:tcPr>
            <w:tcW w:w="763" w:type="pct"/>
            <w:noWrap/>
            <w:hideMark/>
          </w:tcPr>
          <w:p w:rsidR="001B704C" w:rsidRPr="001B704C" w:rsidRDefault="004945C4" w:rsidP="001B704C">
            <w:pPr>
              <w:pStyle w:val="POHtextvtabulce"/>
            </w:pPr>
            <w:r>
              <w:t>ORP</w:t>
            </w:r>
          </w:p>
        </w:tc>
        <w:tc>
          <w:tcPr>
            <w:tcW w:w="497" w:type="pct"/>
            <w:noWrap/>
            <w:hideMark/>
          </w:tcPr>
          <w:p w:rsidR="001B704C" w:rsidRPr="001B704C" w:rsidRDefault="001B704C" w:rsidP="001B704C">
            <w:pPr>
              <w:pStyle w:val="POHtextvtabulce"/>
            </w:pPr>
            <w:r w:rsidRPr="001B704C">
              <w:t>Papír</w:t>
            </w:r>
          </w:p>
        </w:tc>
        <w:tc>
          <w:tcPr>
            <w:tcW w:w="496" w:type="pct"/>
            <w:noWrap/>
            <w:hideMark/>
          </w:tcPr>
          <w:p w:rsidR="001B704C" w:rsidRPr="001B704C" w:rsidRDefault="001B704C" w:rsidP="001B704C">
            <w:pPr>
              <w:pStyle w:val="POHtextvtabulce"/>
            </w:pPr>
            <w:r w:rsidRPr="001B704C">
              <w:t>Plast</w:t>
            </w:r>
          </w:p>
        </w:tc>
        <w:tc>
          <w:tcPr>
            <w:tcW w:w="779" w:type="pct"/>
            <w:noWrap/>
            <w:hideMark/>
          </w:tcPr>
          <w:p w:rsidR="001B704C" w:rsidRPr="001B704C" w:rsidRDefault="001B704C" w:rsidP="001B704C">
            <w:pPr>
              <w:pStyle w:val="POHtextvtabulce"/>
            </w:pPr>
            <w:r w:rsidRPr="001B704C">
              <w:t>Sklo směsné</w:t>
            </w:r>
          </w:p>
        </w:tc>
        <w:tc>
          <w:tcPr>
            <w:tcW w:w="600" w:type="pct"/>
            <w:noWrap/>
            <w:hideMark/>
          </w:tcPr>
          <w:p w:rsidR="001B704C" w:rsidRPr="001B704C" w:rsidRDefault="001B704C" w:rsidP="001B704C">
            <w:pPr>
              <w:pStyle w:val="POHtextvtabulce"/>
            </w:pPr>
            <w:r w:rsidRPr="001B704C">
              <w:t>Sklo bílé</w:t>
            </w:r>
          </w:p>
        </w:tc>
        <w:tc>
          <w:tcPr>
            <w:tcW w:w="680" w:type="pct"/>
            <w:noWrap/>
            <w:hideMark/>
          </w:tcPr>
          <w:p w:rsidR="001B704C" w:rsidRPr="001B704C" w:rsidRDefault="001B704C" w:rsidP="001B704C">
            <w:pPr>
              <w:pStyle w:val="POHtextvtabulce"/>
            </w:pPr>
            <w:r w:rsidRPr="001B704C">
              <w:t>Sklo Celkem</w:t>
            </w:r>
          </w:p>
        </w:tc>
        <w:tc>
          <w:tcPr>
            <w:tcW w:w="745" w:type="pct"/>
            <w:noWrap/>
            <w:hideMark/>
          </w:tcPr>
          <w:p w:rsidR="001B704C" w:rsidRPr="001B704C" w:rsidRDefault="001B704C" w:rsidP="001B704C">
            <w:pPr>
              <w:pStyle w:val="POHtextvtabulce"/>
            </w:pPr>
            <w:r w:rsidRPr="001B704C">
              <w:t>Nápojový karton</w:t>
            </w:r>
          </w:p>
        </w:tc>
        <w:tc>
          <w:tcPr>
            <w:tcW w:w="439" w:type="pct"/>
            <w:noWrap/>
            <w:hideMark/>
          </w:tcPr>
          <w:p w:rsidR="001B704C" w:rsidRPr="001B704C" w:rsidRDefault="001B704C" w:rsidP="001B704C">
            <w:pPr>
              <w:pStyle w:val="POHtextvtabulce"/>
            </w:pPr>
            <w:r w:rsidRPr="001B704C">
              <w:t>Kov</w:t>
            </w:r>
          </w:p>
        </w:tc>
      </w:tr>
      <w:tr w:rsidR="001B704C" w:rsidTr="00AD17BB">
        <w:trPr>
          <w:trHeight w:val="300"/>
        </w:trPr>
        <w:tc>
          <w:tcPr>
            <w:tcW w:w="763" w:type="pct"/>
            <w:noWrap/>
            <w:hideMark/>
          </w:tcPr>
          <w:p w:rsidR="001B704C" w:rsidRDefault="001B704C" w:rsidP="001B704C">
            <w:pPr>
              <w:pStyle w:val="POHtextvtabulce"/>
            </w:pPr>
            <w:r>
              <w:t>Bílovec</w:t>
            </w:r>
          </w:p>
        </w:tc>
        <w:tc>
          <w:tcPr>
            <w:tcW w:w="497" w:type="pct"/>
            <w:noWrap/>
            <w:hideMark/>
          </w:tcPr>
          <w:p w:rsidR="001B704C" w:rsidRDefault="001B704C" w:rsidP="001B704C">
            <w:pPr>
              <w:pStyle w:val="POHtextvtabulce"/>
            </w:pPr>
            <w:r>
              <w:t>140</w:t>
            </w:r>
          </w:p>
        </w:tc>
        <w:tc>
          <w:tcPr>
            <w:tcW w:w="496" w:type="pct"/>
            <w:noWrap/>
            <w:hideMark/>
          </w:tcPr>
          <w:p w:rsidR="001B704C" w:rsidRDefault="001B704C" w:rsidP="001B704C">
            <w:pPr>
              <w:pStyle w:val="POHtextvtabulce"/>
            </w:pPr>
            <w:r>
              <w:t>271</w:t>
            </w:r>
          </w:p>
        </w:tc>
        <w:tc>
          <w:tcPr>
            <w:tcW w:w="779" w:type="pct"/>
            <w:noWrap/>
            <w:hideMark/>
          </w:tcPr>
          <w:p w:rsidR="001B704C" w:rsidRDefault="001B704C" w:rsidP="001B704C">
            <w:pPr>
              <w:pStyle w:val="POHtextvtabulce"/>
            </w:pPr>
            <w:r>
              <w:t>151</w:t>
            </w:r>
          </w:p>
        </w:tc>
        <w:tc>
          <w:tcPr>
            <w:tcW w:w="600" w:type="pct"/>
            <w:noWrap/>
            <w:hideMark/>
          </w:tcPr>
          <w:p w:rsidR="001B704C" w:rsidRDefault="001B704C" w:rsidP="001B704C">
            <w:pPr>
              <w:pStyle w:val="POHtextvtabulce"/>
            </w:pPr>
            <w:r>
              <w:t>0</w:t>
            </w:r>
          </w:p>
        </w:tc>
        <w:tc>
          <w:tcPr>
            <w:tcW w:w="680" w:type="pct"/>
            <w:noWrap/>
            <w:hideMark/>
          </w:tcPr>
          <w:p w:rsidR="001B704C" w:rsidRDefault="001B704C" w:rsidP="001B704C">
            <w:pPr>
              <w:pStyle w:val="POHtextvtabulce"/>
            </w:pPr>
            <w:r>
              <w:t>151</w:t>
            </w:r>
          </w:p>
        </w:tc>
        <w:tc>
          <w:tcPr>
            <w:tcW w:w="745" w:type="pct"/>
            <w:noWrap/>
            <w:hideMark/>
          </w:tcPr>
          <w:p w:rsidR="001B704C" w:rsidRDefault="001B704C" w:rsidP="001B704C">
            <w:pPr>
              <w:pStyle w:val="POHtextvtabulce"/>
            </w:pPr>
            <w:r>
              <w:t>5</w:t>
            </w:r>
          </w:p>
        </w:tc>
        <w:tc>
          <w:tcPr>
            <w:tcW w:w="439" w:type="pct"/>
            <w:noWrap/>
            <w:hideMark/>
          </w:tcPr>
          <w:p w:rsidR="001B704C" w:rsidRDefault="001B704C" w:rsidP="001B704C">
            <w:pPr>
              <w:pStyle w:val="POHtextvtabulce"/>
            </w:pPr>
            <w:r>
              <w:t>8</w:t>
            </w:r>
          </w:p>
        </w:tc>
      </w:tr>
      <w:tr w:rsidR="001B704C" w:rsidTr="00AD17BB">
        <w:trPr>
          <w:trHeight w:val="300"/>
        </w:trPr>
        <w:tc>
          <w:tcPr>
            <w:tcW w:w="763" w:type="pct"/>
            <w:noWrap/>
            <w:hideMark/>
          </w:tcPr>
          <w:p w:rsidR="001B704C" w:rsidRDefault="001B704C" w:rsidP="001B704C">
            <w:pPr>
              <w:pStyle w:val="POHtextvtabulce"/>
            </w:pPr>
            <w:r>
              <w:t>Bohumín</w:t>
            </w:r>
          </w:p>
        </w:tc>
        <w:tc>
          <w:tcPr>
            <w:tcW w:w="497" w:type="pct"/>
            <w:noWrap/>
            <w:hideMark/>
          </w:tcPr>
          <w:p w:rsidR="001B704C" w:rsidRDefault="001B704C" w:rsidP="001B704C">
            <w:pPr>
              <w:pStyle w:val="POHtextvtabulce"/>
            </w:pPr>
            <w:r>
              <w:t>164</w:t>
            </w:r>
          </w:p>
        </w:tc>
        <w:tc>
          <w:tcPr>
            <w:tcW w:w="496" w:type="pct"/>
            <w:noWrap/>
            <w:hideMark/>
          </w:tcPr>
          <w:p w:rsidR="001B704C" w:rsidRDefault="001B704C" w:rsidP="001B704C">
            <w:pPr>
              <w:pStyle w:val="POHtextvtabulce"/>
            </w:pPr>
            <w:r>
              <w:t>255</w:t>
            </w:r>
          </w:p>
        </w:tc>
        <w:tc>
          <w:tcPr>
            <w:tcW w:w="779" w:type="pct"/>
            <w:noWrap/>
            <w:hideMark/>
          </w:tcPr>
          <w:p w:rsidR="001B704C" w:rsidRDefault="001B704C" w:rsidP="001B704C">
            <w:pPr>
              <w:pStyle w:val="POHtextvtabulce"/>
            </w:pPr>
            <w:r>
              <w:t>149</w:t>
            </w:r>
          </w:p>
        </w:tc>
        <w:tc>
          <w:tcPr>
            <w:tcW w:w="600" w:type="pct"/>
            <w:noWrap/>
            <w:hideMark/>
          </w:tcPr>
          <w:p w:rsidR="001B704C" w:rsidRDefault="001B704C" w:rsidP="001B704C">
            <w:pPr>
              <w:pStyle w:val="POHtextvtabulce"/>
            </w:pPr>
            <w:r>
              <w:t>109</w:t>
            </w:r>
          </w:p>
        </w:tc>
        <w:tc>
          <w:tcPr>
            <w:tcW w:w="680" w:type="pct"/>
            <w:noWrap/>
            <w:hideMark/>
          </w:tcPr>
          <w:p w:rsidR="001B704C" w:rsidRDefault="001B704C" w:rsidP="001B704C">
            <w:pPr>
              <w:pStyle w:val="POHtextvtabulce"/>
            </w:pPr>
            <w:r>
              <w:t>258</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0</w:t>
            </w:r>
          </w:p>
        </w:tc>
      </w:tr>
      <w:tr w:rsidR="001B704C" w:rsidTr="00AD17BB">
        <w:trPr>
          <w:trHeight w:val="300"/>
        </w:trPr>
        <w:tc>
          <w:tcPr>
            <w:tcW w:w="763" w:type="pct"/>
            <w:noWrap/>
            <w:hideMark/>
          </w:tcPr>
          <w:p w:rsidR="001B704C" w:rsidRDefault="001B704C" w:rsidP="001B704C">
            <w:pPr>
              <w:pStyle w:val="POHtextvtabulce"/>
            </w:pPr>
            <w:r>
              <w:t>Bruntál</w:t>
            </w:r>
          </w:p>
        </w:tc>
        <w:tc>
          <w:tcPr>
            <w:tcW w:w="497" w:type="pct"/>
            <w:noWrap/>
            <w:hideMark/>
          </w:tcPr>
          <w:p w:rsidR="001B704C" w:rsidRDefault="001B704C" w:rsidP="001B704C">
            <w:pPr>
              <w:pStyle w:val="POHtextvtabulce"/>
            </w:pPr>
            <w:r>
              <w:t>265</w:t>
            </w:r>
          </w:p>
        </w:tc>
        <w:tc>
          <w:tcPr>
            <w:tcW w:w="496" w:type="pct"/>
            <w:noWrap/>
            <w:hideMark/>
          </w:tcPr>
          <w:p w:rsidR="001B704C" w:rsidRDefault="001B704C" w:rsidP="001B704C">
            <w:pPr>
              <w:pStyle w:val="POHtextvtabulce"/>
            </w:pPr>
            <w:r>
              <w:t>480</w:t>
            </w:r>
          </w:p>
        </w:tc>
        <w:tc>
          <w:tcPr>
            <w:tcW w:w="779" w:type="pct"/>
            <w:noWrap/>
            <w:hideMark/>
          </w:tcPr>
          <w:p w:rsidR="001B704C" w:rsidRDefault="001B704C" w:rsidP="001B704C">
            <w:pPr>
              <w:pStyle w:val="POHtextvtabulce"/>
            </w:pPr>
            <w:r>
              <w:t>275</w:t>
            </w:r>
          </w:p>
        </w:tc>
        <w:tc>
          <w:tcPr>
            <w:tcW w:w="600" w:type="pct"/>
            <w:noWrap/>
            <w:hideMark/>
          </w:tcPr>
          <w:p w:rsidR="001B704C" w:rsidRDefault="001B704C" w:rsidP="001B704C">
            <w:pPr>
              <w:pStyle w:val="POHtextvtabulce"/>
            </w:pPr>
            <w:r>
              <w:t>86</w:t>
            </w:r>
          </w:p>
        </w:tc>
        <w:tc>
          <w:tcPr>
            <w:tcW w:w="680" w:type="pct"/>
            <w:noWrap/>
            <w:hideMark/>
          </w:tcPr>
          <w:p w:rsidR="001B704C" w:rsidRDefault="001B704C" w:rsidP="001B704C">
            <w:pPr>
              <w:pStyle w:val="POHtextvtabulce"/>
            </w:pPr>
            <w:r>
              <w:t>361</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0</w:t>
            </w:r>
          </w:p>
        </w:tc>
      </w:tr>
      <w:tr w:rsidR="001B704C" w:rsidTr="00AD17BB">
        <w:trPr>
          <w:trHeight w:val="300"/>
        </w:trPr>
        <w:tc>
          <w:tcPr>
            <w:tcW w:w="763" w:type="pct"/>
            <w:noWrap/>
            <w:hideMark/>
          </w:tcPr>
          <w:p w:rsidR="001B704C" w:rsidRDefault="001B704C" w:rsidP="001B704C">
            <w:pPr>
              <w:pStyle w:val="POHtextvtabulce"/>
            </w:pPr>
            <w:r>
              <w:t>Český Těšín</w:t>
            </w:r>
          </w:p>
        </w:tc>
        <w:tc>
          <w:tcPr>
            <w:tcW w:w="497" w:type="pct"/>
            <w:noWrap/>
            <w:hideMark/>
          </w:tcPr>
          <w:p w:rsidR="001B704C" w:rsidRDefault="001B704C" w:rsidP="001B704C">
            <w:pPr>
              <w:pStyle w:val="POHtextvtabulce"/>
            </w:pPr>
            <w:r>
              <w:t>122</w:t>
            </w:r>
          </w:p>
        </w:tc>
        <w:tc>
          <w:tcPr>
            <w:tcW w:w="496" w:type="pct"/>
            <w:noWrap/>
            <w:hideMark/>
          </w:tcPr>
          <w:p w:rsidR="001B704C" w:rsidRDefault="001B704C" w:rsidP="001B704C">
            <w:pPr>
              <w:pStyle w:val="POHtextvtabulce"/>
            </w:pPr>
            <w:r>
              <w:t>125</w:t>
            </w:r>
          </w:p>
        </w:tc>
        <w:tc>
          <w:tcPr>
            <w:tcW w:w="779" w:type="pct"/>
            <w:noWrap/>
            <w:hideMark/>
          </w:tcPr>
          <w:p w:rsidR="001B704C" w:rsidRDefault="001B704C" w:rsidP="001B704C">
            <w:pPr>
              <w:pStyle w:val="POHtextvtabulce"/>
            </w:pPr>
            <w:r>
              <w:t>117</w:t>
            </w:r>
          </w:p>
        </w:tc>
        <w:tc>
          <w:tcPr>
            <w:tcW w:w="600" w:type="pct"/>
            <w:noWrap/>
            <w:hideMark/>
          </w:tcPr>
          <w:p w:rsidR="001B704C" w:rsidRDefault="001B704C" w:rsidP="001B704C">
            <w:pPr>
              <w:pStyle w:val="POHtextvtabulce"/>
            </w:pPr>
            <w:r>
              <w:t>0</w:t>
            </w:r>
          </w:p>
        </w:tc>
        <w:tc>
          <w:tcPr>
            <w:tcW w:w="680" w:type="pct"/>
            <w:noWrap/>
            <w:hideMark/>
          </w:tcPr>
          <w:p w:rsidR="001B704C" w:rsidRDefault="001B704C" w:rsidP="001B704C">
            <w:pPr>
              <w:pStyle w:val="POHtextvtabulce"/>
            </w:pPr>
            <w:r>
              <w:t>117</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0</w:t>
            </w:r>
          </w:p>
        </w:tc>
      </w:tr>
      <w:tr w:rsidR="001B704C" w:rsidTr="00AD17BB">
        <w:trPr>
          <w:trHeight w:val="300"/>
        </w:trPr>
        <w:tc>
          <w:tcPr>
            <w:tcW w:w="763" w:type="pct"/>
            <w:noWrap/>
            <w:hideMark/>
          </w:tcPr>
          <w:p w:rsidR="001B704C" w:rsidRDefault="001B704C" w:rsidP="001B704C">
            <w:pPr>
              <w:pStyle w:val="POHtextvtabulce"/>
            </w:pPr>
            <w:r>
              <w:t>Frenštát pod Radhoštěm</w:t>
            </w:r>
          </w:p>
        </w:tc>
        <w:tc>
          <w:tcPr>
            <w:tcW w:w="497" w:type="pct"/>
            <w:noWrap/>
            <w:hideMark/>
          </w:tcPr>
          <w:p w:rsidR="001B704C" w:rsidRDefault="001B704C" w:rsidP="001B704C">
            <w:pPr>
              <w:pStyle w:val="POHtextvtabulce"/>
            </w:pPr>
            <w:r>
              <w:t>119</w:t>
            </w:r>
          </w:p>
        </w:tc>
        <w:tc>
          <w:tcPr>
            <w:tcW w:w="496" w:type="pct"/>
            <w:noWrap/>
            <w:hideMark/>
          </w:tcPr>
          <w:p w:rsidR="001B704C" w:rsidRDefault="001B704C" w:rsidP="001B704C">
            <w:pPr>
              <w:pStyle w:val="POHtextvtabulce"/>
            </w:pPr>
            <w:r>
              <w:t>205</w:t>
            </w:r>
          </w:p>
        </w:tc>
        <w:tc>
          <w:tcPr>
            <w:tcW w:w="779" w:type="pct"/>
            <w:noWrap/>
            <w:hideMark/>
          </w:tcPr>
          <w:p w:rsidR="001B704C" w:rsidRDefault="001B704C" w:rsidP="001B704C">
            <w:pPr>
              <w:pStyle w:val="POHtextvtabulce"/>
            </w:pPr>
            <w:r>
              <w:t>123</w:t>
            </w:r>
          </w:p>
        </w:tc>
        <w:tc>
          <w:tcPr>
            <w:tcW w:w="600" w:type="pct"/>
            <w:noWrap/>
            <w:hideMark/>
          </w:tcPr>
          <w:p w:rsidR="001B704C" w:rsidRDefault="001B704C" w:rsidP="001B704C">
            <w:pPr>
              <w:pStyle w:val="POHtextvtabulce"/>
            </w:pPr>
            <w:r>
              <w:t>88</w:t>
            </w:r>
          </w:p>
        </w:tc>
        <w:tc>
          <w:tcPr>
            <w:tcW w:w="680" w:type="pct"/>
            <w:noWrap/>
            <w:hideMark/>
          </w:tcPr>
          <w:p w:rsidR="001B704C" w:rsidRDefault="001B704C" w:rsidP="001B704C">
            <w:pPr>
              <w:pStyle w:val="POHtextvtabulce"/>
            </w:pPr>
            <w:r>
              <w:t>211</w:t>
            </w:r>
          </w:p>
        </w:tc>
        <w:tc>
          <w:tcPr>
            <w:tcW w:w="745" w:type="pct"/>
            <w:noWrap/>
            <w:hideMark/>
          </w:tcPr>
          <w:p w:rsidR="001B704C" w:rsidRDefault="001B704C" w:rsidP="001B704C">
            <w:pPr>
              <w:pStyle w:val="POHtextvtabulce"/>
            </w:pPr>
            <w:r>
              <w:t>79</w:t>
            </w:r>
          </w:p>
        </w:tc>
        <w:tc>
          <w:tcPr>
            <w:tcW w:w="439" w:type="pct"/>
            <w:noWrap/>
            <w:hideMark/>
          </w:tcPr>
          <w:p w:rsidR="001B704C" w:rsidRDefault="001B704C" w:rsidP="001B704C">
            <w:pPr>
              <w:pStyle w:val="POHtextvtabulce"/>
            </w:pPr>
            <w:r>
              <w:t>32</w:t>
            </w:r>
          </w:p>
        </w:tc>
      </w:tr>
      <w:tr w:rsidR="001B704C" w:rsidTr="00AD17BB">
        <w:trPr>
          <w:trHeight w:val="300"/>
        </w:trPr>
        <w:tc>
          <w:tcPr>
            <w:tcW w:w="763" w:type="pct"/>
            <w:noWrap/>
            <w:hideMark/>
          </w:tcPr>
          <w:p w:rsidR="001B704C" w:rsidRDefault="001B704C" w:rsidP="001B704C">
            <w:pPr>
              <w:pStyle w:val="POHtextvtabulce"/>
            </w:pPr>
            <w:r>
              <w:t>Frýdek-Místek</w:t>
            </w:r>
          </w:p>
        </w:tc>
        <w:tc>
          <w:tcPr>
            <w:tcW w:w="497" w:type="pct"/>
            <w:noWrap/>
            <w:hideMark/>
          </w:tcPr>
          <w:p w:rsidR="001B704C" w:rsidRDefault="001B704C" w:rsidP="001B704C">
            <w:pPr>
              <w:pStyle w:val="POHtextvtabulce"/>
            </w:pPr>
            <w:r>
              <w:t>722</w:t>
            </w:r>
          </w:p>
        </w:tc>
        <w:tc>
          <w:tcPr>
            <w:tcW w:w="496" w:type="pct"/>
            <w:noWrap/>
            <w:hideMark/>
          </w:tcPr>
          <w:p w:rsidR="001B704C" w:rsidRDefault="001B704C" w:rsidP="001B704C">
            <w:pPr>
              <w:pStyle w:val="POHtextvtabulce"/>
            </w:pPr>
            <w:r>
              <w:t>1122</w:t>
            </w:r>
          </w:p>
        </w:tc>
        <w:tc>
          <w:tcPr>
            <w:tcW w:w="779" w:type="pct"/>
            <w:noWrap/>
            <w:hideMark/>
          </w:tcPr>
          <w:p w:rsidR="001B704C" w:rsidRDefault="001B704C" w:rsidP="001B704C">
            <w:pPr>
              <w:pStyle w:val="POHtextvtabulce"/>
            </w:pPr>
            <w:r>
              <w:t>657</w:t>
            </w:r>
          </w:p>
        </w:tc>
        <w:tc>
          <w:tcPr>
            <w:tcW w:w="600" w:type="pct"/>
            <w:noWrap/>
            <w:hideMark/>
          </w:tcPr>
          <w:p w:rsidR="001B704C" w:rsidRDefault="001B704C" w:rsidP="001B704C">
            <w:pPr>
              <w:pStyle w:val="POHtextvtabulce"/>
            </w:pPr>
            <w:r>
              <w:t>231</w:t>
            </w:r>
          </w:p>
        </w:tc>
        <w:tc>
          <w:tcPr>
            <w:tcW w:w="680" w:type="pct"/>
            <w:noWrap/>
            <w:hideMark/>
          </w:tcPr>
          <w:p w:rsidR="001B704C" w:rsidRDefault="001B704C" w:rsidP="001B704C">
            <w:pPr>
              <w:pStyle w:val="POHtextvtabulce"/>
            </w:pPr>
            <w:r>
              <w:t>888</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23</w:t>
            </w:r>
          </w:p>
        </w:tc>
      </w:tr>
      <w:tr w:rsidR="001B704C" w:rsidTr="00AD17BB">
        <w:trPr>
          <w:trHeight w:val="300"/>
        </w:trPr>
        <w:tc>
          <w:tcPr>
            <w:tcW w:w="763" w:type="pct"/>
            <w:noWrap/>
            <w:hideMark/>
          </w:tcPr>
          <w:p w:rsidR="001B704C" w:rsidRDefault="001B704C" w:rsidP="001B704C">
            <w:pPr>
              <w:pStyle w:val="POHtextvtabulce"/>
            </w:pPr>
            <w:r>
              <w:t>Frýdlant nad Ostravicí</w:t>
            </w:r>
          </w:p>
        </w:tc>
        <w:tc>
          <w:tcPr>
            <w:tcW w:w="497" w:type="pct"/>
            <w:noWrap/>
            <w:hideMark/>
          </w:tcPr>
          <w:p w:rsidR="001B704C" w:rsidRDefault="001B704C" w:rsidP="001B704C">
            <w:pPr>
              <w:pStyle w:val="POHtextvtabulce"/>
            </w:pPr>
            <w:r>
              <w:t>157</w:t>
            </w:r>
          </w:p>
        </w:tc>
        <w:tc>
          <w:tcPr>
            <w:tcW w:w="496" w:type="pct"/>
            <w:noWrap/>
            <w:hideMark/>
          </w:tcPr>
          <w:p w:rsidR="001B704C" w:rsidRDefault="001B704C" w:rsidP="001B704C">
            <w:pPr>
              <w:pStyle w:val="POHtextvtabulce"/>
            </w:pPr>
            <w:r>
              <w:t>285</w:t>
            </w:r>
          </w:p>
        </w:tc>
        <w:tc>
          <w:tcPr>
            <w:tcW w:w="779" w:type="pct"/>
            <w:noWrap/>
            <w:hideMark/>
          </w:tcPr>
          <w:p w:rsidR="001B704C" w:rsidRDefault="001B704C" w:rsidP="001B704C">
            <w:pPr>
              <w:pStyle w:val="POHtextvtabulce"/>
            </w:pPr>
            <w:r>
              <w:t>184</w:t>
            </w:r>
          </w:p>
        </w:tc>
        <w:tc>
          <w:tcPr>
            <w:tcW w:w="600" w:type="pct"/>
            <w:noWrap/>
            <w:hideMark/>
          </w:tcPr>
          <w:p w:rsidR="001B704C" w:rsidRDefault="001B704C" w:rsidP="001B704C">
            <w:pPr>
              <w:pStyle w:val="POHtextvtabulce"/>
            </w:pPr>
            <w:r>
              <w:t>53</w:t>
            </w:r>
          </w:p>
        </w:tc>
        <w:tc>
          <w:tcPr>
            <w:tcW w:w="680" w:type="pct"/>
            <w:noWrap/>
            <w:hideMark/>
          </w:tcPr>
          <w:p w:rsidR="001B704C" w:rsidRDefault="001B704C" w:rsidP="001B704C">
            <w:pPr>
              <w:pStyle w:val="POHtextvtabulce"/>
            </w:pPr>
            <w:r>
              <w:t>237</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0</w:t>
            </w:r>
          </w:p>
        </w:tc>
      </w:tr>
      <w:tr w:rsidR="001B704C" w:rsidTr="00AD17BB">
        <w:trPr>
          <w:trHeight w:val="300"/>
        </w:trPr>
        <w:tc>
          <w:tcPr>
            <w:tcW w:w="763" w:type="pct"/>
            <w:noWrap/>
            <w:hideMark/>
          </w:tcPr>
          <w:p w:rsidR="001B704C" w:rsidRDefault="001B704C" w:rsidP="001B704C">
            <w:pPr>
              <w:pStyle w:val="POHtextvtabulce"/>
            </w:pPr>
            <w:r>
              <w:t>Havířov</w:t>
            </w:r>
          </w:p>
        </w:tc>
        <w:tc>
          <w:tcPr>
            <w:tcW w:w="497" w:type="pct"/>
            <w:noWrap/>
            <w:hideMark/>
          </w:tcPr>
          <w:p w:rsidR="001B704C" w:rsidRDefault="001B704C" w:rsidP="001B704C">
            <w:pPr>
              <w:pStyle w:val="POHtextvtabulce"/>
            </w:pPr>
            <w:r>
              <w:t>395</w:t>
            </w:r>
          </w:p>
        </w:tc>
        <w:tc>
          <w:tcPr>
            <w:tcW w:w="496" w:type="pct"/>
            <w:noWrap/>
            <w:hideMark/>
          </w:tcPr>
          <w:p w:rsidR="001B704C" w:rsidRDefault="001B704C" w:rsidP="001B704C">
            <w:pPr>
              <w:pStyle w:val="POHtextvtabulce"/>
            </w:pPr>
            <w:r>
              <w:t>482</w:t>
            </w:r>
          </w:p>
        </w:tc>
        <w:tc>
          <w:tcPr>
            <w:tcW w:w="779" w:type="pct"/>
            <w:noWrap/>
            <w:hideMark/>
          </w:tcPr>
          <w:p w:rsidR="001B704C" w:rsidRDefault="001B704C" w:rsidP="001B704C">
            <w:pPr>
              <w:pStyle w:val="POHtextvtabulce"/>
            </w:pPr>
            <w:r>
              <w:t>292</w:t>
            </w:r>
          </w:p>
        </w:tc>
        <w:tc>
          <w:tcPr>
            <w:tcW w:w="600" w:type="pct"/>
            <w:noWrap/>
            <w:hideMark/>
          </w:tcPr>
          <w:p w:rsidR="001B704C" w:rsidRDefault="001B704C" w:rsidP="001B704C">
            <w:pPr>
              <w:pStyle w:val="POHtextvtabulce"/>
            </w:pPr>
            <w:r>
              <w:t>65</w:t>
            </w:r>
          </w:p>
        </w:tc>
        <w:tc>
          <w:tcPr>
            <w:tcW w:w="680" w:type="pct"/>
            <w:noWrap/>
            <w:hideMark/>
          </w:tcPr>
          <w:p w:rsidR="001B704C" w:rsidRDefault="001B704C" w:rsidP="001B704C">
            <w:pPr>
              <w:pStyle w:val="POHtextvtabulce"/>
            </w:pPr>
            <w:r>
              <w:t>357</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0</w:t>
            </w:r>
          </w:p>
        </w:tc>
      </w:tr>
      <w:tr w:rsidR="001B704C" w:rsidTr="00AD17BB">
        <w:trPr>
          <w:trHeight w:val="300"/>
        </w:trPr>
        <w:tc>
          <w:tcPr>
            <w:tcW w:w="763" w:type="pct"/>
            <w:noWrap/>
            <w:hideMark/>
          </w:tcPr>
          <w:p w:rsidR="001B704C" w:rsidRDefault="001B704C" w:rsidP="001B704C">
            <w:pPr>
              <w:pStyle w:val="POHtextvtabulce"/>
            </w:pPr>
            <w:r>
              <w:t>Hlučín</w:t>
            </w:r>
          </w:p>
        </w:tc>
        <w:tc>
          <w:tcPr>
            <w:tcW w:w="497" w:type="pct"/>
            <w:noWrap/>
            <w:hideMark/>
          </w:tcPr>
          <w:p w:rsidR="001B704C" w:rsidRDefault="001B704C" w:rsidP="001B704C">
            <w:pPr>
              <w:pStyle w:val="POHtextvtabulce"/>
            </w:pPr>
            <w:r>
              <w:t>101</w:t>
            </w:r>
          </w:p>
        </w:tc>
        <w:tc>
          <w:tcPr>
            <w:tcW w:w="496" w:type="pct"/>
            <w:noWrap/>
            <w:hideMark/>
          </w:tcPr>
          <w:p w:rsidR="001B704C" w:rsidRDefault="001B704C" w:rsidP="001B704C">
            <w:pPr>
              <w:pStyle w:val="POHtextvtabulce"/>
            </w:pPr>
            <w:r>
              <w:t>183</w:t>
            </w:r>
          </w:p>
        </w:tc>
        <w:tc>
          <w:tcPr>
            <w:tcW w:w="779" w:type="pct"/>
            <w:noWrap/>
            <w:hideMark/>
          </w:tcPr>
          <w:p w:rsidR="001B704C" w:rsidRDefault="001B704C" w:rsidP="001B704C">
            <w:pPr>
              <w:pStyle w:val="POHtextvtabulce"/>
            </w:pPr>
            <w:r>
              <w:t>143</w:t>
            </w:r>
          </w:p>
        </w:tc>
        <w:tc>
          <w:tcPr>
            <w:tcW w:w="600" w:type="pct"/>
            <w:noWrap/>
            <w:hideMark/>
          </w:tcPr>
          <w:p w:rsidR="001B704C" w:rsidRDefault="001B704C" w:rsidP="001B704C">
            <w:pPr>
              <w:pStyle w:val="POHtextvtabulce"/>
            </w:pPr>
            <w:r>
              <w:t>39</w:t>
            </w:r>
          </w:p>
        </w:tc>
        <w:tc>
          <w:tcPr>
            <w:tcW w:w="680" w:type="pct"/>
            <w:noWrap/>
            <w:hideMark/>
          </w:tcPr>
          <w:p w:rsidR="001B704C" w:rsidRDefault="001B704C" w:rsidP="001B704C">
            <w:pPr>
              <w:pStyle w:val="POHtextvtabulce"/>
            </w:pPr>
            <w:r>
              <w:t>182</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11</w:t>
            </w:r>
          </w:p>
        </w:tc>
      </w:tr>
      <w:tr w:rsidR="001B704C" w:rsidTr="00AD17BB">
        <w:trPr>
          <w:trHeight w:val="300"/>
        </w:trPr>
        <w:tc>
          <w:tcPr>
            <w:tcW w:w="763" w:type="pct"/>
            <w:noWrap/>
            <w:hideMark/>
          </w:tcPr>
          <w:p w:rsidR="001B704C" w:rsidRDefault="001B704C" w:rsidP="001B704C">
            <w:pPr>
              <w:pStyle w:val="POHtextvtabulce"/>
            </w:pPr>
            <w:r>
              <w:t>Jablunkov</w:t>
            </w:r>
          </w:p>
        </w:tc>
        <w:tc>
          <w:tcPr>
            <w:tcW w:w="497" w:type="pct"/>
            <w:noWrap/>
            <w:hideMark/>
          </w:tcPr>
          <w:p w:rsidR="001B704C" w:rsidRDefault="001B704C" w:rsidP="001B704C">
            <w:pPr>
              <w:pStyle w:val="POHtextvtabulce"/>
            </w:pPr>
            <w:r>
              <w:t>74</w:t>
            </w:r>
          </w:p>
        </w:tc>
        <w:tc>
          <w:tcPr>
            <w:tcW w:w="496" w:type="pct"/>
            <w:noWrap/>
            <w:hideMark/>
          </w:tcPr>
          <w:p w:rsidR="001B704C" w:rsidRDefault="001B704C" w:rsidP="001B704C">
            <w:pPr>
              <w:pStyle w:val="POHtextvtabulce"/>
            </w:pPr>
            <w:r>
              <w:t>127</w:t>
            </w:r>
          </w:p>
        </w:tc>
        <w:tc>
          <w:tcPr>
            <w:tcW w:w="779" w:type="pct"/>
            <w:noWrap/>
            <w:hideMark/>
          </w:tcPr>
          <w:p w:rsidR="001B704C" w:rsidRDefault="001B704C" w:rsidP="001B704C">
            <w:pPr>
              <w:pStyle w:val="POHtextvtabulce"/>
            </w:pPr>
            <w:r>
              <w:t>138</w:t>
            </w:r>
          </w:p>
        </w:tc>
        <w:tc>
          <w:tcPr>
            <w:tcW w:w="600" w:type="pct"/>
            <w:noWrap/>
            <w:hideMark/>
          </w:tcPr>
          <w:p w:rsidR="001B704C" w:rsidRDefault="001B704C" w:rsidP="001B704C">
            <w:pPr>
              <w:pStyle w:val="POHtextvtabulce"/>
            </w:pPr>
            <w:r>
              <w:t>26</w:t>
            </w:r>
          </w:p>
        </w:tc>
        <w:tc>
          <w:tcPr>
            <w:tcW w:w="680" w:type="pct"/>
            <w:noWrap/>
            <w:hideMark/>
          </w:tcPr>
          <w:p w:rsidR="001B704C" w:rsidRDefault="001B704C" w:rsidP="001B704C">
            <w:pPr>
              <w:pStyle w:val="POHtextvtabulce"/>
            </w:pPr>
            <w:r>
              <w:t>164</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0</w:t>
            </w:r>
          </w:p>
        </w:tc>
      </w:tr>
      <w:tr w:rsidR="001B704C" w:rsidTr="00AD17BB">
        <w:trPr>
          <w:trHeight w:val="300"/>
        </w:trPr>
        <w:tc>
          <w:tcPr>
            <w:tcW w:w="763" w:type="pct"/>
            <w:noWrap/>
            <w:hideMark/>
          </w:tcPr>
          <w:p w:rsidR="001B704C" w:rsidRDefault="001B704C" w:rsidP="001B704C">
            <w:pPr>
              <w:pStyle w:val="POHtextvtabulce"/>
            </w:pPr>
            <w:r>
              <w:t>Karviná</w:t>
            </w:r>
          </w:p>
        </w:tc>
        <w:tc>
          <w:tcPr>
            <w:tcW w:w="497" w:type="pct"/>
            <w:noWrap/>
            <w:hideMark/>
          </w:tcPr>
          <w:p w:rsidR="001B704C" w:rsidRDefault="001B704C" w:rsidP="001B704C">
            <w:pPr>
              <w:pStyle w:val="POHtextvtabulce"/>
            </w:pPr>
            <w:r>
              <w:t>294</w:t>
            </w:r>
          </w:p>
        </w:tc>
        <w:tc>
          <w:tcPr>
            <w:tcW w:w="496" w:type="pct"/>
            <w:noWrap/>
            <w:hideMark/>
          </w:tcPr>
          <w:p w:rsidR="001B704C" w:rsidRDefault="001B704C" w:rsidP="001B704C">
            <w:pPr>
              <w:pStyle w:val="POHtextvtabulce"/>
            </w:pPr>
            <w:r>
              <w:t>362</w:t>
            </w:r>
          </w:p>
        </w:tc>
        <w:tc>
          <w:tcPr>
            <w:tcW w:w="779" w:type="pct"/>
            <w:noWrap/>
            <w:hideMark/>
          </w:tcPr>
          <w:p w:rsidR="001B704C" w:rsidRDefault="001B704C" w:rsidP="001B704C">
            <w:pPr>
              <w:pStyle w:val="POHtextvtabulce"/>
            </w:pPr>
            <w:r>
              <w:t>257</w:t>
            </w:r>
          </w:p>
        </w:tc>
        <w:tc>
          <w:tcPr>
            <w:tcW w:w="600" w:type="pct"/>
            <w:noWrap/>
            <w:hideMark/>
          </w:tcPr>
          <w:p w:rsidR="001B704C" w:rsidRDefault="001B704C" w:rsidP="001B704C">
            <w:pPr>
              <w:pStyle w:val="POHtextvtabulce"/>
            </w:pPr>
            <w:r>
              <w:t>12</w:t>
            </w:r>
          </w:p>
        </w:tc>
        <w:tc>
          <w:tcPr>
            <w:tcW w:w="680" w:type="pct"/>
            <w:noWrap/>
            <w:hideMark/>
          </w:tcPr>
          <w:p w:rsidR="001B704C" w:rsidRDefault="001B704C" w:rsidP="001B704C">
            <w:pPr>
              <w:pStyle w:val="POHtextvtabulce"/>
            </w:pPr>
            <w:r>
              <w:t>269</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0</w:t>
            </w:r>
          </w:p>
        </w:tc>
      </w:tr>
      <w:tr w:rsidR="001B704C" w:rsidTr="00AD17BB">
        <w:trPr>
          <w:trHeight w:val="300"/>
        </w:trPr>
        <w:tc>
          <w:tcPr>
            <w:tcW w:w="763" w:type="pct"/>
            <w:noWrap/>
            <w:hideMark/>
          </w:tcPr>
          <w:p w:rsidR="001B704C" w:rsidRDefault="001B704C" w:rsidP="001B704C">
            <w:pPr>
              <w:pStyle w:val="POHtextvtabulce"/>
            </w:pPr>
            <w:r>
              <w:t>Kopřivnice</w:t>
            </w:r>
          </w:p>
        </w:tc>
        <w:tc>
          <w:tcPr>
            <w:tcW w:w="497" w:type="pct"/>
            <w:noWrap/>
            <w:hideMark/>
          </w:tcPr>
          <w:p w:rsidR="001B704C" w:rsidRDefault="001B704C" w:rsidP="001B704C">
            <w:pPr>
              <w:pStyle w:val="POHtextvtabulce"/>
            </w:pPr>
            <w:r>
              <w:t>226</w:t>
            </w:r>
          </w:p>
        </w:tc>
        <w:tc>
          <w:tcPr>
            <w:tcW w:w="496" w:type="pct"/>
            <w:noWrap/>
            <w:hideMark/>
          </w:tcPr>
          <w:p w:rsidR="001B704C" w:rsidRDefault="001B704C" w:rsidP="001B704C">
            <w:pPr>
              <w:pStyle w:val="POHtextvtabulce"/>
            </w:pPr>
            <w:r>
              <w:t>309</w:t>
            </w:r>
          </w:p>
        </w:tc>
        <w:tc>
          <w:tcPr>
            <w:tcW w:w="779" w:type="pct"/>
            <w:noWrap/>
            <w:hideMark/>
          </w:tcPr>
          <w:p w:rsidR="001B704C" w:rsidRDefault="001B704C" w:rsidP="001B704C">
            <w:pPr>
              <w:pStyle w:val="POHtextvtabulce"/>
            </w:pPr>
            <w:r>
              <w:t>179</w:t>
            </w:r>
          </w:p>
        </w:tc>
        <w:tc>
          <w:tcPr>
            <w:tcW w:w="600" w:type="pct"/>
            <w:noWrap/>
            <w:hideMark/>
          </w:tcPr>
          <w:p w:rsidR="001B704C" w:rsidRDefault="001B704C" w:rsidP="001B704C">
            <w:pPr>
              <w:pStyle w:val="POHtextvtabulce"/>
            </w:pPr>
            <w:r>
              <w:t>84</w:t>
            </w:r>
          </w:p>
        </w:tc>
        <w:tc>
          <w:tcPr>
            <w:tcW w:w="680" w:type="pct"/>
            <w:noWrap/>
            <w:hideMark/>
          </w:tcPr>
          <w:p w:rsidR="001B704C" w:rsidRDefault="001B704C" w:rsidP="001B704C">
            <w:pPr>
              <w:pStyle w:val="POHtextvtabulce"/>
            </w:pPr>
            <w:r>
              <w:t>263</w:t>
            </w:r>
          </w:p>
        </w:tc>
        <w:tc>
          <w:tcPr>
            <w:tcW w:w="745" w:type="pct"/>
            <w:noWrap/>
            <w:hideMark/>
          </w:tcPr>
          <w:p w:rsidR="001B704C" w:rsidRDefault="001B704C" w:rsidP="001B704C">
            <w:pPr>
              <w:pStyle w:val="POHtextvtabulce"/>
            </w:pPr>
            <w:r>
              <w:t>6</w:t>
            </w:r>
          </w:p>
        </w:tc>
        <w:tc>
          <w:tcPr>
            <w:tcW w:w="439" w:type="pct"/>
            <w:noWrap/>
            <w:hideMark/>
          </w:tcPr>
          <w:p w:rsidR="001B704C" w:rsidRDefault="001B704C" w:rsidP="001B704C">
            <w:pPr>
              <w:pStyle w:val="POHtextvtabulce"/>
            </w:pPr>
            <w:r>
              <w:t>7</w:t>
            </w:r>
          </w:p>
        </w:tc>
      </w:tr>
      <w:tr w:rsidR="001B704C" w:rsidTr="00AD17BB">
        <w:trPr>
          <w:trHeight w:val="300"/>
        </w:trPr>
        <w:tc>
          <w:tcPr>
            <w:tcW w:w="763" w:type="pct"/>
            <w:noWrap/>
            <w:hideMark/>
          </w:tcPr>
          <w:p w:rsidR="001B704C" w:rsidRPr="00AD17BB" w:rsidRDefault="001B704C" w:rsidP="001B704C">
            <w:pPr>
              <w:pStyle w:val="POHtextvtabulce"/>
            </w:pPr>
            <w:r w:rsidRPr="00AD17BB">
              <w:t>Kravaře</w:t>
            </w:r>
          </w:p>
        </w:tc>
        <w:tc>
          <w:tcPr>
            <w:tcW w:w="497" w:type="pct"/>
            <w:noWrap/>
            <w:hideMark/>
          </w:tcPr>
          <w:p w:rsidR="001B704C" w:rsidRDefault="001B704C" w:rsidP="001B704C">
            <w:pPr>
              <w:pStyle w:val="POHtextvtabulce"/>
            </w:pPr>
            <w:r>
              <w:t>2</w:t>
            </w:r>
          </w:p>
        </w:tc>
        <w:tc>
          <w:tcPr>
            <w:tcW w:w="496" w:type="pct"/>
            <w:noWrap/>
            <w:hideMark/>
          </w:tcPr>
          <w:p w:rsidR="001B704C" w:rsidRDefault="001B704C" w:rsidP="001B704C">
            <w:pPr>
              <w:pStyle w:val="POHtextvtabulce"/>
            </w:pPr>
            <w:r>
              <w:t>2</w:t>
            </w:r>
          </w:p>
        </w:tc>
        <w:tc>
          <w:tcPr>
            <w:tcW w:w="779" w:type="pct"/>
            <w:noWrap/>
            <w:hideMark/>
          </w:tcPr>
          <w:p w:rsidR="001B704C" w:rsidRDefault="001B704C" w:rsidP="001B704C">
            <w:pPr>
              <w:pStyle w:val="POHtextvtabulce"/>
            </w:pPr>
            <w:r>
              <w:t>77</w:t>
            </w:r>
          </w:p>
        </w:tc>
        <w:tc>
          <w:tcPr>
            <w:tcW w:w="600" w:type="pct"/>
            <w:noWrap/>
            <w:hideMark/>
          </w:tcPr>
          <w:p w:rsidR="001B704C" w:rsidRDefault="001B704C" w:rsidP="001B704C">
            <w:pPr>
              <w:pStyle w:val="POHtextvtabulce"/>
            </w:pPr>
            <w:r>
              <w:t>47</w:t>
            </w:r>
          </w:p>
        </w:tc>
        <w:tc>
          <w:tcPr>
            <w:tcW w:w="680" w:type="pct"/>
            <w:noWrap/>
            <w:hideMark/>
          </w:tcPr>
          <w:p w:rsidR="001B704C" w:rsidRDefault="001B704C" w:rsidP="001B704C">
            <w:pPr>
              <w:pStyle w:val="POHtextvtabulce"/>
            </w:pPr>
            <w:r>
              <w:t>124</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0</w:t>
            </w:r>
          </w:p>
        </w:tc>
      </w:tr>
      <w:tr w:rsidR="001B704C" w:rsidTr="00AD17BB">
        <w:trPr>
          <w:trHeight w:val="300"/>
        </w:trPr>
        <w:tc>
          <w:tcPr>
            <w:tcW w:w="763" w:type="pct"/>
            <w:noWrap/>
            <w:hideMark/>
          </w:tcPr>
          <w:p w:rsidR="001B704C" w:rsidRPr="00AD17BB" w:rsidRDefault="001B704C" w:rsidP="001B704C">
            <w:pPr>
              <w:pStyle w:val="POHtextvtabulce"/>
            </w:pPr>
            <w:r w:rsidRPr="00AD17BB">
              <w:t>Krnov</w:t>
            </w:r>
          </w:p>
        </w:tc>
        <w:tc>
          <w:tcPr>
            <w:tcW w:w="497" w:type="pct"/>
            <w:noWrap/>
            <w:hideMark/>
          </w:tcPr>
          <w:p w:rsidR="001B704C" w:rsidRDefault="001B704C" w:rsidP="001B704C">
            <w:pPr>
              <w:pStyle w:val="POHtextvtabulce"/>
            </w:pPr>
            <w:r>
              <w:t>205</w:t>
            </w:r>
          </w:p>
        </w:tc>
        <w:tc>
          <w:tcPr>
            <w:tcW w:w="496" w:type="pct"/>
            <w:noWrap/>
            <w:hideMark/>
          </w:tcPr>
          <w:p w:rsidR="001B704C" w:rsidRDefault="001B704C" w:rsidP="001B704C">
            <w:pPr>
              <w:pStyle w:val="POHtextvtabulce"/>
            </w:pPr>
            <w:r>
              <w:t>251</w:t>
            </w:r>
          </w:p>
        </w:tc>
        <w:tc>
          <w:tcPr>
            <w:tcW w:w="779" w:type="pct"/>
            <w:noWrap/>
            <w:hideMark/>
          </w:tcPr>
          <w:p w:rsidR="001B704C" w:rsidRDefault="001B704C" w:rsidP="001B704C">
            <w:pPr>
              <w:pStyle w:val="POHtextvtabulce"/>
            </w:pPr>
            <w:r>
              <w:t>299</w:t>
            </w:r>
          </w:p>
        </w:tc>
        <w:tc>
          <w:tcPr>
            <w:tcW w:w="600" w:type="pct"/>
            <w:noWrap/>
            <w:hideMark/>
          </w:tcPr>
          <w:p w:rsidR="001B704C" w:rsidRDefault="001B704C" w:rsidP="001B704C">
            <w:pPr>
              <w:pStyle w:val="POHtextvtabulce"/>
            </w:pPr>
            <w:r>
              <w:t>53</w:t>
            </w:r>
          </w:p>
        </w:tc>
        <w:tc>
          <w:tcPr>
            <w:tcW w:w="680" w:type="pct"/>
            <w:noWrap/>
            <w:hideMark/>
          </w:tcPr>
          <w:p w:rsidR="001B704C" w:rsidRDefault="001B704C" w:rsidP="001B704C">
            <w:pPr>
              <w:pStyle w:val="POHtextvtabulce"/>
            </w:pPr>
            <w:r>
              <w:t>352</w:t>
            </w:r>
          </w:p>
        </w:tc>
        <w:tc>
          <w:tcPr>
            <w:tcW w:w="745" w:type="pct"/>
            <w:noWrap/>
            <w:hideMark/>
          </w:tcPr>
          <w:p w:rsidR="001B704C" w:rsidRDefault="001B704C" w:rsidP="001B704C">
            <w:pPr>
              <w:pStyle w:val="POHtextvtabulce"/>
            </w:pPr>
            <w:r>
              <w:t>10</w:t>
            </w:r>
          </w:p>
        </w:tc>
        <w:tc>
          <w:tcPr>
            <w:tcW w:w="439" w:type="pct"/>
            <w:noWrap/>
            <w:hideMark/>
          </w:tcPr>
          <w:p w:rsidR="001B704C" w:rsidRDefault="001B704C" w:rsidP="001B704C">
            <w:pPr>
              <w:pStyle w:val="POHtextvtabulce"/>
            </w:pPr>
            <w:r>
              <w:t>0</w:t>
            </w:r>
          </w:p>
        </w:tc>
      </w:tr>
      <w:tr w:rsidR="001B704C" w:rsidTr="00AD17BB">
        <w:trPr>
          <w:trHeight w:val="300"/>
        </w:trPr>
        <w:tc>
          <w:tcPr>
            <w:tcW w:w="763" w:type="pct"/>
            <w:noWrap/>
            <w:hideMark/>
          </w:tcPr>
          <w:p w:rsidR="001B704C" w:rsidRPr="00AD17BB" w:rsidRDefault="001B704C" w:rsidP="001B704C">
            <w:pPr>
              <w:pStyle w:val="POHtextvtabulce"/>
            </w:pPr>
            <w:r w:rsidRPr="00AD17BB">
              <w:t>Nový Jičín</w:t>
            </w:r>
          </w:p>
        </w:tc>
        <w:tc>
          <w:tcPr>
            <w:tcW w:w="497" w:type="pct"/>
            <w:noWrap/>
            <w:hideMark/>
          </w:tcPr>
          <w:p w:rsidR="001B704C" w:rsidRDefault="001B704C" w:rsidP="001B704C">
            <w:pPr>
              <w:pStyle w:val="POHtextvtabulce"/>
            </w:pPr>
            <w:r>
              <w:t>226</w:t>
            </w:r>
          </w:p>
        </w:tc>
        <w:tc>
          <w:tcPr>
            <w:tcW w:w="496" w:type="pct"/>
            <w:noWrap/>
            <w:hideMark/>
          </w:tcPr>
          <w:p w:rsidR="001B704C" w:rsidRDefault="001B704C" w:rsidP="001B704C">
            <w:pPr>
              <w:pStyle w:val="POHtextvtabulce"/>
            </w:pPr>
            <w:r>
              <w:t>375</w:t>
            </w:r>
          </w:p>
        </w:tc>
        <w:tc>
          <w:tcPr>
            <w:tcW w:w="779" w:type="pct"/>
            <w:noWrap/>
            <w:hideMark/>
          </w:tcPr>
          <w:p w:rsidR="001B704C" w:rsidRDefault="001B704C" w:rsidP="001B704C">
            <w:pPr>
              <w:pStyle w:val="POHtextvtabulce"/>
            </w:pPr>
            <w:r>
              <w:t>261</w:t>
            </w:r>
          </w:p>
        </w:tc>
        <w:tc>
          <w:tcPr>
            <w:tcW w:w="600" w:type="pct"/>
            <w:noWrap/>
            <w:hideMark/>
          </w:tcPr>
          <w:p w:rsidR="001B704C" w:rsidRDefault="001B704C" w:rsidP="001B704C">
            <w:pPr>
              <w:pStyle w:val="POHtextvtabulce"/>
            </w:pPr>
            <w:r>
              <w:t>85</w:t>
            </w:r>
          </w:p>
        </w:tc>
        <w:tc>
          <w:tcPr>
            <w:tcW w:w="680" w:type="pct"/>
            <w:noWrap/>
            <w:hideMark/>
          </w:tcPr>
          <w:p w:rsidR="001B704C" w:rsidRDefault="001B704C" w:rsidP="001B704C">
            <w:pPr>
              <w:pStyle w:val="POHtextvtabulce"/>
            </w:pPr>
            <w:r>
              <w:t>346</w:t>
            </w:r>
          </w:p>
        </w:tc>
        <w:tc>
          <w:tcPr>
            <w:tcW w:w="745" w:type="pct"/>
            <w:noWrap/>
            <w:hideMark/>
          </w:tcPr>
          <w:p w:rsidR="001B704C" w:rsidRDefault="001B704C" w:rsidP="001B704C">
            <w:pPr>
              <w:pStyle w:val="POHtextvtabulce"/>
            </w:pPr>
            <w:r>
              <w:t>14</w:t>
            </w:r>
          </w:p>
        </w:tc>
        <w:tc>
          <w:tcPr>
            <w:tcW w:w="439" w:type="pct"/>
            <w:noWrap/>
            <w:hideMark/>
          </w:tcPr>
          <w:p w:rsidR="001B704C" w:rsidRDefault="001B704C" w:rsidP="001B704C">
            <w:pPr>
              <w:pStyle w:val="POHtextvtabulce"/>
            </w:pPr>
            <w:r>
              <w:t>3</w:t>
            </w:r>
          </w:p>
        </w:tc>
      </w:tr>
      <w:tr w:rsidR="001B704C" w:rsidTr="00AD17BB">
        <w:trPr>
          <w:trHeight w:val="300"/>
        </w:trPr>
        <w:tc>
          <w:tcPr>
            <w:tcW w:w="763" w:type="pct"/>
            <w:noWrap/>
            <w:hideMark/>
          </w:tcPr>
          <w:p w:rsidR="001B704C" w:rsidRPr="00AD17BB" w:rsidRDefault="001B704C" w:rsidP="001B704C">
            <w:pPr>
              <w:pStyle w:val="POHtextvtabulce"/>
            </w:pPr>
            <w:r w:rsidRPr="00AD17BB">
              <w:t>Odry</w:t>
            </w:r>
          </w:p>
        </w:tc>
        <w:tc>
          <w:tcPr>
            <w:tcW w:w="497" w:type="pct"/>
            <w:noWrap/>
            <w:hideMark/>
          </w:tcPr>
          <w:p w:rsidR="001B704C" w:rsidRDefault="001B704C" w:rsidP="001B704C">
            <w:pPr>
              <w:pStyle w:val="POHtextvtabulce"/>
            </w:pPr>
            <w:r>
              <w:t>75</w:t>
            </w:r>
          </w:p>
        </w:tc>
        <w:tc>
          <w:tcPr>
            <w:tcW w:w="496" w:type="pct"/>
            <w:noWrap/>
            <w:hideMark/>
          </w:tcPr>
          <w:p w:rsidR="001B704C" w:rsidRDefault="001B704C" w:rsidP="001B704C">
            <w:pPr>
              <w:pStyle w:val="POHtextvtabulce"/>
            </w:pPr>
            <w:r>
              <w:t>166</w:t>
            </w:r>
          </w:p>
        </w:tc>
        <w:tc>
          <w:tcPr>
            <w:tcW w:w="779" w:type="pct"/>
            <w:noWrap/>
            <w:hideMark/>
          </w:tcPr>
          <w:p w:rsidR="001B704C" w:rsidRDefault="001B704C" w:rsidP="001B704C">
            <w:pPr>
              <w:pStyle w:val="POHtextvtabulce"/>
            </w:pPr>
            <w:r>
              <w:t>119</w:t>
            </w:r>
          </w:p>
        </w:tc>
        <w:tc>
          <w:tcPr>
            <w:tcW w:w="600" w:type="pct"/>
            <w:noWrap/>
            <w:hideMark/>
          </w:tcPr>
          <w:p w:rsidR="001B704C" w:rsidRDefault="001B704C" w:rsidP="001B704C">
            <w:pPr>
              <w:pStyle w:val="POHtextvtabulce"/>
            </w:pPr>
            <w:r>
              <w:t>1</w:t>
            </w:r>
          </w:p>
        </w:tc>
        <w:tc>
          <w:tcPr>
            <w:tcW w:w="680" w:type="pct"/>
            <w:noWrap/>
            <w:hideMark/>
          </w:tcPr>
          <w:p w:rsidR="001B704C" w:rsidRDefault="001B704C" w:rsidP="001B704C">
            <w:pPr>
              <w:pStyle w:val="POHtextvtabulce"/>
            </w:pPr>
            <w:r>
              <w:t>120</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1</w:t>
            </w:r>
          </w:p>
        </w:tc>
      </w:tr>
      <w:tr w:rsidR="001B704C" w:rsidTr="00AD17BB">
        <w:trPr>
          <w:trHeight w:val="300"/>
        </w:trPr>
        <w:tc>
          <w:tcPr>
            <w:tcW w:w="763" w:type="pct"/>
            <w:noWrap/>
            <w:hideMark/>
          </w:tcPr>
          <w:p w:rsidR="001B704C" w:rsidRPr="00AD17BB" w:rsidRDefault="001B704C" w:rsidP="001B704C">
            <w:pPr>
              <w:pStyle w:val="POHtextvtabulce"/>
            </w:pPr>
            <w:r w:rsidRPr="00AD17BB">
              <w:t>Opava</w:t>
            </w:r>
          </w:p>
        </w:tc>
        <w:tc>
          <w:tcPr>
            <w:tcW w:w="497" w:type="pct"/>
            <w:noWrap/>
            <w:hideMark/>
          </w:tcPr>
          <w:p w:rsidR="001B704C" w:rsidRDefault="001B704C" w:rsidP="001B704C">
            <w:pPr>
              <w:pStyle w:val="POHtextvtabulce"/>
            </w:pPr>
            <w:r>
              <w:t>425</w:t>
            </w:r>
          </w:p>
        </w:tc>
        <w:tc>
          <w:tcPr>
            <w:tcW w:w="496" w:type="pct"/>
            <w:noWrap/>
            <w:hideMark/>
          </w:tcPr>
          <w:p w:rsidR="001B704C" w:rsidRDefault="001B704C" w:rsidP="001B704C">
            <w:pPr>
              <w:pStyle w:val="POHtextvtabulce"/>
            </w:pPr>
            <w:r>
              <w:t>515</w:t>
            </w:r>
          </w:p>
        </w:tc>
        <w:tc>
          <w:tcPr>
            <w:tcW w:w="779" w:type="pct"/>
            <w:noWrap/>
            <w:hideMark/>
          </w:tcPr>
          <w:p w:rsidR="001B704C" w:rsidRDefault="001B704C" w:rsidP="001B704C">
            <w:pPr>
              <w:pStyle w:val="POHtextvtabulce"/>
            </w:pPr>
            <w:r>
              <w:t>462</w:t>
            </w:r>
          </w:p>
        </w:tc>
        <w:tc>
          <w:tcPr>
            <w:tcW w:w="600" w:type="pct"/>
            <w:noWrap/>
            <w:hideMark/>
          </w:tcPr>
          <w:p w:rsidR="001B704C" w:rsidRDefault="001B704C" w:rsidP="001B704C">
            <w:pPr>
              <w:pStyle w:val="POHtextvtabulce"/>
            </w:pPr>
            <w:r>
              <w:t>111</w:t>
            </w:r>
          </w:p>
        </w:tc>
        <w:tc>
          <w:tcPr>
            <w:tcW w:w="680" w:type="pct"/>
            <w:noWrap/>
            <w:hideMark/>
          </w:tcPr>
          <w:p w:rsidR="001B704C" w:rsidRDefault="001B704C" w:rsidP="001B704C">
            <w:pPr>
              <w:pStyle w:val="POHtextvtabulce"/>
            </w:pPr>
            <w:r>
              <w:t>573</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1</w:t>
            </w:r>
          </w:p>
        </w:tc>
      </w:tr>
      <w:tr w:rsidR="001B704C" w:rsidTr="00AD17BB">
        <w:trPr>
          <w:trHeight w:val="300"/>
        </w:trPr>
        <w:tc>
          <w:tcPr>
            <w:tcW w:w="763" w:type="pct"/>
            <w:noWrap/>
            <w:hideMark/>
          </w:tcPr>
          <w:p w:rsidR="001B704C" w:rsidRPr="00AD17BB" w:rsidRDefault="001B704C" w:rsidP="001B704C">
            <w:pPr>
              <w:pStyle w:val="POHtextvtabulce"/>
            </w:pPr>
            <w:r w:rsidRPr="00AD17BB">
              <w:t>Orlová</w:t>
            </w:r>
          </w:p>
        </w:tc>
        <w:tc>
          <w:tcPr>
            <w:tcW w:w="497" w:type="pct"/>
            <w:noWrap/>
            <w:hideMark/>
          </w:tcPr>
          <w:p w:rsidR="001B704C" w:rsidRDefault="001B704C" w:rsidP="001B704C">
            <w:pPr>
              <w:pStyle w:val="POHtextvtabulce"/>
            </w:pPr>
            <w:r>
              <w:t>135</w:t>
            </w:r>
          </w:p>
        </w:tc>
        <w:tc>
          <w:tcPr>
            <w:tcW w:w="496" w:type="pct"/>
            <w:noWrap/>
            <w:hideMark/>
          </w:tcPr>
          <w:p w:rsidR="001B704C" w:rsidRDefault="001B704C" w:rsidP="001B704C">
            <w:pPr>
              <w:pStyle w:val="POHtextvtabulce"/>
            </w:pPr>
            <w:r>
              <w:t>176</w:t>
            </w:r>
          </w:p>
        </w:tc>
        <w:tc>
          <w:tcPr>
            <w:tcW w:w="779" w:type="pct"/>
            <w:noWrap/>
            <w:hideMark/>
          </w:tcPr>
          <w:p w:rsidR="001B704C" w:rsidRDefault="001B704C" w:rsidP="001B704C">
            <w:pPr>
              <w:pStyle w:val="POHtextvtabulce"/>
            </w:pPr>
            <w:r>
              <w:t>136</w:t>
            </w:r>
          </w:p>
        </w:tc>
        <w:tc>
          <w:tcPr>
            <w:tcW w:w="600" w:type="pct"/>
            <w:noWrap/>
            <w:hideMark/>
          </w:tcPr>
          <w:p w:rsidR="001B704C" w:rsidRDefault="001B704C" w:rsidP="001B704C">
            <w:pPr>
              <w:pStyle w:val="POHtextvtabulce"/>
            </w:pPr>
            <w:r>
              <w:t>0</w:t>
            </w:r>
          </w:p>
        </w:tc>
        <w:tc>
          <w:tcPr>
            <w:tcW w:w="680" w:type="pct"/>
            <w:noWrap/>
            <w:hideMark/>
          </w:tcPr>
          <w:p w:rsidR="001B704C" w:rsidRDefault="001B704C" w:rsidP="001B704C">
            <w:pPr>
              <w:pStyle w:val="POHtextvtabulce"/>
            </w:pPr>
            <w:r>
              <w:t>136</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0</w:t>
            </w:r>
          </w:p>
        </w:tc>
      </w:tr>
      <w:tr w:rsidR="001B704C" w:rsidTr="00AD17BB">
        <w:trPr>
          <w:trHeight w:val="300"/>
        </w:trPr>
        <w:tc>
          <w:tcPr>
            <w:tcW w:w="763" w:type="pct"/>
            <w:noWrap/>
            <w:hideMark/>
          </w:tcPr>
          <w:p w:rsidR="001B704C" w:rsidRPr="00AD17BB" w:rsidRDefault="001B704C" w:rsidP="001B704C">
            <w:pPr>
              <w:pStyle w:val="POHtextvtabulce"/>
            </w:pPr>
            <w:r w:rsidRPr="00AD17BB">
              <w:t>Ostrava</w:t>
            </w:r>
          </w:p>
        </w:tc>
        <w:tc>
          <w:tcPr>
            <w:tcW w:w="497" w:type="pct"/>
            <w:noWrap/>
            <w:hideMark/>
          </w:tcPr>
          <w:p w:rsidR="001B704C" w:rsidRDefault="001B704C" w:rsidP="001B704C">
            <w:pPr>
              <w:pStyle w:val="POHtextvtabulce"/>
            </w:pPr>
            <w:r>
              <w:t>1588</w:t>
            </w:r>
          </w:p>
        </w:tc>
        <w:tc>
          <w:tcPr>
            <w:tcW w:w="496" w:type="pct"/>
            <w:noWrap/>
            <w:hideMark/>
          </w:tcPr>
          <w:p w:rsidR="001B704C" w:rsidRDefault="001B704C" w:rsidP="001B704C">
            <w:pPr>
              <w:pStyle w:val="POHtextvtabulce"/>
            </w:pPr>
            <w:r>
              <w:t>1779</w:t>
            </w:r>
          </w:p>
        </w:tc>
        <w:tc>
          <w:tcPr>
            <w:tcW w:w="779" w:type="pct"/>
            <w:noWrap/>
            <w:hideMark/>
          </w:tcPr>
          <w:p w:rsidR="001B704C" w:rsidRDefault="001B704C" w:rsidP="001B704C">
            <w:pPr>
              <w:pStyle w:val="POHtextvtabulce"/>
            </w:pPr>
            <w:r>
              <w:t>1294</w:t>
            </w:r>
          </w:p>
        </w:tc>
        <w:tc>
          <w:tcPr>
            <w:tcW w:w="600" w:type="pct"/>
            <w:noWrap/>
            <w:hideMark/>
          </w:tcPr>
          <w:p w:rsidR="001B704C" w:rsidRDefault="001B704C" w:rsidP="001B704C">
            <w:pPr>
              <w:pStyle w:val="POHtextvtabulce"/>
            </w:pPr>
            <w:r>
              <w:t>0</w:t>
            </w:r>
          </w:p>
        </w:tc>
        <w:tc>
          <w:tcPr>
            <w:tcW w:w="680" w:type="pct"/>
            <w:noWrap/>
            <w:hideMark/>
          </w:tcPr>
          <w:p w:rsidR="001B704C" w:rsidRDefault="001B704C" w:rsidP="001B704C">
            <w:pPr>
              <w:pStyle w:val="POHtextvtabulce"/>
            </w:pPr>
            <w:r>
              <w:t>1294</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8</w:t>
            </w:r>
          </w:p>
        </w:tc>
      </w:tr>
      <w:tr w:rsidR="001B704C" w:rsidTr="00AD17BB">
        <w:trPr>
          <w:trHeight w:val="300"/>
        </w:trPr>
        <w:tc>
          <w:tcPr>
            <w:tcW w:w="763" w:type="pct"/>
            <w:noWrap/>
            <w:hideMark/>
          </w:tcPr>
          <w:p w:rsidR="001B704C" w:rsidRPr="00AD17BB" w:rsidRDefault="001B704C" w:rsidP="001B704C">
            <w:pPr>
              <w:pStyle w:val="POHtextvtabulce"/>
            </w:pPr>
            <w:r w:rsidRPr="00AD17BB">
              <w:t>Rýmařov</w:t>
            </w:r>
          </w:p>
        </w:tc>
        <w:tc>
          <w:tcPr>
            <w:tcW w:w="497" w:type="pct"/>
            <w:noWrap/>
            <w:hideMark/>
          </w:tcPr>
          <w:p w:rsidR="001B704C" w:rsidRDefault="001B704C" w:rsidP="001B704C">
            <w:pPr>
              <w:pStyle w:val="POHtextvtabulce"/>
            </w:pPr>
            <w:r>
              <w:t>118</w:t>
            </w:r>
          </w:p>
        </w:tc>
        <w:tc>
          <w:tcPr>
            <w:tcW w:w="496" w:type="pct"/>
            <w:noWrap/>
            <w:hideMark/>
          </w:tcPr>
          <w:p w:rsidR="001B704C" w:rsidRDefault="001B704C" w:rsidP="001B704C">
            <w:pPr>
              <w:pStyle w:val="POHtextvtabulce"/>
            </w:pPr>
            <w:r>
              <w:t>233</w:t>
            </w:r>
          </w:p>
        </w:tc>
        <w:tc>
          <w:tcPr>
            <w:tcW w:w="779" w:type="pct"/>
            <w:noWrap/>
            <w:hideMark/>
          </w:tcPr>
          <w:p w:rsidR="001B704C" w:rsidRDefault="001B704C" w:rsidP="001B704C">
            <w:pPr>
              <w:pStyle w:val="POHtextvtabulce"/>
            </w:pPr>
            <w:r>
              <w:t>134</w:t>
            </w:r>
          </w:p>
        </w:tc>
        <w:tc>
          <w:tcPr>
            <w:tcW w:w="600" w:type="pct"/>
            <w:noWrap/>
            <w:hideMark/>
          </w:tcPr>
          <w:p w:rsidR="001B704C" w:rsidRDefault="001B704C" w:rsidP="001B704C">
            <w:pPr>
              <w:pStyle w:val="POHtextvtabulce"/>
            </w:pPr>
            <w:r>
              <w:t>13</w:t>
            </w:r>
          </w:p>
        </w:tc>
        <w:tc>
          <w:tcPr>
            <w:tcW w:w="680" w:type="pct"/>
            <w:noWrap/>
            <w:hideMark/>
          </w:tcPr>
          <w:p w:rsidR="001B704C" w:rsidRDefault="001B704C" w:rsidP="001B704C">
            <w:pPr>
              <w:pStyle w:val="POHtextvtabulce"/>
            </w:pPr>
            <w:r>
              <w:t>147</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0</w:t>
            </w:r>
          </w:p>
        </w:tc>
      </w:tr>
      <w:tr w:rsidR="001B704C" w:rsidTr="00AD17BB">
        <w:trPr>
          <w:trHeight w:val="300"/>
        </w:trPr>
        <w:tc>
          <w:tcPr>
            <w:tcW w:w="763" w:type="pct"/>
            <w:noWrap/>
            <w:hideMark/>
          </w:tcPr>
          <w:p w:rsidR="001B704C" w:rsidRPr="00AD17BB" w:rsidRDefault="001B704C" w:rsidP="001B704C">
            <w:pPr>
              <w:pStyle w:val="POHtextvtabulce"/>
            </w:pPr>
            <w:r w:rsidRPr="00AD17BB">
              <w:t>Třinec</w:t>
            </w:r>
          </w:p>
        </w:tc>
        <w:tc>
          <w:tcPr>
            <w:tcW w:w="497" w:type="pct"/>
            <w:noWrap/>
            <w:hideMark/>
          </w:tcPr>
          <w:p w:rsidR="001B704C" w:rsidRDefault="001B704C" w:rsidP="001B704C">
            <w:pPr>
              <w:pStyle w:val="POHtextvtabulce"/>
            </w:pPr>
            <w:r>
              <w:t>388</w:t>
            </w:r>
          </w:p>
        </w:tc>
        <w:tc>
          <w:tcPr>
            <w:tcW w:w="496" w:type="pct"/>
            <w:noWrap/>
            <w:hideMark/>
          </w:tcPr>
          <w:p w:rsidR="001B704C" w:rsidRDefault="001B704C" w:rsidP="001B704C">
            <w:pPr>
              <w:pStyle w:val="POHtextvtabulce"/>
            </w:pPr>
            <w:r>
              <w:t>405</w:t>
            </w:r>
          </w:p>
        </w:tc>
        <w:tc>
          <w:tcPr>
            <w:tcW w:w="779" w:type="pct"/>
            <w:noWrap/>
            <w:hideMark/>
          </w:tcPr>
          <w:p w:rsidR="001B704C" w:rsidRDefault="001B704C" w:rsidP="001B704C">
            <w:pPr>
              <w:pStyle w:val="POHtextvtabulce"/>
            </w:pPr>
            <w:r>
              <w:t>263</w:t>
            </w:r>
          </w:p>
        </w:tc>
        <w:tc>
          <w:tcPr>
            <w:tcW w:w="600" w:type="pct"/>
            <w:noWrap/>
            <w:hideMark/>
          </w:tcPr>
          <w:p w:rsidR="001B704C" w:rsidRDefault="001B704C" w:rsidP="001B704C">
            <w:pPr>
              <w:pStyle w:val="POHtextvtabulce"/>
            </w:pPr>
            <w:r>
              <w:t>16</w:t>
            </w:r>
          </w:p>
        </w:tc>
        <w:tc>
          <w:tcPr>
            <w:tcW w:w="680" w:type="pct"/>
            <w:noWrap/>
            <w:hideMark/>
          </w:tcPr>
          <w:p w:rsidR="001B704C" w:rsidRDefault="001B704C" w:rsidP="001B704C">
            <w:pPr>
              <w:pStyle w:val="POHtextvtabulce"/>
            </w:pPr>
            <w:r>
              <w:t>279</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0</w:t>
            </w:r>
          </w:p>
        </w:tc>
      </w:tr>
      <w:tr w:rsidR="001B704C" w:rsidTr="00AD17BB">
        <w:trPr>
          <w:trHeight w:val="315"/>
        </w:trPr>
        <w:tc>
          <w:tcPr>
            <w:tcW w:w="763" w:type="pct"/>
            <w:noWrap/>
            <w:hideMark/>
          </w:tcPr>
          <w:p w:rsidR="001B704C" w:rsidRPr="00AD17BB" w:rsidRDefault="001B704C" w:rsidP="001B704C">
            <w:pPr>
              <w:pStyle w:val="POHtextvtabulce"/>
            </w:pPr>
            <w:r w:rsidRPr="00AD17BB">
              <w:t>Vítkov</w:t>
            </w:r>
          </w:p>
        </w:tc>
        <w:tc>
          <w:tcPr>
            <w:tcW w:w="497" w:type="pct"/>
            <w:noWrap/>
            <w:hideMark/>
          </w:tcPr>
          <w:p w:rsidR="001B704C" w:rsidRDefault="001B704C" w:rsidP="001B704C">
            <w:pPr>
              <w:pStyle w:val="POHtextvtabulce"/>
            </w:pPr>
            <w:r>
              <w:t>44</w:t>
            </w:r>
          </w:p>
        </w:tc>
        <w:tc>
          <w:tcPr>
            <w:tcW w:w="496" w:type="pct"/>
            <w:noWrap/>
            <w:hideMark/>
          </w:tcPr>
          <w:p w:rsidR="001B704C" w:rsidRDefault="001B704C" w:rsidP="001B704C">
            <w:pPr>
              <w:pStyle w:val="POHtextvtabulce"/>
            </w:pPr>
            <w:r>
              <w:t>132</w:t>
            </w:r>
          </w:p>
        </w:tc>
        <w:tc>
          <w:tcPr>
            <w:tcW w:w="779" w:type="pct"/>
            <w:noWrap/>
            <w:hideMark/>
          </w:tcPr>
          <w:p w:rsidR="001B704C" w:rsidRDefault="001B704C" w:rsidP="001B704C">
            <w:pPr>
              <w:pStyle w:val="POHtextvtabulce"/>
            </w:pPr>
            <w:r>
              <w:t>100</w:t>
            </w:r>
          </w:p>
        </w:tc>
        <w:tc>
          <w:tcPr>
            <w:tcW w:w="600" w:type="pct"/>
            <w:noWrap/>
            <w:hideMark/>
          </w:tcPr>
          <w:p w:rsidR="001B704C" w:rsidRDefault="001B704C" w:rsidP="001B704C">
            <w:pPr>
              <w:pStyle w:val="POHtextvtabulce"/>
            </w:pPr>
            <w:r>
              <w:t>5</w:t>
            </w:r>
          </w:p>
        </w:tc>
        <w:tc>
          <w:tcPr>
            <w:tcW w:w="680" w:type="pct"/>
            <w:noWrap/>
            <w:hideMark/>
          </w:tcPr>
          <w:p w:rsidR="001B704C" w:rsidRDefault="001B704C" w:rsidP="001B704C">
            <w:pPr>
              <w:pStyle w:val="POHtextvtabulce"/>
            </w:pPr>
            <w:r>
              <w:t>105</w:t>
            </w:r>
          </w:p>
        </w:tc>
        <w:tc>
          <w:tcPr>
            <w:tcW w:w="745" w:type="pct"/>
            <w:noWrap/>
            <w:hideMark/>
          </w:tcPr>
          <w:p w:rsidR="001B704C" w:rsidRDefault="001B704C" w:rsidP="001B704C">
            <w:pPr>
              <w:pStyle w:val="POHtextvtabulce"/>
            </w:pPr>
            <w:r>
              <w:t>0</w:t>
            </w:r>
          </w:p>
        </w:tc>
        <w:tc>
          <w:tcPr>
            <w:tcW w:w="439" w:type="pct"/>
            <w:noWrap/>
            <w:hideMark/>
          </w:tcPr>
          <w:p w:rsidR="001B704C" w:rsidRDefault="001B704C" w:rsidP="001B704C">
            <w:pPr>
              <w:pStyle w:val="POHtextvtabulce"/>
            </w:pPr>
            <w:r>
              <w:t>0</w:t>
            </w:r>
          </w:p>
        </w:tc>
      </w:tr>
    </w:tbl>
    <w:p w:rsidR="001B704C" w:rsidRPr="001B704C" w:rsidRDefault="001B704C" w:rsidP="001B704C">
      <w:pPr>
        <w:pStyle w:val="Zdroj"/>
      </w:pPr>
      <w:r w:rsidRPr="001B704C">
        <w:t>Zdroj: EKO-KOM</w:t>
      </w:r>
      <w:r w:rsidR="0062494B">
        <w:t>, a.s.</w:t>
      </w:r>
    </w:p>
    <w:p w:rsidR="001B704C" w:rsidRDefault="001B704C" w:rsidP="001B704C">
      <w:pPr>
        <w:pStyle w:val="POHzkladntext"/>
      </w:pPr>
      <w:r w:rsidRPr="001B704C">
        <w:t xml:space="preserve">Z </w:t>
      </w:r>
      <w:r w:rsidR="00A6684C">
        <w:t xml:space="preserve"> tabulky (viz </w:t>
      </w:r>
      <w:r w:rsidR="00AD17BB">
        <w:rPr>
          <w:highlight w:val="yellow"/>
        </w:rPr>
        <w:fldChar w:fldCharType="begin"/>
      </w:r>
      <w:r w:rsidR="00AD17BB">
        <w:instrText xml:space="preserve"> REF _Ref421106659 \h </w:instrText>
      </w:r>
      <w:r w:rsidR="00AD17BB">
        <w:rPr>
          <w:highlight w:val="yellow"/>
        </w:rPr>
      </w:r>
      <w:r w:rsidR="00AD17BB">
        <w:rPr>
          <w:highlight w:val="yellow"/>
        </w:rPr>
        <w:fldChar w:fldCharType="separate"/>
      </w:r>
      <w:r w:rsidR="009042D9">
        <w:t xml:space="preserve">Tabulka č. </w:t>
      </w:r>
      <w:r w:rsidR="009042D9">
        <w:rPr>
          <w:noProof/>
        </w:rPr>
        <w:t>96</w:t>
      </w:r>
      <w:r w:rsidR="00AD17BB">
        <w:rPr>
          <w:highlight w:val="yellow"/>
        </w:rPr>
        <w:fldChar w:fldCharType="end"/>
      </w:r>
      <w:r w:rsidR="00A6684C">
        <w:t>)</w:t>
      </w:r>
      <w:r w:rsidR="00AD17BB">
        <w:t xml:space="preserve"> </w:t>
      </w:r>
      <w:r w:rsidRPr="001B704C">
        <w:t xml:space="preserve">je zřejmé, že ještě existují regiony, které nemají dostatečně zaveden systém odděleného sběru všech obalových složek, a to zejména ORP Kravaře, Vítkov a Odry. Stejnou skutečnost </w:t>
      </w:r>
      <w:r w:rsidR="00A6684C" w:rsidRPr="001B704C">
        <w:t>dokumentuj</w:t>
      </w:r>
      <w:r w:rsidR="00A6684C">
        <w:t>í</w:t>
      </w:r>
      <w:r w:rsidR="00A6684C" w:rsidRPr="001B704C">
        <w:t xml:space="preserve"> </w:t>
      </w:r>
      <w:r w:rsidRPr="001B704C">
        <w:t xml:space="preserve">i následující </w:t>
      </w:r>
      <w:r w:rsidR="00A6684C">
        <w:t xml:space="preserve">tabulky (viz </w:t>
      </w:r>
      <w:r w:rsidR="00AD17BB" w:rsidRPr="00AD17BB">
        <w:fldChar w:fldCharType="begin"/>
      </w:r>
      <w:r w:rsidR="00AD17BB" w:rsidRPr="00AD17BB">
        <w:instrText xml:space="preserve"> REF _Ref421106688 \h </w:instrText>
      </w:r>
      <w:r w:rsidR="00AD17BB">
        <w:instrText xml:space="preserve"> \* MERGEFORMAT </w:instrText>
      </w:r>
      <w:r w:rsidR="00AD17BB" w:rsidRPr="00AD17BB">
        <w:fldChar w:fldCharType="separate"/>
      </w:r>
      <w:r w:rsidR="009042D9">
        <w:t xml:space="preserve">Tabulka č. </w:t>
      </w:r>
      <w:r w:rsidR="009042D9">
        <w:rPr>
          <w:noProof/>
        </w:rPr>
        <w:t>98</w:t>
      </w:r>
      <w:r w:rsidR="00AD17BB" w:rsidRPr="00AD17BB">
        <w:fldChar w:fldCharType="end"/>
      </w:r>
      <w:r w:rsidR="00AD17BB" w:rsidRPr="00AD17BB">
        <w:t xml:space="preserve"> a </w:t>
      </w:r>
      <w:r w:rsidR="00AD17BB">
        <w:rPr>
          <w:highlight w:val="yellow"/>
        </w:rPr>
        <w:fldChar w:fldCharType="begin"/>
      </w:r>
      <w:r w:rsidR="00AD17BB">
        <w:rPr>
          <w:highlight w:val="yellow"/>
        </w:rPr>
        <w:instrText xml:space="preserve"> REF _Ref421106689 \h </w:instrText>
      </w:r>
      <w:r w:rsidR="00AD17BB">
        <w:rPr>
          <w:highlight w:val="yellow"/>
        </w:rPr>
      </w:r>
      <w:r w:rsidR="00AD17BB">
        <w:rPr>
          <w:highlight w:val="yellow"/>
        </w:rPr>
        <w:fldChar w:fldCharType="separate"/>
      </w:r>
      <w:r w:rsidR="009042D9">
        <w:t xml:space="preserve">Tabulka č. </w:t>
      </w:r>
      <w:r w:rsidR="009042D9">
        <w:rPr>
          <w:noProof/>
        </w:rPr>
        <w:t>99</w:t>
      </w:r>
      <w:r w:rsidR="00AD17BB">
        <w:rPr>
          <w:highlight w:val="yellow"/>
        </w:rPr>
        <w:fldChar w:fldCharType="end"/>
      </w:r>
      <w:r w:rsidR="00A6684C">
        <w:t>)</w:t>
      </w:r>
      <w:r w:rsidR="00AD17BB">
        <w:t>.</w:t>
      </w:r>
    </w:p>
    <w:p w:rsidR="001B704C" w:rsidRDefault="001B704C" w:rsidP="001B704C">
      <w:pPr>
        <w:pStyle w:val="Titulek"/>
      </w:pPr>
      <w:bookmarkStart w:id="231" w:name="_Ref421106688"/>
      <w:r>
        <w:lastRenderedPageBreak/>
        <w:t xml:space="preserve">Tabulka č. </w:t>
      </w:r>
      <w:fldSimple w:instr=" SEQ Tabulka_č. \* ARABIC ">
        <w:r w:rsidR="009042D9">
          <w:rPr>
            <w:noProof/>
          </w:rPr>
          <w:t>98</w:t>
        </w:r>
      </w:fldSimple>
      <w:bookmarkEnd w:id="231"/>
      <w:r>
        <w:t xml:space="preserve">: </w:t>
      </w:r>
      <w:r w:rsidRPr="001B704C">
        <w:t>Procento obcí sbírajících danou komoditu z obcí zapojených do systému EKO-KOM v daném roce (%)</w:t>
      </w:r>
    </w:p>
    <w:tbl>
      <w:tblPr>
        <w:tblStyle w:val="POHtabulka2"/>
        <w:tblW w:w="9181" w:type="dxa"/>
        <w:tblLook w:val="04A0" w:firstRow="1" w:lastRow="0" w:firstColumn="1" w:lastColumn="0" w:noHBand="0" w:noVBand="1"/>
      </w:tblPr>
      <w:tblGrid>
        <w:gridCol w:w="2236"/>
        <w:gridCol w:w="960"/>
        <w:gridCol w:w="960"/>
        <w:gridCol w:w="979"/>
        <w:gridCol w:w="960"/>
        <w:gridCol w:w="960"/>
        <w:gridCol w:w="1166"/>
        <w:gridCol w:w="960"/>
      </w:tblGrid>
      <w:tr w:rsidR="001B704C" w:rsidRPr="00383EC9" w:rsidTr="00EE497D">
        <w:trPr>
          <w:cnfStyle w:val="100000000000" w:firstRow="1" w:lastRow="0" w:firstColumn="0" w:lastColumn="0" w:oddVBand="0" w:evenVBand="0" w:oddHBand="0" w:evenHBand="0" w:firstRowFirstColumn="0" w:firstRowLastColumn="0" w:lastRowFirstColumn="0" w:lastRowLastColumn="0"/>
          <w:trHeight w:val="312"/>
        </w:trPr>
        <w:tc>
          <w:tcPr>
            <w:tcW w:w="2236" w:type="dxa"/>
            <w:noWrap/>
            <w:hideMark/>
          </w:tcPr>
          <w:p w:rsidR="001B704C" w:rsidRPr="00383EC9" w:rsidRDefault="004945C4" w:rsidP="001B704C">
            <w:pPr>
              <w:pStyle w:val="POHtextvtabulce"/>
            </w:pPr>
            <w:r>
              <w:t>ORP</w:t>
            </w:r>
          </w:p>
        </w:tc>
        <w:tc>
          <w:tcPr>
            <w:tcW w:w="960" w:type="dxa"/>
            <w:noWrap/>
            <w:hideMark/>
          </w:tcPr>
          <w:p w:rsidR="001B704C" w:rsidRPr="00383EC9" w:rsidRDefault="001B704C" w:rsidP="001B704C">
            <w:pPr>
              <w:pStyle w:val="POHtextvtabulce"/>
            </w:pPr>
            <w:r w:rsidRPr="00383EC9">
              <w:t>Papír</w:t>
            </w:r>
          </w:p>
        </w:tc>
        <w:tc>
          <w:tcPr>
            <w:tcW w:w="960" w:type="dxa"/>
            <w:noWrap/>
            <w:hideMark/>
          </w:tcPr>
          <w:p w:rsidR="001B704C" w:rsidRPr="00383EC9" w:rsidRDefault="001B704C" w:rsidP="001B704C">
            <w:pPr>
              <w:pStyle w:val="POHtextvtabulce"/>
            </w:pPr>
            <w:r w:rsidRPr="00383EC9">
              <w:t>Plast</w:t>
            </w:r>
          </w:p>
        </w:tc>
        <w:tc>
          <w:tcPr>
            <w:tcW w:w="979" w:type="dxa"/>
            <w:noWrap/>
            <w:hideMark/>
          </w:tcPr>
          <w:p w:rsidR="001B704C" w:rsidRPr="00383EC9" w:rsidRDefault="001B704C" w:rsidP="001B704C">
            <w:pPr>
              <w:pStyle w:val="POHtextvtabulce"/>
            </w:pPr>
            <w:r w:rsidRPr="00383EC9">
              <w:t>Sklo směsné</w:t>
            </w:r>
          </w:p>
        </w:tc>
        <w:tc>
          <w:tcPr>
            <w:tcW w:w="960" w:type="dxa"/>
            <w:noWrap/>
            <w:hideMark/>
          </w:tcPr>
          <w:p w:rsidR="001B704C" w:rsidRPr="00383EC9" w:rsidRDefault="001B704C" w:rsidP="001B704C">
            <w:pPr>
              <w:pStyle w:val="POHtextvtabulce"/>
            </w:pPr>
            <w:r w:rsidRPr="00383EC9">
              <w:t>Sklo bílé</w:t>
            </w:r>
          </w:p>
        </w:tc>
        <w:tc>
          <w:tcPr>
            <w:tcW w:w="960" w:type="dxa"/>
            <w:noWrap/>
            <w:hideMark/>
          </w:tcPr>
          <w:p w:rsidR="001B704C" w:rsidRPr="00383EC9" w:rsidRDefault="001B704C" w:rsidP="001B704C">
            <w:pPr>
              <w:pStyle w:val="POHtextvtabulce"/>
            </w:pPr>
            <w:r w:rsidRPr="00383EC9">
              <w:t>Sklo Celkem</w:t>
            </w:r>
          </w:p>
        </w:tc>
        <w:tc>
          <w:tcPr>
            <w:tcW w:w="1166" w:type="dxa"/>
            <w:noWrap/>
            <w:hideMark/>
          </w:tcPr>
          <w:p w:rsidR="001B704C" w:rsidRPr="00383EC9" w:rsidRDefault="001B704C" w:rsidP="001B704C">
            <w:pPr>
              <w:pStyle w:val="POHtextvtabulce"/>
            </w:pPr>
            <w:r w:rsidRPr="00383EC9">
              <w:t>Nápojový karton</w:t>
            </w:r>
          </w:p>
        </w:tc>
        <w:tc>
          <w:tcPr>
            <w:tcW w:w="960" w:type="dxa"/>
            <w:noWrap/>
            <w:hideMark/>
          </w:tcPr>
          <w:p w:rsidR="001B704C" w:rsidRPr="00383EC9" w:rsidRDefault="001B704C" w:rsidP="001B704C">
            <w:pPr>
              <w:pStyle w:val="POHtextvtabulce"/>
            </w:pPr>
            <w:r w:rsidRPr="00383EC9">
              <w:t>Kov</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Bílovec</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79"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0</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1166" w:type="dxa"/>
            <w:noWrap/>
            <w:hideMark/>
          </w:tcPr>
          <w:p w:rsidR="001B704C" w:rsidRPr="00383EC9" w:rsidRDefault="001B704C" w:rsidP="001B704C">
            <w:pPr>
              <w:pStyle w:val="POHtextvtabulce"/>
            </w:pPr>
            <w:r w:rsidRPr="00383EC9">
              <w:t>83</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Bohumín</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79"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50</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1166"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Bruntál</w:t>
            </w:r>
          </w:p>
        </w:tc>
        <w:tc>
          <w:tcPr>
            <w:tcW w:w="960" w:type="dxa"/>
            <w:noWrap/>
            <w:hideMark/>
          </w:tcPr>
          <w:p w:rsidR="001B704C" w:rsidRPr="00383EC9" w:rsidRDefault="001B704C" w:rsidP="001B704C">
            <w:pPr>
              <w:pStyle w:val="POHtextvtabulce"/>
            </w:pPr>
            <w:r w:rsidRPr="00383EC9">
              <w:t>97</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79"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58</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1166" w:type="dxa"/>
            <w:noWrap/>
            <w:hideMark/>
          </w:tcPr>
          <w:p w:rsidR="001B704C" w:rsidRPr="00383EC9" w:rsidRDefault="001B704C" w:rsidP="001B704C">
            <w:pPr>
              <w:pStyle w:val="POHtextvtabulce"/>
            </w:pPr>
            <w:r w:rsidRPr="00383EC9">
              <w:t>77</w:t>
            </w:r>
            <w:r w:rsidR="00AD17BB">
              <w:t xml:space="preserve"> </w:t>
            </w:r>
            <w:r w:rsidRPr="00383EC9">
              <w:t>%</w:t>
            </w:r>
          </w:p>
        </w:tc>
        <w:tc>
          <w:tcPr>
            <w:tcW w:w="960" w:type="dxa"/>
            <w:noWrap/>
            <w:hideMark/>
          </w:tcPr>
          <w:p w:rsidR="001B704C" w:rsidRPr="00383EC9" w:rsidRDefault="001B704C" w:rsidP="001B704C">
            <w:pPr>
              <w:pStyle w:val="POHtextvtabulce"/>
            </w:pPr>
            <w:r w:rsidRPr="00383EC9">
              <w:t>35</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Český Těšín</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79"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0</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1166"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Frenštát pod Radhoštěm</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79"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67</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1166"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67</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Frýdek-Místek</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79"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54</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1166"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54</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Frýdlant nad Ostravicí</w:t>
            </w:r>
          </w:p>
        </w:tc>
        <w:tc>
          <w:tcPr>
            <w:tcW w:w="960" w:type="dxa"/>
            <w:noWrap/>
            <w:hideMark/>
          </w:tcPr>
          <w:p w:rsidR="001B704C" w:rsidRPr="00383EC9" w:rsidRDefault="001B704C" w:rsidP="001B704C">
            <w:pPr>
              <w:pStyle w:val="POHtextvtabulce"/>
            </w:pPr>
            <w:r w:rsidRPr="00383EC9">
              <w:t>91</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79"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45</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1166" w:type="dxa"/>
            <w:noWrap/>
            <w:hideMark/>
          </w:tcPr>
          <w:p w:rsidR="001B704C" w:rsidRPr="00383EC9" w:rsidRDefault="001B704C" w:rsidP="001B704C">
            <w:pPr>
              <w:pStyle w:val="POHtextvtabulce"/>
            </w:pPr>
            <w:r w:rsidRPr="00383EC9">
              <w:t>73</w:t>
            </w:r>
            <w:r w:rsidR="00AD17BB">
              <w:t xml:space="preserve"> </w:t>
            </w:r>
            <w:r w:rsidRPr="00383EC9">
              <w:t>%</w:t>
            </w:r>
          </w:p>
        </w:tc>
        <w:tc>
          <w:tcPr>
            <w:tcW w:w="960" w:type="dxa"/>
            <w:noWrap/>
            <w:hideMark/>
          </w:tcPr>
          <w:p w:rsidR="001B704C" w:rsidRPr="00383EC9" w:rsidRDefault="001B704C" w:rsidP="001B704C">
            <w:pPr>
              <w:pStyle w:val="POHtextvtabulce"/>
            </w:pPr>
            <w:r w:rsidRPr="00383EC9">
              <w:t>45</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Havířov</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79"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20</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1166" w:type="dxa"/>
            <w:noWrap/>
            <w:hideMark/>
          </w:tcPr>
          <w:p w:rsidR="001B704C" w:rsidRPr="00383EC9" w:rsidRDefault="001B704C" w:rsidP="001B704C">
            <w:pPr>
              <w:pStyle w:val="POHtextvtabulce"/>
            </w:pPr>
            <w:r w:rsidRPr="00383EC9">
              <w:t>40</w:t>
            </w:r>
            <w:r w:rsidR="00AD17BB">
              <w:t xml:space="preserve"> </w:t>
            </w:r>
            <w:r w:rsidRPr="00383EC9">
              <w:t>%</w:t>
            </w:r>
          </w:p>
        </w:tc>
        <w:tc>
          <w:tcPr>
            <w:tcW w:w="960" w:type="dxa"/>
            <w:noWrap/>
            <w:hideMark/>
          </w:tcPr>
          <w:p w:rsidR="001B704C" w:rsidRPr="00383EC9" w:rsidRDefault="001B704C" w:rsidP="001B704C">
            <w:pPr>
              <w:pStyle w:val="POHtextvtabulce"/>
            </w:pPr>
            <w:r w:rsidRPr="00383EC9">
              <w:t>40</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Hlučín</w:t>
            </w:r>
          </w:p>
        </w:tc>
        <w:tc>
          <w:tcPr>
            <w:tcW w:w="960" w:type="dxa"/>
            <w:noWrap/>
            <w:hideMark/>
          </w:tcPr>
          <w:p w:rsidR="001B704C" w:rsidRPr="00383EC9" w:rsidRDefault="001B704C" w:rsidP="001B704C">
            <w:pPr>
              <w:pStyle w:val="POHtextvtabulce"/>
            </w:pPr>
            <w:r w:rsidRPr="00383EC9">
              <w:t>87</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79"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20</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1166"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87</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Jablunkov</w:t>
            </w:r>
          </w:p>
        </w:tc>
        <w:tc>
          <w:tcPr>
            <w:tcW w:w="960" w:type="dxa"/>
            <w:noWrap/>
            <w:hideMark/>
          </w:tcPr>
          <w:p w:rsidR="001B704C" w:rsidRPr="00383EC9" w:rsidRDefault="001B704C" w:rsidP="001B704C">
            <w:pPr>
              <w:pStyle w:val="POHtextvtabulce"/>
            </w:pPr>
            <w:r w:rsidRPr="00383EC9">
              <w:t>92</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79"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25</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1166" w:type="dxa"/>
            <w:noWrap/>
            <w:hideMark/>
          </w:tcPr>
          <w:p w:rsidR="001B704C" w:rsidRPr="00383EC9" w:rsidRDefault="001B704C" w:rsidP="001B704C">
            <w:pPr>
              <w:pStyle w:val="POHtextvtabulce"/>
            </w:pPr>
            <w:r w:rsidRPr="00383EC9">
              <w:t>92</w:t>
            </w:r>
            <w:r w:rsidR="00AD17BB">
              <w:t xml:space="preserve"> </w:t>
            </w:r>
            <w:r w:rsidRPr="00383EC9">
              <w:t>%</w:t>
            </w:r>
          </w:p>
        </w:tc>
        <w:tc>
          <w:tcPr>
            <w:tcW w:w="960" w:type="dxa"/>
            <w:noWrap/>
            <w:hideMark/>
          </w:tcPr>
          <w:p w:rsidR="001B704C" w:rsidRPr="00383EC9" w:rsidRDefault="001B704C" w:rsidP="001B704C">
            <w:pPr>
              <w:pStyle w:val="POHtextvtabulce"/>
            </w:pPr>
            <w:r w:rsidRPr="00383EC9">
              <w:t>83</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Karviná</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79"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25</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1166" w:type="dxa"/>
            <w:noWrap/>
            <w:hideMark/>
          </w:tcPr>
          <w:p w:rsidR="001B704C" w:rsidRPr="00383EC9" w:rsidRDefault="001B704C" w:rsidP="001B704C">
            <w:pPr>
              <w:pStyle w:val="POHtextvtabulce"/>
            </w:pPr>
            <w:r w:rsidRPr="00383EC9">
              <w:t>75</w:t>
            </w:r>
            <w:r w:rsidR="00AD17BB">
              <w:t xml:space="preserve"> </w:t>
            </w:r>
            <w:r w:rsidRPr="00383EC9">
              <w:t>%</w:t>
            </w:r>
          </w:p>
        </w:tc>
        <w:tc>
          <w:tcPr>
            <w:tcW w:w="960" w:type="dxa"/>
            <w:noWrap/>
            <w:hideMark/>
          </w:tcPr>
          <w:p w:rsidR="001B704C" w:rsidRPr="00383EC9" w:rsidRDefault="001B704C" w:rsidP="001B704C">
            <w:pPr>
              <w:pStyle w:val="POHtextvtabulce"/>
            </w:pPr>
            <w:r w:rsidRPr="00383EC9">
              <w:t>50</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Kopřivnice</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979" w:type="dxa"/>
            <w:noWrap/>
            <w:hideMark/>
          </w:tcPr>
          <w:p w:rsidR="001B704C" w:rsidRPr="00383EC9" w:rsidRDefault="001B704C" w:rsidP="001B704C">
            <w:pPr>
              <w:pStyle w:val="POHtextvtabulce"/>
            </w:pPr>
            <w:r w:rsidRPr="00383EC9">
              <w:t>100</w:t>
            </w:r>
            <w:r w:rsidR="00AD17BB">
              <w:t xml:space="preserve"> </w:t>
            </w:r>
            <w:r w:rsidRPr="00383EC9">
              <w:t>%</w:t>
            </w:r>
          </w:p>
        </w:tc>
        <w:tc>
          <w:tcPr>
            <w:tcW w:w="960" w:type="dxa"/>
            <w:noWrap/>
            <w:hideMark/>
          </w:tcPr>
          <w:p w:rsidR="001B704C" w:rsidRPr="00383EC9" w:rsidRDefault="001B704C" w:rsidP="001B704C">
            <w:pPr>
              <w:pStyle w:val="POHtextvtabulce"/>
            </w:pPr>
            <w:r w:rsidRPr="00383EC9">
              <w:t>40</w:t>
            </w:r>
            <w:r w:rsidR="00AD17BB">
              <w:t xml:space="preserve"> </w:t>
            </w:r>
            <w:r w:rsidRPr="00383EC9">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c>
          <w:tcPr>
            <w:tcW w:w="1166" w:type="dxa"/>
            <w:noWrap/>
            <w:hideMark/>
          </w:tcPr>
          <w:p w:rsidR="001B704C" w:rsidRPr="00383EC9" w:rsidRDefault="001B704C" w:rsidP="001B704C">
            <w:pPr>
              <w:pStyle w:val="POHtextvtabulce"/>
            </w:pPr>
            <w:r w:rsidRPr="00383EC9">
              <w:t>90</w:t>
            </w:r>
            <w:r w:rsidR="00AD17BB">
              <w:t xml:space="preserve"> </w:t>
            </w:r>
            <w:r w:rsidRPr="00383EC9">
              <w:t>%</w:t>
            </w:r>
          </w:p>
        </w:tc>
        <w:tc>
          <w:tcPr>
            <w:tcW w:w="960" w:type="dxa"/>
            <w:noWrap/>
            <w:hideMark/>
          </w:tcPr>
          <w:p w:rsidR="001B704C" w:rsidRPr="00383EC9" w:rsidRDefault="001B704C" w:rsidP="001B704C">
            <w:pPr>
              <w:pStyle w:val="POHtextvtabulce"/>
            </w:pPr>
            <w:r w:rsidRPr="00383EC9">
              <w:t>60</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Kravaře</w:t>
            </w:r>
          </w:p>
        </w:tc>
        <w:tc>
          <w:tcPr>
            <w:tcW w:w="960" w:type="dxa"/>
            <w:noWrap/>
            <w:hideMark/>
          </w:tcPr>
          <w:p w:rsidR="001B704C" w:rsidRPr="00AD17BB" w:rsidRDefault="001B704C" w:rsidP="001B704C">
            <w:pPr>
              <w:pStyle w:val="POHtextvtabulce"/>
            </w:pPr>
            <w:r w:rsidRPr="00AD17BB">
              <w:t>78</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979" w:type="dxa"/>
            <w:noWrap/>
            <w:hideMark/>
          </w:tcPr>
          <w:p w:rsidR="001B704C" w:rsidRPr="00AD17BB" w:rsidRDefault="001B704C" w:rsidP="001B704C">
            <w:pPr>
              <w:pStyle w:val="POHtextvtabulce"/>
            </w:pPr>
            <w:r w:rsidRPr="00AD17BB">
              <w:t>100</w:t>
            </w:r>
            <w:r w:rsidR="00AD17BB">
              <w:t xml:space="preserve"> </w:t>
            </w:r>
            <w:r w:rsidRPr="00AD17BB">
              <w:t>%</w:t>
            </w:r>
          </w:p>
        </w:tc>
        <w:tc>
          <w:tcPr>
            <w:tcW w:w="960" w:type="dxa"/>
            <w:noWrap/>
            <w:hideMark/>
          </w:tcPr>
          <w:p w:rsidR="001B704C" w:rsidRPr="00AD17BB" w:rsidRDefault="001B704C" w:rsidP="001B704C">
            <w:pPr>
              <w:pStyle w:val="POHtextvtabulce"/>
            </w:pPr>
            <w:r w:rsidRPr="00AD17BB">
              <w:t>67</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1166" w:type="dxa"/>
            <w:noWrap/>
            <w:hideMark/>
          </w:tcPr>
          <w:p w:rsidR="001B704C" w:rsidRPr="00AD17BB" w:rsidRDefault="001B704C" w:rsidP="001B704C">
            <w:pPr>
              <w:pStyle w:val="POHtextvtabulce"/>
            </w:pPr>
            <w:r w:rsidRPr="00AD17BB">
              <w:t>89</w:t>
            </w:r>
            <w:r w:rsidR="00AD17BB">
              <w:t xml:space="preserve"> </w:t>
            </w:r>
            <w:r w:rsidRPr="00AD17BB">
              <w:t>%</w:t>
            </w:r>
          </w:p>
        </w:tc>
        <w:tc>
          <w:tcPr>
            <w:tcW w:w="960" w:type="dxa"/>
            <w:noWrap/>
            <w:hideMark/>
          </w:tcPr>
          <w:p w:rsidR="001B704C" w:rsidRPr="00383EC9" w:rsidRDefault="001B704C" w:rsidP="001B704C">
            <w:pPr>
              <w:pStyle w:val="POHtextvtabulce"/>
            </w:pPr>
            <w:r w:rsidRPr="00383EC9">
              <w:t>56</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Krnov</w:t>
            </w:r>
          </w:p>
        </w:tc>
        <w:tc>
          <w:tcPr>
            <w:tcW w:w="960" w:type="dxa"/>
            <w:noWrap/>
            <w:hideMark/>
          </w:tcPr>
          <w:p w:rsidR="001B704C" w:rsidRPr="00AD17BB" w:rsidRDefault="001B704C" w:rsidP="001B704C">
            <w:pPr>
              <w:pStyle w:val="POHtextvtabulce"/>
            </w:pPr>
            <w:r w:rsidRPr="00AD17BB">
              <w:t>80</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979" w:type="dxa"/>
            <w:noWrap/>
            <w:hideMark/>
          </w:tcPr>
          <w:p w:rsidR="001B704C" w:rsidRPr="00AD17BB" w:rsidRDefault="001B704C" w:rsidP="001B704C">
            <w:pPr>
              <w:pStyle w:val="POHtextvtabulce"/>
            </w:pPr>
            <w:r w:rsidRPr="00AD17BB">
              <w:t>100</w:t>
            </w:r>
            <w:r w:rsidR="00AD17BB">
              <w:t xml:space="preserve"> </w:t>
            </w:r>
            <w:r w:rsidRPr="00AD17BB">
              <w:t>%</w:t>
            </w:r>
          </w:p>
        </w:tc>
        <w:tc>
          <w:tcPr>
            <w:tcW w:w="960" w:type="dxa"/>
            <w:noWrap/>
            <w:hideMark/>
          </w:tcPr>
          <w:p w:rsidR="001B704C" w:rsidRPr="00AD17BB" w:rsidRDefault="001B704C" w:rsidP="001B704C">
            <w:pPr>
              <w:pStyle w:val="POHtextvtabulce"/>
            </w:pPr>
            <w:r w:rsidRPr="00AD17BB">
              <w:t>60</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1166" w:type="dxa"/>
            <w:noWrap/>
            <w:hideMark/>
          </w:tcPr>
          <w:p w:rsidR="001B704C" w:rsidRPr="00AD17BB" w:rsidRDefault="001B704C" w:rsidP="001B704C">
            <w:pPr>
              <w:pStyle w:val="POHtextvtabulce"/>
            </w:pPr>
            <w:r w:rsidRPr="00AD17BB">
              <w:t>36</w:t>
            </w:r>
            <w:r w:rsidR="00AD17BB">
              <w:t xml:space="preserve"> </w:t>
            </w:r>
            <w:r w:rsidRPr="00AD17BB">
              <w:t>%</w:t>
            </w:r>
          </w:p>
        </w:tc>
        <w:tc>
          <w:tcPr>
            <w:tcW w:w="960" w:type="dxa"/>
            <w:noWrap/>
            <w:hideMark/>
          </w:tcPr>
          <w:p w:rsidR="001B704C" w:rsidRPr="00383EC9" w:rsidRDefault="001B704C" w:rsidP="001B704C">
            <w:pPr>
              <w:pStyle w:val="POHtextvtabulce"/>
            </w:pPr>
            <w:r w:rsidRPr="00383EC9">
              <w:t>24</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Nový Jičín</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979" w:type="dxa"/>
            <w:noWrap/>
            <w:hideMark/>
          </w:tcPr>
          <w:p w:rsidR="001B704C" w:rsidRPr="00AD17BB" w:rsidRDefault="001B704C" w:rsidP="001B704C">
            <w:pPr>
              <w:pStyle w:val="POHtextvtabulce"/>
            </w:pPr>
            <w:r w:rsidRPr="00AD17BB">
              <w:t>100</w:t>
            </w:r>
            <w:r w:rsidR="00AD17BB">
              <w:t xml:space="preserve"> </w:t>
            </w:r>
            <w:r w:rsidRPr="00AD17BB">
              <w:t>%</w:t>
            </w:r>
          </w:p>
        </w:tc>
        <w:tc>
          <w:tcPr>
            <w:tcW w:w="960" w:type="dxa"/>
            <w:noWrap/>
            <w:hideMark/>
          </w:tcPr>
          <w:p w:rsidR="001B704C" w:rsidRPr="00AD17BB" w:rsidRDefault="001B704C" w:rsidP="001B704C">
            <w:pPr>
              <w:pStyle w:val="POHtextvtabulce"/>
            </w:pPr>
            <w:r w:rsidRPr="00AD17BB">
              <w:t>25</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1166" w:type="dxa"/>
            <w:noWrap/>
            <w:hideMark/>
          </w:tcPr>
          <w:p w:rsidR="001B704C" w:rsidRPr="00AD17BB" w:rsidRDefault="001B704C" w:rsidP="001B704C">
            <w:pPr>
              <w:pStyle w:val="POHtextvtabulce"/>
            </w:pPr>
            <w:r w:rsidRPr="00AD17BB">
              <w:t>81</w:t>
            </w:r>
            <w:r w:rsidR="00AD17BB">
              <w:t xml:space="preserve"> </w:t>
            </w:r>
            <w:r w:rsidRPr="00AD17BB">
              <w:t>%</w:t>
            </w:r>
          </w:p>
        </w:tc>
        <w:tc>
          <w:tcPr>
            <w:tcW w:w="960" w:type="dxa"/>
            <w:noWrap/>
            <w:hideMark/>
          </w:tcPr>
          <w:p w:rsidR="001B704C" w:rsidRPr="00383EC9" w:rsidRDefault="001B704C" w:rsidP="001B704C">
            <w:pPr>
              <w:pStyle w:val="POHtextvtabulce"/>
            </w:pPr>
            <w:r w:rsidRPr="00383EC9">
              <w:t>63</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Odry</w:t>
            </w:r>
          </w:p>
        </w:tc>
        <w:tc>
          <w:tcPr>
            <w:tcW w:w="960" w:type="dxa"/>
            <w:noWrap/>
            <w:hideMark/>
          </w:tcPr>
          <w:p w:rsidR="001B704C" w:rsidRPr="00AD17BB" w:rsidRDefault="001B704C" w:rsidP="001B704C">
            <w:pPr>
              <w:pStyle w:val="POHtextvtabulce"/>
            </w:pPr>
            <w:r w:rsidRPr="00AD17BB">
              <w:t>60</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979" w:type="dxa"/>
            <w:noWrap/>
            <w:hideMark/>
          </w:tcPr>
          <w:p w:rsidR="001B704C" w:rsidRPr="00AD17BB" w:rsidRDefault="001B704C" w:rsidP="001B704C">
            <w:pPr>
              <w:pStyle w:val="POHtextvtabulce"/>
            </w:pPr>
            <w:r w:rsidRPr="00AD17BB">
              <w:t>100</w:t>
            </w:r>
            <w:r w:rsidR="00AD17BB">
              <w:t xml:space="preserve"> </w:t>
            </w:r>
            <w:r w:rsidRPr="00AD17BB">
              <w:t>%</w:t>
            </w:r>
          </w:p>
        </w:tc>
        <w:tc>
          <w:tcPr>
            <w:tcW w:w="960" w:type="dxa"/>
            <w:noWrap/>
            <w:hideMark/>
          </w:tcPr>
          <w:p w:rsidR="001B704C" w:rsidRPr="00AD17BB" w:rsidRDefault="001B704C" w:rsidP="001B704C">
            <w:pPr>
              <w:pStyle w:val="POHtextvtabulce"/>
            </w:pPr>
            <w:r w:rsidRPr="00AD17BB">
              <w:t>0</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1166" w:type="dxa"/>
            <w:noWrap/>
            <w:hideMark/>
          </w:tcPr>
          <w:p w:rsidR="001B704C" w:rsidRPr="00AD17BB" w:rsidRDefault="001B704C" w:rsidP="001B704C">
            <w:pPr>
              <w:pStyle w:val="POHtextvtabulce"/>
            </w:pPr>
            <w:r w:rsidRPr="00AD17BB">
              <w:t>30</w:t>
            </w:r>
            <w:r w:rsidR="00AD17BB">
              <w:t xml:space="preserve"> </w:t>
            </w:r>
            <w:r w:rsidRPr="00AD17BB">
              <w:t>%</w:t>
            </w:r>
          </w:p>
        </w:tc>
        <w:tc>
          <w:tcPr>
            <w:tcW w:w="960" w:type="dxa"/>
            <w:noWrap/>
            <w:hideMark/>
          </w:tcPr>
          <w:p w:rsidR="001B704C" w:rsidRPr="00383EC9" w:rsidRDefault="001B704C" w:rsidP="001B704C">
            <w:pPr>
              <w:pStyle w:val="POHtextvtabulce"/>
            </w:pPr>
            <w:r w:rsidRPr="00383EC9">
              <w:t>50</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Opava</w:t>
            </w:r>
          </w:p>
        </w:tc>
        <w:tc>
          <w:tcPr>
            <w:tcW w:w="960" w:type="dxa"/>
            <w:noWrap/>
            <w:hideMark/>
          </w:tcPr>
          <w:p w:rsidR="001B704C" w:rsidRPr="00AD17BB" w:rsidRDefault="001B704C" w:rsidP="001B704C">
            <w:pPr>
              <w:pStyle w:val="POHtextvtabulce"/>
            </w:pPr>
            <w:r w:rsidRPr="00AD17BB">
              <w:t>88</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979" w:type="dxa"/>
            <w:noWrap/>
            <w:hideMark/>
          </w:tcPr>
          <w:p w:rsidR="001B704C" w:rsidRPr="00AD17BB" w:rsidRDefault="001B704C" w:rsidP="001B704C">
            <w:pPr>
              <w:pStyle w:val="POHtextvtabulce"/>
            </w:pPr>
            <w:r w:rsidRPr="00AD17BB">
              <w:t>100</w:t>
            </w:r>
            <w:r w:rsidR="00AD17BB">
              <w:t xml:space="preserve"> </w:t>
            </w:r>
            <w:r w:rsidRPr="00AD17BB">
              <w:t>%</w:t>
            </w:r>
          </w:p>
        </w:tc>
        <w:tc>
          <w:tcPr>
            <w:tcW w:w="960" w:type="dxa"/>
            <w:noWrap/>
            <w:hideMark/>
          </w:tcPr>
          <w:p w:rsidR="001B704C" w:rsidRPr="00AD17BB" w:rsidRDefault="001B704C" w:rsidP="001B704C">
            <w:pPr>
              <w:pStyle w:val="POHtextvtabulce"/>
            </w:pPr>
            <w:r w:rsidRPr="00AD17BB">
              <w:t>51</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1166" w:type="dxa"/>
            <w:noWrap/>
            <w:hideMark/>
          </w:tcPr>
          <w:p w:rsidR="001B704C" w:rsidRPr="00AD17BB" w:rsidRDefault="001B704C" w:rsidP="001B704C">
            <w:pPr>
              <w:pStyle w:val="POHtextvtabulce"/>
            </w:pPr>
            <w:r w:rsidRPr="00AD17BB">
              <w:t>54</w:t>
            </w:r>
            <w:r w:rsidR="00AD17BB">
              <w:t xml:space="preserve"> </w:t>
            </w:r>
            <w:r w:rsidRPr="00AD17BB">
              <w:t>%</w:t>
            </w:r>
          </w:p>
        </w:tc>
        <w:tc>
          <w:tcPr>
            <w:tcW w:w="960" w:type="dxa"/>
            <w:noWrap/>
            <w:hideMark/>
          </w:tcPr>
          <w:p w:rsidR="001B704C" w:rsidRPr="00383EC9" w:rsidRDefault="001B704C" w:rsidP="001B704C">
            <w:pPr>
              <w:pStyle w:val="POHtextvtabulce"/>
            </w:pPr>
            <w:r w:rsidRPr="00383EC9">
              <w:t>37</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Orlová</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979" w:type="dxa"/>
            <w:noWrap/>
            <w:hideMark/>
          </w:tcPr>
          <w:p w:rsidR="001B704C" w:rsidRPr="00AD17BB" w:rsidRDefault="001B704C" w:rsidP="001B704C">
            <w:pPr>
              <w:pStyle w:val="POHtextvtabulce"/>
            </w:pPr>
            <w:r w:rsidRPr="00AD17BB">
              <w:t>100</w:t>
            </w:r>
            <w:r w:rsidR="00AD17BB">
              <w:t xml:space="preserve"> </w:t>
            </w:r>
            <w:r w:rsidRPr="00AD17BB">
              <w:t>%</w:t>
            </w:r>
          </w:p>
        </w:tc>
        <w:tc>
          <w:tcPr>
            <w:tcW w:w="960" w:type="dxa"/>
            <w:noWrap/>
            <w:hideMark/>
          </w:tcPr>
          <w:p w:rsidR="001B704C" w:rsidRPr="00AD17BB" w:rsidRDefault="001B704C" w:rsidP="001B704C">
            <w:pPr>
              <w:pStyle w:val="POHtextvtabulce"/>
            </w:pPr>
            <w:r w:rsidRPr="00AD17BB">
              <w:t>0</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1166" w:type="dxa"/>
            <w:noWrap/>
            <w:hideMark/>
          </w:tcPr>
          <w:p w:rsidR="001B704C" w:rsidRPr="00AD17BB" w:rsidRDefault="001B704C" w:rsidP="001B704C">
            <w:pPr>
              <w:pStyle w:val="POHtextvtabulce"/>
            </w:pPr>
            <w:r w:rsidRPr="00AD17BB">
              <w:t>50</w:t>
            </w:r>
            <w:r w:rsidR="00AD17BB">
              <w:t xml:space="preserve"> </w:t>
            </w:r>
            <w:r w:rsidRPr="00AD17BB">
              <w:t>%</w:t>
            </w:r>
          </w:p>
        </w:tc>
        <w:tc>
          <w:tcPr>
            <w:tcW w:w="960" w:type="dxa"/>
            <w:noWrap/>
            <w:hideMark/>
          </w:tcPr>
          <w:p w:rsidR="001B704C" w:rsidRPr="00383EC9" w:rsidRDefault="001B704C" w:rsidP="001B704C">
            <w:pPr>
              <w:pStyle w:val="POHtextvtabulce"/>
            </w:pPr>
            <w:r w:rsidRPr="00383EC9">
              <w:t>25</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Ostrava</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979" w:type="dxa"/>
            <w:noWrap/>
            <w:hideMark/>
          </w:tcPr>
          <w:p w:rsidR="001B704C" w:rsidRPr="00AD17BB" w:rsidRDefault="001B704C" w:rsidP="001B704C">
            <w:pPr>
              <w:pStyle w:val="POHtextvtabulce"/>
            </w:pPr>
            <w:r w:rsidRPr="00AD17BB">
              <w:t>100</w:t>
            </w:r>
            <w:r w:rsidR="00AD17BB">
              <w:t xml:space="preserve"> </w:t>
            </w:r>
            <w:r w:rsidRPr="00AD17BB">
              <w:t>%</w:t>
            </w:r>
          </w:p>
        </w:tc>
        <w:tc>
          <w:tcPr>
            <w:tcW w:w="960" w:type="dxa"/>
            <w:noWrap/>
            <w:hideMark/>
          </w:tcPr>
          <w:p w:rsidR="001B704C" w:rsidRPr="00AD17BB" w:rsidRDefault="001B704C" w:rsidP="001B704C">
            <w:pPr>
              <w:pStyle w:val="POHtextvtabulce"/>
            </w:pPr>
            <w:r w:rsidRPr="00AD17BB">
              <w:t>0</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1166" w:type="dxa"/>
            <w:noWrap/>
            <w:hideMark/>
          </w:tcPr>
          <w:p w:rsidR="001B704C" w:rsidRPr="00AD17BB" w:rsidRDefault="001B704C" w:rsidP="001B704C">
            <w:pPr>
              <w:pStyle w:val="POHtextvtabulce"/>
            </w:pPr>
            <w:r w:rsidRPr="00AD17BB">
              <w:t>92</w:t>
            </w:r>
            <w:r w:rsidR="00AD17BB">
              <w:t xml:space="preserve"> </w:t>
            </w:r>
            <w:r w:rsidRPr="00AD17BB">
              <w:t>%</w:t>
            </w:r>
          </w:p>
        </w:tc>
        <w:tc>
          <w:tcPr>
            <w:tcW w:w="960" w:type="dxa"/>
            <w:noWrap/>
            <w:hideMark/>
          </w:tcPr>
          <w:p w:rsidR="001B704C" w:rsidRPr="00383EC9" w:rsidRDefault="001B704C" w:rsidP="001B704C">
            <w:pPr>
              <w:pStyle w:val="POHtextvtabulce"/>
            </w:pPr>
            <w:r w:rsidRPr="00383EC9">
              <w:t>85</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Rýmařov</w:t>
            </w:r>
          </w:p>
        </w:tc>
        <w:tc>
          <w:tcPr>
            <w:tcW w:w="960" w:type="dxa"/>
            <w:noWrap/>
            <w:hideMark/>
          </w:tcPr>
          <w:p w:rsidR="001B704C" w:rsidRPr="00AD17BB" w:rsidRDefault="001B704C" w:rsidP="001B704C">
            <w:pPr>
              <w:pStyle w:val="POHtextvtabulce"/>
            </w:pPr>
            <w:r w:rsidRPr="00AD17BB">
              <w:t>91</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979" w:type="dxa"/>
            <w:noWrap/>
            <w:hideMark/>
          </w:tcPr>
          <w:p w:rsidR="001B704C" w:rsidRPr="00AD17BB" w:rsidRDefault="001B704C" w:rsidP="001B704C">
            <w:pPr>
              <w:pStyle w:val="POHtextvtabulce"/>
            </w:pPr>
            <w:r w:rsidRPr="00AD17BB">
              <w:t>100</w:t>
            </w:r>
            <w:r w:rsidR="00AD17BB">
              <w:t xml:space="preserve"> </w:t>
            </w:r>
            <w:r w:rsidRPr="00AD17BB">
              <w:t>%</w:t>
            </w:r>
          </w:p>
        </w:tc>
        <w:tc>
          <w:tcPr>
            <w:tcW w:w="960" w:type="dxa"/>
            <w:noWrap/>
            <w:hideMark/>
          </w:tcPr>
          <w:p w:rsidR="001B704C" w:rsidRPr="00AD17BB" w:rsidRDefault="001B704C" w:rsidP="001B704C">
            <w:pPr>
              <w:pStyle w:val="POHtextvtabulce"/>
            </w:pPr>
            <w:r w:rsidRPr="00AD17BB">
              <w:t>18</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1166" w:type="dxa"/>
            <w:noWrap/>
            <w:hideMark/>
          </w:tcPr>
          <w:p w:rsidR="001B704C" w:rsidRPr="00AD17BB" w:rsidRDefault="001B704C" w:rsidP="001B704C">
            <w:pPr>
              <w:pStyle w:val="POHtextvtabulce"/>
            </w:pPr>
            <w:r w:rsidRPr="00AD17BB">
              <w:t>27</w:t>
            </w:r>
            <w:r w:rsidR="00AD17BB">
              <w:t xml:space="preserve"> </w:t>
            </w:r>
            <w:r w:rsidRPr="00AD17BB">
              <w:t>%</w:t>
            </w:r>
          </w:p>
        </w:tc>
        <w:tc>
          <w:tcPr>
            <w:tcW w:w="960" w:type="dxa"/>
            <w:noWrap/>
            <w:hideMark/>
          </w:tcPr>
          <w:p w:rsidR="001B704C" w:rsidRPr="00383EC9" w:rsidRDefault="001B704C" w:rsidP="001B704C">
            <w:pPr>
              <w:pStyle w:val="POHtextvtabulce"/>
            </w:pPr>
            <w:r w:rsidRPr="00383EC9">
              <w:t>55</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Třinec</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979" w:type="dxa"/>
            <w:noWrap/>
            <w:hideMark/>
          </w:tcPr>
          <w:p w:rsidR="001B704C" w:rsidRPr="00AD17BB" w:rsidRDefault="001B704C" w:rsidP="001B704C">
            <w:pPr>
              <w:pStyle w:val="POHtextvtabulce"/>
            </w:pPr>
            <w:r w:rsidRPr="00AD17BB">
              <w:t>92</w:t>
            </w:r>
            <w:r w:rsidR="00AD17BB">
              <w:t xml:space="preserve"> </w:t>
            </w:r>
            <w:r w:rsidRPr="00AD17BB">
              <w:t>%</w:t>
            </w:r>
          </w:p>
        </w:tc>
        <w:tc>
          <w:tcPr>
            <w:tcW w:w="960" w:type="dxa"/>
            <w:noWrap/>
            <w:hideMark/>
          </w:tcPr>
          <w:p w:rsidR="001B704C" w:rsidRPr="00AD17BB" w:rsidRDefault="001B704C" w:rsidP="001B704C">
            <w:pPr>
              <w:pStyle w:val="POHtextvtabulce"/>
            </w:pPr>
            <w:r w:rsidRPr="00AD17BB">
              <w:t>33</w:t>
            </w:r>
            <w:r w:rsidR="00AD17BB">
              <w:t xml:space="preserve"> </w:t>
            </w:r>
            <w:r w:rsidRPr="00AD17BB">
              <w:t>%</w:t>
            </w:r>
          </w:p>
        </w:tc>
        <w:tc>
          <w:tcPr>
            <w:tcW w:w="960" w:type="dxa"/>
            <w:noWrap/>
            <w:hideMark/>
          </w:tcPr>
          <w:p w:rsidR="001B704C" w:rsidRPr="00AD17BB" w:rsidRDefault="001B704C" w:rsidP="001B704C">
            <w:pPr>
              <w:pStyle w:val="POHtextvtabulce"/>
            </w:pPr>
            <w:r w:rsidRPr="00AD17BB">
              <w:t>92</w:t>
            </w:r>
            <w:r w:rsidR="00AD17BB">
              <w:t xml:space="preserve"> </w:t>
            </w:r>
            <w:r w:rsidRPr="00AD17BB">
              <w:t>%</w:t>
            </w:r>
          </w:p>
        </w:tc>
        <w:tc>
          <w:tcPr>
            <w:tcW w:w="1166" w:type="dxa"/>
            <w:noWrap/>
            <w:hideMark/>
          </w:tcPr>
          <w:p w:rsidR="001B704C" w:rsidRPr="00AD17BB" w:rsidRDefault="001B704C" w:rsidP="001B704C">
            <w:pPr>
              <w:pStyle w:val="POHtextvtabulce"/>
            </w:pPr>
            <w:r w:rsidRPr="00AD17BB">
              <w:t>83</w:t>
            </w:r>
            <w:r w:rsidR="00AD17BB">
              <w:t xml:space="preserve"> </w:t>
            </w:r>
            <w:r w:rsidRPr="00AD17BB">
              <w:t>%</w:t>
            </w:r>
          </w:p>
        </w:tc>
        <w:tc>
          <w:tcPr>
            <w:tcW w:w="960" w:type="dxa"/>
            <w:noWrap/>
            <w:hideMark/>
          </w:tcPr>
          <w:p w:rsidR="001B704C" w:rsidRPr="00383EC9" w:rsidRDefault="001B704C" w:rsidP="001B704C">
            <w:pPr>
              <w:pStyle w:val="POHtextvtabulce"/>
            </w:pPr>
            <w:r w:rsidRPr="00383EC9">
              <w:t>100</w:t>
            </w:r>
            <w:r w:rsidR="00AD17BB">
              <w:t xml:space="preserve"> </w:t>
            </w:r>
            <w:r w:rsidRPr="00383EC9">
              <w:t>%</w:t>
            </w:r>
          </w:p>
        </w:tc>
      </w:tr>
      <w:tr w:rsidR="001B704C" w:rsidRPr="00383EC9" w:rsidTr="00EE497D">
        <w:trPr>
          <w:trHeight w:val="312"/>
        </w:trPr>
        <w:tc>
          <w:tcPr>
            <w:tcW w:w="2236" w:type="dxa"/>
            <w:noWrap/>
            <w:hideMark/>
          </w:tcPr>
          <w:p w:rsidR="001B704C" w:rsidRPr="00383EC9" w:rsidRDefault="001B704C" w:rsidP="001B704C">
            <w:pPr>
              <w:pStyle w:val="POHtextvtabulce"/>
            </w:pPr>
            <w:r w:rsidRPr="00383EC9">
              <w:t>Vítkov</w:t>
            </w:r>
          </w:p>
        </w:tc>
        <w:tc>
          <w:tcPr>
            <w:tcW w:w="960" w:type="dxa"/>
            <w:noWrap/>
            <w:hideMark/>
          </w:tcPr>
          <w:p w:rsidR="001B704C" w:rsidRPr="00AD17BB" w:rsidRDefault="001B704C" w:rsidP="001B704C">
            <w:pPr>
              <w:pStyle w:val="POHtextvtabulce"/>
            </w:pPr>
            <w:r w:rsidRPr="00AD17BB">
              <w:t>33</w:t>
            </w:r>
            <w:r w:rsidR="00AD17BB">
              <w:t xml:space="preserve"> </w:t>
            </w:r>
            <w:r w:rsidRPr="00AD17BB">
              <w:t>%</w:t>
            </w:r>
          </w:p>
        </w:tc>
        <w:tc>
          <w:tcPr>
            <w:tcW w:w="960" w:type="dxa"/>
            <w:noWrap/>
            <w:hideMark/>
          </w:tcPr>
          <w:p w:rsidR="001B704C" w:rsidRPr="00AD17BB" w:rsidRDefault="001B704C" w:rsidP="001B704C">
            <w:pPr>
              <w:pStyle w:val="POHtextvtabulce"/>
            </w:pPr>
            <w:r w:rsidRPr="00AD17BB">
              <w:t>100</w:t>
            </w:r>
            <w:r w:rsidR="00AD17BB">
              <w:t xml:space="preserve"> </w:t>
            </w:r>
            <w:r w:rsidRPr="00AD17BB">
              <w:t>%</w:t>
            </w:r>
          </w:p>
        </w:tc>
        <w:tc>
          <w:tcPr>
            <w:tcW w:w="979" w:type="dxa"/>
            <w:noWrap/>
            <w:hideMark/>
          </w:tcPr>
          <w:p w:rsidR="001B704C" w:rsidRPr="00AD17BB" w:rsidRDefault="001B704C" w:rsidP="001B704C">
            <w:pPr>
              <w:pStyle w:val="POHtextvtabulce"/>
            </w:pPr>
            <w:r w:rsidRPr="00AD17BB">
              <w:t>92</w:t>
            </w:r>
            <w:r w:rsidR="00AD17BB">
              <w:t xml:space="preserve"> </w:t>
            </w:r>
            <w:r w:rsidRPr="00AD17BB">
              <w:t>%</w:t>
            </w:r>
          </w:p>
        </w:tc>
        <w:tc>
          <w:tcPr>
            <w:tcW w:w="960" w:type="dxa"/>
            <w:noWrap/>
            <w:hideMark/>
          </w:tcPr>
          <w:p w:rsidR="001B704C" w:rsidRPr="00AD17BB" w:rsidRDefault="001B704C" w:rsidP="001B704C">
            <w:pPr>
              <w:pStyle w:val="POHtextvtabulce"/>
            </w:pPr>
            <w:r w:rsidRPr="00AD17BB">
              <w:t>17</w:t>
            </w:r>
            <w:r w:rsidR="00AD17BB">
              <w:t xml:space="preserve"> </w:t>
            </w:r>
            <w:r w:rsidRPr="00AD17BB">
              <w:t>%</w:t>
            </w:r>
          </w:p>
        </w:tc>
        <w:tc>
          <w:tcPr>
            <w:tcW w:w="960" w:type="dxa"/>
            <w:noWrap/>
            <w:hideMark/>
          </w:tcPr>
          <w:p w:rsidR="001B704C" w:rsidRPr="00AD17BB" w:rsidRDefault="001B704C" w:rsidP="001B704C">
            <w:pPr>
              <w:pStyle w:val="POHtextvtabulce"/>
            </w:pPr>
            <w:r w:rsidRPr="00AD17BB">
              <w:t>92</w:t>
            </w:r>
            <w:r w:rsidR="00AD17BB">
              <w:t xml:space="preserve"> </w:t>
            </w:r>
            <w:r w:rsidRPr="00AD17BB">
              <w:t>%</w:t>
            </w:r>
          </w:p>
        </w:tc>
        <w:tc>
          <w:tcPr>
            <w:tcW w:w="1166" w:type="dxa"/>
            <w:noWrap/>
            <w:hideMark/>
          </w:tcPr>
          <w:p w:rsidR="001B704C" w:rsidRPr="00AD17BB" w:rsidRDefault="001B704C" w:rsidP="001B704C">
            <w:pPr>
              <w:pStyle w:val="POHtextvtabulce"/>
            </w:pPr>
            <w:r w:rsidRPr="00AD17BB">
              <w:t>17</w:t>
            </w:r>
            <w:r w:rsidR="00AD17BB">
              <w:t xml:space="preserve"> </w:t>
            </w:r>
            <w:r w:rsidRPr="00AD17BB">
              <w:t>%</w:t>
            </w:r>
          </w:p>
        </w:tc>
        <w:tc>
          <w:tcPr>
            <w:tcW w:w="960" w:type="dxa"/>
            <w:noWrap/>
            <w:hideMark/>
          </w:tcPr>
          <w:p w:rsidR="001B704C" w:rsidRPr="00383EC9" w:rsidRDefault="001B704C" w:rsidP="001B704C">
            <w:pPr>
              <w:pStyle w:val="POHtextvtabulce"/>
            </w:pPr>
            <w:r w:rsidRPr="00383EC9">
              <w:t>17</w:t>
            </w:r>
            <w:r w:rsidR="00AD17BB">
              <w:t xml:space="preserve"> </w:t>
            </w:r>
            <w:r w:rsidRPr="00383EC9">
              <w:t>%</w:t>
            </w:r>
          </w:p>
        </w:tc>
      </w:tr>
    </w:tbl>
    <w:p w:rsidR="001B704C" w:rsidRDefault="001B704C" w:rsidP="001B704C">
      <w:pPr>
        <w:pStyle w:val="Zdroj"/>
      </w:pPr>
      <w:r w:rsidRPr="001B704C">
        <w:t>Zdroj: EKO-KOM</w:t>
      </w:r>
      <w:r w:rsidR="0062494B">
        <w:t>, a.s.</w:t>
      </w:r>
    </w:p>
    <w:p w:rsidR="004945C4" w:rsidRDefault="004945C4" w:rsidP="004945C4">
      <w:pPr>
        <w:pStyle w:val="Titulek"/>
      </w:pPr>
      <w:bookmarkStart w:id="232" w:name="_Ref421106689"/>
      <w:r>
        <w:lastRenderedPageBreak/>
        <w:t xml:space="preserve">Tabulka č. </w:t>
      </w:r>
      <w:fldSimple w:instr=" SEQ Tabulka_č. \* ARABIC ">
        <w:r w:rsidR="009042D9">
          <w:rPr>
            <w:noProof/>
          </w:rPr>
          <w:t>99</w:t>
        </w:r>
      </w:fldSimple>
      <w:bookmarkEnd w:id="232"/>
      <w:r>
        <w:t xml:space="preserve">: </w:t>
      </w:r>
      <w:r w:rsidRPr="004945C4">
        <w:t>Množství sebraná pouze prostřednictvím nádob a pytlů (t/</w:t>
      </w:r>
      <w:r w:rsidR="00AD17BB">
        <w:t xml:space="preserve"> </w:t>
      </w:r>
      <w:r w:rsidRPr="004945C4">
        <w:t>rok)</w:t>
      </w:r>
    </w:p>
    <w:tbl>
      <w:tblPr>
        <w:tblStyle w:val="POHtabulka2"/>
        <w:tblW w:w="5000" w:type="pct"/>
        <w:tblLayout w:type="fixed"/>
        <w:tblLook w:val="04A0" w:firstRow="1" w:lastRow="0" w:firstColumn="1" w:lastColumn="0" w:noHBand="0" w:noVBand="1"/>
      </w:tblPr>
      <w:tblGrid>
        <w:gridCol w:w="1792"/>
        <w:gridCol w:w="1220"/>
        <w:gridCol w:w="916"/>
        <w:gridCol w:w="1212"/>
        <w:gridCol w:w="1044"/>
        <w:gridCol w:w="1401"/>
        <w:gridCol w:w="1379"/>
        <w:gridCol w:w="1032"/>
      </w:tblGrid>
      <w:tr w:rsidR="001B704C" w:rsidRPr="002D7E7F" w:rsidTr="00EE497D">
        <w:trPr>
          <w:cnfStyle w:val="100000000000" w:firstRow="1" w:lastRow="0" w:firstColumn="0" w:lastColumn="0" w:oddVBand="0" w:evenVBand="0" w:oddHBand="0" w:evenHBand="0" w:firstRowFirstColumn="0" w:firstRowLastColumn="0" w:lastRowFirstColumn="0" w:lastRowLastColumn="0"/>
          <w:trHeight w:val="312"/>
        </w:trPr>
        <w:tc>
          <w:tcPr>
            <w:tcW w:w="896" w:type="pct"/>
            <w:noWrap/>
            <w:hideMark/>
          </w:tcPr>
          <w:p w:rsidR="001B704C" w:rsidRPr="002D7E7F" w:rsidRDefault="004945C4" w:rsidP="001B704C">
            <w:pPr>
              <w:pStyle w:val="POHtextvtabulce"/>
            </w:pPr>
            <w:r w:rsidRPr="002D7E7F">
              <w:t>ORP</w:t>
            </w:r>
          </w:p>
        </w:tc>
        <w:tc>
          <w:tcPr>
            <w:tcW w:w="610" w:type="pct"/>
            <w:noWrap/>
            <w:hideMark/>
          </w:tcPr>
          <w:p w:rsidR="001B704C" w:rsidRPr="002D7E7F" w:rsidRDefault="001B704C" w:rsidP="001B704C">
            <w:pPr>
              <w:pStyle w:val="POHtextvtabulce"/>
            </w:pPr>
            <w:r w:rsidRPr="002D7E7F">
              <w:t>Papír</w:t>
            </w:r>
          </w:p>
        </w:tc>
        <w:tc>
          <w:tcPr>
            <w:tcW w:w="458" w:type="pct"/>
            <w:noWrap/>
            <w:hideMark/>
          </w:tcPr>
          <w:p w:rsidR="001B704C" w:rsidRPr="002D7E7F" w:rsidRDefault="001B704C" w:rsidP="001B704C">
            <w:pPr>
              <w:pStyle w:val="POHtextvtabulce"/>
            </w:pPr>
            <w:r w:rsidRPr="002D7E7F">
              <w:t>Plast</w:t>
            </w:r>
          </w:p>
        </w:tc>
        <w:tc>
          <w:tcPr>
            <w:tcW w:w="606" w:type="pct"/>
            <w:noWrap/>
            <w:hideMark/>
          </w:tcPr>
          <w:p w:rsidR="001B704C" w:rsidRPr="002D7E7F" w:rsidRDefault="001B704C" w:rsidP="001B704C">
            <w:pPr>
              <w:pStyle w:val="POHtextvtabulce"/>
            </w:pPr>
            <w:r w:rsidRPr="002D7E7F">
              <w:t>Sklo směsné</w:t>
            </w:r>
          </w:p>
        </w:tc>
        <w:tc>
          <w:tcPr>
            <w:tcW w:w="522" w:type="pct"/>
            <w:noWrap/>
            <w:hideMark/>
          </w:tcPr>
          <w:p w:rsidR="001B704C" w:rsidRPr="002D7E7F" w:rsidRDefault="001B704C" w:rsidP="001B704C">
            <w:pPr>
              <w:pStyle w:val="POHtextvtabulce"/>
            </w:pPr>
            <w:r w:rsidRPr="002D7E7F">
              <w:t>Sklo bílé</w:t>
            </w:r>
          </w:p>
        </w:tc>
        <w:tc>
          <w:tcPr>
            <w:tcW w:w="701" w:type="pct"/>
            <w:noWrap/>
            <w:hideMark/>
          </w:tcPr>
          <w:p w:rsidR="001B704C" w:rsidRPr="002D7E7F" w:rsidRDefault="001B704C" w:rsidP="001B704C">
            <w:pPr>
              <w:pStyle w:val="POHtextvtabulce"/>
            </w:pPr>
            <w:r w:rsidRPr="002D7E7F">
              <w:t>Sklo Celkem</w:t>
            </w:r>
          </w:p>
        </w:tc>
        <w:tc>
          <w:tcPr>
            <w:tcW w:w="690" w:type="pct"/>
            <w:noWrap/>
            <w:hideMark/>
          </w:tcPr>
          <w:p w:rsidR="001B704C" w:rsidRPr="002D7E7F" w:rsidRDefault="001B704C" w:rsidP="001B704C">
            <w:pPr>
              <w:pStyle w:val="POHtextvtabulce"/>
            </w:pPr>
            <w:r w:rsidRPr="002D7E7F">
              <w:t>Nápojový karton</w:t>
            </w:r>
          </w:p>
        </w:tc>
        <w:tc>
          <w:tcPr>
            <w:tcW w:w="516" w:type="pct"/>
            <w:noWrap/>
            <w:hideMark/>
          </w:tcPr>
          <w:p w:rsidR="001B704C" w:rsidRPr="002D7E7F" w:rsidRDefault="001B704C" w:rsidP="001B704C">
            <w:pPr>
              <w:pStyle w:val="POHtextvtabulce"/>
            </w:pPr>
            <w:r w:rsidRPr="002D7E7F">
              <w:t>Kov</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Bílovec</w:t>
            </w:r>
          </w:p>
        </w:tc>
        <w:tc>
          <w:tcPr>
            <w:tcW w:w="610" w:type="pct"/>
            <w:noWrap/>
            <w:hideMark/>
          </w:tcPr>
          <w:p w:rsidR="001B704C" w:rsidRPr="002D7E7F" w:rsidRDefault="001B704C" w:rsidP="001B704C">
            <w:pPr>
              <w:pStyle w:val="POHtextvtabulce"/>
            </w:pPr>
            <w:r w:rsidRPr="002D7E7F">
              <w:t>138</w:t>
            </w:r>
          </w:p>
        </w:tc>
        <w:tc>
          <w:tcPr>
            <w:tcW w:w="458" w:type="pct"/>
            <w:noWrap/>
            <w:hideMark/>
          </w:tcPr>
          <w:p w:rsidR="001B704C" w:rsidRPr="002D7E7F" w:rsidRDefault="001B704C" w:rsidP="001B704C">
            <w:pPr>
              <w:pStyle w:val="POHtextvtabulce"/>
            </w:pPr>
            <w:r w:rsidRPr="002D7E7F">
              <w:t>403</w:t>
            </w:r>
          </w:p>
        </w:tc>
        <w:tc>
          <w:tcPr>
            <w:tcW w:w="606" w:type="pct"/>
            <w:noWrap/>
            <w:hideMark/>
          </w:tcPr>
          <w:p w:rsidR="001B704C" w:rsidRPr="002D7E7F" w:rsidRDefault="001B704C" w:rsidP="001B704C">
            <w:pPr>
              <w:pStyle w:val="POHtextvtabulce"/>
            </w:pPr>
            <w:r w:rsidRPr="002D7E7F">
              <w:t>331</w:t>
            </w:r>
          </w:p>
        </w:tc>
        <w:tc>
          <w:tcPr>
            <w:tcW w:w="522" w:type="pct"/>
            <w:noWrap/>
            <w:hideMark/>
          </w:tcPr>
          <w:p w:rsidR="001B704C" w:rsidRPr="002D7E7F" w:rsidRDefault="001B704C" w:rsidP="001B704C">
            <w:pPr>
              <w:pStyle w:val="POHtextvtabulce"/>
            </w:pPr>
            <w:r w:rsidRPr="002D7E7F">
              <w:t>0</w:t>
            </w:r>
          </w:p>
        </w:tc>
        <w:tc>
          <w:tcPr>
            <w:tcW w:w="701" w:type="pct"/>
            <w:noWrap/>
            <w:hideMark/>
          </w:tcPr>
          <w:p w:rsidR="001B704C" w:rsidRPr="002D7E7F" w:rsidRDefault="001B704C" w:rsidP="001B704C">
            <w:pPr>
              <w:pStyle w:val="POHtextvtabulce"/>
            </w:pPr>
            <w:r w:rsidRPr="002D7E7F">
              <w:t>331</w:t>
            </w:r>
          </w:p>
        </w:tc>
        <w:tc>
          <w:tcPr>
            <w:tcW w:w="690" w:type="pct"/>
            <w:noWrap/>
            <w:hideMark/>
          </w:tcPr>
          <w:p w:rsidR="001B704C" w:rsidRPr="002D7E7F" w:rsidRDefault="001B704C" w:rsidP="001B704C">
            <w:pPr>
              <w:pStyle w:val="POHtextvtabulce"/>
            </w:pPr>
            <w:r w:rsidRPr="002D7E7F">
              <w:t>2</w:t>
            </w:r>
          </w:p>
        </w:tc>
        <w:tc>
          <w:tcPr>
            <w:tcW w:w="516" w:type="pct"/>
            <w:noWrap/>
            <w:hideMark/>
          </w:tcPr>
          <w:p w:rsidR="001B704C" w:rsidRPr="002D7E7F" w:rsidRDefault="001B704C" w:rsidP="001B704C">
            <w:pPr>
              <w:pStyle w:val="POHtextvtabulce"/>
            </w:pPr>
            <w:r w:rsidRPr="002D7E7F">
              <w:t>2</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Bohumín</w:t>
            </w:r>
          </w:p>
        </w:tc>
        <w:tc>
          <w:tcPr>
            <w:tcW w:w="610" w:type="pct"/>
            <w:noWrap/>
            <w:hideMark/>
          </w:tcPr>
          <w:p w:rsidR="001B704C" w:rsidRPr="002D7E7F" w:rsidRDefault="001B704C" w:rsidP="001B704C">
            <w:pPr>
              <w:pStyle w:val="POHtextvtabulce"/>
            </w:pPr>
            <w:r w:rsidRPr="002D7E7F">
              <w:t>307</w:t>
            </w:r>
          </w:p>
        </w:tc>
        <w:tc>
          <w:tcPr>
            <w:tcW w:w="458" w:type="pct"/>
            <w:noWrap/>
            <w:hideMark/>
          </w:tcPr>
          <w:p w:rsidR="001B704C" w:rsidRPr="002D7E7F" w:rsidRDefault="001B704C" w:rsidP="001B704C">
            <w:pPr>
              <w:pStyle w:val="POHtextvtabulce"/>
            </w:pPr>
            <w:r w:rsidRPr="002D7E7F">
              <w:t>323</w:t>
            </w:r>
          </w:p>
        </w:tc>
        <w:tc>
          <w:tcPr>
            <w:tcW w:w="606" w:type="pct"/>
            <w:noWrap/>
            <w:hideMark/>
          </w:tcPr>
          <w:p w:rsidR="001B704C" w:rsidRPr="002D7E7F" w:rsidRDefault="001B704C" w:rsidP="001B704C">
            <w:pPr>
              <w:pStyle w:val="POHtextvtabulce"/>
            </w:pPr>
            <w:r w:rsidRPr="002D7E7F">
              <w:t>227</w:t>
            </w:r>
          </w:p>
        </w:tc>
        <w:tc>
          <w:tcPr>
            <w:tcW w:w="522" w:type="pct"/>
            <w:noWrap/>
            <w:hideMark/>
          </w:tcPr>
          <w:p w:rsidR="001B704C" w:rsidRPr="002D7E7F" w:rsidRDefault="001B704C" w:rsidP="001B704C">
            <w:pPr>
              <w:pStyle w:val="POHtextvtabulce"/>
            </w:pPr>
            <w:r w:rsidRPr="002D7E7F">
              <w:t>101</w:t>
            </w:r>
          </w:p>
        </w:tc>
        <w:tc>
          <w:tcPr>
            <w:tcW w:w="701" w:type="pct"/>
            <w:noWrap/>
            <w:hideMark/>
          </w:tcPr>
          <w:p w:rsidR="001B704C" w:rsidRPr="002D7E7F" w:rsidRDefault="001B704C" w:rsidP="001B704C">
            <w:pPr>
              <w:pStyle w:val="POHtextvtabulce"/>
            </w:pPr>
            <w:r w:rsidRPr="002D7E7F">
              <w:t>328</w:t>
            </w:r>
          </w:p>
        </w:tc>
        <w:tc>
          <w:tcPr>
            <w:tcW w:w="690" w:type="pct"/>
            <w:noWrap/>
            <w:hideMark/>
          </w:tcPr>
          <w:p w:rsidR="001B704C" w:rsidRPr="002D7E7F" w:rsidRDefault="001B704C" w:rsidP="001B704C">
            <w:pPr>
              <w:pStyle w:val="POHtextvtabulce"/>
            </w:pPr>
            <w:r w:rsidRPr="002D7E7F">
              <w:t>7</w:t>
            </w:r>
          </w:p>
        </w:tc>
        <w:tc>
          <w:tcPr>
            <w:tcW w:w="516" w:type="pct"/>
            <w:noWrap/>
            <w:hideMark/>
          </w:tcPr>
          <w:p w:rsidR="001B704C" w:rsidRPr="002D7E7F" w:rsidRDefault="001B704C" w:rsidP="001B704C">
            <w:pPr>
              <w:pStyle w:val="POHtextvtabulce"/>
            </w:pPr>
            <w:r w:rsidRPr="002D7E7F">
              <w:t>0</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Bruntál</w:t>
            </w:r>
          </w:p>
        </w:tc>
        <w:tc>
          <w:tcPr>
            <w:tcW w:w="610" w:type="pct"/>
            <w:noWrap/>
            <w:hideMark/>
          </w:tcPr>
          <w:p w:rsidR="001B704C" w:rsidRPr="002D7E7F" w:rsidRDefault="001B704C" w:rsidP="001B704C">
            <w:pPr>
              <w:pStyle w:val="POHtextvtabulce"/>
            </w:pPr>
            <w:r w:rsidRPr="002D7E7F">
              <w:t>478</w:t>
            </w:r>
          </w:p>
        </w:tc>
        <w:tc>
          <w:tcPr>
            <w:tcW w:w="458" w:type="pct"/>
            <w:noWrap/>
            <w:hideMark/>
          </w:tcPr>
          <w:p w:rsidR="001B704C" w:rsidRPr="002D7E7F" w:rsidRDefault="001B704C" w:rsidP="001B704C">
            <w:pPr>
              <w:pStyle w:val="POHtextvtabulce"/>
            </w:pPr>
            <w:r w:rsidRPr="002D7E7F">
              <w:t>485</w:t>
            </w:r>
          </w:p>
        </w:tc>
        <w:tc>
          <w:tcPr>
            <w:tcW w:w="606" w:type="pct"/>
            <w:noWrap/>
            <w:hideMark/>
          </w:tcPr>
          <w:p w:rsidR="001B704C" w:rsidRPr="002D7E7F" w:rsidRDefault="001B704C" w:rsidP="001B704C">
            <w:pPr>
              <w:pStyle w:val="POHtextvtabulce"/>
            </w:pPr>
            <w:r w:rsidRPr="002D7E7F">
              <w:t>287</w:t>
            </w:r>
          </w:p>
        </w:tc>
        <w:tc>
          <w:tcPr>
            <w:tcW w:w="522" w:type="pct"/>
            <w:noWrap/>
            <w:hideMark/>
          </w:tcPr>
          <w:p w:rsidR="001B704C" w:rsidRPr="002D7E7F" w:rsidRDefault="001B704C" w:rsidP="001B704C">
            <w:pPr>
              <w:pStyle w:val="POHtextvtabulce"/>
            </w:pPr>
            <w:r w:rsidRPr="002D7E7F">
              <w:t>70</w:t>
            </w:r>
          </w:p>
        </w:tc>
        <w:tc>
          <w:tcPr>
            <w:tcW w:w="701" w:type="pct"/>
            <w:noWrap/>
            <w:hideMark/>
          </w:tcPr>
          <w:p w:rsidR="001B704C" w:rsidRPr="002D7E7F" w:rsidRDefault="001B704C" w:rsidP="001B704C">
            <w:pPr>
              <w:pStyle w:val="POHtextvtabulce"/>
            </w:pPr>
            <w:r w:rsidRPr="002D7E7F">
              <w:t>357</w:t>
            </w:r>
          </w:p>
        </w:tc>
        <w:tc>
          <w:tcPr>
            <w:tcW w:w="690" w:type="pct"/>
            <w:noWrap/>
            <w:hideMark/>
          </w:tcPr>
          <w:p w:rsidR="001B704C" w:rsidRPr="002D7E7F" w:rsidRDefault="001B704C" w:rsidP="001B704C">
            <w:pPr>
              <w:pStyle w:val="POHtextvtabulce"/>
            </w:pPr>
            <w:r w:rsidRPr="002D7E7F">
              <w:t>4</w:t>
            </w:r>
          </w:p>
        </w:tc>
        <w:tc>
          <w:tcPr>
            <w:tcW w:w="516" w:type="pct"/>
            <w:noWrap/>
            <w:hideMark/>
          </w:tcPr>
          <w:p w:rsidR="001B704C" w:rsidRPr="002D7E7F" w:rsidRDefault="001B704C" w:rsidP="001B704C">
            <w:pPr>
              <w:pStyle w:val="POHtextvtabulce"/>
            </w:pPr>
            <w:r w:rsidRPr="002D7E7F">
              <w:t>0</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Český Těšín</w:t>
            </w:r>
          </w:p>
        </w:tc>
        <w:tc>
          <w:tcPr>
            <w:tcW w:w="610" w:type="pct"/>
            <w:noWrap/>
            <w:hideMark/>
          </w:tcPr>
          <w:p w:rsidR="001B704C" w:rsidRPr="002D7E7F" w:rsidRDefault="001B704C" w:rsidP="001B704C">
            <w:pPr>
              <w:pStyle w:val="POHtextvtabulce"/>
            </w:pPr>
            <w:r w:rsidRPr="002D7E7F">
              <w:t>402</w:t>
            </w:r>
          </w:p>
        </w:tc>
        <w:tc>
          <w:tcPr>
            <w:tcW w:w="458" w:type="pct"/>
            <w:noWrap/>
            <w:hideMark/>
          </w:tcPr>
          <w:p w:rsidR="001B704C" w:rsidRPr="002D7E7F" w:rsidRDefault="001B704C" w:rsidP="001B704C">
            <w:pPr>
              <w:pStyle w:val="POHtextvtabulce"/>
            </w:pPr>
            <w:r w:rsidRPr="002D7E7F">
              <w:t>272</w:t>
            </w:r>
          </w:p>
        </w:tc>
        <w:tc>
          <w:tcPr>
            <w:tcW w:w="606" w:type="pct"/>
            <w:noWrap/>
            <w:hideMark/>
          </w:tcPr>
          <w:p w:rsidR="001B704C" w:rsidRPr="002D7E7F" w:rsidRDefault="001B704C" w:rsidP="001B704C">
            <w:pPr>
              <w:pStyle w:val="POHtextvtabulce"/>
            </w:pPr>
            <w:r w:rsidRPr="002D7E7F">
              <w:t>272</w:t>
            </w:r>
          </w:p>
        </w:tc>
        <w:tc>
          <w:tcPr>
            <w:tcW w:w="522" w:type="pct"/>
            <w:noWrap/>
            <w:hideMark/>
          </w:tcPr>
          <w:p w:rsidR="001B704C" w:rsidRPr="002D7E7F" w:rsidRDefault="001B704C" w:rsidP="001B704C">
            <w:pPr>
              <w:pStyle w:val="POHtextvtabulce"/>
            </w:pPr>
            <w:r w:rsidRPr="002D7E7F">
              <w:t>0</w:t>
            </w:r>
          </w:p>
        </w:tc>
        <w:tc>
          <w:tcPr>
            <w:tcW w:w="701" w:type="pct"/>
            <w:noWrap/>
            <w:hideMark/>
          </w:tcPr>
          <w:p w:rsidR="001B704C" w:rsidRPr="002D7E7F" w:rsidRDefault="001B704C" w:rsidP="001B704C">
            <w:pPr>
              <w:pStyle w:val="POHtextvtabulce"/>
            </w:pPr>
            <w:r w:rsidRPr="002D7E7F">
              <w:t>272</w:t>
            </w:r>
          </w:p>
        </w:tc>
        <w:tc>
          <w:tcPr>
            <w:tcW w:w="690" w:type="pct"/>
            <w:noWrap/>
            <w:hideMark/>
          </w:tcPr>
          <w:p w:rsidR="001B704C" w:rsidRPr="002D7E7F" w:rsidRDefault="001B704C" w:rsidP="001B704C">
            <w:pPr>
              <w:pStyle w:val="POHtextvtabulce"/>
            </w:pPr>
            <w:r w:rsidRPr="002D7E7F">
              <w:t>8</w:t>
            </w:r>
          </w:p>
        </w:tc>
        <w:tc>
          <w:tcPr>
            <w:tcW w:w="516" w:type="pct"/>
            <w:noWrap/>
            <w:hideMark/>
          </w:tcPr>
          <w:p w:rsidR="001B704C" w:rsidRPr="002D7E7F" w:rsidRDefault="001B704C" w:rsidP="001B704C">
            <w:pPr>
              <w:pStyle w:val="POHtextvtabulce"/>
            </w:pPr>
            <w:r w:rsidRPr="002D7E7F">
              <w:t>0</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Frenštát pod Radhoštěm</w:t>
            </w:r>
          </w:p>
        </w:tc>
        <w:tc>
          <w:tcPr>
            <w:tcW w:w="610" w:type="pct"/>
            <w:noWrap/>
            <w:hideMark/>
          </w:tcPr>
          <w:p w:rsidR="001B704C" w:rsidRPr="002D7E7F" w:rsidRDefault="001B704C" w:rsidP="001B704C">
            <w:pPr>
              <w:pStyle w:val="POHtextvtabulce"/>
            </w:pPr>
            <w:r w:rsidRPr="002D7E7F">
              <w:t>186</w:t>
            </w:r>
          </w:p>
        </w:tc>
        <w:tc>
          <w:tcPr>
            <w:tcW w:w="458" w:type="pct"/>
            <w:noWrap/>
            <w:hideMark/>
          </w:tcPr>
          <w:p w:rsidR="001B704C" w:rsidRPr="002D7E7F" w:rsidRDefault="001B704C" w:rsidP="001B704C">
            <w:pPr>
              <w:pStyle w:val="POHtextvtabulce"/>
            </w:pPr>
            <w:r w:rsidRPr="002D7E7F">
              <w:t>246</w:t>
            </w:r>
          </w:p>
        </w:tc>
        <w:tc>
          <w:tcPr>
            <w:tcW w:w="606" w:type="pct"/>
            <w:noWrap/>
            <w:hideMark/>
          </w:tcPr>
          <w:p w:rsidR="001B704C" w:rsidRPr="002D7E7F" w:rsidRDefault="001B704C" w:rsidP="001B704C">
            <w:pPr>
              <w:pStyle w:val="POHtextvtabulce"/>
            </w:pPr>
            <w:r w:rsidRPr="002D7E7F">
              <w:t>125</w:t>
            </w:r>
          </w:p>
        </w:tc>
        <w:tc>
          <w:tcPr>
            <w:tcW w:w="522" w:type="pct"/>
            <w:noWrap/>
            <w:hideMark/>
          </w:tcPr>
          <w:p w:rsidR="001B704C" w:rsidRPr="002D7E7F" w:rsidRDefault="001B704C" w:rsidP="001B704C">
            <w:pPr>
              <w:pStyle w:val="POHtextvtabulce"/>
            </w:pPr>
            <w:r w:rsidRPr="002D7E7F">
              <w:t>115</w:t>
            </w:r>
          </w:p>
        </w:tc>
        <w:tc>
          <w:tcPr>
            <w:tcW w:w="701" w:type="pct"/>
            <w:noWrap/>
            <w:hideMark/>
          </w:tcPr>
          <w:p w:rsidR="001B704C" w:rsidRPr="002D7E7F" w:rsidRDefault="001B704C" w:rsidP="001B704C">
            <w:pPr>
              <w:pStyle w:val="POHtextvtabulce"/>
            </w:pPr>
            <w:r w:rsidRPr="002D7E7F">
              <w:t>241</w:t>
            </w:r>
          </w:p>
        </w:tc>
        <w:tc>
          <w:tcPr>
            <w:tcW w:w="690" w:type="pct"/>
            <w:noWrap/>
            <w:hideMark/>
          </w:tcPr>
          <w:p w:rsidR="001B704C" w:rsidRPr="002D7E7F" w:rsidRDefault="001B704C" w:rsidP="001B704C">
            <w:pPr>
              <w:pStyle w:val="POHtextvtabulce"/>
            </w:pPr>
            <w:r w:rsidRPr="002D7E7F">
              <w:t>13</w:t>
            </w:r>
          </w:p>
        </w:tc>
        <w:tc>
          <w:tcPr>
            <w:tcW w:w="516" w:type="pct"/>
            <w:noWrap/>
            <w:hideMark/>
          </w:tcPr>
          <w:p w:rsidR="001B704C" w:rsidRPr="002D7E7F" w:rsidRDefault="001B704C" w:rsidP="001B704C">
            <w:pPr>
              <w:pStyle w:val="POHtextvtabulce"/>
            </w:pPr>
            <w:r w:rsidRPr="002D7E7F">
              <w:t>5</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Frýdek-Místek</w:t>
            </w:r>
          </w:p>
        </w:tc>
        <w:tc>
          <w:tcPr>
            <w:tcW w:w="610" w:type="pct"/>
            <w:noWrap/>
            <w:hideMark/>
          </w:tcPr>
          <w:p w:rsidR="001B704C" w:rsidRPr="002D7E7F" w:rsidRDefault="001B704C" w:rsidP="001B704C">
            <w:pPr>
              <w:pStyle w:val="POHtextvtabulce"/>
            </w:pPr>
            <w:r w:rsidRPr="002D7E7F">
              <w:t>839</w:t>
            </w:r>
          </w:p>
        </w:tc>
        <w:tc>
          <w:tcPr>
            <w:tcW w:w="458" w:type="pct"/>
            <w:noWrap/>
            <w:hideMark/>
          </w:tcPr>
          <w:p w:rsidR="001B704C" w:rsidRPr="002D7E7F" w:rsidRDefault="001B704C" w:rsidP="001B704C">
            <w:pPr>
              <w:pStyle w:val="POHtextvtabulce"/>
            </w:pPr>
            <w:r w:rsidRPr="002D7E7F">
              <w:t>1 250</w:t>
            </w:r>
          </w:p>
        </w:tc>
        <w:tc>
          <w:tcPr>
            <w:tcW w:w="606" w:type="pct"/>
            <w:noWrap/>
            <w:hideMark/>
          </w:tcPr>
          <w:p w:rsidR="001B704C" w:rsidRPr="002D7E7F" w:rsidRDefault="001B704C" w:rsidP="001B704C">
            <w:pPr>
              <w:pStyle w:val="POHtextvtabulce"/>
            </w:pPr>
            <w:r w:rsidRPr="002D7E7F">
              <w:t>1 103</w:t>
            </w:r>
          </w:p>
        </w:tc>
        <w:tc>
          <w:tcPr>
            <w:tcW w:w="522" w:type="pct"/>
            <w:noWrap/>
            <w:hideMark/>
          </w:tcPr>
          <w:p w:rsidR="001B704C" w:rsidRPr="002D7E7F" w:rsidRDefault="001B704C" w:rsidP="001B704C">
            <w:pPr>
              <w:pStyle w:val="POHtextvtabulce"/>
            </w:pPr>
            <w:r w:rsidRPr="002D7E7F">
              <w:t>282</w:t>
            </w:r>
          </w:p>
        </w:tc>
        <w:tc>
          <w:tcPr>
            <w:tcW w:w="701" w:type="pct"/>
            <w:noWrap/>
            <w:hideMark/>
          </w:tcPr>
          <w:p w:rsidR="001B704C" w:rsidRPr="002D7E7F" w:rsidRDefault="001B704C" w:rsidP="001B704C">
            <w:pPr>
              <w:pStyle w:val="POHtextvtabulce"/>
            </w:pPr>
            <w:r w:rsidRPr="002D7E7F">
              <w:t>1 385</w:t>
            </w:r>
          </w:p>
        </w:tc>
        <w:tc>
          <w:tcPr>
            <w:tcW w:w="690" w:type="pct"/>
            <w:noWrap/>
            <w:hideMark/>
          </w:tcPr>
          <w:p w:rsidR="001B704C" w:rsidRPr="002D7E7F" w:rsidRDefault="001B704C" w:rsidP="001B704C">
            <w:pPr>
              <w:pStyle w:val="POHtextvtabulce"/>
            </w:pPr>
            <w:r w:rsidRPr="002D7E7F">
              <w:t>21</w:t>
            </w:r>
          </w:p>
        </w:tc>
        <w:tc>
          <w:tcPr>
            <w:tcW w:w="516" w:type="pct"/>
            <w:noWrap/>
            <w:hideMark/>
          </w:tcPr>
          <w:p w:rsidR="001B704C" w:rsidRPr="002D7E7F" w:rsidRDefault="001B704C" w:rsidP="001B704C">
            <w:pPr>
              <w:pStyle w:val="POHtextvtabulce"/>
            </w:pPr>
            <w:r w:rsidRPr="002D7E7F">
              <w:t>167</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Frýdlant nad Ostravicí</w:t>
            </w:r>
          </w:p>
        </w:tc>
        <w:tc>
          <w:tcPr>
            <w:tcW w:w="610" w:type="pct"/>
            <w:noWrap/>
            <w:hideMark/>
          </w:tcPr>
          <w:p w:rsidR="001B704C" w:rsidRPr="002D7E7F" w:rsidRDefault="001B704C" w:rsidP="001B704C">
            <w:pPr>
              <w:pStyle w:val="POHtextvtabulce"/>
            </w:pPr>
            <w:r w:rsidRPr="002D7E7F">
              <w:t>213</w:t>
            </w:r>
          </w:p>
        </w:tc>
        <w:tc>
          <w:tcPr>
            <w:tcW w:w="458" w:type="pct"/>
            <w:noWrap/>
            <w:hideMark/>
          </w:tcPr>
          <w:p w:rsidR="001B704C" w:rsidRPr="002D7E7F" w:rsidRDefault="001B704C" w:rsidP="001B704C">
            <w:pPr>
              <w:pStyle w:val="POHtextvtabulce"/>
            </w:pPr>
            <w:r w:rsidRPr="002D7E7F">
              <w:t>297</w:t>
            </w:r>
          </w:p>
        </w:tc>
        <w:tc>
          <w:tcPr>
            <w:tcW w:w="606" w:type="pct"/>
            <w:noWrap/>
            <w:hideMark/>
          </w:tcPr>
          <w:p w:rsidR="001B704C" w:rsidRPr="002D7E7F" w:rsidRDefault="001B704C" w:rsidP="001B704C">
            <w:pPr>
              <w:pStyle w:val="POHtextvtabulce"/>
            </w:pPr>
            <w:r w:rsidRPr="002D7E7F">
              <w:t>313</w:t>
            </w:r>
          </w:p>
        </w:tc>
        <w:tc>
          <w:tcPr>
            <w:tcW w:w="522" w:type="pct"/>
            <w:noWrap/>
            <w:hideMark/>
          </w:tcPr>
          <w:p w:rsidR="001B704C" w:rsidRPr="002D7E7F" w:rsidRDefault="001B704C" w:rsidP="001B704C">
            <w:pPr>
              <w:pStyle w:val="POHtextvtabulce"/>
            </w:pPr>
            <w:r w:rsidRPr="002D7E7F">
              <w:t>44</w:t>
            </w:r>
          </w:p>
        </w:tc>
        <w:tc>
          <w:tcPr>
            <w:tcW w:w="701" w:type="pct"/>
            <w:noWrap/>
            <w:hideMark/>
          </w:tcPr>
          <w:p w:rsidR="001B704C" w:rsidRPr="002D7E7F" w:rsidRDefault="001B704C" w:rsidP="001B704C">
            <w:pPr>
              <w:pStyle w:val="POHtextvtabulce"/>
            </w:pPr>
            <w:r w:rsidRPr="002D7E7F">
              <w:t>358</w:t>
            </w:r>
          </w:p>
        </w:tc>
        <w:tc>
          <w:tcPr>
            <w:tcW w:w="690" w:type="pct"/>
            <w:noWrap/>
            <w:hideMark/>
          </w:tcPr>
          <w:p w:rsidR="001B704C" w:rsidRPr="002D7E7F" w:rsidRDefault="001B704C" w:rsidP="001B704C">
            <w:pPr>
              <w:pStyle w:val="POHtextvtabulce"/>
            </w:pPr>
            <w:r w:rsidRPr="002D7E7F">
              <w:t>2</w:t>
            </w:r>
          </w:p>
        </w:tc>
        <w:tc>
          <w:tcPr>
            <w:tcW w:w="516" w:type="pct"/>
            <w:noWrap/>
            <w:hideMark/>
          </w:tcPr>
          <w:p w:rsidR="001B704C" w:rsidRPr="002D7E7F" w:rsidRDefault="001B704C" w:rsidP="001B704C">
            <w:pPr>
              <w:pStyle w:val="POHtextvtabulce"/>
            </w:pPr>
            <w:r w:rsidRPr="002D7E7F">
              <w:t>0</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Havířov</w:t>
            </w:r>
          </w:p>
        </w:tc>
        <w:tc>
          <w:tcPr>
            <w:tcW w:w="610" w:type="pct"/>
            <w:noWrap/>
            <w:hideMark/>
          </w:tcPr>
          <w:p w:rsidR="001B704C" w:rsidRPr="002D7E7F" w:rsidRDefault="001B704C" w:rsidP="001B704C">
            <w:pPr>
              <w:pStyle w:val="POHtextvtabulce"/>
            </w:pPr>
            <w:r w:rsidRPr="002D7E7F">
              <w:t>601</w:t>
            </w:r>
          </w:p>
        </w:tc>
        <w:tc>
          <w:tcPr>
            <w:tcW w:w="458" w:type="pct"/>
            <w:noWrap/>
            <w:hideMark/>
          </w:tcPr>
          <w:p w:rsidR="001B704C" w:rsidRPr="002D7E7F" w:rsidRDefault="001B704C" w:rsidP="001B704C">
            <w:pPr>
              <w:pStyle w:val="POHtextvtabulce"/>
            </w:pPr>
            <w:r w:rsidRPr="002D7E7F">
              <w:t>457</w:t>
            </w:r>
          </w:p>
        </w:tc>
        <w:tc>
          <w:tcPr>
            <w:tcW w:w="606" w:type="pct"/>
            <w:noWrap/>
            <w:hideMark/>
          </w:tcPr>
          <w:p w:rsidR="001B704C" w:rsidRPr="002D7E7F" w:rsidRDefault="001B704C" w:rsidP="001B704C">
            <w:pPr>
              <w:pStyle w:val="POHtextvtabulce"/>
            </w:pPr>
            <w:r w:rsidRPr="002D7E7F">
              <w:t>682</w:t>
            </w:r>
          </w:p>
        </w:tc>
        <w:tc>
          <w:tcPr>
            <w:tcW w:w="522" w:type="pct"/>
            <w:noWrap/>
            <w:hideMark/>
          </w:tcPr>
          <w:p w:rsidR="001B704C" w:rsidRPr="002D7E7F" w:rsidRDefault="001B704C" w:rsidP="001B704C">
            <w:pPr>
              <w:pStyle w:val="POHtextvtabulce"/>
            </w:pPr>
            <w:r w:rsidRPr="002D7E7F">
              <w:t>6</w:t>
            </w:r>
          </w:p>
        </w:tc>
        <w:tc>
          <w:tcPr>
            <w:tcW w:w="701" w:type="pct"/>
            <w:noWrap/>
            <w:hideMark/>
          </w:tcPr>
          <w:p w:rsidR="001B704C" w:rsidRPr="002D7E7F" w:rsidRDefault="001B704C" w:rsidP="001B704C">
            <w:pPr>
              <w:pStyle w:val="POHtextvtabulce"/>
            </w:pPr>
            <w:r w:rsidRPr="002D7E7F">
              <w:t>688</w:t>
            </w:r>
          </w:p>
        </w:tc>
        <w:tc>
          <w:tcPr>
            <w:tcW w:w="690" w:type="pct"/>
            <w:noWrap/>
            <w:hideMark/>
          </w:tcPr>
          <w:p w:rsidR="001B704C" w:rsidRPr="002D7E7F" w:rsidRDefault="001B704C" w:rsidP="001B704C">
            <w:pPr>
              <w:pStyle w:val="POHtextvtabulce"/>
            </w:pPr>
            <w:r w:rsidRPr="002D7E7F">
              <w:t>5</w:t>
            </w:r>
          </w:p>
        </w:tc>
        <w:tc>
          <w:tcPr>
            <w:tcW w:w="516" w:type="pct"/>
            <w:noWrap/>
            <w:hideMark/>
          </w:tcPr>
          <w:p w:rsidR="001B704C" w:rsidRPr="002D7E7F" w:rsidRDefault="001B704C" w:rsidP="001B704C">
            <w:pPr>
              <w:pStyle w:val="POHtextvtabulce"/>
            </w:pPr>
            <w:r w:rsidRPr="002D7E7F">
              <w:t>0</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Hlučín</w:t>
            </w:r>
          </w:p>
        </w:tc>
        <w:tc>
          <w:tcPr>
            <w:tcW w:w="610" w:type="pct"/>
            <w:noWrap/>
            <w:hideMark/>
          </w:tcPr>
          <w:p w:rsidR="001B704C" w:rsidRPr="002D7E7F" w:rsidRDefault="001B704C" w:rsidP="001B704C">
            <w:pPr>
              <w:pStyle w:val="POHtextvtabulce"/>
            </w:pPr>
            <w:r w:rsidRPr="002D7E7F">
              <w:t>115</w:t>
            </w:r>
          </w:p>
        </w:tc>
        <w:tc>
          <w:tcPr>
            <w:tcW w:w="458" w:type="pct"/>
            <w:noWrap/>
            <w:hideMark/>
          </w:tcPr>
          <w:p w:rsidR="001B704C" w:rsidRPr="002D7E7F" w:rsidRDefault="001B704C" w:rsidP="001B704C">
            <w:pPr>
              <w:pStyle w:val="POHtextvtabulce"/>
            </w:pPr>
            <w:r w:rsidRPr="002D7E7F">
              <w:t>474</w:t>
            </w:r>
          </w:p>
        </w:tc>
        <w:tc>
          <w:tcPr>
            <w:tcW w:w="606" w:type="pct"/>
            <w:noWrap/>
            <w:hideMark/>
          </w:tcPr>
          <w:p w:rsidR="001B704C" w:rsidRPr="002D7E7F" w:rsidRDefault="001B704C" w:rsidP="001B704C">
            <w:pPr>
              <w:pStyle w:val="POHtextvtabulce"/>
            </w:pPr>
            <w:r w:rsidRPr="002D7E7F">
              <w:t>387</w:t>
            </w:r>
          </w:p>
        </w:tc>
        <w:tc>
          <w:tcPr>
            <w:tcW w:w="522" w:type="pct"/>
            <w:noWrap/>
            <w:hideMark/>
          </w:tcPr>
          <w:p w:rsidR="001B704C" w:rsidRPr="002D7E7F" w:rsidRDefault="001B704C" w:rsidP="001B704C">
            <w:pPr>
              <w:pStyle w:val="POHtextvtabulce"/>
            </w:pPr>
            <w:r w:rsidRPr="002D7E7F">
              <w:t>103</w:t>
            </w:r>
          </w:p>
        </w:tc>
        <w:tc>
          <w:tcPr>
            <w:tcW w:w="701" w:type="pct"/>
            <w:noWrap/>
            <w:hideMark/>
          </w:tcPr>
          <w:p w:rsidR="001B704C" w:rsidRPr="002D7E7F" w:rsidRDefault="001B704C" w:rsidP="001B704C">
            <w:pPr>
              <w:pStyle w:val="POHtextvtabulce"/>
            </w:pPr>
            <w:r w:rsidRPr="002D7E7F">
              <w:t>490</w:t>
            </w:r>
          </w:p>
        </w:tc>
        <w:tc>
          <w:tcPr>
            <w:tcW w:w="690" w:type="pct"/>
            <w:noWrap/>
            <w:hideMark/>
          </w:tcPr>
          <w:p w:rsidR="001B704C" w:rsidRPr="002D7E7F" w:rsidRDefault="001B704C" w:rsidP="001B704C">
            <w:pPr>
              <w:pStyle w:val="POHtextvtabulce"/>
            </w:pPr>
            <w:r w:rsidRPr="002D7E7F">
              <w:t>8</w:t>
            </w:r>
          </w:p>
        </w:tc>
        <w:tc>
          <w:tcPr>
            <w:tcW w:w="516" w:type="pct"/>
            <w:noWrap/>
            <w:hideMark/>
          </w:tcPr>
          <w:p w:rsidR="001B704C" w:rsidRPr="002D7E7F" w:rsidRDefault="001B704C" w:rsidP="001B704C">
            <w:pPr>
              <w:pStyle w:val="POHtextvtabulce"/>
            </w:pPr>
            <w:r w:rsidRPr="002D7E7F">
              <w:t>2</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Jablunkov</w:t>
            </w:r>
          </w:p>
        </w:tc>
        <w:tc>
          <w:tcPr>
            <w:tcW w:w="610" w:type="pct"/>
            <w:noWrap/>
            <w:hideMark/>
          </w:tcPr>
          <w:p w:rsidR="001B704C" w:rsidRPr="002D7E7F" w:rsidRDefault="001B704C" w:rsidP="001B704C">
            <w:pPr>
              <w:pStyle w:val="POHtextvtabulce"/>
            </w:pPr>
            <w:r w:rsidRPr="002D7E7F">
              <w:t>169</w:t>
            </w:r>
          </w:p>
        </w:tc>
        <w:tc>
          <w:tcPr>
            <w:tcW w:w="458" w:type="pct"/>
            <w:noWrap/>
            <w:hideMark/>
          </w:tcPr>
          <w:p w:rsidR="001B704C" w:rsidRPr="002D7E7F" w:rsidRDefault="001B704C" w:rsidP="001B704C">
            <w:pPr>
              <w:pStyle w:val="POHtextvtabulce"/>
            </w:pPr>
            <w:r w:rsidRPr="002D7E7F">
              <w:t>251</w:t>
            </w:r>
          </w:p>
        </w:tc>
        <w:tc>
          <w:tcPr>
            <w:tcW w:w="606" w:type="pct"/>
            <w:noWrap/>
            <w:hideMark/>
          </w:tcPr>
          <w:p w:rsidR="001B704C" w:rsidRPr="002D7E7F" w:rsidRDefault="001B704C" w:rsidP="001B704C">
            <w:pPr>
              <w:pStyle w:val="POHtextvtabulce"/>
            </w:pPr>
            <w:r w:rsidRPr="002D7E7F">
              <w:t>308</w:t>
            </w:r>
          </w:p>
        </w:tc>
        <w:tc>
          <w:tcPr>
            <w:tcW w:w="522" w:type="pct"/>
            <w:noWrap/>
            <w:hideMark/>
          </w:tcPr>
          <w:p w:rsidR="001B704C" w:rsidRPr="002D7E7F" w:rsidRDefault="001B704C" w:rsidP="001B704C">
            <w:pPr>
              <w:pStyle w:val="POHtextvtabulce"/>
            </w:pPr>
            <w:r w:rsidRPr="002D7E7F">
              <w:t>44</w:t>
            </w:r>
          </w:p>
        </w:tc>
        <w:tc>
          <w:tcPr>
            <w:tcW w:w="701" w:type="pct"/>
            <w:noWrap/>
            <w:hideMark/>
          </w:tcPr>
          <w:p w:rsidR="001B704C" w:rsidRPr="002D7E7F" w:rsidRDefault="001B704C" w:rsidP="001B704C">
            <w:pPr>
              <w:pStyle w:val="POHtextvtabulce"/>
            </w:pPr>
            <w:r w:rsidRPr="002D7E7F">
              <w:t>352</w:t>
            </w:r>
          </w:p>
        </w:tc>
        <w:tc>
          <w:tcPr>
            <w:tcW w:w="690" w:type="pct"/>
            <w:noWrap/>
            <w:hideMark/>
          </w:tcPr>
          <w:p w:rsidR="001B704C" w:rsidRPr="002D7E7F" w:rsidRDefault="001B704C" w:rsidP="001B704C">
            <w:pPr>
              <w:pStyle w:val="POHtextvtabulce"/>
            </w:pPr>
            <w:r w:rsidRPr="002D7E7F">
              <w:t>8</w:t>
            </w:r>
          </w:p>
        </w:tc>
        <w:tc>
          <w:tcPr>
            <w:tcW w:w="516" w:type="pct"/>
            <w:noWrap/>
            <w:hideMark/>
          </w:tcPr>
          <w:p w:rsidR="001B704C" w:rsidRPr="002D7E7F" w:rsidRDefault="001B704C" w:rsidP="001B704C">
            <w:pPr>
              <w:pStyle w:val="POHtextvtabulce"/>
            </w:pPr>
            <w:r w:rsidRPr="002D7E7F">
              <w:t>0</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Karviná</w:t>
            </w:r>
          </w:p>
        </w:tc>
        <w:tc>
          <w:tcPr>
            <w:tcW w:w="610" w:type="pct"/>
            <w:noWrap/>
            <w:hideMark/>
          </w:tcPr>
          <w:p w:rsidR="001B704C" w:rsidRPr="002D7E7F" w:rsidRDefault="001B704C" w:rsidP="001B704C">
            <w:pPr>
              <w:pStyle w:val="POHtextvtabulce"/>
            </w:pPr>
            <w:r w:rsidRPr="002D7E7F">
              <w:t>422</w:t>
            </w:r>
          </w:p>
        </w:tc>
        <w:tc>
          <w:tcPr>
            <w:tcW w:w="458" w:type="pct"/>
            <w:noWrap/>
            <w:hideMark/>
          </w:tcPr>
          <w:p w:rsidR="001B704C" w:rsidRPr="002D7E7F" w:rsidRDefault="001B704C" w:rsidP="001B704C">
            <w:pPr>
              <w:pStyle w:val="POHtextvtabulce"/>
            </w:pPr>
            <w:r w:rsidRPr="002D7E7F">
              <w:t>357</w:t>
            </w:r>
          </w:p>
        </w:tc>
        <w:tc>
          <w:tcPr>
            <w:tcW w:w="606" w:type="pct"/>
            <w:noWrap/>
            <w:hideMark/>
          </w:tcPr>
          <w:p w:rsidR="001B704C" w:rsidRPr="002D7E7F" w:rsidRDefault="001B704C" w:rsidP="001B704C">
            <w:pPr>
              <w:pStyle w:val="POHtextvtabulce"/>
            </w:pPr>
            <w:r w:rsidRPr="002D7E7F">
              <w:t>421</w:t>
            </w:r>
          </w:p>
        </w:tc>
        <w:tc>
          <w:tcPr>
            <w:tcW w:w="522" w:type="pct"/>
            <w:noWrap/>
            <w:hideMark/>
          </w:tcPr>
          <w:p w:rsidR="001B704C" w:rsidRPr="002D7E7F" w:rsidRDefault="001B704C" w:rsidP="001B704C">
            <w:pPr>
              <w:pStyle w:val="POHtextvtabulce"/>
            </w:pPr>
            <w:r w:rsidRPr="002D7E7F">
              <w:t>16</w:t>
            </w:r>
          </w:p>
        </w:tc>
        <w:tc>
          <w:tcPr>
            <w:tcW w:w="701" w:type="pct"/>
            <w:noWrap/>
            <w:hideMark/>
          </w:tcPr>
          <w:p w:rsidR="001B704C" w:rsidRPr="002D7E7F" w:rsidRDefault="001B704C" w:rsidP="001B704C">
            <w:pPr>
              <w:pStyle w:val="POHtextvtabulce"/>
            </w:pPr>
            <w:r w:rsidRPr="002D7E7F">
              <w:t>437</w:t>
            </w:r>
          </w:p>
        </w:tc>
        <w:tc>
          <w:tcPr>
            <w:tcW w:w="690" w:type="pct"/>
            <w:noWrap/>
            <w:hideMark/>
          </w:tcPr>
          <w:p w:rsidR="001B704C" w:rsidRPr="002D7E7F" w:rsidRDefault="001B704C" w:rsidP="001B704C">
            <w:pPr>
              <w:pStyle w:val="POHtextvtabulce"/>
            </w:pPr>
            <w:r w:rsidRPr="002D7E7F">
              <w:t>3</w:t>
            </w:r>
          </w:p>
        </w:tc>
        <w:tc>
          <w:tcPr>
            <w:tcW w:w="516" w:type="pct"/>
            <w:noWrap/>
            <w:hideMark/>
          </w:tcPr>
          <w:p w:rsidR="001B704C" w:rsidRPr="002D7E7F" w:rsidRDefault="001B704C" w:rsidP="001B704C">
            <w:pPr>
              <w:pStyle w:val="POHtextvtabulce"/>
            </w:pPr>
            <w:r w:rsidRPr="002D7E7F">
              <w:t>0</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Kopřivnice</w:t>
            </w:r>
          </w:p>
        </w:tc>
        <w:tc>
          <w:tcPr>
            <w:tcW w:w="610" w:type="pct"/>
            <w:noWrap/>
            <w:hideMark/>
          </w:tcPr>
          <w:p w:rsidR="001B704C" w:rsidRPr="002D7E7F" w:rsidRDefault="001B704C" w:rsidP="001B704C">
            <w:pPr>
              <w:pStyle w:val="POHtextvtabulce"/>
            </w:pPr>
            <w:r w:rsidRPr="002D7E7F">
              <w:t>402</w:t>
            </w:r>
          </w:p>
        </w:tc>
        <w:tc>
          <w:tcPr>
            <w:tcW w:w="458" w:type="pct"/>
            <w:noWrap/>
            <w:hideMark/>
          </w:tcPr>
          <w:p w:rsidR="001B704C" w:rsidRPr="002D7E7F" w:rsidRDefault="001B704C" w:rsidP="001B704C">
            <w:pPr>
              <w:pStyle w:val="POHtextvtabulce"/>
            </w:pPr>
            <w:r w:rsidRPr="002D7E7F">
              <w:t>417</w:t>
            </w:r>
          </w:p>
        </w:tc>
        <w:tc>
          <w:tcPr>
            <w:tcW w:w="606" w:type="pct"/>
            <w:noWrap/>
            <w:hideMark/>
          </w:tcPr>
          <w:p w:rsidR="001B704C" w:rsidRPr="002D7E7F" w:rsidRDefault="001B704C" w:rsidP="001B704C">
            <w:pPr>
              <w:pStyle w:val="POHtextvtabulce"/>
            </w:pPr>
            <w:r w:rsidRPr="002D7E7F">
              <w:t>272</w:t>
            </w:r>
          </w:p>
        </w:tc>
        <w:tc>
          <w:tcPr>
            <w:tcW w:w="522" w:type="pct"/>
            <w:noWrap/>
            <w:hideMark/>
          </w:tcPr>
          <w:p w:rsidR="001B704C" w:rsidRPr="002D7E7F" w:rsidRDefault="001B704C" w:rsidP="001B704C">
            <w:pPr>
              <w:pStyle w:val="POHtextvtabulce"/>
            </w:pPr>
            <w:r w:rsidRPr="002D7E7F">
              <w:t>119</w:t>
            </w:r>
          </w:p>
        </w:tc>
        <w:tc>
          <w:tcPr>
            <w:tcW w:w="701" w:type="pct"/>
            <w:noWrap/>
            <w:hideMark/>
          </w:tcPr>
          <w:p w:rsidR="001B704C" w:rsidRPr="002D7E7F" w:rsidRDefault="001B704C" w:rsidP="001B704C">
            <w:pPr>
              <w:pStyle w:val="POHtextvtabulce"/>
            </w:pPr>
            <w:r w:rsidRPr="002D7E7F">
              <w:t>391</w:t>
            </w:r>
          </w:p>
        </w:tc>
        <w:tc>
          <w:tcPr>
            <w:tcW w:w="690" w:type="pct"/>
            <w:noWrap/>
            <w:hideMark/>
          </w:tcPr>
          <w:p w:rsidR="001B704C" w:rsidRPr="002D7E7F" w:rsidRDefault="001B704C" w:rsidP="001B704C">
            <w:pPr>
              <w:pStyle w:val="POHtextvtabulce"/>
            </w:pPr>
            <w:r w:rsidRPr="002D7E7F">
              <w:t>3</w:t>
            </w:r>
          </w:p>
        </w:tc>
        <w:tc>
          <w:tcPr>
            <w:tcW w:w="516" w:type="pct"/>
            <w:noWrap/>
            <w:hideMark/>
          </w:tcPr>
          <w:p w:rsidR="001B704C" w:rsidRPr="002D7E7F" w:rsidRDefault="001B704C" w:rsidP="001B704C">
            <w:pPr>
              <w:pStyle w:val="POHtextvtabulce"/>
            </w:pPr>
            <w:r w:rsidRPr="002D7E7F">
              <w:t>2</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Kravaře</w:t>
            </w:r>
          </w:p>
        </w:tc>
        <w:tc>
          <w:tcPr>
            <w:tcW w:w="610" w:type="pct"/>
            <w:noWrap/>
            <w:hideMark/>
          </w:tcPr>
          <w:p w:rsidR="001B704C" w:rsidRPr="002D7E7F" w:rsidRDefault="001B704C" w:rsidP="001B704C">
            <w:pPr>
              <w:pStyle w:val="POHtextvtabulce"/>
            </w:pPr>
            <w:r w:rsidRPr="002D7E7F">
              <w:t>46</w:t>
            </w:r>
          </w:p>
        </w:tc>
        <w:tc>
          <w:tcPr>
            <w:tcW w:w="458" w:type="pct"/>
            <w:noWrap/>
            <w:hideMark/>
          </w:tcPr>
          <w:p w:rsidR="001B704C" w:rsidRPr="002D7E7F" w:rsidRDefault="001B704C" w:rsidP="001B704C">
            <w:pPr>
              <w:pStyle w:val="POHtextvtabulce"/>
            </w:pPr>
            <w:r w:rsidRPr="002D7E7F">
              <w:t>368</w:t>
            </w:r>
          </w:p>
        </w:tc>
        <w:tc>
          <w:tcPr>
            <w:tcW w:w="606" w:type="pct"/>
            <w:noWrap/>
            <w:hideMark/>
          </w:tcPr>
          <w:p w:rsidR="001B704C" w:rsidRPr="002D7E7F" w:rsidRDefault="001B704C" w:rsidP="001B704C">
            <w:pPr>
              <w:pStyle w:val="POHtextvtabulce"/>
            </w:pPr>
            <w:r w:rsidRPr="002D7E7F">
              <w:t>271</w:t>
            </w:r>
          </w:p>
        </w:tc>
        <w:tc>
          <w:tcPr>
            <w:tcW w:w="522" w:type="pct"/>
            <w:noWrap/>
            <w:hideMark/>
          </w:tcPr>
          <w:p w:rsidR="001B704C" w:rsidRPr="002D7E7F" w:rsidRDefault="001B704C" w:rsidP="001B704C">
            <w:pPr>
              <w:pStyle w:val="POHtextvtabulce"/>
            </w:pPr>
            <w:r w:rsidRPr="002D7E7F">
              <w:t>106</w:t>
            </w:r>
          </w:p>
        </w:tc>
        <w:tc>
          <w:tcPr>
            <w:tcW w:w="701" w:type="pct"/>
            <w:noWrap/>
            <w:hideMark/>
          </w:tcPr>
          <w:p w:rsidR="001B704C" w:rsidRPr="002D7E7F" w:rsidRDefault="001B704C" w:rsidP="001B704C">
            <w:pPr>
              <w:pStyle w:val="POHtextvtabulce"/>
            </w:pPr>
            <w:r w:rsidRPr="002D7E7F">
              <w:t>377</w:t>
            </w:r>
          </w:p>
        </w:tc>
        <w:tc>
          <w:tcPr>
            <w:tcW w:w="690" w:type="pct"/>
            <w:noWrap/>
            <w:hideMark/>
          </w:tcPr>
          <w:p w:rsidR="001B704C" w:rsidRPr="002D7E7F" w:rsidRDefault="001B704C" w:rsidP="001B704C">
            <w:pPr>
              <w:pStyle w:val="POHtextvtabulce"/>
            </w:pPr>
            <w:r w:rsidRPr="002D7E7F">
              <w:t>11</w:t>
            </w:r>
          </w:p>
        </w:tc>
        <w:tc>
          <w:tcPr>
            <w:tcW w:w="516" w:type="pct"/>
            <w:noWrap/>
            <w:hideMark/>
          </w:tcPr>
          <w:p w:rsidR="001B704C" w:rsidRPr="002D7E7F" w:rsidRDefault="001B704C" w:rsidP="001B704C">
            <w:pPr>
              <w:pStyle w:val="POHtextvtabulce"/>
            </w:pPr>
            <w:r w:rsidRPr="002D7E7F">
              <w:t>0</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Krnov</w:t>
            </w:r>
          </w:p>
        </w:tc>
        <w:tc>
          <w:tcPr>
            <w:tcW w:w="610" w:type="pct"/>
            <w:noWrap/>
            <w:hideMark/>
          </w:tcPr>
          <w:p w:rsidR="001B704C" w:rsidRPr="002D7E7F" w:rsidRDefault="001B704C" w:rsidP="001B704C">
            <w:pPr>
              <w:pStyle w:val="POHtextvtabulce"/>
            </w:pPr>
            <w:r w:rsidRPr="002D7E7F">
              <w:t>292</w:t>
            </w:r>
          </w:p>
        </w:tc>
        <w:tc>
          <w:tcPr>
            <w:tcW w:w="458" w:type="pct"/>
            <w:noWrap/>
            <w:hideMark/>
          </w:tcPr>
          <w:p w:rsidR="001B704C" w:rsidRPr="002D7E7F" w:rsidRDefault="001B704C" w:rsidP="001B704C">
            <w:pPr>
              <w:pStyle w:val="POHtextvtabulce"/>
            </w:pPr>
            <w:r w:rsidRPr="002D7E7F">
              <w:t>317</w:t>
            </w:r>
          </w:p>
        </w:tc>
        <w:tc>
          <w:tcPr>
            <w:tcW w:w="606" w:type="pct"/>
            <w:noWrap/>
            <w:hideMark/>
          </w:tcPr>
          <w:p w:rsidR="001B704C" w:rsidRPr="002D7E7F" w:rsidRDefault="001B704C" w:rsidP="001B704C">
            <w:pPr>
              <w:pStyle w:val="POHtextvtabulce"/>
            </w:pPr>
            <w:r w:rsidRPr="002D7E7F">
              <w:t>355</w:t>
            </w:r>
          </w:p>
        </w:tc>
        <w:tc>
          <w:tcPr>
            <w:tcW w:w="522" w:type="pct"/>
            <w:noWrap/>
            <w:hideMark/>
          </w:tcPr>
          <w:p w:rsidR="001B704C" w:rsidRPr="002D7E7F" w:rsidRDefault="001B704C" w:rsidP="001B704C">
            <w:pPr>
              <w:pStyle w:val="POHtextvtabulce"/>
            </w:pPr>
            <w:r w:rsidRPr="002D7E7F">
              <w:t>50</w:t>
            </w:r>
          </w:p>
        </w:tc>
        <w:tc>
          <w:tcPr>
            <w:tcW w:w="701" w:type="pct"/>
            <w:noWrap/>
            <w:hideMark/>
          </w:tcPr>
          <w:p w:rsidR="001B704C" w:rsidRPr="002D7E7F" w:rsidRDefault="001B704C" w:rsidP="001B704C">
            <w:pPr>
              <w:pStyle w:val="POHtextvtabulce"/>
            </w:pPr>
            <w:r w:rsidRPr="002D7E7F">
              <w:t>406</w:t>
            </w:r>
          </w:p>
        </w:tc>
        <w:tc>
          <w:tcPr>
            <w:tcW w:w="690" w:type="pct"/>
            <w:noWrap/>
            <w:hideMark/>
          </w:tcPr>
          <w:p w:rsidR="001B704C" w:rsidRPr="002D7E7F" w:rsidRDefault="001B704C" w:rsidP="001B704C">
            <w:pPr>
              <w:pStyle w:val="POHtextvtabulce"/>
            </w:pPr>
            <w:r w:rsidRPr="002D7E7F">
              <w:t>9</w:t>
            </w:r>
          </w:p>
        </w:tc>
        <w:tc>
          <w:tcPr>
            <w:tcW w:w="516" w:type="pct"/>
            <w:noWrap/>
            <w:hideMark/>
          </w:tcPr>
          <w:p w:rsidR="001B704C" w:rsidRPr="002D7E7F" w:rsidRDefault="001B704C" w:rsidP="001B704C">
            <w:pPr>
              <w:pStyle w:val="POHtextvtabulce"/>
            </w:pPr>
            <w:r w:rsidRPr="002D7E7F">
              <w:t>0</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Nový Jičín</w:t>
            </w:r>
          </w:p>
        </w:tc>
        <w:tc>
          <w:tcPr>
            <w:tcW w:w="610" w:type="pct"/>
            <w:noWrap/>
            <w:hideMark/>
          </w:tcPr>
          <w:p w:rsidR="001B704C" w:rsidRPr="002D7E7F" w:rsidRDefault="001B704C" w:rsidP="001B704C">
            <w:pPr>
              <w:pStyle w:val="POHtextvtabulce"/>
            </w:pPr>
            <w:r w:rsidRPr="002D7E7F">
              <w:t>251</w:t>
            </w:r>
          </w:p>
        </w:tc>
        <w:tc>
          <w:tcPr>
            <w:tcW w:w="458" w:type="pct"/>
            <w:noWrap/>
            <w:hideMark/>
          </w:tcPr>
          <w:p w:rsidR="001B704C" w:rsidRPr="002D7E7F" w:rsidRDefault="001B704C" w:rsidP="001B704C">
            <w:pPr>
              <w:pStyle w:val="POHtextvtabulce"/>
            </w:pPr>
            <w:r w:rsidRPr="002D7E7F">
              <w:t>478</w:t>
            </w:r>
          </w:p>
        </w:tc>
        <w:tc>
          <w:tcPr>
            <w:tcW w:w="606" w:type="pct"/>
            <w:noWrap/>
            <w:hideMark/>
          </w:tcPr>
          <w:p w:rsidR="001B704C" w:rsidRPr="002D7E7F" w:rsidRDefault="001B704C" w:rsidP="001B704C">
            <w:pPr>
              <w:pStyle w:val="POHtextvtabulce"/>
            </w:pPr>
            <w:r w:rsidRPr="002D7E7F">
              <w:t>400</w:t>
            </w:r>
          </w:p>
        </w:tc>
        <w:tc>
          <w:tcPr>
            <w:tcW w:w="522" w:type="pct"/>
            <w:noWrap/>
            <w:hideMark/>
          </w:tcPr>
          <w:p w:rsidR="001B704C" w:rsidRPr="002D7E7F" w:rsidRDefault="001B704C" w:rsidP="001B704C">
            <w:pPr>
              <w:pStyle w:val="POHtextvtabulce"/>
            </w:pPr>
            <w:r w:rsidRPr="002D7E7F">
              <w:t>123</w:t>
            </w:r>
          </w:p>
        </w:tc>
        <w:tc>
          <w:tcPr>
            <w:tcW w:w="701" w:type="pct"/>
            <w:noWrap/>
            <w:hideMark/>
          </w:tcPr>
          <w:p w:rsidR="001B704C" w:rsidRPr="002D7E7F" w:rsidRDefault="001B704C" w:rsidP="001B704C">
            <w:pPr>
              <w:pStyle w:val="POHtextvtabulce"/>
            </w:pPr>
            <w:r w:rsidRPr="002D7E7F">
              <w:t>523</w:t>
            </w:r>
          </w:p>
        </w:tc>
        <w:tc>
          <w:tcPr>
            <w:tcW w:w="690" w:type="pct"/>
            <w:noWrap/>
            <w:hideMark/>
          </w:tcPr>
          <w:p w:rsidR="001B704C" w:rsidRPr="002D7E7F" w:rsidRDefault="001B704C" w:rsidP="001B704C">
            <w:pPr>
              <w:pStyle w:val="POHtextvtabulce"/>
            </w:pPr>
            <w:r w:rsidRPr="002D7E7F">
              <w:t>11</w:t>
            </w:r>
          </w:p>
        </w:tc>
        <w:tc>
          <w:tcPr>
            <w:tcW w:w="516" w:type="pct"/>
            <w:noWrap/>
            <w:hideMark/>
          </w:tcPr>
          <w:p w:rsidR="001B704C" w:rsidRPr="002D7E7F" w:rsidRDefault="001B704C" w:rsidP="001B704C">
            <w:pPr>
              <w:pStyle w:val="POHtextvtabulce"/>
            </w:pPr>
            <w:r w:rsidRPr="002D7E7F">
              <w:t>1</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Odry</w:t>
            </w:r>
          </w:p>
        </w:tc>
        <w:tc>
          <w:tcPr>
            <w:tcW w:w="610" w:type="pct"/>
            <w:noWrap/>
            <w:hideMark/>
          </w:tcPr>
          <w:p w:rsidR="001B704C" w:rsidRPr="002D7E7F" w:rsidRDefault="001B704C" w:rsidP="001B704C">
            <w:pPr>
              <w:pStyle w:val="POHtextvtabulce"/>
            </w:pPr>
            <w:r w:rsidRPr="002D7E7F">
              <w:t>75</w:t>
            </w:r>
          </w:p>
        </w:tc>
        <w:tc>
          <w:tcPr>
            <w:tcW w:w="458" w:type="pct"/>
            <w:noWrap/>
            <w:hideMark/>
          </w:tcPr>
          <w:p w:rsidR="001B704C" w:rsidRPr="002D7E7F" w:rsidRDefault="001B704C" w:rsidP="001B704C">
            <w:pPr>
              <w:pStyle w:val="POHtextvtabulce"/>
            </w:pPr>
            <w:r w:rsidRPr="002D7E7F">
              <w:t>209</w:t>
            </w:r>
          </w:p>
        </w:tc>
        <w:tc>
          <w:tcPr>
            <w:tcW w:w="606" w:type="pct"/>
            <w:noWrap/>
            <w:hideMark/>
          </w:tcPr>
          <w:p w:rsidR="001B704C" w:rsidRPr="002D7E7F" w:rsidRDefault="001B704C" w:rsidP="001B704C">
            <w:pPr>
              <w:pStyle w:val="POHtextvtabulce"/>
            </w:pPr>
            <w:r w:rsidRPr="002D7E7F">
              <w:t>209</w:t>
            </w:r>
          </w:p>
        </w:tc>
        <w:tc>
          <w:tcPr>
            <w:tcW w:w="522" w:type="pct"/>
            <w:noWrap/>
            <w:hideMark/>
          </w:tcPr>
          <w:p w:rsidR="001B704C" w:rsidRPr="002D7E7F" w:rsidRDefault="001B704C" w:rsidP="001B704C">
            <w:pPr>
              <w:pStyle w:val="POHtextvtabulce"/>
            </w:pPr>
            <w:r w:rsidRPr="002D7E7F">
              <w:t>0</w:t>
            </w:r>
          </w:p>
        </w:tc>
        <w:tc>
          <w:tcPr>
            <w:tcW w:w="701" w:type="pct"/>
            <w:noWrap/>
            <w:hideMark/>
          </w:tcPr>
          <w:p w:rsidR="001B704C" w:rsidRPr="002D7E7F" w:rsidRDefault="001B704C" w:rsidP="001B704C">
            <w:pPr>
              <w:pStyle w:val="POHtextvtabulce"/>
            </w:pPr>
            <w:r w:rsidRPr="002D7E7F">
              <w:t>209</w:t>
            </w:r>
          </w:p>
        </w:tc>
        <w:tc>
          <w:tcPr>
            <w:tcW w:w="690" w:type="pct"/>
            <w:noWrap/>
            <w:hideMark/>
          </w:tcPr>
          <w:p w:rsidR="001B704C" w:rsidRPr="002D7E7F" w:rsidRDefault="001B704C" w:rsidP="001B704C">
            <w:pPr>
              <w:pStyle w:val="POHtextvtabulce"/>
            </w:pPr>
            <w:r w:rsidRPr="002D7E7F">
              <w:t>1</w:t>
            </w:r>
          </w:p>
        </w:tc>
        <w:tc>
          <w:tcPr>
            <w:tcW w:w="516" w:type="pct"/>
            <w:noWrap/>
            <w:hideMark/>
          </w:tcPr>
          <w:p w:rsidR="001B704C" w:rsidRPr="002D7E7F" w:rsidRDefault="001B704C" w:rsidP="001B704C">
            <w:pPr>
              <w:pStyle w:val="POHtextvtabulce"/>
            </w:pPr>
            <w:r w:rsidRPr="002D7E7F">
              <w:t>1</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Opava</w:t>
            </w:r>
          </w:p>
        </w:tc>
        <w:tc>
          <w:tcPr>
            <w:tcW w:w="610" w:type="pct"/>
            <w:noWrap/>
            <w:hideMark/>
          </w:tcPr>
          <w:p w:rsidR="001B704C" w:rsidRPr="002D7E7F" w:rsidRDefault="001B704C" w:rsidP="001B704C">
            <w:pPr>
              <w:pStyle w:val="POHtextvtabulce"/>
            </w:pPr>
            <w:r w:rsidRPr="002D7E7F">
              <w:t>752</w:t>
            </w:r>
          </w:p>
        </w:tc>
        <w:tc>
          <w:tcPr>
            <w:tcW w:w="458" w:type="pct"/>
            <w:noWrap/>
            <w:hideMark/>
          </w:tcPr>
          <w:p w:rsidR="001B704C" w:rsidRPr="002D7E7F" w:rsidRDefault="001B704C" w:rsidP="001B704C">
            <w:pPr>
              <w:pStyle w:val="POHtextvtabulce"/>
            </w:pPr>
            <w:r w:rsidRPr="002D7E7F">
              <w:t>1 444</w:t>
            </w:r>
          </w:p>
        </w:tc>
        <w:tc>
          <w:tcPr>
            <w:tcW w:w="606" w:type="pct"/>
            <w:noWrap/>
            <w:hideMark/>
          </w:tcPr>
          <w:p w:rsidR="001B704C" w:rsidRPr="002D7E7F" w:rsidRDefault="001B704C" w:rsidP="001B704C">
            <w:pPr>
              <w:pStyle w:val="POHtextvtabulce"/>
            </w:pPr>
            <w:r w:rsidRPr="002D7E7F">
              <w:t>1 162</w:t>
            </w:r>
          </w:p>
        </w:tc>
        <w:tc>
          <w:tcPr>
            <w:tcW w:w="522" w:type="pct"/>
            <w:noWrap/>
            <w:hideMark/>
          </w:tcPr>
          <w:p w:rsidR="001B704C" w:rsidRPr="002D7E7F" w:rsidRDefault="001B704C" w:rsidP="001B704C">
            <w:pPr>
              <w:pStyle w:val="POHtextvtabulce"/>
            </w:pPr>
            <w:r w:rsidRPr="002D7E7F">
              <w:t>173</w:t>
            </w:r>
          </w:p>
        </w:tc>
        <w:tc>
          <w:tcPr>
            <w:tcW w:w="701" w:type="pct"/>
            <w:noWrap/>
            <w:hideMark/>
          </w:tcPr>
          <w:p w:rsidR="001B704C" w:rsidRPr="002D7E7F" w:rsidRDefault="001B704C" w:rsidP="001B704C">
            <w:pPr>
              <w:pStyle w:val="POHtextvtabulce"/>
            </w:pPr>
            <w:r w:rsidRPr="002D7E7F">
              <w:t>1 335</w:t>
            </w:r>
          </w:p>
        </w:tc>
        <w:tc>
          <w:tcPr>
            <w:tcW w:w="690" w:type="pct"/>
            <w:noWrap/>
            <w:hideMark/>
          </w:tcPr>
          <w:p w:rsidR="001B704C" w:rsidRPr="002D7E7F" w:rsidRDefault="001B704C" w:rsidP="001B704C">
            <w:pPr>
              <w:pStyle w:val="POHtextvtabulce"/>
            </w:pPr>
            <w:r w:rsidRPr="002D7E7F">
              <w:t>19</w:t>
            </w:r>
          </w:p>
        </w:tc>
        <w:tc>
          <w:tcPr>
            <w:tcW w:w="516" w:type="pct"/>
            <w:noWrap/>
            <w:hideMark/>
          </w:tcPr>
          <w:p w:rsidR="001B704C" w:rsidRPr="002D7E7F" w:rsidRDefault="001B704C" w:rsidP="001B704C">
            <w:pPr>
              <w:pStyle w:val="POHtextvtabulce"/>
            </w:pPr>
            <w:r w:rsidRPr="002D7E7F">
              <w:t>0</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Orlová</w:t>
            </w:r>
          </w:p>
        </w:tc>
        <w:tc>
          <w:tcPr>
            <w:tcW w:w="610" w:type="pct"/>
            <w:noWrap/>
            <w:hideMark/>
          </w:tcPr>
          <w:p w:rsidR="001B704C" w:rsidRPr="002D7E7F" w:rsidRDefault="001B704C" w:rsidP="001B704C">
            <w:pPr>
              <w:pStyle w:val="POHtextvtabulce"/>
            </w:pPr>
            <w:r w:rsidRPr="002D7E7F">
              <w:t>237</w:t>
            </w:r>
          </w:p>
        </w:tc>
        <w:tc>
          <w:tcPr>
            <w:tcW w:w="458" w:type="pct"/>
            <w:noWrap/>
            <w:hideMark/>
          </w:tcPr>
          <w:p w:rsidR="001B704C" w:rsidRPr="002D7E7F" w:rsidRDefault="001B704C" w:rsidP="001B704C">
            <w:pPr>
              <w:pStyle w:val="POHtextvtabulce"/>
            </w:pPr>
            <w:r w:rsidRPr="002D7E7F">
              <w:t>172</w:t>
            </w:r>
          </w:p>
        </w:tc>
        <w:tc>
          <w:tcPr>
            <w:tcW w:w="606" w:type="pct"/>
            <w:noWrap/>
            <w:hideMark/>
          </w:tcPr>
          <w:p w:rsidR="001B704C" w:rsidRPr="002D7E7F" w:rsidRDefault="001B704C" w:rsidP="001B704C">
            <w:pPr>
              <w:pStyle w:val="POHtextvtabulce"/>
            </w:pPr>
            <w:r w:rsidRPr="002D7E7F">
              <w:t>230</w:t>
            </w:r>
          </w:p>
        </w:tc>
        <w:tc>
          <w:tcPr>
            <w:tcW w:w="522" w:type="pct"/>
            <w:noWrap/>
            <w:hideMark/>
          </w:tcPr>
          <w:p w:rsidR="001B704C" w:rsidRPr="002D7E7F" w:rsidRDefault="001B704C" w:rsidP="001B704C">
            <w:pPr>
              <w:pStyle w:val="POHtextvtabulce"/>
            </w:pPr>
            <w:r w:rsidRPr="002D7E7F">
              <w:t>0</w:t>
            </w:r>
          </w:p>
        </w:tc>
        <w:tc>
          <w:tcPr>
            <w:tcW w:w="701" w:type="pct"/>
            <w:noWrap/>
            <w:hideMark/>
          </w:tcPr>
          <w:p w:rsidR="001B704C" w:rsidRPr="002D7E7F" w:rsidRDefault="001B704C" w:rsidP="001B704C">
            <w:pPr>
              <w:pStyle w:val="POHtextvtabulce"/>
            </w:pPr>
            <w:r w:rsidRPr="002D7E7F">
              <w:t>230</w:t>
            </w:r>
          </w:p>
        </w:tc>
        <w:tc>
          <w:tcPr>
            <w:tcW w:w="690" w:type="pct"/>
            <w:noWrap/>
            <w:hideMark/>
          </w:tcPr>
          <w:p w:rsidR="001B704C" w:rsidRPr="002D7E7F" w:rsidRDefault="001B704C" w:rsidP="001B704C">
            <w:pPr>
              <w:pStyle w:val="POHtextvtabulce"/>
            </w:pPr>
            <w:r w:rsidRPr="002D7E7F">
              <w:t>2</w:t>
            </w:r>
          </w:p>
        </w:tc>
        <w:tc>
          <w:tcPr>
            <w:tcW w:w="516" w:type="pct"/>
            <w:noWrap/>
            <w:hideMark/>
          </w:tcPr>
          <w:p w:rsidR="001B704C" w:rsidRPr="002D7E7F" w:rsidRDefault="001B704C" w:rsidP="001B704C">
            <w:pPr>
              <w:pStyle w:val="POHtextvtabulce"/>
            </w:pPr>
            <w:r w:rsidRPr="002D7E7F">
              <w:t>0</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Ostrava</w:t>
            </w:r>
          </w:p>
        </w:tc>
        <w:tc>
          <w:tcPr>
            <w:tcW w:w="610" w:type="pct"/>
            <w:noWrap/>
            <w:hideMark/>
          </w:tcPr>
          <w:p w:rsidR="001B704C" w:rsidRPr="002D7E7F" w:rsidRDefault="001B704C" w:rsidP="001B704C">
            <w:pPr>
              <w:pStyle w:val="POHtextvtabulce"/>
            </w:pPr>
            <w:r w:rsidRPr="002D7E7F">
              <w:t>2 715</w:t>
            </w:r>
          </w:p>
        </w:tc>
        <w:tc>
          <w:tcPr>
            <w:tcW w:w="458" w:type="pct"/>
            <w:noWrap/>
            <w:hideMark/>
          </w:tcPr>
          <w:p w:rsidR="001B704C" w:rsidRPr="002D7E7F" w:rsidRDefault="001B704C" w:rsidP="001B704C">
            <w:pPr>
              <w:pStyle w:val="POHtextvtabulce"/>
            </w:pPr>
            <w:r w:rsidRPr="002D7E7F">
              <w:t>3 835</w:t>
            </w:r>
          </w:p>
        </w:tc>
        <w:tc>
          <w:tcPr>
            <w:tcW w:w="606" w:type="pct"/>
            <w:noWrap/>
            <w:hideMark/>
          </w:tcPr>
          <w:p w:rsidR="001B704C" w:rsidRPr="002D7E7F" w:rsidRDefault="001B704C" w:rsidP="001B704C">
            <w:pPr>
              <w:pStyle w:val="POHtextvtabulce"/>
            </w:pPr>
            <w:r w:rsidRPr="002D7E7F">
              <w:t>2 967</w:t>
            </w:r>
          </w:p>
        </w:tc>
        <w:tc>
          <w:tcPr>
            <w:tcW w:w="522" w:type="pct"/>
            <w:noWrap/>
            <w:hideMark/>
          </w:tcPr>
          <w:p w:rsidR="001B704C" w:rsidRPr="002D7E7F" w:rsidRDefault="001B704C" w:rsidP="001B704C">
            <w:pPr>
              <w:pStyle w:val="POHtextvtabulce"/>
            </w:pPr>
            <w:r w:rsidRPr="002D7E7F">
              <w:t>0</w:t>
            </w:r>
          </w:p>
        </w:tc>
        <w:tc>
          <w:tcPr>
            <w:tcW w:w="701" w:type="pct"/>
            <w:noWrap/>
            <w:hideMark/>
          </w:tcPr>
          <w:p w:rsidR="001B704C" w:rsidRPr="002D7E7F" w:rsidRDefault="001B704C" w:rsidP="001B704C">
            <w:pPr>
              <w:pStyle w:val="POHtextvtabulce"/>
            </w:pPr>
            <w:r w:rsidRPr="002D7E7F">
              <w:t>2 967</w:t>
            </w:r>
          </w:p>
        </w:tc>
        <w:tc>
          <w:tcPr>
            <w:tcW w:w="690" w:type="pct"/>
            <w:noWrap/>
            <w:hideMark/>
          </w:tcPr>
          <w:p w:rsidR="001B704C" w:rsidRPr="002D7E7F" w:rsidRDefault="001B704C" w:rsidP="001B704C">
            <w:pPr>
              <w:pStyle w:val="POHtextvtabulce"/>
            </w:pPr>
            <w:r w:rsidRPr="002D7E7F">
              <w:t>16</w:t>
            </w:r>
          </w:p>
        </w:tc>
        <w:tc>
          <w:tcPr>
            <w:tcW w:w="516" w:type="pct"/>
            <w:noWrap/>
            <w:hideMark/>
          </w:tcPr>
          <w:p w:rsidR="001B704C" w:rsidRPr="002D7E7F" w:rsidRDefault="001B704C" w:rsidP="001B704C">
            <w:pPr>
              <w:pStyle w:val="POHtextvtabulce"/>
            </w:pPr>
            <w:r w:rsidRPr="002D7E7F">
              <w:t>32</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Rýmařov</w:t>
            </w:r>
          </w:p>
        </w:tc>
        <w:tc>
          <w:tcPr>
            <w:tcW w:w="610" w:type="pct"/>
            <w:noWrap/>
            <w:hideMark/>
          </w:tcPr>
          <w:p w:rsidR="001B704C" w:rsidRPr="002D7E7F" w:rsidRDefault="001B704C" w:rsidP="001B704C">
            <w:pPr>
              <w:pStyle w:val="POHtextvtabulce"/>
            </w:pPr>
            <w:r w:rsidRPr="002D7E7F">
              <w:t>119</w:t>
            </w:r>
          </w:p>
        </w:tc>
        <w:tc>
          <w:tcPr>
            <w:tcW w:w="458" w:type="pct"/>
            <w:noWrap/>
            <w:hideMark/>
          </w:tcPr>
          <w:p w:rsidR="001B704C" w:rsidRPr="002D7E7F" w:rsidRDefault="001B704C" w:rsidP="001B704C">
            <w:pPr>
              <w:pStyle w:val="POHtextvtabulce"/>
            </w:pPr>
            <w:r w:rsidRPr="002D7E7F">
              <w:t>128</w:t>
            </w:r>
          </w:p>
        </w:tc>
        <w:tc>
          <w:tcPr>
            <w:tcW w:w="606" w:type="pct"/>
            <w:noWrap/>
            <w:hideMark/>
          </w:tcPr>
          <w:p w:rsidR="001B704C" w:rsidRPr="002D7E7F" w:rsidRDefault="001B704C" w:rsidP="001B704C">
            <w:pPr>
              <w:pStyle w:val="POHtextvtabulce"/>
            </w:pPr>
            <w:r w:rsidRPr="002D7E7F">
              <w:t>118</w:t>
            </w:r>
          </w:p>
        </w:tc>
        <w:tc>
          <w:tcPr>
            <w:tcW w:w="522" w:type="pct"/>
            <w:noWrap/>
            <w:hideMark/>
          </w:tcPr>
          <w:p w:rsidR="001B704C" w:rsidRPr="002D7E7F" w:rsidRDefault="001B704C" w:rsidP="001B704C">
            <w:pPr>
              <w:pStyle w:val="POHtextvtabulce"/>
            </w:pPr>
            <w:r w:rsidRPr="002D7E7F">
              <w:t>5</w:t>
            </w:r>
          </w:p>
        </w:tc>
        <w:tc>
          <w:tcPr>
            <w:tcW w:w="701" w:type="pct"/>
            <w:noWrap/>
            <w:hideMark/>
          </w:tcPr>
          <w:p w:rsidR="001B704C" w:rsidRPr="002D7E7F" w:rsidRDefault="001B704C" w:rsidP="001B704C">
            <w:pPr>
              <w:pStyle w:val="POHtextvtabulce"/>
            </w:pPr>
            <w:r w:rsidRPr="002D7E7F">
              <w:t>123</w:t>
            </w:r>
          </w:p>
        </w:tc>
        <w:tc>
          <w:tcPr>
            <w:tcW w:w="690" w:type="pct"/>
            <w:noWrap/>
            <w:hideMark/>
          </w:tcPr>
          <w:p w:rsidR="001B704C" w:rsidRPr="002D7E7F" w:rsidRDefault="001B704C" w:rsidP="001B704C">
            <w:pPr>
              <w:pStyle w:val="POHtextvtabulce"/>
            </w:pPr>
            <w:r w:rsidRPr="002D7E7F">
              <w:t>1</w:t>
            </w:r>
          </w:p>
        </w:tc>
        <w:tc>
          <w:tcPr>
            <w:tcW w:w="516" w:type="pct"/>
            <w:noWrap/>
            <w:hideMark/>
          </w:tcPr>
          <w:p w:rsidR="001B704C" w:rsidRPr="002D7E7F" w:rsidRDefault="001B704C" w:rsidP="001B704C">
            <w:pPr>
              <w:pStyle w:val="POHtextvtabulce"/>
            </w:pPr>
            <w:r w:rsidRPr="002D7E7F">
              <w:t>0</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Třinec</w:t>
            </w:r>
          </w:p>
        </w:tc>
        <w:tc>
          <w:tcPr>
            <w:tcW w:w="610" w:type="pct"/>
            <w:noWrap/>
            <w:hideMark/>
          </w:tcPr>
          <w:p w:rsidR="001B704C" w:rsidRPr="002D7E7F" w:rsidRDefault="001B704C" w:rsidP="001B704C">
            <w:pPr>
              <w:pStyle w:val="POHtextvtabulce"/>
            </w:pPr>
            <w:r w:rsidRPr="002D7E7F">
              <w:t>1 287</w:t>
            </w:r>
          </w:p>
        </w:tc>
        <w:tc>
          <w:tcPr>
            <w:tcW w:w="458" w:type="pct"/>
            <w:noWrap/>
            <w:hideMark/>
          </w:tcPr>
          <w:p w:rsidR="001B704C" w:rsidRPr="002D7E7F" w:rsidRDefault="001B704C" w:rsidP="001B704C">
            <w:pPr>
              <w:pStyle w:val="POHtextvtabulce"/>
            </w:pPr>
            <w:r w:rsidRPr="002D7E7F">
              <w:t>1 071</w:t>
            </w:r>
          </w:p>
        </w:tc>
        <w:tc>
          <w:tcPr>
            <w:tcW w:w="606" w:type="pct"/>
            <w:noWrap/>
            <w:hideMark/>
          </w:tcPr>
          <w:p w:rsidR="001B704C" w:rsidRPr="002D7E7F" w:rsidRDefault="001B704C" w:rsidP="001B704C">
            <w:pPr>
              <w:pStyle w:val="POHtextvtabulce"/>
            </w:pPr>
            <w:r w:rsidRPr="002D7E7F">
              <w:t>653</w:t>
            </w:r>
          </w:p>
        </w:tc>
        <w:tc>
          <w:tcPr>
            <w:tcW w:w="522" w:type="pct"/>
            <w:noWrap/>
            <w:hideMark/>
          </w:tcPr>
          <w:p w:rsidR="001B704C" w:rsidRPr="002D7E7F" w:rsidRDefault="001B704C" w:rsidP="001B704C">
            <w:pPr>
              <w:pStyle w:val="POHtextvtabulce"/>
            </w:pPr>
            <w:r w:rsidRPr="002D7E7F">
              <w:t>50</w:t>
            </w:r>
          </w:p>
        </w:tc>
        <w:tc>
          <w:tcPr>
            <w:tcW w:w="701" w:type="pct"/>
            <w:noWrap/>
            <w:hideMark/>
          </w:tcPr>
          <w:p w:rsidR="001B704C" w:rsidRPr="002D7E7F" w:rsidRDefault="001B704C" w:rsidP="001B704C">
            <w:pPr>
              <w:pStyle w:val="POHtextvtabulce"/>
            </w:pPr>
            <w:r w:rsidRPr="002D7E7F">
              <w:t>703</w:t>
            </w:r>
          </w:p>
        </w:tc>
        <w:tc>
          <w:tcPr>
            <w:tcW w:w="690" w:type="pct"/>
            <w:noWrap/>
            <w:hideMark/>
          </w:tcPr>
          <w:p w:rsidR="001B704C" w:rsidRPr="002D7E7F" w:rsidRDefault="001B704C" w:rsidP="001B704C">
            <w:pPr>
              <w:pStyle w:val="POHtextvtabulce"/>
            </w:pPr>
            <w:r w:rsidRPr="002D7E7F">
              <w:t>23</w:t>
            </w:r>
          </w:p>
        </w:tc>
        <w:tc>
          <w:tcPr>
            <w:tcW w:w="516" w:type="pct"/>
            <w:noWrap/>
            <w:hideMark/>
          </w:tcPr>
          <w:p w:rsidR="001B704C" w:rsidRPr="002D7E7F" w:rsidRDefault="001B704C" w:rsidP="001B704C">
            <w:pPr>
              <w:pStyle w:val="POHtextvtabulce"/>
            </w:pPr>
            <w:r w:rsidRPr="002D7E7F">
              <w:t>0</w:t>
            </w:r>
          </w:p>
        </w:tc>
      </w:tr>
      <w:tr w:rsidR="004945C4" w:rsidRPr="002D7E7F" w:rsidTr="00EE497D">
        <w:trPr>
          <w:trHeight w:val="312"/>
        </w:trPr>
        <w:tc>
          <w:tcPr>
            <w:tcW w:w="896" w:type="pct"/>
            <w:noWrap/>
            <w:hideMark/>
          </w:tcPr>
          <w:p w:rsidR="001B704C" w:rsidRPr="002D7E7F" w:rsidRDefault="001B704C" w:rsidP="001B704C">
            <w:pPr>
              <w:pStyle w:val="POHtextvtabulce"/>
            </w:pPr>
            <w:r w:rsidRPr="002D7E7F">
              <w:t>Vítkov</w:t>
            </w:r>
          </w:p>
        </w:tc>
        <w:tc>
          <w:tcPr>
            <w:tcW w:w="610" w:type="pct"/>
            <w:noWrap/>
            <w:hideMark/>
          </w:tcPr>
          <w:p w:rsidR="001B704C" w:rsidRPr="002D7E7F" w:rsidRDefault="001B704C" w:rsidP="001B704C">
            <w:pPr>
              <w:pStyle w:val="POHtextvtabulce"/>
            </w:pPr>
            <w:r w:rsidRPr="002D7E7F">
              <w:t>67</w:t>
            </w:r>
          </w:p>
        </w:tc>
        <w:tc>
          <w:tcPr>
            <w:tcW w:w="458" w:type="pct"/>
            <w:noWrap/>
            <w:hideMark/>
          </w:tcPr>
          <w:p w:rsidR="001B704C" w:rsidRPr="002D7E7F" w:rsidRDefault="001B704C" w:rsidP="001B704C">
            <w:pPr>
              <w:pStyle w:val="POHtextvtabulce"/>
            </w:pPr>
            <w:r w:rsidRPr="002D7E7F">
              <w:t>144</w:t>
            </w:r>
          </w:p>
        </w:tc>
        <w:tc>
          <w:tcPr>
            <w:tcW w:w="606" w:type="pct"/>
            <w:noWrap/>
            <w:hideMark/>
          </w:tcPr>
          <w:p w:rsidR="001B704C" w:rsidRPr="002D7E7F" w:rsidRDefault="001B704C" w:rsidP="001B704C">
            <w:pPr>
              <w:pStyle w:val="POHtextvtabulce"/>
            </w:pPr>
            <w:r w:rsidRPr="002D7E7F">
              <w:t>127</w:t>
            </w:r>
          </w:p>
        </w:tc>
        <w:tc>
          <w:tcPr>
            <w:tcW w:w="522" w:type="pct"/>
            <w:noWrap/>
            <w:hideMark/>
          </w:tcPr>
          <w:p w:rsidR="001B704C" w:rsidRPr="002D7E7F" w:rsidRDefault="001B704C" w:rsidP="001B704C">
            <w:pPr>
              <w:pStyle w:val="POHtextvtabulce"/>
            </w:pPr>
            <w:r w:rsidRPr="002D7E7F">
              <w:t>4</w:t>
            </w:r>
          </w:p>
        </w:tc>
        <w:tc>
          <w:tcPr>
            <w:tcW w:w="701" w:type="pct"/>
            <w:noWrap/>
            <w:hideMark/>
          </w:tcPr>
          <w:p w:rsidR="001B704C" w:rsidRPr="002D7E7F" w:rsidRDefault="001B704C" w:rsidP="001B704C">
            <w:pPr>
              <w:pStyle w:val="POHtextvtabulce"/>
            </w:pPr>
            <w:r w:rsidRPr="002D7E7F">
              <w:t>130</w:t>
            </w:r>
          </w:p>
        </w:tc>
        <w:tc>
          <w:tcPr>
            <w:tcW w:w="690" w:type="pct"/>
            <w:noWrap/>
            <w:hideMark/>
          </w:tcPr>
          <w:p w:rsidR="001B704C" w:rsidRPr="002D7E7F" w:rsidRDefault="001B704C" w:rsidP="001B704C">
            <w:pPr>
              <w:pStyle w:val="POHtextvtabulce"/>
            </w:pPr>
            <w:r w:rsidRPr="002D7E7F">
              <w:t>1</w:t>
            </w:r>
          </w:p>
        </w:tc>
        <w:tc>
          <w:tcPr>
            <w:tcW w:w="516" w:type="pct"/>
            <w:noWrap/>
            <w:hideMark/>
          </w:tcPr>
          <w:p w:rsidR="001B704C" w:rsidRPr="002D7E7F" w:rsidRDefault="001B704C" w:rsidP="001B704C">
            <w:pPr>
              <w:pStyle w:val="POHtextvtabulce"/>
            </w:pPr>
            <w:r w:rsidRPr="002D7E7F">
              <w:t>0</w:t>
            </w:r>
          </w:p>
        </w:tc>
      </w:tr>
    </w:tbl>
    <w:p w:rsidR="001B704C" w:rsidRDefault="004945C4" w:rsidP="004945C4">
      <w:pPr>
        <w:pStyle w:val="Zdroj"/>
      </w:pPr>
      <w:r w:rsidRPr="004945C4">
        <w:t>Zdroj: EKO-KOM</w:t>
      </w:r>
      <w:r w:rsidR="0062494B">
        <w:t>, a.s.</w:t>
      </w:r>
    </w:p>
    <w:p w:rsidR="008E760E" w:rsidRPr="008E760E" w:rsidRDefault="008E760E" w:rsidP="008E760E">
      <w:pPr>
        <w:pStyle w:val="Titulek"/>
        <w:jc w:val="both"/>
        <w:rPr>
          <w:i w:val="0"/>
        </w:rPr>
      </w:pPr>
      <w:r w:rsidRPr="007B1E7A">
        <w:rPr>
          <w:i w:val="0"/>
        </w:rPr>
        <w:t xml:space="preserve">V </w:t>
      </w:r>
      <w:r w:rsidR="007B1E7A" w:rsidRPr="00EA2664">
        <w:rPr>
          <w:i w:val="0"/>
        </w:rPr>
        <w:t xml:space="preserve"> tabulce (viz </w:t>
      </w:r>
      <w:r w:rsidR="00AD17BB" w:rsidRPr="00B061F1">
        <w:rPr>
          <w:i w:val="0"/>
        </w:rPr>
        <w:fldChar w:fldCharType="begin"/>
      </w:r>
      <w:r w:rsidR="00AD17BB" w:rsidRPr="007B1E7A">
        <w:rPr>
          <w:i w:val="0"/>
        </w:rPr>
        <w:instrText xml:space="preserve"> REF _Ref421106688 \h </w:instrText>
      </w:r>
      <w:r w:rsidRPr="007B1E7A">
        <w:rPr>
          <w:i w:val="0"/>
        </w:rPr>
        <w:instrText xml:space="preserve"> \* MERGEFORMAT </w:instrText>
      </w:r>
      <w:r w:rsidR="00AD17BB" w:rsidRPr="00B061F1">
        <w:rPr>
          <w:i w:val="0"/>
        </w:rPr>
      </w:r>
      <w:r w:rsidR="00AD17BB" w:rsidRPr="00B061F1">
        <w:rPr>
          <w:i w:val="0"/>
        </w:rPr>
        <w:fldChar w:fldCharType="separate"/>
      </w:r>
      <w:r w:rsidR="009042D9" w:rsidRPr="009042D9">
        <w:rPr>
          <w:i w:val="0"/>
        </w:rPr>
        <w:t>Tabulka č. 98</w:t>
      </w:r>
      <w:r w:rsidR="00AD17BB" w:rsidRPr="00B061F1">
        <w:rPr>
          <w:i w:val="0"/>
        </w:rPr>
        <w:fldChar w:fldCharType="end"/>
      </w:r>
      <w:r w:rsidR="007B1E7A">
        <w:rPr>
          <w:i w:val="0"/>
        </w:rPr>
        <w:t>)</w:t>
      </w:r>
      <w:r w:rsidR="00AD17BB" w:rsidRPr="008E760E">
        <w:rPr>
          <w:i w:val="0"/>
        </w:rPr>
        <w:t>.</w:t>
      </w:r>
      <w:r w:rsidRPr="008E760E">
        <w:rPr>
          <w:i w:val="0"/>
        </w:rPr>
        <w:t xml:space="preserve"> </w:t>
      </w:r>
      <w:r>
        <w:rPr>
          <w:i w:val="0"/>
        </w:rPr>
        <w:t>je uvedeno p</w:t>
      </w:r>
      <w:r w:rsidRPr="008E760E">
        <w:rPr>
          <w:i w:val="0"/>
        </w:rPr>
        <w:t>rocento obcí sbírajících danou komoditu z obcí zapojených do systému EKO-KOM v daném roce (%)</w:t>
      </w:r>
      <w:r>
        <w:rPr>
          <w:i w:val="0"/>
        </w:rPr>
        <w:t>.</w:t>
      </w:r>
    </w:p>
    <w:p w:rsidR="004945C4" w:rsidRDefault="004945C4" w:rsidP="004945C4">
      <w:pPr>
        <w:pStyle w:val="POHzkladntext"/>
      </w:pPr>
    </w:p>
    <w:p w:rsidR="00190D5D" w:rsidRDefault="00190D5D" w:rsidP="00190D5D">
      <w:pPr>
        <w:pStyle w:val="Nadpis6"/>
      </w:pPr>
      <w:r w:rsidRPr="00190D5D">
        <w:t>Baterie a akumulátory</w:t>
      </w:r>
    </w:p>
    <w:p w:rsidR="00190D5D" w:rsidRDefault="00190D5D" w:rsidP="00190D5D">
      <w:pPr>
        <w:pStyle w:val="POHzkladntext"/>
      </w:pPr>
      <w:r>
        <w:t xml:space="preserve">Systému zpětného odběru přenosných baterií a akumulátorů organizuje na území </w:t>
      </w:r>
      <w:r w:rsidR="00940D7D">
        <w:t xml:space="preserve">MSK </w:t>
      </w:r>
      <w:r w:rsidR="00563599">
        <w:t>kolektivní systém ECOBAT s.r.o</w:t>
      </w:r>
      <w:r>
        <w:t>.</w:t>
      </w:r>
      <w:r w:rsidR="00F65A3F">
        <w:t xml:space="preserve"> a kolektivní systém REMA</w:t>
      </w:r>
      <w:r w:rsidR="00F65A3F">
        <w:rPr>
          <w:lang w:val="en-US"/>
        </w:rPr>
        <w:t xml:space="preserve"> Batter</w:t>
      </w:r>
      <w:r w:rsidR="00F65A3F">
        <w:t>y, s.r.o.</w:t>
      </w:r>
      <w:r>
        <w:t xml:space="preserve"> </w:t>
      </w:r>
      <w:r w:rsidR="00940D7D">
        <w:t>K dispozici jsou</w:t>
      </w:r>
      <w:r>
        <w:t xml:space="preserve"> stovky veřejně dostupných míst, kde </w:t>
      </w:r>
      <w:r>
        <w:lastRenderedPageBreak/>
        <w:t>jsou umístěny různé druhy sběrných boxů a nádob, a to podle typu sběrného místa. Do domácnosti jsou nabízeny kartónové krabice o objemu 0,5 l, pro úřady, instituce a menší producenty krabice o objemu 4 l. Do maloobchodní sítě, úřadů i na obce jsou dodávány sběrné boxy o objemu 22 - 26 l a do sběrných dvorů, velkoobchodů, skladů či do větších firem jsou k dispozici plastové boxy o objemu 55 l nebo battery boxy o objemu 600 l. Kolektivní systém zajišťuje jejich vyprazdňování na základě telefonického požadavku výměnou plné nádoby za prázdnou.</w:t>
      </w:r>
    </w:p>
    <w:p w:rsidR="00190D5D" w:rsidRPr="002D7E7F" w:rsidRDefault="00190D5D" w:rsidP="00190D5D">
      <w:pPr>
        <w:pStyle w:val="POHzkladntext"/>
      </w:pPr>
      <w:r>
        <w:t xml:space="preserve">Sběrné nádoby jsou umístěny ve většině obchodních řetězcích, obchodech elektro a foto kino, ve </w:t>
      </w:r>
      <w:r w:rsidRPr="002D7E7F">
        <w:t>školách, obecních úřadech a na dalších veřejně dostupných místech. Použité baterie lze odevzdat také v některých sběrných dvorech obcí. Systém sběru baterií v MSK je funkční a jeho výtěžnost závisí zejména na vůli a povědomí uživatelů baterií a akumulátorů je odevzdat na místa, která má k dispozici.</w:t>
      </w:r>
    </w:p>
    <w:p w:rsidR="00190D5D" w:rsidRPr="002D7E7F" w:rsidRDefault="00190D5D" w:rsidP="00563599">
      <w:pPr>
        <w:pStyle w:val="POHzkladntextnadodrkami"/>
      </w:pPr>
      <w:r w:rsidRPr="002D7E7F">
        <w:t>MSK nemá žádné nástroje, jak by systém sběru anebo jeho úspěšnost řídil, ale může ho podporovat v rámci projektů ekologické výchovy EVVO</w:t>
      </w:r>
      <w:r w:rsidR="00563599">
        <w:t>.</w:t>
      </w:r>
      <w:r w:rsidRPr="002D7E7F">
        <w:t xml:space="preserve"> </w:t>
      </w:r>
    </w:p>
    <w:p w:rsidR="00190D5D" w:rsidRDefault="00190D5D" w:rsidP="00190D5D">
      <w:pPr>
        <w:pStyle w:val="POHzkladntext"/>
      </w:pPr>
      <w:r w:rsidRPr="00190D5D">
        <w:rPr>
          <w:rStyle w:val="Nadpis6Char"/>
        </w:rPr>
        <w:t xml:space="preserve">Odpadní </w:t>
      </w:r>
      <w:r w:rsidRPr="00563599">
        <w:rPr>
          <w:rStyle w:val="Nadpis6Char"/>
        </w:rPr>
        <w:t>olej</w:t>
      </w:r>
      <w:r w:rsidRPr="00563599">
        <w:rPr>
          <w:b/>
        </w:rPr>
        <w:t>e</w:t>
      </w:r>
    </w:p>
    <w:p w:rsidR="00190D5D" w:rsidRDefault="00190D5D" w:rsidP="00190D5D">
      <w:pPr>
        <w:pStyle w:val="POHzkladntext"/>
      </w:pPr>
      <w:r>
        <w:t xml:space="preserve">Systém zpětného odběru odpadních olejů není v současné době systematicky organizován ani na úrovni ČR, ani na úrovni MSK, takže závisí na aktivitách jednotlivých povinných osob anebo samospráv obcí. Ze strany povinných osob je organizován zpětný odběr použitých olejů pouze v prodejní síti, prostřednictvím které jsou oleje prodávány anebo v autoservisech, kde nejčastěji dochází k výměně upotřebeného oleje za nový. </w:t>
      </w:r>
    </w:p>
    <w:p w:rsidR="00190D5D" w:rsidRDefault="00190D5D" w:rsidP="00190D5D">
      <w:pPr>
        <w:pStyle w:val="POHzkladntext"/>
      </w:pPr>
      <w:r>
        <w:t>Ze strany výrobců a dovozců olejů doposud nebyla učiněna žádná zásadní opatření pro uvedení povinnosti zpětného odběru do praxe prostřednictvím sběrných dvorů obcí, tak jak tomu je například u zpětného odběru použitých elektrozařízení nebo přenosných baterií</w:t>
      </w:r>
      <w:r w:rsidR="00563599">
        <w:t xml:space="preserve"> a akumulátorů</w:t>
      </w:r>
      <w:r>
        <w:t>. Ze 145 sběrných dvorů provozovaných v MSK lze použité oleje odevzdat (podobně jako jin</w:t>
      </w:r>
      <w:r w:rsidR="00563599">
        <w:t>ý nebezpečný odpad) zdarma v 80-</w:t>
      </w:r>
      <w:r>
        <w:t xml:space="preserve">ti </w:t>
      </w:r>
      <w:r w:rsidR="00563599">
        <w:t>z nich</w:t>
      </w:r>
      <w:r>
        <w:t>.</w:t>
      </w:r>
    </w:p>
    <w:p w:rsidR="007D18D5" w:rsidRDefault="007D18D5" w:rsidP="00190D5D">
      <w:pPr>
        <w:pStyle w:val="POHzkladntext"/>
      </w:pPr>
      <w:r>
        <w:t>Odpadní oleje jsou z velké části po jejich sběru nebo výkupu vyvezeny k využití mimo MSK.</w:t>
      </w:r>
    </w:p>
    <w:p w:rsidR="00486D7F" w:rsidRDefault="00486D7F" w:rsidP="00190D5D">
      <w:pPr>
        <w:pStyle w:val="POHzkladntext"/>
      </w:pPr>
      <w:r>
        <w:t>S účinností k 1.10.2015 již odpadní oleje nepodléhají režimu zpětného odběru.</w:t>
      </w:r>
    </w:p>
    <w:p w:rsidR="00190D5D" w:rsidRDefault="00190D5D" w:rsidP="00190D5D">
      <w:pPr>
        <w:pStyle w:val="Nadpis6"/>
      </w:pPr>
      <w:r w:rsidRPr="00190D5D">
        <w:t>Autovraky</w:t>
      </w:r>
    </w:p>
    <w:p w:rsidR="00190D5D" w:rsidRDefault="00190D5D" w:rsidP="00190D5D">
      <w:pPr>
        <w:pStyle w:val="POHzkladntext"/>
      </w:pPr>
      <w:r>
        <w:t xml:space="preserve">Systém sběru vybraných autovraků a jejich částí je organizován oprávněnými osobami s přiměřenou dostupností těchto sběrných míst. V MSK je v provozu 30 zařízení pro sběr vozidel na konci životnosti rovnoměrně rozmístěných v rámci kraje a 29 z nich je zároveň buď částečně, nebo úplně zpracovává. Přesný přehled o místech sběru a zpracování autovraků </w:t>
      </w:r>
      <w:r w:rsidR="00563599">
        <w:t xml:space="preserve">je dostupný na webových stránkách MSK: </w:t>
      </w:r>
      <w:hyperlink r:id="rId98" w:history="1">
        <w:r w:rsidR="00563599" w:rsidRPr="00F32519">
          <w:rPr>
            <w:rStyle w:val="Hypertextovodkaz"/>
          </w:rPr>
          <w:t>http://aplikace.kr-moravskoslezsky.cz/websouhlasy/</w:t>
        </w:r>
      </w:hyperlink>
      <w:r w:rsidR="00563599">
        <w:t xml:space="preserve">. </w:t>
      </w:r>
    </w:p>
    <w:p w:rsidR="00190D5D" w:rsidRDefault="00190D5D" w:rsidP="00190D5D">
      <w:pPr>
        <w:pStyle w:val="POHzkladntext"/>
      </w:pPr>
      <w:r>
        <w:t xml:space="preserve">Ani v této oblasti nejsou povinné osoby (výrobci a akreditovaní zástupci) sdruženy do kolektivního systému, který by za ně zajišťoval společné plnění stanovených povinností, a přesto je dostatek sběrných </w:t>
      </w:r>
      <w:r w:rsidR="00563599">
        <w:t>a</w:t>
      </w:r>
      <w:r>
        <w:t xml:space="preserve"> zpracovatelských kapacit. Je to dáno tím, že kompletní autovrak lze z větší části recyklovat a tudíž se jedná o obchodovatelnou surovinu.</w:t>
      </w:r>
    </w:p>
    <w:p w:rsidR="00190D5D" w:rsidRDefault="00190D5D" w:rsidP="00190D5D">
      <w:pPr>
        <w:pStyle w:val="Nadpis6"/>
      </w:pPr>
      <w:bookmarkStart w:id="233" w:name="_Ref420329845"/>
      <w:r w:rsidRPr="00190D5D">
        <w:t>Elektrická a elektronická zařízení</w:t>
      </w:r>
      <w:bookmarkEnd w:id="233"/>
    </w:p>
    <w:p w:rsidR="00190D5D" w:rsidRDefault="00190D5D" w:rsidP="00190D5D">
      <w:pPr>
        <w:pStyle w:val="POHzkladntext"/>
      </w:pPr>
      <w:r>
        <w:t>V MSK je plně funkční a rozvinutý integrovaný systém sběru vysloužilých elektrozařízení jako základní složky materiálově využitelných komunálních odpadů, a k tomu účelu je vytvořena dostatečně dos</w:t>
      </w:r>
      <w:r w:rsidR="00D420D6">
        <w:t xml:space="preserve">tupná síť míst zpětného odběru </w:t>
      </w:r>
      <w:r>
        <w:t xml:space="preserve">stanovený obcemi, anebo mobilního svozu nebezpečného odpadu organizovaného obcemi. </w:t>
      </w:r>
    </w:p>
    <w:p w:rsidR="00190D5D" w:rsidRDefault="00190D5D" w:rsidP="00190D5D">
      <w:pPr>
        <w:pStyle w:val="POHzkladntext"/>
      </w:pPr>
      <w:r>
        <w:t>Další kolektivní systémy a skupina zařízení, o kterou mají povinnost se postarat</w:t>
      </w:r>
      <w:r w:rsidR="006929B8">
        <w:t>,</w:t>
      </w:r>
      <w:r>
        <w:t xml:space="preserve"> uvádí následující tabulka.</w:t>
      </w:r>
    </w:p>
    <w:p w:rsidR="006929B8" w:rsidRDefault="006929B8" w:rsidP="006929B8">
      <w:pPr>
        <w:pStyle w:val="Titulek"/>
      </w:pPr>
      <w:bookmarkStart w:id="234" w:name="_Ref420658530"/>
      <w:r>
        <w:lastRenderedPageBreak/>
        <w:t xml:space="preserve">Tabulka č. </w:t>
      </w:r>
      <w:fldSimple w:instr=" SEQ Tabulka_č. \* ARABIC ">
        <w:r w:rsidR="009042D9">
          <w:rPr>
            <w:noProof/>
          </w:rPr>
          <w:t>100</w:t>
        </w:r>
      </w:fldSimple>
      <w:bookmarkEnd w:id="234"/>
      <w:r>
        <w:t xml:space="preserve">: </w:t>
      </w:r>
      <w:r w:rsidRPr="006929B8">
        <w:t>Přehled všech systémů působících v oblasti zpětného odběru EEZ</w:t>
      </w:r>
    </w:p>
    <w:tbl>
      <w:tblPr>
        <w:tblStyle w:val="POHtabulka2"/>
        <w:tblW w:w="4646" w:type="pct"/>
        <w:tblLayout w:type="fixed"/>
        <w:tblLook w:val="04A0" w:firstRow="1" w:lastRow="0" w:firstColumn="1" w:lastColumn="0" w:noHBand="0" w:noVBand="1"/>
      </w:tblPr>
      <w:tblGrid>
        <w:gridCol w:w="2448"/>
        <w:gridCol w:w="2835"/>
        <w:gridCol w:w="2409"/>
        <w:gridCol w:w="1596"/>
      </w:tblGrid>
      <w:tr w:rsidR="00AD1375" w:rsidRPr="002D7E7F" w:rsidTr="00E150A2">
        <w:trPr>
          <w:cnfStyle w:val="100000000000" w:firstRow="1" w:lastRow="0" w:firstColumn="0" w:lastColumn="0" w:oddVBand="0" w:evenVBand="0" w:oddHBand="0" w:evenHBand="0" w:firstRowFirstColumn="0" w:firstRowLastColumn="0" w:lastRowFirstColumn="0" w:lastRowLastColumn="0"/>
          <w:trHeight w:val="312"/>
        </w:trPr>
        <w:tc>
          <w:tcPr>
            <w:tcW w:w="1318" w:type="pct"/>
            <w:vMerge w:val="restart"/>
            <w:hideMark/>
          </w:tcPr>
          <w:p w:rsidR="00AD1375" w:rsidRPr="002D7E7F" w:rsidRDefault="00AD1375" w:rsidP="007667E8">
            <w:pPr>
              <w:pStyle w:val="POHtextvtabulce"/>
            </w:pPr>
            <w:r w:rsidRPr="002D7E7F">
              <w:t xml:space="preserve">Výrobce elektrozařízení nebo </w:t>
            </w:r>
            <w:r>
              <w:t>KS</w:t>
            </w:r>
          </w:p>
        </w:tc>
        <w:tc>
          <w:tcPr>
            <w:tcW w:w="3682" w:type="pct"/>
            <w:gridSpan w:val="3"/>
          </w:tcPr>
          <w:p w:rsidR="00AD1375" w:rsidRPr="002D7E7F" w:rsidRDefault="00AD1375" w:rsidP="006929B8">
            <w:pPr>
              <w:pStyle w:val="POHtextvtabulce"/>
            </w:pPr>
            <w:r w:rsidRPr="002D7E7F">
              <w:t>S</w:t>
            </w:r>
            <w:r>
              <w:t>kupiny</w:t>
            </w:r>
            <w:r w:rsidRPr="002D7E7F">
              <w:t xml:space="preserve"> elektrozařízení</w:t>
            </w:r>
            <w:r>
              <w:t>, pro které byl KS vydán souhlas k nakládání s financování</w:t>
            </w:r>
          </w:p>
        </w:tc>
      </w:tr>
      <w:tr w:rsidR="00AD1375" w:rsidRPr="002D7E7F" w:rsidTr="00EA2664">
        <w:trPr>
          <w:trHeight w:val="312"/>
        </w:trPr>
        <w:tc>
          <w:tcPr>
            <w:tcW w:w="1318" w:type="pct"/>
            <w:vMerge/>
          </w:tcPr>
          <w:p w:rsidR="00AD1375" w:rsidRPr="002D7E7F" w:rsidRDefault="00AD1375" w:rsidP="007667E8">
            <w:pPr>
              <w:pStyle w:val="POHtextvtabulce"/>
            </w:pPr>
          </w:p>
        </w:tc>
        <w:tc>
          <w:tcPr>
            <w:tcW w:w="1526" w:type="pct"/>
            <w:shd w:val="clear" w:color="auto" w:fill="F2F2F2" w:themeFill="background1" w:themeFillShade="F2"/>
          </w:tcPr>
          <w:p w:rsidR="00AD1375" w:rsidRPr="002D7E7F" w:rsidRDefault="00AD1375" w:rsidP="006929B8">
            <w:pPr>
              <w:pStyle w:val="POHtextvtabulce"/>
            </w:pPr>
            <w:r>
              <w:t>B2B</w:t>
            </w:r>
            <w:r>
              <w:rPr>
                <w:rStyle w:val="Znakapoznpodarou"/>
              </w:rPr>
              <w:footnoteReference w:id="53"/>
            </w:r>
          </w:p>
        </w:tc>
        <w:tc>
          <w:tcPr>
            <w:tcW w:w="1297" w:type="pct"/>
            <w:shd w:val="clear" w:color="auto" w:fill="F2F2F2" w:themeFill="background1" w:themeFillShade="F2"/>
          </w:tcPr>
          <w:p w:rsidR="00AD1375" w:rsidRPr="002D7E7F" w:rsidRDefault="00AD1375" w:rsidP="006929B8">
            <w:pPr>
              <w:pStyle w:val="POHtextvtabulce"/>
            </w:pPr>
            <w:r>
              <w:t>B2C</w:t>
            </w:r>
            <w:r>
              <w:rPr>
                <w:rStyle w:val="Znakapoznpodarou"/>
              </w:rPr>
              <w:footnoteReference w:id="54"/>
            </w:r>
          </w:p>
        </w:tc>
        <w:tc>
          <w:tcPr>
            <w:tcW w:w="859" w:type="pct"/>
            <w:shd w:val="clear" w:color="auto" w:fill="F2F2F2" w:themeFill="background1" w:themeFillShade="F2"/>
          </w:tcPr>
          <w:p w:rsidR="00AD1375" w:rsidRPr="002D7E7F" w:rsidRDefault="00AD1375" w:rsidP="006929B8">
            <w:pPr>
              <w:pStyle w:val="POHtextvtabulce"/>
            </w:pPr>
            <w:r>
              <w:t>B2C-H</w:t>
            </w:r>
            <w:r>
              <w:rPr>
                <w:rStyle w:val="Znakapoznpodarou"/>
              </w:rPr>
              <w:footnoteReference w:id="55"/>
            </w:r>
          </w:p>
        </w:tc>
      </w:tr>
      <w:tr w:rsidR="00AD1375" w:rsidRPr="002D7E7F" w:rsidTr="00EA2664">
        <w:trPr>
          <w:trHeight w:val="312"/>
        </w:trPr>
        <w:tc>
          <w:tcPr>
            <w:tcW w:w="1318" w:type="pct"/>
            <w:noWrap/>
            <w:hideMark/>
          </w:tcPr>
          <w:p w:rsidR="00AD1375" w:rsidRPr="002D7E7F" w:rsidRDefault="00AD1375" w:rsidP="006929B8">
            <w:pPr>
              <w:pStyle w:val="POHtextvtabulce"/>
            </w:pPr>
            <w:r w:rsidRPr="002D7E7F">
              <w:t>ASEKOL</w:t>
            </w:r>
            <w:r>
              <w:t>,</w:t>
            </w:r>
            <w:r w:rsidRPr="002D7E7F">
              <w:t xml:space="preserve"> s.r.o.</w:t>
            </w:r>
          </w:p>
        </w:tc>
        <w:tc>
          <w:tcPr>
            <w:tcW w:w="1526" w:type="pct"/>
          </w:tcPr>
          <w:tbl>
            <w:tblPr>
              <w:tblW w:w="2868" w:type="dxa"/>
              <w:tblBorders>
                <w:top w:val="nil"/>
                <w:left w:val="nil"/>
                <w:bottom w:val="nil"/>
                <w:right w:val="nil"/>
              </w:tblBorders>
              <w:tblLayout w:type="fixed"/>
              <w:tblLook w:val="0000" w:firstRow="0" w:lastRow="0" w:firstColumn="0" w:lastColumn="0" w:noHBand="0" w:noVBand="0"/>
            </w:tblPr>
            <w:tblGrid>
              <w:gridCol w:w="2868"/>
            </w:tblGrid>
            <w:tr w:rsidR="00AD1375" w:rsidRPr="006B6D2A" w:rsidTr="00E150A2">
              <w:trPr>
                <w:trHeight w:val="185"/>
              </w:trPr>
              <w:tc>
                <w:tcPr>
                  <w:tcW w:w="2868" w:type="dxa"/>
                </w:tcPr>
                <w:p w:rsidR="00AD1375" w:rsidRPr="006B6D2A" w:rsidRDefault="00AD1375" w:rsidP="00EA2664">
                  <w:pPr>
                    <w:autoSpaceDE w:val="0"/>
                    <w:autoSpaceDN w:val="0"/>
                    <w:adjustRightInd w:val="0"/>
                    <w:spacing w:after="0" w:line="240" w:lineRule="auto"/>
                    <w:jc w:val="center"/>
                    <w:rPr>
                      <w:rFonts w:ascii="Arial" w:hAnsi="Arial" w:cs="Arial"/>
                      <w:color w:val="000000"/>
                      <w:sz w:val="20"/>
                      <w:szCs w:val="20"/>
                    </w:rPr>
                  </w:pPr>
                  <w:r w:rsidRPr="006B6D2A">
                    <w:rPr>
                      <w:rFonts w:ascii="Arial" w:hAnsi="Arial" w:cs="Arial"/>
                      <w:color w:val="000000"/>
                      <w:sz w:val="20"/>
                      <w:szCs w:val="20"/>
                    </w:rPr>
                    <w:t>1, 2, 3, 4a,5, 6, 7, 8, 9, 10</w:t>
                  </w:r>
                </w:p>
              </w:tc>
            </w:tr>
          </w:tbl>
          <w:p w:rsidR="00AD1375" w:rsidRPr="002D7E7F" w:rsidRDefault="00AD1375" w:rsidP="002F37C9">
            <w:pPr>
              <w:pStyle w:val="POHtextvtabulce"/>
            </w:pPr>
          </w:p>
        </w:tc>
        <w:tc>
          <w:tcPr>
            <w:tcW w:w="1297" w:type="pct"/>
          </w:tcPr>
          <w:tbl>
            <w:tblPr>
              <w:tblW w:w="2151" w:type="dxa"/>
              <w:tblBorders>
                <w:top w:val="nil"/>
                <w:left w:val="nil"/>
                <w:bottom w:val="nil"/>
                <w:right w:val="nil"/>
              </w:tblBorders>
              <w:tblLayout w:type="fixed"/>
              <w:tblLook w:val="0000" w:firstRow="0" w:lastRow="0" w:firstColumn="0" w:lastColumn="0" w:noHBand="0" w:noVBand="0"/>
            </w:tblPr>
            <w:tblGrid>
              <w:gridCol w:w="2151"/>
            </w:tblGrid>
            <w:tr w:rsidR="00AD1375" w:rsidRPr="006B6D2A" w:rsidTr="00AD1375">
              <w:trPr>
                <w:trHeight w:val="185"/>
              </w:trPr>
              <w:tc>
                <w:tcPr>
                  <w:tcW w:w="2151" w:type="dxa"/>
                </w:tcPr>
                <w:p w:rsidR="00AD1375" w:rsidRPr="006B6D2A" w:rsidRDefault="00AD1375" w:rsidP="006B6D2A">
                  <w:pPr>
                    <w:autoSpaceDE w:val="0"/>
                    <w:autoSpaceDN w:val="0"/>
                    <w:adjustRightInd w:val="0"/>
                    <w:spacing w:after="0" w:line="240" w:lineRule="auto"/>
                    <w:jc w:val="center"/>
                    <w:rPr>
                      <w:rFonts w:ascii="Tahoma" w:hAnsi="Tahoma" w:cs="Tahoma"/>
                      <w:color w:val="000000"/>
                      <w:sz w:val="20"/>
                      <w:szCs w:val="20"/>
                    </w:rPr>
                  </w:pPr>
                  <w:r w:rsidRPr="006B6D2A">
                    <w:rPr>
                      <w:rFonts w:ascii="Tahoma" w:hAnsi="Tahoma" w:cs="Tahoma"/>
                      <w:color w:val="000000"/>
                      <w:sz w:val="20"/>
                      <w:szCs w:val="20"/>
                    </w:rPr>
                    <w:t>1, 2, 3, 4a, 5, 6, 7, 8, 9</w:t>
                  </w:r>
                </w:p>
              </w:tc>
            </w:tr>
          </w:tbl>
          <w:p w:rsidR="00AD1375" w:rsidRPr="002D7E7F" w:rsidRDefault="00AD1375" w:rsidP="006929B8">
            <w:pPr>
              <w:pStyle w:val="POHtextvtabulce"/>
            </w:pPr>
          </w:p>
        </w:tc>
        <w:tc>
          <w:tcPr>
            <w:tcW w:w="859" w:type="pct"/>
          </w:tcPr>
          <w:p w:rsidR="00AD1375" w:rsidRPr="002D7E7F" w:rsidRDefault="00AD1375" w:rsidP="006929B8">
            <w:pPr>
              <w:pStyle w:val="POHtextvtabulce"/>
            </w:pPr>
            <w:r>
              <w:t>3, 4a, 7</w:t>
            </w:r>
          </w:p>
        </w:tc>
      </w:tr>
      <w:tr w:rsidR="00AD1375" w:rsidRPr="002D7E7F" w:rsidTr="00EA2664">
        <w:trPr>
          <w:trHeight w:val="312"/>
        </w:trPr>
        <w:tc>
          <w:tcPr>
            <w:tcW w:w="1318" w:type="pct"/>
            <w:noWrap/>
            <w:hideMark/>
          </w:tcPr>
          <w:p w:rsidR="00AD1375" w:rsidRPr="002D7E7F" w:rsidRDefault="00AD1375" w:rsidP="006929B8">
            <w:pPr>
              <w:pStyle w:val="POHtextvtabulce"/>
            </w:pPr>
            <w:r w:rsidRPr="002D7E7F">
              <w:t>ASEKOL Solar s.r.o.</w:t>
            </w:r>
          </w:p>
        </w:tc>
        <w:tc>
          <w:tcPr>
            <w:tcW w:w="1526" w:type="pct"/>
          </w:tcPr>
          <w:p w:rsidR="00AD1375" w:rsidRPr="002D7E7F" w:rsidRDefault="00AD1375" w:rsidP="002F37C9">
            <w:pPr>
              <w:pStyle w:val="POHtextvtabulce"/>
            </w:pPr>
            <w:r>
              <w:t>4a, 4b</w:t>
            </w:r>
          </w:p>
        </w:tc>
        <w:tc>
          <w:tcPr>
            <w:tcW w:w="1297" w:type="pct"/>
          </w:tcPr>
          <w:p w:rsidR="00AD1375" w:rsidRPr="002D7E7F" w:rsidRDefault="00AD1375" w:rsidP="006929B8">
            <w:pPr>
              <w:pStyle w:val="POHtextvtabulce"/>
            </w:pPr>
            <w:r>
              <w:t>4a, 4b</w:t>
            </w:r>
          </w:p>
        </w:tc>
        <w:tc>
          <w:tcPr>
            <w:tcW w:w="859" w:type="pct"/>
          </w:tcPr>
          <w:p w:rsidR="00AD1375" w:rsidRPr="002D7E7F" w:rsidRDefault="00AD1375" w:rsidP="006929B8">
            <w:pPr>
              <w:pStyle w:val="POHtextvtabulce"/>
            </w:pPr>
            <w:r>
              <w:t>-</w:t>
            </w:r>
          </w:p>
        </w:tc>
      </w:tr>
      <w:tr w:rsidR="00AD1375" w:rsidRPr="002D7E7F" w:rsidTr="00EA2664">
        <w:trPr>
          <w:trHeight w:val="312"/>
        </w:trPr>
        <w:tc>
          <w:tcPr>
            <w:tcW w:w="1318" w:type="pct"/>
            <w:noWrap/>
            <w:hideMark/>
          </w:tcPr>
          <w:p w:rsidR="00AD1375" w:rsidRPr="002D7E7F" w:rsidRDefault="00AD1375" w:rsidP="006929B8">
            <w:pPr>
              <w:pStyle w:val="POHtextvtabulce"/>
            </w:pPr>
            <w:r w:rsidRPr="002D7E7F">
              <w:t>Bren, s.r.o.</w:t>
            </w:r>
          </w:p>
        </w:tc>
        <w:tc>
          <w:tcPr>
            <w:tcW w:w="1526" w:type="pct"/>
          </w:tcPr>
          <w:p w:rsidR="00AD1375" w:rsidRPr="002D7E7F" w:rsidRDefault="00AD1375" w:rsidP="002F37C9">
            <w:pPr>
              <w:pStyle w:val="POHtextvtabulce"/>
            </w:pPr>
            <w:r>
              <w:t>2, 6</w:t>
            </w:r>
          </w:p>
        </w:tc>
        <w:tc>
          <w:tcPr>
            <w:tcW w:w="1297" w:type="pct"/>
          </w:tcPr>
          <w:p w:rsidR="00AD1375" w:rsidRPr="002D7E7F" w:rsidRDefault="00AD1375" w:rsidP="006929B8">
            <w:pPr>
              <w:pStyle w:val="POHtextvtabulce"/>
            </w:pPr>
            <w:r>
              <w:t>2,6</w:t>
            </w:r>
          </w:p>
        </w:tc>
        <w:tc>
          <w:tcPr>
            <w:tcW w:w="859" w:type="pct"/>
          </w:tcPr>
          <w:p w:rsidR="00AD1375" w:rsidRPr="002D7E7F" w:rsidRDefault="00AD1375" w:rsidP="006929B8">
            <w:pPr>
              <w:pStyle w:val="POHtextvtabulce"/>
            </w:pPr>
          </w:p>
        </w:tc>
      </w:tr>
      <w:tr w:rsidR="00AD1375" w:rsidRPr="002D7E7F" w:rsidTr="00EA2664">
        <w:trPr>
          <w:trHeight w:val="312"/>
        </w:trPr>
        <w:tc>
          <w:tcPr>
            <w:tcW w:w="1318" w:type="pct"/>
            <w:noWrap/>
          </w:tcPr>
          <w:p w:rsidR="00AD1375" w:rsidRPr="002D7E7F" w:rsidRDefault="00AD1375" w:rsidP="006929B8">
            <w:pPr>
              <w:pStyle w:val="POHtextvtabulce"/>
            </w:pPr>
            <w:r>
              <w:t>ČEZ Recyklace, s.r.o.</w:t>
            </w:r>
          </w:p>
        </w:tc>
        <w:tc>
          <w:tcPr>
            <w:tcW w:w="1526" w:type="pct"/>
          </w:tcPr>
          <w:p w:rsidR="00AD1375" w:rsidRPr="002D7E7F" w:rsidRDefault="00AD1375" w:rsidP="002F37C9">
            <w:pPr>
              <w:pStyle w:val="POHtextvtabulce"/>
            </w:pPr>
            <w:r>
              <w:t>4b</w:t>
            </w:r>
          </w:p>
        </w:tc>
        <w:tc>
          <w:tcPr>
            <w:tcW w:w="1297" w:type="pct"/>
          </w:tcPr>
          <w:p w:rsidR="00AD1375" w:rsidRPr="002D7E7F" w:rsidRDefault="00AD1375" w:rsidP="006929B8">
            <w:pPr>
              <w:pStyle w:val="POHtextvtabulce"/>
            </w:pPr>
            <w:r>
              <w:t>4b</w:t>
            </w:r>
          </w:p>
        </w:tc>
        <w:tc>
          <w:tcPr>
            <w:tcW w:w="859" w:type="pct"/>
          </w:tcPr>
          <w:p w:rsidR="00AD1375" w:rsidRPr="002D7E7F" w:rsidRDefault="00AD1375" w:rsidP="006929B8">
            <w:pPr>
              <w:pStyle w:val="POHtextvtabulce"/>
            </w:pPr>
          </w:p>
        </w:tc>
      </w:tr>
      <w:tr w:rsidR="00AD1375" w:rsidRPr="002D7E7F" w:rsidTr="00EA2664">
        <w:trPr>
          <w:trHeight w:val="312"/>
        </w:trPr>
        <w:tc>
          <w:tcPr>
            <w:tcW w:w="1318" w:type="pct"/>
            <w:noWrap/>
            <w:hideMark/>
          </w:tcPr>
          <w:p w:rsidR="00AD1375" w:rsidRPr="002D7E7F" w:rsidRDefault="00AD1375" w:rsidP="006929B8">
            <w:pPr>
              <w:pStyle w:val="POHtextvtabulce"/>
            </w:pPr>
            <w:r w:rsidRPr="002D7E7F">
              <w:t>ECOPARTNER s.r.o.</w:t>
            </w:r>
          </w:p>
        </w:tc>
        <w:tc>
          <w:tcPr>
            <w:tcW w:w="1526" w:type="pct"/>
          </w:tcPr>
          <w:p w:rsidR="00AD1375" w:rsidRPr="002D7E7F" w:rsidRDefault="00AD1375" w:rsidP="002F37C9">
            <w:pPr>
              <w:pStyle w:val="POHtextvtabulce"/>
            </w:pPr>
            <w:r>
              <w:t>4b</w:t>
            </w:r>
          </w:p>
        </w:tc>
        <w:tc>
          <w:tcPr>
            <w:tcW w:w="1297" w:type="pct"/>
          </w:tcPr>
          <w:p w:rsidR="00AD1375" w:rsidRPr="002D7E7F" w:rsidRDefault="00AD1375" w:rsidP="006929B8">
            <w:pPr>
              <w:pStyle w:val="POHtextvtabulce"/>
            </w:pPr>
            <w:r>
              <w:t>4b</w:t>
            </w:r>
          </w:p>
        </w:tc>
        <w:tc>
          <w:tcPr>
            <w:tcW w:w="859" w:type="pct"/>
          </w:tcPr>
          <w:p w:rsidR="00AD1375" w:rsidRPr="002D7E7F" w:rsidRDefault="00AD1375" w:rsidP="006929B8">
            <w:pPr>
              <w:pStyle w:val="POHtextvtabulce"/>
            </w:pPr>
          </w:p>
        </w:tc>
      </w:tr>
      <w:tr w:rsidR="00AD1375" w:rsidRPr="002D7E7F" w:rsidTr="00EA2664">
        <w:trPr>
          <w:trHeight w:val="312"/>
        </w:trPr>
        <w:tc>
          <w:tcPr>
            <w:tcW w:w="1318" w:type="pct"/>
            <w:noWrap/>
            <w:hideMark/>
          </w:tcPr>
          <w:p w:rsidR="00AD1375" w:rsidRPr="002D7E7F" w:rsidRDefault="00AD1375" w:rsidP="006929B8">
            <w:pPr>
              <w:pStyle w:val="POHtextvtabulce"/>
            </w:pPr>
            <w:r w:rsidRPr="002D7E7F">
              <w:t>EKOLAMP s.r.o.</w:t>
            </w:r>
          </w:p>
        </w:tc>
        <w:tc>
          <w:tcPr>
            <w:tcW w:w="1526" w:type="pct"/>
          </w:tcPr>
          <w:p w:rsidR="00AD1375" w:rsidRPr="002D7E7F" w:rsidRDefault="00AD1375" w:rsidP="002F37C9">
            <w:pPr>
              <w:pStyle w:val="POHtextvtabulce"/>
            </w:pPr>
            <w:r>
              <w:t>5</w:t>
            </w:r>
          </w:p>
        </w:tc>
        <w:tc>
          <w:tcPr>
            <w:tcW w:w="1297" w:type="pct"/>
          </w:tcPr>
          <w:p w:rsidR="00AD1375" w:rsidRPr="002D7E7F" w:rsidRDefault="00AD1375" w:rsidP="006929B8">
            <w:pPr>
              <w:pStyle w:val="POHtextvtabulce"/>
            </w:pPr>
            <w:r>
              <w:t>5</w:t>
            </w:r>
          </w:p>
        </w:tc>
        <w:tc>
          <w:tcPr>
            <w:tcW w:w="859" w:type="pct"/>
          </w:tcPr>
          <w:p w:rsidR="00AD1375" w:rsidRPr="002D7E7F" w:rsidRDefault="00AD1375" w:rsidP="006929B8">
            <w:pPr>
              <w:pStyle w:val="POHtextvtabulce"/>
            </w:pPr>
            <w:r>
              <w:t>5</w:t>
            </w:r>
          </w:p>
        </w:tc>
      </w:tr>
      <w:tr w:rsidR="00AD1375" w:rsidRPr="002D7E7F" w:rsidTr="00EA2664">
        <w:trPr>
          <w:trHeight w:val="312"/>
        </w:trPr>
        <w:tc>
          <w:tcPr>
            <w:tcW w:w="1318" w:type="pct"/>
            <w:noWrap/>
            <w:hideMark/>
          </w:tcPr>
          <w:p w:rsidR="00AD1375" w:rsidRPr="002D7E7F" w:rsidRDefault="00AD1375" w:rsidP="006929B8">
            <w:pPr>
              <w:pStyle w:val="POHtextvtabulce"/>
            </w:pPr>
            <w:r>
              <w:t>ELEKTROWIN</w:t>
            </w:r>
            <w:r w:rsidRPr="002D7E7F">
              <w:t xml:space="preserve"> a.s. </w:t>
            </w:r>
          </w:p>
        </w:tc>
        <w:tc>
          <w:tcPr>
            <w:tcW w:w="1526" w:type="pct"/>
          </w:tcPr>
          <w:tbl>
            <w:tblPr>
              <w:tblW w:w="2868" w:type="dxa"/>
              <w:tblBorders>
                <w:top w:val="nil"/>
                <w:left w:val="nil"/>
                <w:bottom w:val="nil"/>
                <w:right w:val="nil"/>
              </w:tblBorders>
              <w:tblLayout w:type="fixed"/>
              <w:tblLook w:val="0000" w:firstRow="0" w:lastRow="0" w:firstColumn="0" w:lastColumn="0" w:noHBand="0" w:noVBand="0"/>
            </w:tblPr>
            <w:tblGrid>
              <w:gridCol w:w="2868"/>
            </w:tblGrid>
            <w:tr w:rsidR="00AD1375" w:rsidRPr="006B6D2A" w:rsidTr="00E150A2">
              <w:trPr>
                <w:trHeight w:val="185"/>
              </w:trPr>
              <w:tc>
                <w:tcPr>
                  <w:tcW w:w="2868" w:type="dxa"/>
                </w:tcPr>
                <w:p w:rsidR="00AD1375" w:rsidRPr="006B6D2A" w:rsidRDefault="00AD1375" w:rsidP="002F37C9">
                  <w:pPr>
                    <w:autoSpaceDE w:val="0"/>
                    <w:autoSpaceDN w:val="0"/>
                    <w:adjustRightInd w:val="0"/>
                    <w:spacing w:after="0" w:line="240" w:lineRule="auto"/>
                    <w:jc w:val="center"/>
                    <w:rPr>
                      <w:rFonts w:ascii="Tahoma" w:hAnsi="Tahoma" w:cs="Tahoma"/>
                      <w:color w:val="000000"/>
                      <w:sz w:val="20"/>
                      <w:szCs w:val="20"/>
                    </w:rPr>
                  </w:pPr>
                  <w:r w:rsidRPr="006B6D2A">
                    <w:rPr>
                      <w:rFonts w:ascii="Tahoma" w:hAnsi="Tahoma" w:cs="Tahoma"/>
                      <w:color w:val="000000"/>
                      <w:sz w:val="20"/>
                      <w:szCs w:val="20"/>
                    </w:rPr>
                    <w:t>1, 2, 3, 4a, 4b, 5, 6, 7, 8, 9, 10</w:t>
                  </w:r>
                </w:p>
              </w:tc>
            </w:tr>
          </w:tbl>
          <w:p w:rsidR="00AD1375" w:rsidRPr="002D7E7F" w:rsidRDefault="00AD1375" w:rsidP="002F37C9">
            <w:pPr>
              <w:pStyle w:val="POHtextvtabulce"/>
            </w:pPr>
          </w:p>
        </w:tc>
        <w:tc>
          <w:tcPr>
            <w:tcW w:w="1297" w:type="pct"/>
          </w:tcPr>
          <w:tbl>
            <w:tblPr>
              <w:tblW w:w="2442" w:type="dxa"/>
              <w:tblBorders>
                <w:top w:val="nil"/>
                <w:left w:val="nil"/>
                <w:bottom w:val="nil"/>
                <w:right w:val="nil"/>
              </w:tblBorders>
              <w:tblLayout w:type="fixed"/>
              <w:tblLook w:val="0000" w:firstRow="0" w:lastRow="0" w:firstColumn="0" w:lastColumn="0" w:noHBand="0" w:noVBand="0"/>
            </w:tblPr>
            <w:tblGrid>
              <w:gridCol w:w="2442"/>
            </w:tblGrid>
            <w:tr w:rsidR="00AD1375" w:rsidRPr="006B6D2A" w:rsidTr="00E150A2">
              <w:trPr>
                <w:trHeight w:val="185"/>
              </w:trPr>
              <w:tc>
                <w:tcPr>
                  <w:tcW w:w="2442" w:type="dxa"/>
                </w:tcPr>
                <w:p w:rsidR="00AD1375" w:rsidRPr="006B6D2A" w:rsidRDefault="00AD1375" w:rsidP="0075346E">
                  <w:pPr>
                    <w:autoSpaceDE w:val="0"/>
                    <w:autoSpaceDN w:val="0"/>
                    <w:adjustRightInd w:val="0"/>
                    <w:spacing w:after="0" w:line="240" w:lineRule="auto"/>
                    <w:jc w:val="center"/>
                    <w:rPr>
                      <w:rFonts w:ascii="Tahoma" w:hAnsi="Tahoma" w:cs="Tahoma"/>
                      <w:color w:val="000000"/>
                      <w:sz w:val="20"/>
                      <w:szCs w:val="20"/>
                    </w:rPr>
                  </w:pPr>
                  <w:r w:rsidRPr="006B6D2A">
                    <w:rPr>
                      <w:rFonts w:ascii="Tahoma" w:hAnsi="Tahoma" w:cs="Tahoma"/>
                      <w:color w:val="000000"/>
                      <w:sz w:val="20"/>
                      <w:szCs w:val="20"/>
                    </w:rPr>
                    <w:t>1, 2, 3, 4a, 4b, 5, 6, 7, 8, 9</w:t>
                  </w:r>
                </w:p>
              </w:tc>
            </w:tr>
          </w:tbl>
          <w:p w:rsidR="00AD1375" w:rsidRPr="002D7E7F" w:rsidRDefault="00AD1375" w:rsidP="006929B8">
            <w:pPr>
              <w:pStyle w:val="POHtextvtabulce"/>
            </w:pPr>
          </w:p>
        </w:tc>
        <w:tc>
          <w:tcPr>
            <w:tcW w:w="859" w:type="pct"/>
          </w:tcPr>
          <w:p w:rsidR="00AD1375" w:rsidRPr="002D7E7F" w:rsidRDefault="00AD1375" w:rsidP="006929B8">
            <w:pPr>
              <w:pStyle w:val="POHtextvtabulce"/>
            </w:pPr>
            <w:r>
              <w:t>1, 2, 6</w:t>
            </w:r>
          </w:p>
        </w:tc>
      </w:tr>
      <w:tr w:rsidR="00AD1375" w:rsidRPr="002D7E7F" w:rsidTr="00EA2664">
        <w:trPr>
          <w:trHeight w:val="312"/>
        </w:trPr>
        <w:tc>
          <w:tcPr>
            <w:tcW w:w="1318" w:type="pct"/>
            <w:noWrap/>
            <w:hideMark/>
          </w:tcPr>
          <w:p w:rsidR="00AD1375" w:rsidRPr="002D7E7F" w:rsidRDefault="00AD1375" w:rsidP="006929B8">
            <w:pPr>
              <w:pStyle w:val="POHtextvtabulce"/>
            </w:pPr>
            <w:r w:rsidRPr="002D7E7F">
              <w:t>FitCraft Recyklace s.r.o.</w:t>
            </w:r>
          </w:p>
        </w:tc>
        <w:tc>
          <w:tcPr>
            <w:tcW w:w="1526" w:type="pct"/>
          </w:tcPr>
          <w:p w:rsidR="00AD1375" w:rsidRPr="002D7E7F" w:rsidRDefault="00AD1375" w:rsidP="002F37C9">
            <w:pPr>
              <w:pStyle w:val="POHtextvtabulce"/>
            </w:pPr>
            <w:r>
              <w:t>4b</w:t>
            </w:r>
          </w:p>
        </w:tc>
        <w:tc>
          <w:tcPr>
            <w:tcW w:w="1297" w:type="pct"/>
          </w:tcPr>
          <w:p w:rsidR="00AD1375" w:rsidRPr="002D7E7F" w:rsidRDefault="00AD1375" w:rsidP="006929B8">
            <w:pPr>
              <w:pStyle w:val="POHtextvtabulce"/>
            </w:pPr>
            <w:r>
              <w:t>4b</w:t>
            </w:r>
          </w:p>
        </w:tc>
        <w:tc>
          <w:tcPr>
            <w:tcW w:w="859" w:type="pct"/>
          </w:tcPr>
          <w:p w:rsidR="00AD1375" w:rsidRPr="002D7E7F" w:rsidRDefault="00AD1375" w:rsidP="006929B8">
            <w:pPr>
              <w:pStyle w:val="POHtextvtabulce"/>
            </w:pPr>
          </w:p>
        </w:tc>
      </w:tr>
      <w:tr w:rsidR="00AD1375" w:rsidRPr="002D7E7F" w:rsidTr="00EA2664">
        <w:trPr>
          <w:trHeight w:val="312"/>
        </w:trPr>
        <w:tc>
          <w:tcPr>
            <w:tcW w:w="1318" w:type="pct"/>
            <w:noWrap/>
            <w:hideMark/>
          </w:tcPr>
          <w:p w:rsidR="00AD1375" w:rsidRPr="002D7E7F" w:rsidRDefault="00AD1375" w:rsidP="006929B8">
            <w:pPr>
              <w:pStyle w:val="POHtextvtabulce"/>
            </w:pPr>
            <w:r w:rsidRPr="002D7E7F">
              <w:t>MINTES Solution</w:t>
            </w:r>
            <w:r>
              <w:t>s</w:t>
            </w:r>
            <w:r w:rsidRPr="002D7E7F">
              <w:t xml:space="preserve"> s.r.o.</w:t>
            </w:r>
          </w:p>
        </w:tc>
        <w:tc>
          <w:tcPr>
            <w:tcW w:w="1526" w:type="pct"/>
          </w:tcPr>
          <w:p w:rsidR="00AD1375" w:rsidRPr="002D7E7F" w:rsidRDefault="00AD1375" w:rsidP="002F37C9">
            <w:pPr>
              <w:pStyle w:val="POHtextvtabulce"/>
            </w:pPr>
            <w:r>
              <w:t>4b</w:t>
            </w:r>
          </w:p>
        </w:tc>
        <w:tc>
          <w:tcPr>
            <w:tcW w:w="1297" w:type="pct"/>
          </w:tcPr>
          <w:p w:rsidR="00AD1375" w:rsidRPr="002D7E7F" w:rsidRDefault="00AD1375" w:rsidP="006929B8">
            <w:pPr>
              <w:pStyle w:val="POHtextvtabulce"/>
            </w:pPr>
            <w:r>
              <w:t>4b</w:t>
            </w:r>
          </w:p>
        </w:tc>
        <w:tc>
          <w:tcPr>
            <w:tcW w:w="859" w:type="pct"/>
          </w:tcPr>
          <w:p w:rsidR="00AD1375" w:rsidRPr="002D7E7F" w:rsidRDefault="00AD1375" w:rsidP="006929B8">
            <w:pPr>
              <w:pStyle w:val="POHtextvtabulce"/>
            </w:pPr>
          </w:p>
        </w:tc>
      </w:tr>
      <w:tr w:rsidR="00AD1375" w:rsidRPr="002D7E7F" w:rsidTr="00EA2664">
        <w:trPr>
          <w:trHeight w:val="312"/>
        </w:trPr>
        <w:tc>
          <w:tcPr>
            <w:tcW w:w="1318" w:type="pct"/>
            <w:noWrap/>
            <w:hideMark/>
          </w:tcPr>
          <w:p w:rsidR="00AD1375" w:rsidRPr="002D7E7F" w:rsidRDefault="00AD1375" w:rsidP="006929B8">
            <w:pPr>
              <w:pStyle w:val="POHtextvtabulce"/>
            </w:pPr>
            <w:r w:rsidRPr="002D7E7F">
              <w:t>OFO - recycling s.r.o</w:t>
            </w:r>
          </w:p>
        </w:tc>
        <w:tc>
          <w:tcPr>
            <w:tcW w:w="1526" w:type="pct"/>
          </w:tcPr>
          <w:tbl>
            <w:tblPr>
              <w:tblW w:w="2868" w:type="dxa"/>
              <w:tblBorders>
                <w:top w:val="nil"/>
                <w:left w:val="nil"/>
                <w:bottom w:val="nil"/>
                <w:right w:val="nil"/>
              </w:tblBorders>
              <w:tblLayout w:type="fixed"/>
              <w:tblLook w:val="0000" w:firstRow="0" w:lastRow="0" w:firstColumn="0" w:lastColumn="0" w:noHBand="0" w:noVBand="0"/>
            </w:tblPr>
            <w:tblGrid>
              <w:gridCol w:w="2868"/>
            </w:tblGrid>
            <w:tr w:rsidR="00AD1375" w:rsidRPr="00AD1375" w:rsidTr="00E150A2">
              <w:trPr>
                <w:trHeight w:val="185"/>
              </w:trPr>
              <w:tc>
                <w:tcPr>
                  <w:tcW w:w="2868" w:type="dxa"/>
                </w:tcPr>
                <w:p w:rsidR="00AD1375" w:rsidRPr="00AD1375" w:rsidRDefault="00AD1375" w:rsidP="002F37C9">
                  <w:pPr>
                    <w:autoSpaceDE w:val="0"/>
                    <w:autoSpaceDN w:val="0"/>
                    <w:adjustRightInd w:val="0"/>
                    <w:spacing w:after="0" w:line="240" w:lineRule="auto"/>
                    <w:jc w:val="center"/>
                    <w:rPr>
                      <w:rFonts w:ascii="Tahoma" w:hAnsi="Tahoma" w:cs="Tahoma"/>
                      <w:color w:val="000000"/>
                      <w:sz w:val="20"/>
                      <w:szCs w:val="20"/>
                    </w:rPr>
                  </w:pPr>
                  <w:r w:rsidRPr="00AD1375">
                    <w:rPr>
                      <w:rFonts w:ascii="Tahoma" w:hAnsi="Tahoma" w:cs="Tahoma"/>
                      <w:color w:val="000000"/>
                      <w:sz w:val="20"/>
                      <w:szCs w:val="20"/>
                    </w:rPr>
                    <w:t>1, 2, 3, 4a, 4b, 5, 6, 7, 8, 9, 10</w:t>
                  </w:r>
                </w:p>
              </w:tc>
            </w:tr>
          </w:tbl>
          <w:p w:rsidR="00AD1375" w:rsidRPr="002D7E7F" w:rsidRDefault="00AD1375" w:rsidP="002F37C9">
            <w:pPr>
              <w:pStyle w:val="POHtextvtabulce"/>
            </w:pPr>
          </w:p>
        </w:tc>
        <w:tc>
          <w:tcPr>
            <w:tcW w:w="1297" w:type="pct"/>
          </w:tcPr>
          <w:tbl>
            <w:tblPr>
              <w:tblW w:w="2046" w:type="dxa"/>
              <w:tblBorders>
                <w:top w:val="nil"/>
                <w:left w:val="nil"/>
                <w:bottom w:val="nil"/>
                <w:right w:val="nil"/>
              </w:tblBorders>
              <w:tblLayout w:type="fixed"/>
              <w:tblLook w:val="0000" w:firstRow="0" w:lastRow="0" w:firstColumn="0" w:lastColumn="0" w:noHBand="0" w:noVBand="0"/>
            </w:tblPr>
            <w:tblGrid>
              <w:gridCol w:w="2046"/>
            </w:tblGrid>
            <w:tr w:rsidR="00AD1375" w:rsidRPr="00AD1375" w:rsidTr="00AD1375">
              <w:trPr>
                <w:trHeight w:val="185"/>
              </w:trPr>
              <w:tc>
                <w:tcPr>
                  <w:tcW w:w="2046" w:type="dxa"/>
                </w:tcPr>
                <w:p w:rsidR="00AD1375" w:rsidRPr="00AD1375" w:rsidRDefault="00AD1375" w:rsidP="00AD1375">
                  <w:pPr>
                    <w:autoSpaceDE w:val="0"/>
                    <w:autoSpaceDN w:val="0"/>
                    <w:adjustRightInd w:val="0"/>
                    <w:spacing w:after="0" w:line="240" w:lineRule="auto"/>
                    <w:jc w:val="center"/>
                    <w:rPr>
                      <w:rFonts w:ascii="Tahoma" w:hAnsi="Tahoma" w:cs="Tahoma"/>
                      <w:color w:val="000000"/>
                      <w:sz w:val="20"/>
                      <w:szCs w:val="20"/>
                    </w:rPr>
                  </w:pPr>
                  <w:r w:rsidRPr="00AD1375">
                    <w:rPr>
                      <w:rFonts w:ascii="Tahoma" w:hAnsi="Tahoma" w:cs="Tahoma"/>
                      <w:color w:val="000000"/>
                      <w:sz w:val="20"/>
                      <w:szCs w:val="20"/>
                    </w:rPr>
                    <w:t>1, 2, 3, 4a, 4b, 5, 6, 7, 8, 9</w:t>
                  </w:r>
                </w:p>
              </w:tc>
            </w:tr>
          </w:tbl>
          <w:p w:rsidR="00AD1375" w:rsidRPr="002D7E7F" w:rsidRDefault="00AD1375" w:rsidP="006929B8">
            <w:pPr>
              <w:pStyle w:val="POHtextvtabulce"/>
            </w:pPr>
          </w:p>
        </w:tc>
        <w:tc>
          <w:tcPr>
            <w:tcW w:w="859" w:type="pct"/>
          </w:tcPr>
          <w:p w:rsidR="00AD1375" w:rsidRPr="002D7E7F" w:rsidRDefault="00AD1375" w:rsidP="006929B8">
            <w:pPr>
              <w:pStyle w:val="POHtextvtabulce"/>
            </w:pPr>
          </w:p>
        </w:tc>
      </w:tr>
      <w:tr w:rsidR="00AD1375" w:rsidRPr="002D7E7F" w:rsidTr="00EA2664">
        <w:trPr>
          <w:trHeight w:val="312"/>
        </w:trPr>
        <w:tc>
          <w:tcPr>
            <w:tcW w:w="1318" w:type="pct"/>
            <w:noWrap/>
            <w:hideMark/>
          </w:tcPr>
          <w:p w:rsidR="00AD1375" w:rsidRPr="002D7E7F" w:rsidRDefault="00AD1375" w:rsidP="006929B8">
            <w:pPr>
              <w:pStyle w:val="POHtextvtabulce"/>
            </w:pPr>
            <w:r w:rsidRPr="002D7E7F">
              <w:t>PV Recovery, s.r.o.</w:t>
            </w:r>
          </w:p>
        </w:tc>
        <w:tc>
          <w:tcPr>
            <w:tcW w:w="1526" w:type="pct"/>
          </w:tcPr>
          <w:p w:rsidR="00AD1375" w:rsidRPr="002D7E7F" w:rsidRDefault="00AD1375" w:rsidP="002F37C9">
            <w:pPr>
              <w:pStyle w:val="POHtextvtabulce"/>
            </w:pPr>
            <w:r>
              <w:t>4b</w:t>
            </w:r>
          </w:p>
        </w:tc>
        <w:tc>
          <w:tcPr>
            <w:tcW w:w="1297" w:type="pct"/>
          </w:tcPr>
          <w:p w:rsidR="00AD1375" w:rsidRPr="002D7E7F" w:rsidRDefault="00AD1375" w:rsidP="006929B8">
            <w:pPr>
              <w:pStyle w:val="POHtextvtabulce"/>
            </w:pPr>
            <w:r>
              <w:t>4b</w:t>
            </w:r>
          </w:p>
        </w:tc>
        <w:tc>
          <w:tcPr>
            <w:tcW w:w="859" w:type="pct"/>
          </w:tcPr>
          <w:p w:rsidR="00AD1375" w:rsidRPr="002D7E7F" w:rsidRDefault="00AD1375" w:rsidP="006929B8">
            <w:pPr>
              <w:pStyle w:val="POHtextvtabulce"/>
            </w:pPr>
          </w:p>
        </w:tc>
      </w:tr>
      <w:tr w:rsidR="00AD1375" w:rsidRPr="002D7E7F" w:rsidTr="00EA2664">
        <w:trPr>
          <w:trHeight w:val="312"/>
        </w:trPr>
        <w:tc>
          <w:tcPr>
            <w:tcW w:w="1318" w:type="pct"/>
            <w:noWrap/>
            <w:hideMark/>
          </w:tcPr>
          <w:p w:rsidR="00AD1375" w:rsidRPr="002D7E7F" w:rsidRDefault="00AD1375" w:rsidP="006929B8">
            <w:pPr>
              <w:pStyle w:val="POHtextvtabulce"/>
            </w:pPr>
            <w:r w:rsidRPr="002D7E7F">
              <w:t>Recycling Systems, s.r.o.</w:t>
            </w:r>
          </w:p>
        </w:tc>
        <w:tc>
          <w:tcPr>
            <w:tcW w:w="1526" w:type="pct"/>
          </w:tcPr>
          <w:p w:rsidR="00AD1375" w:rsidRPr="002D7E7F" w:rsidRDefault="00AD1375" w:rsidP="002F37C9">
            <w:pPr>
              <w:pStyle w:val="POHtextvtabulce"/>
            </w:pPr>
            <w:r>
              <w:t>4b</w:t>
            </w:r>
          </w:p>
        </w:tc>
        <w:tc>
          <w:tcPr>
            <w:tcW w:w="1297" w:type="pct"/>
          </w:tcPr>
          <w:p w:rsidR="00AD1375" w:rsidRPr="002D7E7F" w:rsidRDefault="00AD1375" w:rsidP="006929B8">
            <w:pPr>
              <w:pStyle w:val="POHtextvtabulce"/>
            </w:pPr>
            <w:r>
              <w:t>4b</w:t>
            </w:r>
          </w:p>
        </w:tc>
        <w:tc>
          <w:tcPr>
            <w:tcW w:w="859" w:type="pct"/>
          </w:tcPr>
          <w:p w:rsidR="00AD1375" w:rsidRPr="002D7E7F" w:rsidRDefault="00AD1375" w:rsidP="006929B8">
            <w:pPr>
              <w:pStyle w:val="POHtextvtabulce"/>
            </w:pPr>
          </w:p>
        </w:tc>
      </w:tr>
      <w:tr w:rsidR="00AD1375" w:rsidRPr="002D7E7F" w:rsidTr="00EA2664">
        <w:trPr>
          <w:trHeight w:val="312"/>
        </w:trPr>
        <w:tc>
          <w:tcPr>
            <w:tcW w:w="1318" w:type="pct"/>
            <w:noWrap/>
            <w:hideMark/>
          </w:tcPr>
          <w:p w:rsidR="00AD1375" w:rsidRPr="002D7E7F" w:rsidRDefault="00AD1375" w:rsidP="006929B8">
            <w:pPr>
              <w:pStyle w:val="POHtextvtabulce"/>
            </w:pPr>
            <w:r w:rsidRPr="002D7E7F">
              <w:t>REMA PV Systém, a.s.</w:t>
            </w:r>
          </w:p>
        </w:tc>
        <w:tc>
          <w:tcPr>
            <w:tcW w:w="1526" w:type="pct"/>
            <w:shd w:val="clear" w:color="auto" w:fill="auto"/>
          </w:tcPr>
          <w:p w:rsidR="00AD1375" w:rsidRPr="002D7E7F" w:rsidRDefault="00AD1375" w:rsidP="002F37C9">
            <w:pPr>
              <w:pStyle w:val="POHtextvtabulce"/>
            </w:pPr>
            <w:r>
              <w:t>4a, 4b</w:t>
            </w:r>
          </w:p>
        </w:tc>
        <w:tc>
          <w:tcPr>
            <w:tcW w:w="1297" w:type="pct"/>
          </w:tcPr>
          <w:p w:rsidR="00AD1375" w:rsidRPr="002D7E7F" w:rsidRDefault="00AD1375" w:rsidP="006929B8">
            <w:pPr>
              <w:pStyle w:val="POHtextvtabulce"/>
            </w:pPr>
            <w:r>
              <w:t>4a, 4b</w:t>
            </w:r>
          </w:p>
        </w:tc>
        <w:tc>
          <w:tcPr>
            <w:tcW w:w="859" w:type="pct"/>
          </w:tcPr>
          <w:p w:rsidR="00AD1375" w:rsidRPr="002D7E7F" w:rsidRDefault="00AD1375" w:rsidP="006929B8">
            <w:pPr>
              <w:pStyle w:val="POHtextvtabulce"/>
            </w:pPr>
          </w:p>
        </w:tc>
      </w:tr>
      <w:tr w:rsidR="00AD1375" w:rsidRPr="002D7E7F" w:rsidTr="00EA2664">
        <w:trPr>
          <w:trHeight w:val="312"/>
        </w:trPr>
        <w:tc>
          <w:tcPr>
            <w:tcW w:w="1318" w:type="pct"/>
            <w:noWrap/>
            <w:hideMark/>
          </w:tcPr>
          <w:p w:rsidR="00AD1375" w:rsidRPr="002D7E7F" w:rsidRDefault="00AD1375" w:rsidP="006929B8">
            <w:pPr>
              <w:pStyle w:val="POHtextvtabulce"/>
            </w:pPr>
            <w:r w:rsidRPr="002D7E7F">
              <w:t xml:space="preserve">REMA Systém, a.s. </w:t>
            </w:r>
          </w:p>
        </w:tc>
        <w:tc>
          <w:tcPr>
            <w:tcW w:w="1526" w:type="pct"/>
          </w:tcPr>
          <w:p w:rsidR="00AD1375" w:rsidRPr="00AD1375" w:rsidRDefault="00AD1375" w:rsidP="002F37C9">
            <w:pPr>
              <w:pStyle w:val="Default"/>
              <w:rPr>
                <w:rFonts w:ascii="Tahoma" w:hAnsi="Tahoma" w:cs="Tahoma"/>
                <w:sz w:val="20"/>
                <w:szCs w:val="20"/>
              </w:rPr>
            </w:pPr>
            <w:r w:rsidRPr="00AD1375">
              <w:rPr>
                <w:rFonts w:ascii="Tahoma" w:hAnsi="Tahoma" w:cs="Tahoma"/>
                <w:sz w:val="20"/>
                <w:szCs w:val="20"/>
              </w:rPr>
              <w:t>1, 2, 3, 4a, 5, 6, 7, 8, 9, 10</w:t>
            </w:r>
          </w:p>
        </w:tc>
        <w:tc>
          <w:tcPr>
            <w:tcW w:w="1297" w:type="pct"/>
          </w:tcPr>
          <w:p w:rsidR="00AD1375" w:rsidRPr="00AD1375" w:rsidRDefault="00AD1375" w:rsidP="00AD1375">
            <w:pPr>
              <w:pStyle w:val="Default"/>
              <w:rPr>
                <w:rFonts w:ascii="Tahoma" w:hAnsi="Tahoma" w:cs="Tahoma"/>
                <w:sz w:val="20"/>
                <w:szCs w:val="20"/>
              </w:rPr>
            </w:pPr>
            <w:r w:rsidRPr="00AD1375">
              <w:rPr>
                <w:rFonts w:ascii="Tahoma" w:hAnsi="Tahoma" w:cs="Tahoma"/>
                <w:sz w:val="20"/>
                <w:szCs w:val="20"/>
              </w:rPr>
              <w:t xml:space="preserve">1, 2, 3, 4a, 5, 6, 7, 8, 9 </w:t>
            </w:r>
          </w:p>
        </w:tc>
        <w:tc>
          <w:tcPr>
            <w:tcW w:w="859" w:type="pct"/>
          </w:tcPr>
          <w:p w:rsidR="00AD1375" w:rsidRPr="00AD1375" w:rsidRDefault="00AD1375" w:rsidP="00AD1375">
            <w:pPr>
              <w:pStyle w:val="Default"/>
              <w:rPr>
                <w:rFonts w:ascii="Tahoma" w:hAnsi="Tahoma" w:cs="Tahoma"/>
                <w:sz w:val="20"/>
                <w:szCs w:val="20"/>
              </w:rPr>
            </w:pPr>
            <w:r>
              <w:rPr>
                <w:rFonts w:ascii="Tahoma" w:hAnsi="Tahoma" w:cs="Tahoma"/>
                <w:sz w:val="20"/>
                <w:szCs w:val="20"/>
              </w:rPr>
              <w:t>1, 2, 3, 4a, 5, 6, 7, 8, 9</w:t>
            </w:r>
          </w:p>
        </w:tc>
      </w:tr>
      <w:tr w:rsidR="00AD1375" w:rsidRPr="002D7E7F" w:rsidTr="00EA2664">
        <w:trPr>
          <w:trHeight w:val="312"/>
        </w:trPr>
        <w:tc>
          <w:tcPr>
            <w:tcW w:w="1318" w:type="pct"/>
            <w:noWrap/>
            <w:hideMark/>
          </w:tcPr>
          <w:p w:rsidR="00AD1375" w:rsidRPr="002D7E7F" w:rsidRDefault="00AD1375" w:rsidP="006929B8">
            <w:pPr>
              <w:pStyle w:val="POHtextvtabulce"/>
            </w:pPr>
            <w:r w:rsidRPr="002D7E7F">
              <w:t>REsolar s.r.o.</w:t>
            </w:r>
          </w:p>
        </w:tc>
        <w:tc>
          <w:tcPr>
            <w:tcW w:w="1526" w:type="pct"/>
          </w:tcPr>
          <w:p w:rsidR="00AD1375" w:rsidRPr="002D7E7F" w:rsidRDefault="00AD1375" w:rsidP="002F37C9">
            <w:pPr>
              <w:pStyle w:val="POHtextvtabulce"/>
            </w:pPr>
            <w:r>
              <w:t>4b</w:t>
            </w:r>
          </w:p>
        </w:tc>
        <w:tc>
          <w:tcPr>
            <w:tcW w:w="1297" w:type="pct"/>
          </w:tcPr>
          <w:p w:rsidR="00AD1375" w:rsidRPr="002D7E7F" w:rsidRDefault="00AD1375" w:rsidP="006929B8">
            <w:pPr>
              <w:pStyle w:val="POHtextvtabulce"/>
            </w:pPr>
            <w:r>
              <w:t>4b</w:t>
            </w:r>
          </w:p>
        </w:tc>
        <w:tc>
          <w:tcPr>
            <w:tcW w:w="859" w:type="pct"/>
          </w:tcPr>
          <w:p w:rsidR="00AD1375" w:rsidRPr="002D7E7F" w:rsidRDefault="00AD1375" w:rsidP="006929B8">
            <w:pPr>
              <w:pStyle w:val="POHtextvtabulce"/>
            </w:pPr>
          </w:p>
        </w:tc>
      </w:tr>
      <w:tr w:rsidR="00AD1375" w:rsidRPr="002D7E7F" w:rsidTr="00EA2664">
        <w:trPr>
          <w:trHeight w:val="312"/>
        </w:trPr>
        <w:tc>
          <w:tcPr>
            <w:tcW w:w="1318" w:type="pct"/>
            <w:noWrap/>
            <w:hideMark/>
          </w:tcPr>
          <w:p w:rsidR="00AD1375" w:rsidRPr="002D7E7F" w:rsidRDefault="00AD1375" w:rsidP="006929B8">
            <w:pPr>
              <w:pStyle w:val="POHtextvtabulce"/>
            </w:pPr>
            <w:r w:rsidRPr="002D7E7F">
              <w:t xml:space="preserve">RETELA, s.r.o. </w:t>
            </w:r>
          </w:p>
        </w:tc>
        <w:tc>
          <w:tcPr>
            <w:tcW w:w="1526" w:type="pct"/>
          </w:tcPr>
          <w:p w:rsidR="00AD1375" w:rsidRPr="00AD1375" w:rsidRDefault="00AD1375" w:rsidP="002F37C9">
            <w:pPr>
              <w:pStyle w:val="Default"/>
              <w:rPr>
                <w:rFonts w:ascii="Tahoma" w:hAnsi="Tahoma" w:cs="Tahoma"/>
                <w:sz w:val="20"/>
                <w:szCs w:val="20"/>
              </w:rPr>
            </w:pPr>
            <w:r w:rsidRPr="00AD1375">
              <w:rPr>
                <w:rFonts w:ascii="Tahoma" w:hAnsi="Tahoma" w:cs="Tahoma"/>
                <w:sz w:val="20"/>
                <w:szCs w:val="20"/>
              </w:rPr>
              <w:t>1, 2, 3, 4a, 4b, 5, 6, 7, 8, 9, 10</w:t>
            </w:r>
          </w:p>
        </w:tc>
        <w:tc>
          <w:tcPr>
            <w:tcW w:w="1297" w:type="pct"/>
          </w:tcPr>
          <w:p w:rsidR="00AD1375" w:rsidRPr="00AD1375" w:rsidRDefault="00AD1375" w:rsidP="00AD1375">
            <w:pPr>
              <w:pStyle w:val="Default"/>
              <w:rPr>
                <w:rFonts w:ascii="Tahoma" w:hAnsi="Tahoma" w:cs="Tahoma"/>
                <w:sz w:val="20"/>
                <w:szCs w:val="20"/>
              </w:rPr>
            </w:pPr>
            <w:r w:rsidRPr="00AD1375">
              <w:rPr>
                <w:rFonts w:ascii="Tahoma" w:hAnsi="Tahoma" w:cs="Tahoma"/>
                <w:sz w:val="20"/>
                <w:szCs w:val="20"/>
              </w:rPr>
              <w:t xml:space="preserve">1, 2, 3, 4a, 4b, 5, 6, 7, 8, 9 </w:t>
            </w:r>
          </w:p>
        </w:tc>
        <w:tc>
          <w:tcPr>
            <w:tcW w:w="859" w:type="pct"/>
          </w:tcPr>
          <w:p w:rsidR="00AD1375" w:rsidRPr="00AD1375" w:rsidRDefault="00AD1375" w:rsidP="00AD1375">
            <w:pPr>
              <w:pStyle w:val="Default"/>
              <w:rPr>
                <w:rFonts w:ascii="Tahoma" w:hAnsi="Tahoma" w:cs="Tahoma"/>
                <w:sz w:val="20"/>
                <w:szCs w:val="20"/>
              </w:rPr>
            </w:pPr>
            <w:r w:rsidRPr="00AD1375">
              <w:rPr>
                <w:rFonts w:ascii="Tahoma" w:hAnsi="Tahoma" w:cs="Tahoma"/>
                <w:sz w:val="20"/>
                <w:szCs w:val="20"/>
              </w:rPr>
              <w:t xml:space="preserve">1, 2, 3, 4a, 5, 6, 7, 8, 9 </w:t>
            </w:r>
          </w:p>
        </w:tc>
      </w:tr>
    </w:tbl>
    <w:p w:rsidR="00190D5D" w:rsidRDefault="006929B8" w:rsidP="006929B8">
      <w:pPr>
        <w:pStyle w:val="Zdroj"/>
      </w:pPr>
      <w:r w:rsidRPr="006929B8">
        <w:t>Zdroj: MŽP</w:t>
      </w:r>
      <w:r w:rsidR="00AD1375">
        <w:rPr>
          <w:rStyle w:val="Znakapoznpodarou"/>
        </w:rPr>
        <w:footnoteReference w:id="56"/>
      </w:r>
    </w:p>
    <w:p w:rsidR="00787205" w:rsidRDefault="00787205" w:rsidP="006929B8">
      <w:pPr>
        <w:pStyle w:val="POHzkladntext"/>
      </w:pPr>
    </w:p>
    <w:p w:rsidR="006929B8" w:rsidRDefault="006929B8" w:rsidP="006929B8">
      <w:pPr>
        <w:pStyle w:val="POHzkladntext"/>
      </w:pPr>
      <w:r>
        <w:t>Místa zpětného odběru elektrozařízení jsou na základě smlouvy zřizována přímo ve sběrných dvorech obcí (cca ve 100 sběrných dvorech obcí MSK v závislosti na kapacitě sběrného dvora). Použitá elektrozařízení jsou zde shromažďována do EKO skladů, ve</w:t>
      </w:r>
      <w:r w:rsidR="00563599">
        <w:t xml:space="preserve">lkoobjemových kontejnerů </w:t>
      </w:r>
      <w:r>
        <w:t>nebo speciálních kontejnerů na zářivky či úsporné žárovky, big bagů a různých dalších drátěných boxů dodávaných zdarma kolektivními systémy. Jejich odvoz či vyprázdnění shromažďovacích prostředků je zajišťován na základě objednávky zaslané obcí příslušnému kolektivnímu systému.</w:t>
      </w:r>
    </w:p>
    <w:p w:rsidR="00787205" w:rsidRDefault="006929B8" w:rsidP="00787205">
      <w:pPr>
        <w:pStyle w:val="POHzkladntext"/>
      </w:pPr>
      <w:r>
        <w:lastRenderedPageBreak/>
        <w:t>Maloobchody i velkoobchody jsou vybavovány různými typy sběrových nádob podle toho, jaký typ elektrozařízení se v nich sbírá. Použitá elektrozařízení lze odevzdat ve všech prodejnách těchto výrobků (na základě principu „kus za kus“), ve všech velkoplošných prodejnách nad 400 m</w:t>
      </w:r>
      <w:r w:rsidRPr="007667E8">
        <w:rPr>
          <w:vertAlign w:val="superscript"/>
        </w:rPr>
        <w:t>2</w:t>
      </w:r>
      <w:r>
        <w:t xml:space="preserve"> prodejní plochy lze odevzdat použité elektrozařízení, u něhož žádný z vnějších rozměrů nepřesahuje 25 cm, bez ohledu na výrobní značku a bez vázání na nákup zboží a dále ve všech obchodních centrech. Další sběrné nádoby js</w:t>
      </w:r>
      <w:r w:rsidR="007667E8">
        <w:t>ou umísťovány do škol, úřadů a</w:t>
      </w:r>
      <w:r w:rsidR="00F16BF8">
        <w:t xml:space="preserve"> institucí.</w:t>
      </w:r>
    </w:p>
    <w:p w:rsidR="00F16BF8" w:rsidRDefault="00D420D6" w:rsidP="00787205">
      <w:pPr>
        <w:pStyle w:val="POHzkladntext"/>
      </w:pPr>
      <w:r>
        <w:t>Dle zákona o odpadech musí být elektrozařízení předáno zpracovateli, na místo zpětného odběru nebo odděleného sběru nebo poslednímu prodejci.</w:t>
      </w:r>
    </w:p>
    <w:p w:rsidR="00D420D6" w:rsidRDefault="00D420D6" w:rsidP="00787205">
      <w:pPr>
        <w:pStyle w:val="POHzkladntext"/>
        <w:sectPr w:rsidR="00D420D6" w:rsidSect="00123B10">
          <w:pgSz w:w="11906" w:h="16838"/>
          <w:pgMar w:top="1417" w:right="709" w:bottom="1417" w:left="1417" w:header="708" w:footer="708" w:gutter="0"/>
          <w:cols w:space="708"/>
          <w:docGrid w:linePitch="360"/>
        </w:sectPr>
      </w:pPr>
    </w:p>
    <w:p w:rsidR="006929B8" w:rsidRDefault="006929B8" w:rsidP="006929B8">
      <w:pPr>
        <w:pStyle w:val="POHzkladntext"/>
      </w:pPr>
      <w:r>
        <w:lastRenderedPageBreak/>
        <w:t>Navíc jsou ve městech a obcích postupně přidávány do separačních hnízd červené plechové kontejnery na e</w:t>
      </w:r>
      <w:r w:rsidR="007667E8">
        <w:t>lektroodpad, kam je možné umístit</w:t>
      </w:r>
      <w:r>
        <w:t xml:space="preserve"> i přenosné baterie. </w:t>
      </w:r>
    </w:p>
    <w:p w:rsidR="006929B8" w:rsidRDefault="006929B8" w:rsidP="006929B8">
      <w:pPr>
        <w:pStyle w:val="POHzkladntext"/>
      </w:pPr>
      <w:r>
        <w:t>Příkladný přehled o počtu veřejných i neveřejných sběrných míst</w:t>
      </w:r>
      <w:r w:rsidR="007667E8">
        <w:t xml:space="preserve"> je uveden v </w:t>
      </w:r>
      <w:r w:rsidR="007B1E7A">
        <w:t xml:space="preserve"> tabulce (viz </w:t>
      </w:r>
      <w:r w:rsidR="007667E8">
        <w:fldChar w:fldCharType="begin"/>
      </w:r>
      <w:r w:rsidR="007667E8">
        <w:instrText xml:space="preserve"> REF _Ref421108114 \h </w:instrText>
      </w:r>
      <w:r w:rsidR="007667E8">
        <w:fldChar w:fldCharType="separate"/>
      </w:r>
      <w:r w:rsidR="009042D9">
        <w:t xml:space="preserve">Tabulka č. </w:t>
      </w:r>
      <w:r w:rsidR="009042D9">
        <w:rPr>
          <w:noProof/>
        </w:rPr>
        <w:t>101</w:t>
      </w:r>
      <w:r w:rsidR="007667E8">
        <w:fldChar w:fldCharType="end"/>
      </w:r>
      <w:r w:rsidR="007B1E7A">
        <w:t>)</w:t>
      </w:r>
      <w:r w:rsidR="00787205">
        <w:t>, která</w:t>
      </w:r>
      <w:r w:rsidR="007667E8" w:rsidRPr="007667E8">
        <w:t xml:space="preserve"> </w:t>
      </w:r>
      <w:r w:rsidR="007667E8">
        <w:t>ukazuje, kde se místa zpětného odběru nachází a jak hustá je tato sběrná síť.</w:t>
      </w:r>
      <w:r w:rsidR="00787205">
        <w:t xml:space="preserve"> Údaje</w:t>
      </w:r>
      <w:r w:rsidR="007667E8">
        <w:t xml:space="preserve"> byly poskytnuty od</w:t>
      </w:r>
      <w:r>
        <w:t xml:space="preserve"> KS ELEKTROWIN a </w:t>
      </w:r>
      <w:r w:rsidR="007667E8">
        <w:t xml:space="preserve">KS </w:t>
      </w:r>
      <w:r>
        <w:t>ASEKOL</w:t>
      </w:r>
      <w:r w:rsidR="007667E8">
        <w:t xml:space="preserve">, ostatní </w:t>
      </w:r>
      <w:r w:rsidR="00787205">
        <w:t>údaje o sběrných místech</w:t>
      </w:r>
      <w:r w:rsidR="007667E8">
        <w:t xml:space="preserve"> byly získány z webových stránek kolektivních systémů.</w:t>
      </w:r>
      <w:r>
        <w:t xml:space="preserve"> </w:t>
      </w:r>
    </w:p>
    <w:p w:rsidR="006929B8" w:rsidRDefault="006929B8" w:rsidP="006929B8">
      <w:pPr>
        <w:pStyle w:val="Titulek"/>
      </w:pPr>
      <w:bookmarkStart w:id="235" w:name="_Ref421108114"/>
      <w:r>
        <w:t xml:space="preserve">Tabulka č. </w:t>
      </w:r>
      <w:fldSimple w:instr=" SEQ Tabulka_č. \* ARABIC ">
        <w:r w:rsidR="009042D9">
          <w:rPr>
            <w:noProof/>
          </w:rPr>
          <w:t>101</w:t>
        </w:r>
      </w:fldSimple>
      <w:bookmarkEnd w:id="235"/>
      <w:r>
        <w:t xml:space="preserve">: </w:t>
      </w:r>
      <w:r w:rsidR="007667E8">
        <w:t xml:space="preserve">Počet sběrných míst zpětného odběru </w:t>
      </w:r>
      <w:r w:rsidRPr="006929B8">
        <w:t>v MSK</w:t>
      </w:r>
    </w:p>
    <w:tbl>
      <w:tblPr>
        <w:tblStyle w:val="POHtabulka2"/>
        <w:tblW w:w="4873" w:type="pct"/>
        <w:tblLayout w:type="fixed"/>
        <w:tblLook w:val="04A0" w:firstRow="1" w:lastRow="0" w:firstColumn="1" w:lastColumn="0" w:noHBand="0" w:noVBand="1"/>
      </w:tblPr>
      <w:tblGrid>
        <w:gridCol w:w="1788"/>
        <w:gridCol w:w="3384"/>
        <w:gridCol w:w="1702"/>
        <w:gridCol w:w="1419"/>
        <w:gridCol w:w="1416"/>
        <w:gridCol w:w="1419"/>
        <w:gridCol w:w="1134"/>
        <w:gridCol w:w="1597"/>
      </w:tblGrid>
      <w:tr w:rsidR="00F16BF8" w:rsidRPr="006929B8" w:rsidTr="00F16BF8">
        <w:trPr>
          <w:cnfStyle w:val="100000000000" w:firstRow="1" w:lastRow="0" w:firstColumn="0" w:lastColumn="0" w:oddVBand="0" w:evenVBand="0" w:oddHBand="0" w:evenHBand="0" w:firstRowFirstColumn="0" w:firstRowLastColumn="0" w:lastRowFirstColumn="0" w:lastRowLastColumn="0"/>
          <w:trHeight w:val="312"/>
        </w:trPr>
        <w:tc>
          <w:tcPr>
            <w:tcW w:w="645" w:type="pct"/>
            <w:noWrap/>
            <w:hideMark/>
          </w:tcPr>
          <w:p w:rsidR="00787205" w:rsidRPr="006929B8" w:rsidRDefault="00787205" w:rsidP="006929B8">
            <w:pPr>
              <w:pStyle w:val="POHtextvtabulce"/>
            </w:pPr>
          </w:p>
        </w:tc>
        <w:tc>
          <w:tcPr>
            <w:tcW w:w="1221" w:type="pct"/>
            <w:hideMark/>
          </w:tcPr>
          <w:p w:rsidR="00787205" w:rsidRPr="006929B8" w:rsidRDefault="00787205" w:rsidP="006929B8">
            <w:pPr>
              <w:pStyle w:val="POHtextvtabulce"/>
            </w:pPr>
            <w:r>
              <w:t>Typ místa zpětného odběru</w:t>
            </w:r>
          </w:p>
        </w:tc>
        <w:tc>
          <w:tcPr>
            <w:tcW w:w="614" w:type="pct"/>
            <w:noWrap/>
            <w:hideMark/>
          </w:tcPr>
          <w:p w:rsidR="00787205" w:rsidRPr="006929B8" w:rsidRDefault="00787205" w:rsidP="006929B8">
            <w:pPr>
              <w:pStyle w:val="POHtextvtabulce"/>
            </w:pPr>
            <w:r w:rsidRPr="006929B8">
              <w:t>ELEKTROWIN</w:t>
            </w:r>
          </w:p>
        </w:tc>
        <w:tc>
          <w:tcPr>
            <w:tcW w:w="512" w:type="pct"/>
            <w:noWrap/>
            <w:hideMark/>
          </w:tcPr>
          <w:p w:rsidR="00787205" w:rsidRPr="006929B8" w:rsidRDefault="00787205" w:rsidP="006929B8">
            <w:pPr>
              <w:pStyle w:val="POHtextvtabulce"/>
            </w:pPr>
            <w:r w:rsidRPr="006929B8">
              <w:t>ASEKOL</w:t>
            </w:r>
          </w:p>
        </w:tc>
        <w:tc>
          <w:tcPr>
            <w:tcW w:w="511" w:type="pct"/>
          </w:tcPr>
          <w:p w:rsidR="00787205" w:rsidRDefault="00787205" w:rsidP="006929B8">
            <w:pPr>
              <w:pStyle w:val="POHtextvtabulce"/>
            </w:pPr>
            <w:r>
              <w:t>RETELA</w:t>
            </w:r>
          </w:p>
        </w:tc>
        <w:tc>
          <w:tcPr>
            <w:tcW w:w="512" w:type="pct"/>
          </w:tcPr>
          <w:p w:rsidR="00787205" w:rsidRDefault="00787205" w:rsidP="006929B8">
            <w:pPr>
              <w:pStyle w:val="POHtextvtabulce"/>
            </w:pPr>
            <w:r>
              <w:t>EKOLAMP</w:t>
            </w:r>
          </w:p>
        </w:tc>
        <w:tc>
          <w:tcPr>
            <w:tcW w:w="409" w:type="pct"/>
            <w:noWrap/>
            <w:hideMark/>
          </w:tcPr>
          <w:p w:rsidR="00787205" w:rsidRPr="006929B8" w:rsidRDefault="00787205" w:rsidP="006929B8">
            <w:pPr>
              <w:pStyle w:val="POHtextvtabulce"/>
            </w:pPr>
            <w:r>
              <w:t>REMA</w:t>
            </w:r>
          </w:p>
        </w:tc>
        <w:tc>
          <w:tcPr>
            <w:tcW w:w="576" w:type="pct"/>
            <w:noWrap/>
            <w:hideMark/>
          </w:tcPr>
          <w:p w:rsidR="00787205" w:rsidRPr="006929B8" w:rsidRDefault="00787205" w:rsidP="006929B8">
            <w:pPr>
              <w:pStyle w:val="POHtextvtabulce"/>
              <w:rPr>
                <w:bCs/>
              </w:rPr>
            </w:pPr>
            <w:r w:rsidRPr="006929B8">
              <w:rPr>
                <w:bCs/>
              </w:rPr>
              <w:t>CELKEM MSK</w:t>
            </w:r>
          </w:p>
        </w:tc>
      </w:tr>
      <w:tr w:rsidR="00F16BF8" w:rsidRPr="006929B8" w:rsidTr="00F16BF8">
        <w:trPr>
          <w:trHeight w:val="312"/>
        </w:trPr>
        <w:tc>
          <w:tcPr>
            <w:tcW w:w="645" w:type="pct"/>
            <w:vMerge w:val="restart"/>
            <w:shd w:val="clear" w:color="auto" w:fill="F2F2F2" w:themeFill="background1" w:themeFillShade="F2"/>
            <w:noWrap/>
            <w:hideMark/>
          </w:tcPr>
          <w:p w:rsidR="00787205" w:rsidRDefault="00787205" w:rsidP="006929B8">
            <w:pPr>
              <w:pStyle w:val="POHtextvtabulce"/>
              <w:rPr>
                <w:b/>
              </w:rPr>
            </w:pPr>
            <w:r w:rsidRPr="006929B8">
              <w:rPr>
                <w:b/>
              </w:rPr>
              <w:t xml:space="preserve">veřejná sběrná </w:t>
            </w:r>
          </w:p>
          <w:p w:rsidR="00787205" w:rsidRPr="006929B8" w:rsidRDefault="00787205" w:rsidP="006929B8">
            <w:pPr>
              <w:pStyle w:val="POHtextvtabulce"/>
              <w:rPr>
                <w:b/>
              </w:rPr>
            </w:pPr>
            <w:r w:rsidRPr="006929B8">
              <w:rPr>
                <w:b/>
              </w:rPr>
              <w:t>místa</w:t>
            </w:r>
          </w:p>
        </w:tc>
        <w:tc>
          <w:tcPr>
            <w:tcW w:w="1221" w:type="pct"/>
            <w:hideMark/>
          </w:tcPr>
          <w:p w:rsidR="00787205" w:rsidRPr="006929B8" w:rsidRDefault="00787205" w:rsidP="006929B8">
            <w:pPr>
              <w:pStyle w:val="POHtextvtabulce"/>
            </w:pPr>
            <w:r w:rsidRPr="006929B8">
              <w:t>Sběrné dvory/</w:t>
            </w:r>
            <w:r>
              <w:t xml:space="preserve"> </w:t>
            </w:r>
            <w:r w:rsidRPr="006929B8">
              <w:t>sběrná místa obce</w:t>
            </w:r>
          </w:p>
        </w:tc>
        <w:tc>
          <w:tcPr>
            <w:tcW w:w="614" w:type="pct"/>
            <w:noWrap/>
            <w:hideMark/>
          </w:tcPr>
          <w:p w:rsidR="00787205" w:rsidRPr="006929B8" w:rsidRDefault="00787205" w:rsidP="006929B8">
            <w:pPr>
              <w:pStyle w:val="POHtextvtabulce"/>
            </w:pPr>
            <w:r w:rsidRPr="006929B8">
              <w:t>130</w:t>
            </w:r>
          </w:p>
        </w:tc>
        <w:tc>
          <w:tcPr>
            <w:tcW w:w="512" w:type="pct"/>
            <w:noWrap/>
            <w:hideMark/>
          </w:tcPr>
          <w:p w:rsidR="00787205" w:rsidRPr="007667E8" w:rsidRDefault="00787205" w:rsidP="006929B8">
            <w:pPr>
              <w:pStyle w:val="POHtextvtabulce"/>
            </w:pPr>
            <w:r w:rsidRPr="007667E8">
              <w:t>104</w:t>
            </w:r>
          </w:p>
        </w:tc>
        <w:tc>
          <w:tcPr>
            <w:tcW w:w="511" w:type="pct"/>
            <w:vMerge w:val="restart"/>
          </w:tcPr>
          <w:p w:rsidR="00787205" w:rsidRPr="006929B8" w:rsidRDefault="00787205" w:rsidP="006929B8">
            <w:pPr>
              <w:pStyle w:val="POHtextvtabulce"/>
            </w:pPr>
            <w:r>
              <w:t>140</w:t>
            </w:r>
          </w:p>
        </w:tc>
        <w:tc>
          <w:tcPr>
            <w:tcW w:w="512" w:type="pct"/>
            <w:vMerge w:val="restart"/>
          </w:tcPr>
          <w:p w:rsidR="00787205" w:rsidRPr="006929B8" w:rsidRDefault="00787205" w:rsidP="006929B8">
            <w:pPr>
              <w:pStyle w:val="POHtextvtabulce"/>
            </w:pPr>
            <w:r>
              <w:t>484</w:t>
            </w:r>
          </w:p>
        </w:tc>
        <w:tc>
          <w:tcPr>
            <w:tcW w:w="409" w:type="pct"/>
            <w:vMerge w:val="restart"/>
            <w:shd w:val="clear" w:color="auto" w:fill="auto"/>
            <w:noWrap/>
            <w:hideMark/>
          </w:tcPr>
          <w:p w:rsidR="00787205" w:rsidRPr="006929B8" w:rsidRDefault="00787205" w:rsidP="006929B8">
            <w:pPr>
              <w:pStyle w:val="POHtextvtabulce"/>
            </w:pPr>
            <w:r>
              <w:t>160</w:t>
            </w:r>
          </w:p>
        </w:tc>
        <w:tc>
          <w:tcPr>
            <w:tcW w:w="576" w:type="pct"/>
            <w:vMerge w:val="restart"/>
            <w:noWrap/>
          </w:tcPr>
          <w:p w:rsidR="00787205" w:rsidRPr="006929B8" w:rsidRDefault="00961A3E" w:rsidP="006929B8">
            <w:pPr>
              <w:pStyle w:val="POHtextvtabulce"/>
              <w:rPr>
                <w:b/>
                <w:bCs/>
              </w:rPr>
            </w:pPr>
            <w:r>
              <w:rPr>
                <w:b/>
                <w:bCs/>
              </w:rPr>
              <w:t>3 639</w:t>
            </w:r>
          </w:p>
        </w:tc>
      </w:tr>
      <w:tr w:rsidR="00F16BF8" w:rsidRPr="006929B8" w:rsidTr="00F16BF8">
        <w:trPr>
          <w:trHeight w:val="312"/>
        </w:trPr>
        <w:tc>
          <w:tcPr>
            <w:tcW w:w="645" w:type="pct"/>
            <w:vMerge/>
            <w:shd w:val="clear" w:color="auto" w:fill="F2F2F2" w:themeFill="background1" w:themeFillShade="F2"/>
            <w:hideMark/>
          </w:tcPr>
          <w:p w:rsidR="00787205" w:rsidRPr="006929B8" w:rsidRDefault="00787205" w:rsidP="006929B8">
            <w:pPr>
              <w:pStyle w:val="POHtextvtabulce"/>
              <w:rPr>
                <w:b/>
              </w:rPr>
            </w:pPr>
          </w:p>
        </w:tc>
        <w:tc>
          <w:tcPr>
            <w:tcW w:w="1221" w:type="pct"/>
            <w:hideMark/>
          </w:tcPr>
          <w:p w:rsidR="00787205" w:rsidRPr="006929B8" w:rsidRDefault="00787205" w:rsidP="006929B8">
            <w:pPr>
              <w:pStyle w:val="POHtextvtabulce"/>
            </w:pPr>
            <w:r w:rsidRPr="006929B8">
              <w:t>venkovní kontejnery na MS</w:t>
            </w:r>
          </w:p>
        </w:tc>
        <w:tc>
          <w:tcPr>
            <w:tcW w:w="614" w:type="pct"/>
            <w:noWrap/>
            <w:hideMark/>
          </w:tcPr>
          <w:p w:rsidR="00787205" w:rsidRPr="006929B8" w:rsidRDefault="00787205" w:rsidP="006929B8">
            <w:pPr>
              <w:pStyle w:val="POHtextvtabulce"/>
            </w:pPr>
            <w:r w:rsidRPr="006929B8">
              <w:t>192</w:t>
            </w:r>
          </w:p>
        </w:tc>
        <w:tc>
          <w:tcPr>
            <w:tcW w:w="512" w:type="pct"/>
            <w:noWrap/>
            <w:hideMark/>
          </w:tcPr>
          <w:p w:rsidR="00787205" w:rsidRPr="007667E8" w:rsidRDefault="00787205" w:rsidP="006929B8">
            <w:pPr>
              <w:pStyle w:val="POHtextvtabulce"/>
            </w:pPr>
            <w:r w:rsidRPr="007667E8">
              <w:t>263</w:t>
            </w:r>
          </w:p>
        </w:tc>
        <w:tc>
          <w:tcPr>
            <w:tcW w:w="511" w:type="pct"/>
            <w:vMerge/>
          </w:tcPr>
          <w:p w:rsidR="00787205" w:rsidRPr="006929B8" w:rsidRDefault="00787205" w:rsidP="006929B8">
            <w:pPr>
              <w:pStyle w:val="POHtextvtabulce"/>
            </w:pPr>
          </w:p>
        </w:tc>
        <w:tc>
          <w:tcPr>
            <w:tcW w:w="512" w:type="pct"/>
            <w:vMerge/>
          </w:tcPr>
          <w:p w:rsidR="00787205" w:rsidRPr="006929B8" w:rsidRDefault="00787205" w:rsidP="006929B8">
            <w:pPr>
              <w:pStyle w:val="POHtextvtabulce"/>
            </w:pPr>
          </w:p>
        </w:tc>
        <w:tc>
          <w:tcPr>
            <w:tcW w:w="409" w:type="pct"/>
            <w:vMerge/>
            <w:shd w:val="clear" w:color="auto" w:fill="auto"/>
            <w:noWrap/>
            <w:hideMark/>
          </w:tcPr>
          <w:p w:rsidR="00787205" w:rsidRPr="006929B8" w:rsidRDefault="00787205" w:rsidP="006929B8">
            <w:pPr>
              <w:pStyle w:val="POHtextvtabulce"/>
            </w:pPr>
          </w:p>
        </w:tc>
        <w:tc>
          <w:tcPr>
            <w:tcW w:w="576" w:type="pct"/>
            <w:vMerge/>
            <w:noWrap/>
          </w:tcPr>
          <w:p w:rsidR="00787205" w:rsidRPr="006929B8" w:rsidRDefault="00787205" w:rsidP="006929B8">
            <w:pPr>
              <w:pStyle w:val="POHtextvtabulce"/>
              <w:rPr>
                <w:b/>
                <w:bCs/>
              </w:rPr>
            </w:pPr>
          </w:p>
        </w:tc>
      </w:tr>
      <w:tr w:rsidR="00F16BF8" w:rsidRPr="006929B8" w:rsidTr="00F16BF8">
        <w:trPr>
          <w:trHeight w:val="312"/>
        </w:trPr>
        <w:tc>
          <w:tcPr>
            <w:tcW w:w="645" w:type="pct"/>
            <w:vMerge/>
            <w:shd w:val="clear" w:color="auto" w:fill="F2F2F2" w:themeFill="background1" w:themeFillShade="F2"/>
            <w:hideMark/>
          </w:tcPr>
          <w:p w:rsidR="00787205" w:rsidRPr="006929B8" w:rsidRDefault="00787205" w:rsidP="006929B8">
            <w:pPr>
              <w:pStyle w:val="POHtextvtabulce"/>
              <w:rPr>
                <w:b/>
              </w:rPr>
            </w:pPr>
          </w:p>
        </w:tc>
        <w:tc>
          <w:tcPr>
            <w:tcW w:w="1221" w:type="pct"/>
            <w:hideMark/>
          </w:tcPr>
          <w:p w:rsidR="00787205" w:rsidRPr="006929B8" w:rsidRDefault="00787205" w:rsidP="006929B8">
            <w:pPr>
              <w:pStyle w:val="POHtextvtabulce"/>
            </w:pPr>
            <w:r w:rsidRPr="006929B8">
              <w:t>obce/</w:t>
            </w:r>
            <w:r>
              <w:t xml:space="preserve"> </w:t>
            </w:r>
            <w:r w:rsidRPr="006929B8">
              <w:t>mobilní svozy</w:t>
            </w:r>
          </w:p>
        </w:tc>
        <w:tc>
          <w:tcPr>
            <w:tcW w:w="614" w:type="pct"/>
            <w:noWrap/>
            <w:hideMark/>
          </w:tcPr>
          <w:p w:rsidR="00787205" w:rsidRPr="006929B8" w:rsidRDefault="00787205" w:rsidP="006929B8">
            <w:pPr>
              <w:pStyle w:val="POHtextvtabulce"/>
            </w:pPr>
            <w:r w:rsidRPr="006929B8">
              <w:t>92</w:t>
            </w:r>
          </w:p>
        </w:tc>
        <w:tc>
          <w:tcPr>
            <w:tcW w:w="512" w:type="pct"/>
            <w:noWrap/>
            <w:hideMark/>
          </w:tcPr>
          <w:p w:rsidR="00787205" w:rsidRPr="007667E8" w:rsidRDefault="00787205" w:rsidP="006929B8">
            <w:pPr>
              <w:pStyle w:val="POHtextvtabulce"/>
            </w:pPr>
            <w:r w:rsidRPr="007667E8">
              <w:t>13</w:t>
            </w:r>
          </w:p>
        </w:tc>
        <w:tc>
          <w:tcPr>
            <w:tcW w:w="511" w:type="pct"/>
            <w:vMerge/>
          </w:tcPr>
          <w:p w:rsidR="00787205" w:rsidRPr="006929B8" w:rsidRDefault="00787205" w:rsidP="006929B8">
            <w:pPr>
              <w:pStyle w:val="POHtextvtabulce"/>
            </w:pPr>
          </w:p>
        </w:tc>
        <w:tc>
          <w:tcPr>
            <w:tcW w:w="512" w:type="pct"/>
            <w:vMerge/>
          </w:tcPr>
          <w:p w:rsidR="00787205" w:rsidRPr="006929B8" w:rsidRDefault="00787205" w:rsidP="006929B8">
            <w:pPr>
              <w:pStyle w:val="POHtextvtabulce"/>
            </w:pPr>
          </w:p>
        </w:tc>
        <w:tc>
          <w:tcPr>
            <w:tcW w:w="409" w:type="pct"/>
            <w:vMerge/>
            <w:shd w:val="clear" w:color="auto" w:fill="auto"/>
            <w:noWrap/>
            <w:hideMark/>
          </w:tcPr>
          <w:p w:rsidR="00787205" w:rsidRPr="006929B8" w:rsidRDefault="00787205" w:rsidP="006929B8">
            <w:pPr>
              <w:pStyle w:val="POHtextvtabulce"/>
            </w:pPr>
          </w:p>
        </w:tc>
        <w:tc>
          <w:tcPr>
            <w:tcW w:w="576" w:type="pct"/>
            <w:vMerge/>
            <w:noWrap/>
          </w:tcPr>
          <w:p w:rsidR="00787205" w:rsidRPr="006929B8" w:rsidRDefault="00787205" w:rsidP="006929B8">
            <w:pPr>
              <w:pStyle w:val="POHtextvtabulce"/>
              <w:rPr>
                <w:b/>
                <w:bCs/>
              </w:rPr>
            </w:pPr>
          </w:p>
        </w:tc>
      </w:tr>
      <w:tr w:rsidR="00F16BF8" w:rsidRPr="006929B8" w:rsidTr="00F16BF8">
        <w:trPr>
          <w:trHeight w:val="312"/>
        </w:trPr>
        <w:tc>
          <w:tcPr>
            <w:tcW w:w="645" w:type="pct"/>
            <w:vMerge/>
            <w:shd w:val="clear" w:color="auto" w:fill="F2F2F2" w:themeFill="background1" w:themeFillShade="F2"/>
            <w:hideMark/>
          </w:tcPr>
          <w:p w:rsidR="00787205" w:rsidRPr="006929B8" w:rsidRDefault="00787205" w:rsidP="006929B8">
            <w:pPr>
              <w:pStyle w:val="POHtextvtabulce"/>
              <w:rPr>
                <w:b/>
              </w:rPr>
            </w:pPr>
          </w:p>
        </w:tc>
        <w:tc>
          <w:tcPr>
            <w:tcW w:w="1221" w:type="pct"/>
            <w:hideMark/>
          </w:tcPr>
          <w:p w:rsidR="00787205" w:rsidRPr="006929B8" w:rsidRDefault="00787205" w:rsidP="006929B8">
            <w:pPr>
              <w:pStyle w:val="POHtextvtabulce"/>
            </w:pPr>
            <w:r w:rsidRPr="006929B8">
              <w:t>prodejci</w:t>
            </w:r>
          </w:p>
        </w:tc>
        <w:tc>
          <w:tcPr>
            <w:tcW w:w="614" w:type="pct"/>
            <w:hideMark/>
          </w:tcPr>
          <w:p w:rsidR="00787205" w:rsidRPr="006929B8" w:rsidRDefault="00787205" w:rsidP="006929B8">
            <w:pPr>
              <w:pStyle w:val="POHtextvtabulce"/>
            </w:pPr>
            <w:r w:rsidRPr="006929B8">
              <w:t>233</w:t>
            </w:r>
          </w:p>
        </w:tc>
        <w:tc>
          <w:tcPr>
            <w:tcW w:w="512" w:type="pct"/>
            <w:vMerge w:val="restart"/>
            <w:noWrap/>
            <w:hideMark/>
          </w:tcPr>
          <w:p w:rsidR="00787205" w:rsidRPr="007667E8" w:rsidRDefault="00787205" w:rsidP="006929B8">
            <w:pPr>
              <w:pStyle w:val="POHtextvtabulce"/>
            </w:pPr>
            <w:r w:rsidRPr="007667E8">
              <w:t>338</w:t>
            </w:r>
          </w:p>
        </w:tc>
        <w:tc>
          <w:tcPr>
            <w:tcW w:w="511" w:type="pct"/>
            <w:vMerge/>
          </w:tcPr>
          <w:p w:rsidR="00787205" w:rsidRPr="006929B8" w:rsidRDefault="00787205" w:rsidP="006929B8">
            <w:pPr>
              <w:pStyle w:val="POHtextvtabulce"/>
            </w:pPr>
          </w:p>
        </w:tc>
        <w:tc>
          <w:tcPr>
            <w:tcW w:w="512" w:type="pct"/>
            <w:vMerge/>
          </w:tcPr>
          <w:p w:rsidR="00787205" w:rsidRPr="006929B8" w:rsidRDefault="00787205" w:rsidP="006929B8">
            <w:pPr>
              <w:pStyle w:val="POHtextvtabulce"/>
            </w:pPr>
          </w:p>
        </w:tc>
        <w:tc>
          <w:tcPr>
            <w:tcW w:w="409" w:type="pct"/>
            <w:vMerge/>
            <w:shd w:val="clear" w:color="auto" w:fill="auto"/>
            <w:noWrap/>
            <w:hideMark/>
          </w:tcPr>
          <w:p w:rsidR="00787205" w:rsidRPr="006929B8" w:rsidRDefault="00787205" w:rsidP="006929B8">
            <w:pPr>
              <w:pStyle w:val="POHtextvtabulce"/>
            </w:pPr>
          </w:p>
        </w:tc>
        <w:tc>
          <w:tcPr>
            <w:tcW w:w="576" w:type="pct"/>
            <w:vMerge/>
            <w:noWrap/>
          </w:tcPr>
          <w:p w:rsidR="00787205" w:rsidRPr="006929B8" w:rsidRDefault="00787205" w:rsidP="006929B8">
            <w:pPr>
              <w:pStyle w:val="POHtextvtabulce"/>
              <w:rPr>
                <w:b/>
                <w:bCs/>
              </w:rPr>
            </w:pPr>
          </w:p>
        </w:tc>
      </w:tr>
      <w:tr w:rsidR="00F16BF8" w:rsidRPr="006929B8" w:rsidTr="00F16BF8">
        <w:trPr>
          <w:trHeight w:val="312"/>
        </w:trPr>
        <w:tc>
          <w:tcPr>
            <w:tcW w:w="645" w:type="pct"/>
            <w:vMerge/>
            <w:shd w:val="clear" w:color="auto" w:fill="F2F2F2" w:themeFill="background1" w:themeFillShade="F2"/>
            <w:hideMark/>
          </w:tcPr>
          <w:p w:rsidR="00787205" w:rsidRPr="006929B8" w:rsidRDefault="00787205" w:rsidP="006929B8">
            <w:pPr>
              <w:pStyle w:val="POHtextvtabulce"/>
              <w:rPr>
                <w:b/>
              </w:rPr>
            </w:pPr>
          </w:p>
        </w:tc>
        <w:tc>
          <w:tcPr>
            <w:tcW w:w="1221" w:type="pct"/>
            <w:hideMark/>
          </w:tcPr>
          <w:p w:rsidR="00787205" w:rsidRPr="006929B8" w:rsidRDefault="00787205" w:rsidP="006929B8">
            <w:pPr>
              <w:pStyle w:val="POHtextvtabulce"/>
            </w:pPr>
            <w:r w:rsidRPr="006929B8">
              <w:t>servisy</w:t>
            </w:r>
          </w:p>
        </w:tc>
        <w:tc>
          <w:tcPr>
            <w:tcW w:w="614" w:type="pct"/>
            <w:noWrap/>
            <w:hideMark/>
          </w:tcPr>
          <w:p w:rsidR="00787205" w:rsidRPr="006929B8" w:rsidRDefault="00787205" w:rsidP="006929B8">
            <w:pPr>
              <w:pStyle w:val="POHtextvtabulce"/>
            </w:pPr>
            <w:r w:rsidRPr="006929B8">
              <w:t>3</w:t>
            </w:r>
          </w:p>
        </w:tc>
        <w:tc>
          <w:tcPr>
            <w:tcW w:w="512" w:type="pct"/>
            <w:vMerge/>
            <w:hideMark/>
          </w:tcPr>
          <w:p w:rsidR="00787205" w:rsidRPr="007667E8" w:rsidRDefault="00787205" w:rsidP="006929B8">
            <w:pPr>
              <w:pStyle w:val="POHtextvtabulce"/>
            </w:pPr>
          </w:p>
        </w:tc>
        <w:tc>
          <w:tcPr>
            <w:tcW w:w="511" w:type="pct"/>
            <w:vMerge/>
          </w:tcPr>
          <w:p w:rsidR="00787205" w:rsidRPr="006929B8" w:rsidRDefault="00787205" w:rsidP="006929B8">
            <w:pPr>
              <w:pStyle w:val="POHtextvtabulce"/>
            </w:pPr>
          </w:p>
        </w:tc>
        <w:tc>
          <w:tcPr>
            <w:tcW w:w="512" w:type="pct"/>
            <w:vMerge/>
          </w:tcPr>
          <w:p w:rsidR="00787205" w:rsidRPr="006929B8" w:rsidRDefault="00787205" w:rsidP="006929B8">
            <w:pPr>
              <w:pStyle w:val="POHtextvtabulce"/>
            </w:pPr>
          </w:p>
        </w:tc>
        <w:tc>
          <w:tcPr>
            <w:tcW w:w="409" w:type="pct"/>
            <w:vMerge/>
            <w:shd w:val="clear" w:color="auto" w:fill="auto"/>
            <w:hideMark/>
          </w:tcPr>
          <w:p w:rsidR="00787205" w:rsidRPr="006929B8" w:rsidRDefault="00787205" w:rsidP="006929B8">
            <w:pPr>
              <w:pStyle w:val="POHtextvtabulce"/>
            </w:pPr>
          </w:p>
        </w:tc>
        <w:tc>
          <w:tcPr>
            <w:tcW w:w="576" w:type="pct"/>
            <w:vMerge/>
            <w:noWrap/>
          </w:tcPr>
          <w:p w:rsidR="00787205" w:rsidRPr="006929B8" w:rsidRDefault="00787205" w:rsidP="006929B8">
            <w:pPr>
              <w:pStyle w:val="POHtextvtabulce"/>
              <w:rPr>
                <w:b/>
                <w:bCs/>
              </w:rPr>
            </w:pPr>
          </w:p>
        </w:tc>
      </w:tr>
      <w:tr w:rsidR="00F16BF8" w:rsidRPr="006929B8" w:rsidTr="00F16BF8">
        <w:trPr>
          <w:trHeight w:val="312"/>
        </w:trPr>
        <w:tc>
          <w:tcPr>
            <w:tcW w:w="645" w:type="pct"/>
            <w:vMerge/>
            <w:shd w:val="clear" w:color="auto" w:fill="F2F2F2" w:themeFill="background1" w:themeFillShade="F2"/>
            <w:hideMark/>
          </w:tcPr>
          <w:p w:rsidR="00787205" w:rsidRPr="006929B8" w:rsidRDefault="00787205" w:rsidP="006929B8">
            <w:pPr>
              <w:pStyle w:val="POHtextvtabulce"/>
              <w:rPr>
                <w:b/>
              </w:rPr>
            </w:pPr>
          </w:p>
        </w:tc>
        <w:tc>
          <w:tcPr>
            <w:tcW w:w="1221" w:type="pct"/>
            <w:hideMark/>
          </w:tcPr>
          <w:p w:rsidR="00787205" w:rsidRPr="006929B8" w:rsidRDefault="00787205" w:rsidP="006929B8">
            <w:pPr>
              <w:pStyle w:val="POHtextvtabulce"/>
            </w:pPr>
            <w:r w:rsidRPr="006929B8">
              <w:t>hasiči</w:t>
            </w:r>
          </w:p>
        </w:tc>
        <w:tc>
          <w:tcPr>
            <w:tcW w:w="614" w:type="pct"/>
            <w:noWrap/>
            <w:hideMark/>
          </w:tcPr>
          <w:p w:rsidR="00787205" w:rsidRPr="006929B8" w:rsidRDefault="00787205" w:rsidP="006929B8">
            <w:pPr>
              <w:pStyle w:val="POHtextvtabulce"/>
            </w:pPr>
            <w:r w:rsidRPr="006929B8">
              <w:t>72</w:t>
            </w:r>
          </w:p>
        </w:tc>
        <w:tc>
          <w:tcPr>
            <w:tcW w:w="512" w:type="pct"/>
            <w:vMerge w:val="restart"/>
            <w:noWrap/>
            <w:hideMark/>
          </w:tcPr>
          <w:p w:rsidR="00787205" w:rsidRPr="007667E8" w:rsidRDefault="00787205" w:rsidP="006929B8">
            <w:pPr>
              <w:pStyle w:val="POHtextvtabulce"/>
            </w:pPr>
            <w:r w:rsidRPr="007667E8">
              <w:t>392</w:t>
            </w:r>
          </w:p>
        </w:tc>
        <w:tc>
          <w:tcPr>
            <w:tcW w:w="511" w:type="pct"/>
            <w:vMerge/>
          </w:tcPr>
          <w:p w:rsidR="00787205" w:rsidRPr="006929B8" w:rsidRDefault="00787205" w:rsidP="006929B8">
            <w:pPr>
              <w:pStyle w:val="POHtextvtabulce"/>
            </w:pPr>
          </w:p>
        </w:tc>
        <w:tc>
          <w:tcPr>
            <w:tcW w:w="512" w:type="pct"/>
            <w:vMerge/>
          </w:tcPr>
          <w:p w:rsidR="00787205" w:rsidRPr="006929B8" w:rsidRDefault="00787205" w:rsidP="006929B8">
            <w:pPr>
              <w:pStyle w:val="POHtextvtabulce"/>
            </w:pPr>
          </w:p>
        </w:tc>
        <w:tc>
          <w:tcPr>
            <w:tcW w:w="409" w:type="pct"/>
            <w:vMerge/>
            <w:shd w:val="clear" w:color="auto" w:fill="auto"/>
            <w:noWrap/>
            <w:hideMark/>
          </w:tcPr>
          <w:p w:rsidR="00787205" w:rsidRPr="006929B8" w:rsidRDefault="00787205" w:rsidP="006929B8">
            <w:pPr>
              <w:pStyle w:val="POHtextvtabulce"/>
            </w:pPr>
          </w:p>
        </w:tc>
        <w:tc>
          <w:tcPr>
            <w:tcW w:w="576" w:type="pct"/>
            <w:vMerge/>
            <w:noWrap/>
          </w:tcPr>
          <w:p w:rsidR="00787205" w:rsidRPr="006929B8" w:rsidRDefault="00787205" w:rsidP="006929B8">
            <w:pPr>
              <w:pStyle w:val="POHtextvtabulce"/>
              <w:rPr>
                <w:b/>
                <w:bCs/>
              </w:rPr>
            </w:pPr>
          </w:p>
        </w:tc>
      </w:tr>
      <w:tr w:rsidR="00F16BF8" w:rsidRPr="006929B8" w:rsidTr="00F16BF8">
        <w:trPr>
          <w:trHeight w:val="312"/>
        </w:trPr>
        <w:tc>
          <w:tcPr>
            <w:tcW w:w="645" w:type="pct"/>
            <w:vMerge/>
            <w:shd w:val="clear" w:color="auto" w:fill="F2F2F2" w:themeFill="background1" w:themeFillShade="F2"/>
            <w:hideMark/>
          </w:tcPr>
          <w:p w:rsidR="00787205" w:rsidRPr="006929B8" w:rsidRDefault="00787205" w:rsidP="006929B8">
            <w:pPr>
              <w:pStyle w:val="POHtextvtabulce"/>
              <w:rPr>
                <w:b/>
              </w:rPr>
            </w:pPr>
          </w:p>
        </w:tc>
        <w:tc>
          <w:tcPr>
            <w:tcW w:w="1221" w:type="pct"/>
            <w:hideMark/>
          </w:tcPr>
          <w:p w:rsidR="00787205" w:rsidRPr="006929B8" w:rsidRDefault="00787205" w:rsidP="006929B8">
            <w:pPr>
              <w:pStyle w:val="POHtextvtabulce"/>
            </w:pPr>
            <w:r w:rsidRPr="006929B8">
              <w:t>jiná</w:t>
            </w:r>
          </w:p>
        </w:tc>
        <w:tc>
          <w:tcPr>
            <w:tcW w:w="614" w:type="pct"/>
            <w:noWrap/>
            <w:hideMark/>
          </w:tcPr>
          <w:p w:rsidR="00787205" w:rsidRPr="006929B8" w:rsidRDefault="00787205" w:rsidP="006929B8">
            <w:pPr>
              <w:pStyle w:val="POHtextvtabulce"/>
            </w:pPr>
            <w:r w:rsidRPr="006929B8">
              <w:t>4</w:t>
            </w:r>
          </w:p>
        </w:tc>
        <w:tc>
          <w:tcPr>
            <w:tcW w:w="512" w:type="pct"/>
            <w:vMerge/>
            <w:hideMark/>
          </w:tcPr>
          <w:p w:rsidR="00787205" w:rsidRPr="007667E8" w:rsidRDefault="00787205" w:rsidP="006929B8">
            <w:pPr>
              <w:pStyle w:val="POHtextvtabulce"/>
            </w:pPr>
          </w:p>
        </w:tc>
        <w:tc>
          <w:tcPr>
            <w:tcW w:w="511" w:type="pct"/>
            <w:vMerge/>
          </w:tcPr>
          <w:p w:rsidR="00787205" w:rsidRPr="006929B8" w:rsidRDefault="00787205" w:rsidP="006929B8">
            <w:pPr>
              <w:pStyle w:val="POHtextvtabulce"/>
            </w:pPr>
          </w:p>
        </w:tc>
        <w:tc>
          <w:tcPr>
            <w:tcW w:w="512" w:type="pct"/>
            <w:vMerge/>
          </w:tcPr>
          <w:p w:rsidR="00787205" w:rsidRPr="006929B8" w:rsidRDefault="00787205" w:rsidP="006929B8">
            <w:pPr>
              <w:pStyle w:val="POHtextvtabulce"/>
            </w:pPr>
          </w:p>
        </w:tc>
        <w:tc>
          <w:tcPr>
            <w:tcW w:w="409" w:type="pct"/>
            <w:vMerge/>
            <w:shd w:val="clear" w:color="auto" w:fill="auto"/>
            <w:hideMark/>
          </w:tcPr>
          <w:p w:rsidR="00787205" w:rsidRPr="006929B8" w:rsidRDefault="00787205" w:rsidP="006929B8">
            <w:pPr>
              <w:pStyle w:val="POHtextvtabulce"/>
            </w:pPr>
          </w:p>
        </w:tc>
        <w:tc>
          <w:tcPr>
            <w:tcW w:w="576" w:type="pct"/>
            <w:vMerge/>
            <w:noWrap/>
          </w:tcPr>
          <w:p w:rsidR="00787205" w:rsidRPr="006929B8" w:rsidRDefault="00787205" w:rsidP="006929B8">
            <w:pPr>
              <w:pStyle w:val="POHtextvtabulce"/>
              <w:rPr>
                <w:b/>
                <w:bCs/>
              </w:rPr>
            </w:pPr>
          </w:p>
        </w:tc>
      </w:tr>
      <w:tr w:rsidR="00F16BF8" w:rsidRPr="006929B8" w:rsidTr="00F16BF8">
        <w:trPr>
          <w:trHeight w:val="312"/>
        </w:trPr>
        <w:tc>
          <w:tcPr>
            <w:tcW w:w="645" w:type="pct"/>
            <w:vMerge w:val="restart"/>
            <w:shd w:val="clear" w:color="auto" w:fill="F2F2F2" w:themeFill="background1" w:themeFillShade="F2"/>
            <w:noWrap/>
            <w:hideMark/>
          </w:tcPr>
          <w:p w:rsidR="00787205" w:rsidRPr="006929B8" w:rsidRDefault="00787205" w:rsidP="006929B8">
            <w:pPr>
              <w:pStyle w:val="POHtextvtabulce"/>
              <w:rPr>
                <w:b/>
              </w:rPr>
            </w:pPr>
            <w:r w:rsidRPr="006929B8">
              <w:rPr>
                <w:b/>
              </w:rPr>
              <w:t>neveřejná</w:t>
            </w:r>
          </w:p>
        </w:tc>
        <w:tc>
          <w:tcPr>
            <w:tcW w:w="1221" w:type="pct"/>
            <w:hideMark/>
          </w:tcPr>
          <w:p w:rsidR="00787205" w:rsidRPr="006929B8" w:rsidRDefault="00787205" w:rsidP="006929B8">
            <w:pPr>
              <w:pStyle w:val="POHtextvtabulce"/>
            </w:pPr>
            <w:r w:rsidRPr="006929B8">
              <w:t>firmy</w:t>
            </w:r>
          </w:p>
        </w:tc>
        <w:tc>
          <w:tcPr>
            <w:tcW w:w="614" w:type="pct"/>
            <w:noWrap/>
            <w:hideMark/>
          </w:tcPr>
          <w:p w:rsidR="00787205" w:rsidRPr="006929B8" w:rsidRDefault="00787205" w:rsidP="006929B8">
            <w:pPr>
              <w:pStyle w:val="POHtextvtabulce"/>
            </w:pPr>
            <w:r w:rsidRPr="006929B8">
              <w:t>50</w:t>
            </w:r>
          </w:p>
        </w:tc>
        <w:tc>
          <w:tcPr>
            <w:tcW w:w="512" w:type="pct"/>
            <w:vMerge/>
            <w:hideMark/>
          </w:tcPr>
          <w:p w:rsidR="00787205" w:rsidRPr="007667E8" w:rsidRDefault="00787205" w:rsidP="006929B8">
            <w:pPr>
              <w:pStyle w:val="POHtextvtabulce"/>
            </w:pPr>
          </w:p>
        </w:tc>
        <w:tc>
          <w:tcPr>
            <w:tcW w:w="511" w:type="pct"/>
            <w:vMerge w:val="restart"/>
          </w:tcPr>
          <w:p w:rsidR="00787205" w:rsidRPr="006929B8" w:rsidRDefault="00787205" w:rsidP="006929B8">
            <w:pPr>
              <w:pStyle w:val="POHtextvtabulce"/>
            </w:pPr>
            <w:r>
              <w:t>0</w:t>
            </w:r>
          </w:p>
        </w:tc>
        <w:tc>
          <w:tcPr>
            <w:tcW w:w="512" w:type="pct"/>
            <w:vMerge/>
          </w:tcPr>
          <w:p w:rsidR="00787205" w:rsidRPr="006929B8" w:rsidRDefault="00787205" w:rsidP="006929B8">
            <w:pPr>
              <w:pStyle w:val="POHtextvtabulce"/>
            </w:pPr>
          </w:p>
        </w:tc>
        <w:tc>
          <w:tcPr>
            <w:tcW w:w="409" w:type="pct"/>
            <w:shd w:val="clear" w:color="auto" w:fill="auto"/>
            <w:hideMark/>
          </w:tcPr>
          <w:p w:rsidR="00787205" w:rsidRPr="006929B8" w:rsidRDefault="00787205" w:rsidP="006929B8">
            <w:pPr>
              <w:pStyle w:val="POHtextvtabulce"/>
            </w:pPr>
            <w:r>
              <w:t>173</w:t>
            </w:r>
          </w:p>
        </w:tc>
        <w:tc>
          <w:tcPr>
            <w:tcW w:w="576" w:type="pct"/>
            <w:vMerge/>
            <w:noWrap/>
          </w:tcPr>
          <w:p w:rsidR="00787205" w:rsidRPr="006929B8" w:rsidRDefault="00787205" w:rsidP="006929B8">
            <w:pPr>
              <w:pStyle w:val="POHtextvtabulce"/>
              <w:rPr>
                <w:b/>
                <w:bCs/>
              </w:rPr>
            </w:pPr>
          </w:p>
        </w:tc>
      </w:tr>
      <w:tr w:rsidR="00F16BF8" w:rsidRPr="006929B8" w:rsidTr="00F16BF8">
        <w:trPr>
          <w:trHeight w:val="312"/>
        </w:trPr>
        <w:tc>
          <w:tcPr>
            <w:tcW w:w="645" w:type="pct"/>
            <w:vMerge/>
            <w:shd w:val="clear" w:color="auto" w:fill="F2F2F2" w:themeFill="background1" w:themeFillShade="F2"/>
            <w:hideMark/>
          </w:tcPr>
          <w:p w:rsidR="00787205" w:rsidRPr="006929B8" w:rsidRDefault="00787205" w:rsidP="006929B8">
            <w:pPr>
              <w:pStyle w:val="POHtextvtabulce"/>
            </w:pPr>
          </w:p>
        </w:tc>
        <w:tc>
          <w:tcPr>
            <w:tcW w:w="1221" w:type="pct"/>
            <w:hideMark/>
          </w:tcPr>
          <w:p w:rsidR="00787205" w:rsidRPr="006929B8" w:rsidRDefault="00787205" w:rsidP="006929B8">
            <w:pPr>
              <w:pStyle w:val="POHtextvtabulce"/>
            </w:pPr>
            <w:r w:rsidRPr="006929B8">
              <w:t>školy</w:t>
            </w:r>
          </w:p>
        </w:tc>
        <w:tc>
          <w:tcPr>
            <w:tcW w:w="614" w:type="pct"/>
            <w:noWrap/>
            <w:hideMark/>
          </w:tcPr>
          <w:p w:rsidR="00787205" w:rsidRPr="006929B8" w:rsidRDefault="00787205" w:rsidP="006929B8">
            <w:pPr>
              <w:pStyle w:val="POHtextvtabulce"/>
            </w:pPr>
            <w:r w:rsidRPr="006929B8">
              <w:t>372</w:t>
            </w:r>
          </w:p>
        </w:tc>
        <w:tc>
          <w:tcPr>
            <w:tcW w:w="512" w:type="pct"/>
            <w:noWrap/>
            <w:hideMark/>
          </w:tcPr>
          <w:p w:rsidR="00787205" w:rsidRPr="007667E8" w:rsidRDefault="00787205" w:rsidP="006929B8">
            <w:pPr>
              <w:pStyle w:val="POHtextvtabulce"/>
            </w:pPr>
            <w:r w:rsidRPr="007667E8">
              <w:t>355</w:t>
            </w:r>
          </w:p>
        </w:tc>
        <w:tc>
          <w:tcPr>
            <w:tcW w:w="511" w:type="pct"/>
            <w:vMerge/>
          </w:tcPr>
          <w:p w:rsidR="00787205" w:rsidRPr="006929B8" w:rsidRDefault="00787205" w:rsidP="006929B8">
            <w:pPr>
              <w:pStyle w:val="POHtextvtabulce"/>
            </w:pPr>
          </w:p>
        </w:tc>
        <w:tc>
          <w:tcPr>
            <w:tcW w:w="512" w:type="pct"/>
            <w:vMerge/>
          </w:tcPr>
          <w:p w:rsidR="00787205" w:rsidRPr="006929B8" w:rsidRDefault="00787205" w:rsidP="006929B8">
            <w:pPr>
              <w:pStyle w:val="POHtextvtabulce"/>
            </w:pPr>
          </w:p>
        </w:tc>
        <w:tc>
          <w:tcPr>
            <w:tcW w:w="409" w:type="pct"/>
            <w:shd w:val="clear" w:color="auto" w:fill="auto"/>
            <w:noWrap/>
            <w:hideMark/>
          </w:tcPr>
          <w:p w:rsidR="00787205" w:rsidRPr="006929B8" w:rsidRDefault="00787205" w:rsidP="006929B8">
            <w:pPr>
              <w:pStyle w:val="POHtextvtabulce"/>
            </w:pPr>
            <w:r>
              <w:t>69</w:t>
            </w:r>
          </w:p>
        </w:tc>
        <w:tc>
          <w:tcPr>
            <w:tcW w:w="576" w:type="pct"/>
            <w:vMerge/>
            <w:noWrap/>
          </w:tcPr>
          <w:p w:rsidR="00787205" w:rsidRPr="006929B8" w:rsidRDefault="00787205" w:rsidP="006929B8">
            <w:pPr>
              <w:pStyle w:val="POHtextvtabulce"/>
              <w:rPr>
                <w:b/>
                <w:bCs/>
              </w:rPr>
            </w:pPr>
          </w:p>
        </w:tc>
      </w:tr>
    </w:tbl>
    <w:p w:rsidR="006929B8" w:rsidRDefault="006929B8" w:rsidP="006929B8">
      <w:pPr>
        <w:pStyle w:val="Zdroj"/>
      </w:pPr>
      <w:r w:rsidRPr="006929B8">
        <w:t xml:space="preserve">Zdroj: ASEKOL, </w:t>
      </w:r>
      <w:r w:rsidR="007667E8">
        <w:t>ELEKTROWIN</w:t>
      </w:r>
      <w:r w:rsidR="00787205">
        <w:t xml:space="preserve">, </w:t>
      </w:r>
      <w:hyperlink r:id="rId99" w:history="1">
        <w:r w:rsidR="00787205" w:rsidRPr="00F32519">
          <w:rPr>
            <w:rStyle w:val="Hypertextovodkaz"/>
          </w:rPr>
          <w:t>http://www.retela.cz/</w:t>
        </w:r>
      </w:hyperlink>
      <w:r w:rsidR="00787205">
        <w:t xml:space="preserve">, </w:t>
      </w:r>
      <w:hyperlink r:id="rId100" w:history="1">
        <w:r w:rsidR="00787205" w:rsidRPr="00F32519">
          <w:rPr>
            <w:rStyle w:val="Hypertextovodkaz"/>
          </w:rPr>
          <w:t>http://www.ekolamp.cz/</w:t>
        </w:r>
      </w:hyperlink>
      <w:r w:rsidR="00787205">
        <w:t xml:space="preserve">, </w:t>
      </w:r>
      <w:hyperlink r:id="rId101" w:history="1">
        <w:r w:rsidR="00E24FED" w:rsidRPr="00C657BD">
          <w:rPr>
            <w:rStyle w:val="Hypertextovodkaz"/>
          </w:rPr>
          <w:t>http://www.remasystem.cz/</w:t>
        </w:r>
      </w:hyperlink>
      <w:r w:rsidR="00E24FED">
        <w:t xml:space="preserve"> </w:t>
      </w:r>
    </w:p>
    <w:p w:rsidR="006929B8" w:rsidRDefault="006929B8" w:rsidP="006929B8">
      <w:pPr>
        <w:pStyle w:val="POHzkladntext"/>
      </w:pPr>
      <w:r>
        <w:t xml:space="preserve">Přesné adresy míst zpětného odběru použitých elektrozařízení jsou k dispozici na webových stránkách jednotlivých kolektivních systémů. </w:t>
      </w:r>
      <w:r w:rsidR="003737E5">
        <w:t>D</w:t>
      </w:r>
      <w:r w:rsidR="003737E5" w:rsidRPr="003737E5">
        <w:t xml:space="preserve">ostupnost a počet míst sběrné sítě pro elektrozařízení je </w:t>
      </w:r>
      <w:r w:rsidR="003737E5">
        <w:t xml:space="preserve">také uvedeno </w:t>
      </w:r>
      <w:r w:rsidR="003737E5" w:rsidRPr="003737E5">
        <w:t>na registru míst zpětného odběru, na který je odkazováno na portálu veřejné správy“.</w:t>
      </w:r>
    </w:p>
    <w:p w:rsidR="00F16BF8" w:rsidRDefault="006929B8" w:rsidP="00D420D6">
      <w:pPr>
        <w:pStyle w:val="POHzkladntextnadodrkami"/>
        <w:jc w:val="left"/>
        <w:sectPr w:rsidR="00F16BF8" w:rsidSect="00F16BF8">
          <w:pgSz w:w="16838" w:h="11906" w:orient="landscape"/>
          <w:pgMar w:top="1417" w:right="1417" w:bottom="709" w:left="1417" w:header="708" w:footer="708" w:gutter="0"/>
          <w:cols w:space="708"/>
          <w:docGrid w:linePitch="360"/>
        </w:sectPr>
      </w:pPr>
      <w:r w:rsidRPr="002D7E7F">
        <w:t>MSK nemá žádné nástroje, jak by systém sběru anebo jeho úspěšnost řídil (obdobně jako u jiných výrobků na konci životnosti), ale může ho podporovat v rámci projektů ekologické výchovy EVVO</w:t>
      </w:r>
      <w:r w:rsidR="00CE2B58">
        <w:t>.</w:t>
      </w:r>
    </w:p>
    <w:p w:rsidR="006929B8" w:rsidRPr="00CE2B58" w:rsidRDefault="006929B8" w:rsidP="00CE2B58">
      <w:pPr>
        <w:pStyle w:val="POHzkladntextnadodrkami"/>
        <w:rPr>
          <w:b/>
        </w:rPr>
      </w:pPr>
      <w:r w:rsidRPr="00CE2B58">
        <w:rPr>
          <w:b/>
        </w:rPr>
        <w:lastRenderedPageBreak/>
        <w:t>Pneumatiky</w:t>
      </w:r>
    </w:p>
    <w:p w:rsidR="003737E5" w:rsidRDefault="006929B8" w:rsidP="003737E5">
      <w:pPr>
        <w:pStyle w:val="POHzkladntext"/>
      </w:pPr>
      <w:r>
        <w:t xml:space="preserve">Systém zpětného odběru ojetých pneumatik není v současné době systematicky organizován ani na úrovni ČR, ani na úrovni MSK prostřednictvím sběrných dvorů obcí. Způsob zajišťování systému sběru ojetých pneumatik závisí na aktivitách jednotlivých povinných osob a nikoliv na samosprávách obcí. Tento stav je zřejmě dán tím, že osoby, které mají povinnost zajistit zpětný odběr použitých pneumatik, snáze organizují jejich zpětný odběr prostřednictvím pneuservisů a opraven, které jimi dodávané pneumatiky prodávají, opravují či vyměňují a jsou zároveň odborně zdatní, aby z nich vytřídili pneumatiky k opětovnému použití (obchodovatelná komodita). Občan má možnost zde ponechat ojeté pneumatiky zdarma v případě, že zde kupuje pneumatiky nové nebo si je zde nechává vyměňovat. Existence technologie protektorování (je provozováno i na území MSK), která umožňuje ojeté pneumatiky vrátit k opětovnému použití je další významný faktor, který podporuje tento stav. V neposlední řadě je to skutečnost, že povinné osoby nemají zájem ani povinnost založit kolektivní systém, který by je sdružoval ke společnému zajištění plnění povinností, podobně jako to funguje při zpětném odběru elektrozařízení nebo baterií a akumulátorů, a proto neexistuje subjekt, který by jednal s obcemi a uzavíral s nimi dohody o zřízení místa zpětného odběru ve sběrných dvorech. </w:t>
      </w:r>
      <w:r w:rsidR="003737E5" w:rsidRPr="003737E5">
        <w:t>Od 1.10.2015 je v ČR možnost kolektivního plnění, ale ještě žádný kolektivní systém nevznikl, což se předpokládá koncem prvního čtvrtletí roku 2016. Následně se dá předpokládat, že tento kolektivní systém naváže aktivní spolupráci s obecními sběrnými dvory.</w:t>
      </w:r>
    </w:p>
    <w:p w:rsidR="006929B8" w:rsidRPr="002D7E7F" w:rsidRDefault="006929B8" w:rsidP="006929B8">
      <w:pPr>
        <w:pStyle w:val="POHzkladntext"/>
      </w:pPr>
      <w:r>
        <w:t xml:space="preserve">Z výše uvedených důvodů v současnosti většina obcí v MSK neodebírá od svých občanů ve sběrných dvorech ojeté pneumatiky, a pokud je odebírá (pouze ve 30 sběrných dvorech), nejedná se většinou o odběr zdarma. </w:t>
      </w:r>
    </w:p>
    <w:p w:rsidR="006929B8" w:rsidRDefault="006929B8" w:rsidP="006929B8">
      <w:pPr>
        <w:pStyle w:val="POHzkladntext"/>
      </w:pPr>
      <w:r w:rsidRPr="002D7E7F">
        <w:t xml:space="preserve">Systém sběru pneumatik prostřednictvím sběrných dvorů obcí probíhá stále v režimu odpadů a není zajišťován povinnými osobami na </w:t>
      </w:r>
      <w:r w:rsidR="00CE2B58">
        <w:t xml:space="preserve">principu odpovědnosti výrobce. </w:t>
      </w:r>
    </w:p>
    <w:p w:rsidR="00CE2B58" w:rsidRDefault="00CE2B58" w:rsidP="006929B8">
      <w:pPr>
        <w:pStyle w:val="POHzkladntext"/>
      </w:pPr>
    </w:p>
    <w:p w:rsidR="00E83886" w:rsidRDefault="00E83886" w:rsidP="00E83886">
      <w:pPr>
        <w:pStyle w:val="Nadpis4"/>
      </w:pPr>
      <w:r w:rsidRPr="00E83886">
        <w:t>Stavební a demoliční odpady</w:t>
      </w:r>
    </w:p>
    <w:p w:rsidR="00862CE6" w:rsidRDefault="00862CE6" w:rsidP="00991346">
      <w:pPr>
        <w:pStyle w:val="Nadpis5"/>
        <w:numPr>
          <w:ilvl w:val="0"/>
          <w:numId w:val="0"/>
        </w:numPr>
      </w:pPr>
      <w:r w:rsidRPr="00862CE6">
        <w:t>Vyhodnocení stávajících systémů sběru stavebních odpadů</w:t>
      </w:r>
    </w:p>
    <w:p w:rsidR="00862CE6" w:rsidRDefault="00862CE6" w:rsidP="00862CE6">
      <w:pPr>
        <w:pStyle w:val="POHzkladntext"/>
      </w:pPr>
      <w:r>
        <w:t xml:space="preserve">MSK dosahuje dlouhodobě vysoké míry recyklace stavebních a demoličních odpadů, zejména recyklací odpadního betonu, cihel, dřeva, živičných ker a zemin. Původcem těchto odpadů jsou však z převážné části </w:t>
      </w:r>
      <w:r w:rsidR="00CE2B58">
        <w:t>právnické osoby</w:t>
      </w:r>
      <w:r>
        <w:t xml:space="preserve"> (podniky a stavební firmy), které volí takové způsoby nakládání se SDO, aby pro ně byly zejména ekonomické. K tomu účelu je v MSK vybudována síť recyklačních ploch pro shromažďování SDO. Z toho lze předpokládat, že systém odděleného sběru SDO a jejich třídění dle jednotlivých materiálů je funkční a účinný. </w:t>
      </w:r>
    </w:p>
    <w:p w:rsidR="00862CE6" w:rsidRDefault="00862CE6" w:rsidP="00862CE6">
      <w:pPr>
        <w:pStyle w:val="POHzkladntext"/>
      </w:pPr>
      <w:r>
        <w:t xml:space="preserve">V budoucím plánovacím období je ale třeba věnovat pozornost tomu, kdo je původcem těchto materiálově využitelných odpadů. </w:t>
      </w:r>
    </w:p>
    <w:p w:rsidR="00862CE6" w:rsidRDefault="00862CE6" w:rsidP="00862CE6">
      <w:pPr>
        <w:pStyle w:val="POHzkladntext"/>
      </w:pPr>
      <w:r>
        <w:t>Dalším možným původcem SDO jsou občané. Některé obce stanoví obecně závaznou vyhláškou systém nakládání se stavebními odpady produkovanými na jejich katastrálním území nepodnikajícími fyzickými osobami</w:t>
      </w:r>
      <w:r w:rsidR="00CB6C75">
        <w:t xml:space="preserve"> (občany)</w:t>
      </w:r>
      <w:r>
        <w:t>, avšak není to jejich povinnost. SDO je ve sběrném dvoře nebo na blízké smluvní skládce či recyklačním středisku od občanů obce do urč</w:t>
      </w:r>
      <w:r w:rsidR="00CB6C75">
        <w:t>itého množství odebírán zdarma</w:t>
      </w:r>
      <w:r>
        <w:t xml:space="preserve"> (většinou to upravuje provozní řád anebo interní předpis sběrného dvora), a při překročení </w:t>
      </w:r>
      <w:r w:rsidR="00CB6C75">
        <w:t>dané</w:t>
      </w:r>
      <w:r>
        <w:t xml:space="preserve"> kvóty, za poplatek. Tyto odpady jsou zde skladovány většinou bez třídění na beton, cihelné sutě, živice (asfaltové kry), zeminu a kameny, které je nutným předpokladem pro jejich recyklaci.</w:t>
      </w:r>
    </w:p>
    <w:p w:rsidR="00862CE6" w:rsidRDefault="00862CE6" w:rsidP="00862CE6">
      <w:pPr>
        <w:pStyle w:val="POHzkladntext"/>
      </w:pPr>
      <w:r w:rsidRPr="002D7E7F">
        <w:t>Zároveň sama obec produkuje SDO při údržbě svého majetku, a proto je v budoucnosti důležité, aby tato problematika byla v každé obci řešena, např. aby bylo určeno místo/</w:t>
      </w:r>
      <w:r w:rsidR="00CB6C75">
        <w:t xml:space="preserve"> </w:t>
      </w:r>
      <w:r w:rsidRPr="002D7E7F">
        <w:t xml:space="preserve">kontejner, kde bude SDO shromažďován. Tak dojde k zamezení nelegálnímu nakládání s těmito odpady. K tomu je nutné odklonit stavební odpady od ukládání v neupravené podobě v rámci diskutabilních sanací, terénních úprav a rekultivací a od ukládání pod záminkou skladování apod. </w:t>
      </w:r>
    </w:p>
    <w:p w:rsidR="005E36A2" w:rsidRPr="002F16EF" w:rsidRDefault="00E83886" w:rsidP="00E83886">
      <w:pPr>
        <w:pStyle w:val="Nadpis4"/>
      </w:pPr>
      <w:r w:rsidRPr="002F16EF">
        <w:lastRenderedPageBreak/>
        <w:t>Nebezpečné odpady</w:t>
      </w:r>
    </w:p>
    <w:p w:rsidR="002F16EF" w:rsidRDefault="002F16EF" w:rsidP="00991346">
      <w:pPr>
        <w:pStyle w:val="Nadpis5"/>
        <w:numPr>
          <w:ilvl w:val="0"/>
          <w:numId w:val="0"/>
        </w:numPr>
      </w:pPr>
      <w:r w:rsidRPr="002F16EF">
        <w:t xml:space="preserve">Vyhodnocení stávajících systémů sběru a </w:t>
      </w:r>
      <w:r w:rsidR="00832CCF">
        <w:t>sítě</w:t>
      </w:r>
      <w:r w:rsidRPr="002F16EF">
        <w:t xml:space="preserve"> zařízení</w:t>
      </w:r>
    </w:p>
    <w:p w:rsidR="002F16EF" w:rsidRDefault="002F16EF" w:rsidP="002F16EF">
      <w:pPr>
        <w:pStyle w:val="Nadpis6"/>
      </w:pPr>
      <w:r w:rsidRPr="002F16EF">
        <w:t>Nebezpečné odpady</w:t>
      </w:r>
    </w:p>
    <w:p w:rsidR="002F16EF" w:rsidRPr="00F16BF8" w:rsidRDefault="002F16EF" w:rsidP="002F16EF">
      <w:pPr>
        <w:pStyle w:val="POHzkladntext"/>
        <w:rPr>
          <w:szCs w:val="20"/>
        </w:rPr>
      </w:pPr>
      <w:r w:rsidRPr="00F16BF8">
        <w:rPr>
          <w:szCs w:val="20"/>
        </w:rPr>
        <w:t xml:space="preserve">Ke sběru nebezpečných odpadů z komunální i podnikatelské sféry slouží hustá síť zařízení ke sběru a </w:t>
      </w:r>
      <w:r w:rsidR="00D420D6">
        <w:rPr>
          <w:szCs w:val="20"/>
        </w:rPr>
        <w:t>výkupu nebezpečných odpadů.</w:t>
      </w:r>
    </w:p>
    <w:p w:rsidR="002F16EF" w:rsidRPr="00F16BF8" w:rsidRDefault="002F16EF" w:rsidP="002F16EF">
      <w:pPr>
        <w:pStyle w:val="POHzkladntext"/>
        <w:rPr>
          <w:szCs w:val="20"/>
        </w:rPr>
      </w:pPr>
      <w:r w:rsidRPr="00F16BF8">
        <w:rPr>
          <w:szCs w:val="20"/>
        </w:rPr>
        <w:t>V posledních třech letech došlo k významnému poklesu produkce NO, a proto lze předpokládat</w:t>
      </w:r>
      <w:r w:rsidR="007C5CA4" w:rsidRPr="00F16BF8">
        <w:rPr>
          <w:szCs w:val="20"/>
        </w:rPr>
        <w:t>,</w:t>
      </w:r>
      <w:r w:rsidRPr="00F16BF8">
        <w:rPr>
          <w:szCs w:val="20"/>
        </w:rPr>
        <w:t xml:space="preserve"> že sběrná síť je pro takovou produkci dostatečná.</w:t>
      </w:r>
    </w:p>
    <w:p w:rsidR="002F16EF" w:rsidRPr="00F16BF8" w:rsidRDefault="002F16EF" w:rsidP="00B46D8E">
      <w:pPr>
        <w:jc w:val="both"/>
        <w:rPr>
          <w:rFonts w:ascii="Tahoma" w:hAnsi="Tahoma" w:cs="Tahoma"/>
          <w:sz w:val="20"/>
          <w:szCs w:val="20"/>
        </w:rPr>
      </w:pPr>
      <w:r w:rsidRPr="00F16BF8">
        <w:rPr>
          <w:rFonts w:ascii="Tahoma" w:hAnsi="Tahoma" w:cs="Tahoma"/>
          <w:sz w:val="20"/>
          <w:szCs w:val="20"/>
        </w:rPr>
        <w:t xml:space="preserve">Nebezpečné odpady jsou v MSK odstraňovány zejména na </w:t>
      </w:r>
      <w:r w:rsidR="007C5CA4" w:rsidRPr="00F16BF8">
        <w:rPr>
          <w:rFonts w:ascii="Tahoma" w:hAnsi="Tahoma" w:cs="Tahoma"/>
          <w:sz w:val="20"/>
          <w:szCs w:val="20"/>
        </w:rPr>
        <w:t>sed</w:t>
      </w:r>
      <w:r w:rsidRPr="00F16BF8">
        <w:rPr>
          <w:rFonts w:ascii="Tahoma" w:hAnsi="Tahoma" w:cs="Tahoma"/>
          <w:sz w:val="20"/>
          <w:szCs w:val="20"/>
        </w:rPr>
        <w:t>mi skládkách nebezpečných odpadů (z toho 2 skládky přijímají omezený s</w:t>
      </w:r>
      <w:r w:rsidR="00B46D8E" w:rsidRPr="00F16BF8">
        <w:rPr>
          <w:rFonts w:ascii="Tahoma" w:hAnsi="Tahoma" w:cs="Tahoma"/>
          <w:sz w:val="20"/>
          <w:szCs w:val="20"/>
        </w:rPr>
        <w:t xml:space="preserve">ortiment NO) o kapacitě pro příjem NO </w:t>
      </w:r>
      <w:r w:rsidR="00B46D8E" w:rsidRPr="00F16BF8">
        <w:rPr>
          <w:rFonts w:ascii="Tahoma" w:eastAsia="Times New Roman" w:hAnsi="Tahoma" w:cs="Tahoma"/>
          <w:color w:val="000000"/>
          <w:sz w:val="20"/>
          <w:szCs w:val="20"/>
          <w:lang w:eastAsia="cs-CZ"/>
        </w:rPr>
        <w:t>cca 350 000 tun (</w:t>
      </w:r>
      <w:r w:rsidR="00B46D8E" w:rsidRPr="00F16BF8">
        <w:rPr>
          <w:rFonts w:ascii="Tahoma" w:eastAsia="Times New Roman" w:hAnsi="Tahoma" w:cs="Tahoma"/>
          <w:color w:val="000000"/>
          <w:sz w:val="20"/>
          <w:szCs w:val="20"/>
          <w:lang w:eastAsia="cs-CZ"/>
        </w:rPr>
        <w:fldChar w:fldCharType="begin"/>
      </w:r>
      <w:r w:rsidR="00B46D8E" w:rsidRPr="00F16BF8">
        <w:rPr>
          <w:rFonts w:ascii="Tahoma" w:eastAsia="Times New Roman" w:hAnsi="Tahoma" w:cs="Tahoma"/>
          <w:color w:val="000000"/>
          <w:sz w:val="20"/>
          <w:szCs w:val="20"/>
          <w:lang w:eastAsia="cs-CZ"/>
        </w:rPr>
        <w:instrText xml:space="preserve"> REF _Ref421111198 \h </w:instrText>
      </w:r>
      <w:r w:rsidR="00F16BF8" w:rsidRPr="00F16BF8">
        <w:rPr>
          <w:rFonts w:ascii="Tahoma" w:eastAsia="Times New Roman" w:hAnsi="Tahoma" w:cs="Tahoma"/>
          <w:color w:val="000000"/>
          <w:sz w:val="20"/>
          <w:szCs w:val="20"/>
          <w:lang w:eastAsia="cs-CZ"/>
        </w:rPr>
        <w:instrText xml:space="preserve"> \* MERGEFORMAT </w:instrText>
      </w:r>
      <w:r w:rsidR="00B46D8E" w:rsidRPr="00F16BF8">
        <w:rPr>
          <w:rFonts w:ascii="Tahoma" w:eastAsia="Times New Roman" w:hAnsi="Tahoma" w:cs="Tahoma"/>
          <w:color w:val="000000"/>
          <w:sz w:val="20"/>
          <w:szCs w:val="20"/>
          <w:lang w:eastAsia="cs-CZ"/>
        </w:rPr>
      </w:r>
      <w:r w:rsidR="00B46D8E" w:rsidRPr="00F16BF8">
        <w:rPr>
          <w:rFonts w:ascii="Tahoma" w:eastAsia="Times New Roman" w:hAnsi="Tahoma" w:cs="Tahoma"/>
          <w:color w:val="000000"/>
          <w:sz w:val="20"/>
          <w:szCs w:val="20"/>
          <w:lang w:eastAsia="cs-CZ"/>
        </w:rPr>
        <w:fldChar w:fldCharType="separate"/>
      </w:r>
      <w:r w:rsidR="009042D9" w:rsidRPr="009042D9">
        <w:rPr>
          <w:rFonts w:ascii="Tahoma" w:hAnsi="Tahoma" w:cs="Tahoma"/>
          <w:sz w:val="20"/>
          <w:szCs w:val="20"/>
        </w:rPr>
        <w:t xml:space="preserve">Tabulka č. </w:t>
      </w:r>
      <w:r w:rsidR="009042D9" w:rsidRPr="009042D9">
        <w:rPr>
          <w:rFonts w:ascii="Tahoma" w:hAnsi="Tahoma" w:cs="Tahoma"/>
          <w:noProof/>
          <w:sz w:val="20"/>
          <w:szCs w:val="20"/>
        </w:rPr>
        <w:t>102</w:t>
      </w:r>
      <w:r w:rsidR="00B46D8E" w:rsidRPr="00F16BF8">
        <w:rPr>
          <w:rFonts w:ascii="Tahoma" w:eastAsia="Times New Roman" w:hAnsi="Tahoma" w:cs="Tahoma"/>
          <w:color w:val="000000"/>
          <w:sz w:val="20"/>
          <w:szCs w:val="20"/>
          <w:lang w:eastAsia="cs-CZ"/>
        </w:rPr>
        <w:fldChar w:fldCharType="end"/>
      </w:r>
      <w:r w:rsidR="00B46D8E" w:rsidRPr="00F16BF8">
        <w:rPr>
          <w:rFonts w:ascii="Tahoma" w:eastAsia="Times New Roman" w:hAnsi="Tahoma" w:cs="Tahoma"/>
          <w:color w:val="000000"/>
          <w:sz w:val="20"/>
          <w:szCs w:val="20"/>
          <w:lang w:eastAsia="cs-CZ"/>
        </w:rPr>
        <w:t xml:space="preserve">) </w:t>
      </w:r>
      <w:r w:rsidR="00B46D8E" w:rsidRPr="00F16BF8">
        <w:rPr>
          <w:rFonts w:ascii="Tahoma" w:hAnsi="Tahoma" w:cs="Tahoma"/>
          <w:sz w:val="20"/>
          <w:szCs w:val="20"/>
        </w:rPr>
        <w:t>a v</w:t>
      </w:r>
      <w:r w:rsidRPr="00F16BF8">
        <w:rPr>
          <w:rFonts w:ascii="Tahoma" w:hAnsi="Tahoma" w:cs="Tahoma"/>
          <w:sz w:val="20"/>
          <w:szCs w:val="20"/>
        </w:rPr>
        <w:t xml:space="preserve"> 1 spalovně NO v Ostravě, o kapacitě 21 200 tun/</w:t>
      </w:r>
      <w:r w:rsidR="00CB6C75" w:rsidRPr="00F16BF8">
        <w:rPr>
          <w:rFonts w:ascii="Tahoma" w:hAnsi="Tahoma" w:cs="Tahoma"/>
          <w:sz w:val="20"/>
          <w:szCs w:val="20"/>
        </w:rPr>
        <w:t xml:space="preserve"> </w:t>
      </w:r>
      <w:r w:rsidRPr="00F16BF8">
        <w:rPr>
          <w:rFonts w:ascii="Tahoma" w:hAnsi="Tahoma" w:cs="Tahoma"/>
          <w:sz w:val="20"/>
          <w:szCs w:val="20"/>
        </w:rPr>
        <w:t>rok</w:t>
      </w:r>
      <w:r w:rsidR="00B46D8E" w:rsidRPr="00F16BF8">
        <w:rPr>
          <w:rFonts w:ascii="Tahoma" w:hAnsi="Tahoma" w:cs="Tahoma"/>
          <w:sz w:val="20"/>
          <w:szCs w:val="20"/>
        </w:rPr>
        <w:t xml:space="preserve"> (</w:t>
      </w:r>
      <w:r w:rsidR="00B46D8E" w:rsidRPr="00F16BF8">
        <w:rPr>
          <w:rFonts w:ascii="Tahoma" w:hAnsi="Tahoma" w:cs="Tahoma"/>
          <w:sz w:val="20"/>
          <w:szCs w:val="20"/>
        </w:rPr>
        <w:fldChar w:fldCharType="begin"/>
      </w:r>
      <w:r w:rsidR="00B46D8E" w:rsidRPr="00F16BF8">
        <w:rPr>
          <w:rFonts w:ascii="Tahoma" w:hAnsi="Tahoma" w:cs="Tahoma"/>
          <w:sz w:val="20"/>
          <w:szCs w:val="20"/>
        </w:rPr>
        <w:instrText xml:space="preserve"> REF _Ref421111208 \h </w:instrText>
      </w:r>
      <w:r w:rsidR="00F16BF8" w:rsidRPr="00F16BF8">
        <w:rPr>
          <w:rFonts w:ascii="Tahoma" w:hAnsi="Tahoma" w:cs="Tahoma"/>
          <w:sz w:val="20"/>
          <w:szCs w:val="20"/>
        </w:rPr>
        <w:instrText xml:space="preserve"> \* MERGEFORMAT </w:instrText>
      </w:r>
      <w:r w:rsidR="00B46D8E" w:rsidRPr="00F16BF8">
        <w:rPr>
          <w:rFonts w:ascii="Tahoma" w:hAnsi="Tahoma" w:cs="Tahoma"/>
          <w:sz w:val="20"/>
          <w:szCs w:val="20"/>
        </w:rPr>
      </w:r>
      <w:r w:rsidR="00B46D8E" w:rsidRPr="00F16BF8">
        <w:rPr>
          <w:rFonts w:ascii="Tahoma" w:hAnsi="Tahoma" w:cs="Tahoma"/>
          <w:sz w:val="20"/>
          <w:szCs w:val="20"/>
        </w:rPr>
        <w:fldChar w:fldCharType="separate"/>
      </w:r>
      <w:r w:rsidR="009042D9" w:rsidRPr="009042D9">
        <w:rPr>
          <w:rFonts w:ascii="Tahoma" w:hAnsi="Tahoma" w:cs="Tahoma"/>
          <w:sz w:val="20"/>
          <w:szCs w:val="20"/>
        </w:rPr>
        <w:t xml:space="preserve">Tabulka č. </w:t>
      </w:r>
      <w:r w:rsidR="009042D9" w:rsidRPr="009042D9">
        <w:rPr>
          <w:rFonts w:ascii="Tahoma" w:hAnsi="Tahoma" w:cs="Tahoma"/>
          <w:noProof/>
          <w:sz w:val="20"/>
          <w:szCs w:val="20"/>
        </w:rPr>
        <w:t>103</w:t>
      </w:r>
      <w:r w:rsidR="00B46D8E" w:rsidRPr="00F16BF8">
        <w:rPr>
          <w:rFonts w:ascii="Tahoma" w:hAnsi="Tahoma" w:cs="Tahoma"/>
          <w:sz w:val="20"/>
          <w:szCs w:val="20"/>
        </w:rPr>
        <w:fldChar w:fldCharType="end"/>
      </w:r>
      <w:r w:rsidR="00B46D8E" w:rsidRPr="00F16BF8">
        <w:rPr>
          <w:rFonts w:ascii="Tahoma" w:hAnsi="Tahoma" w:cs="Tahoma"/>
          <w:sz w:val="20"/>
          <w:szCs w:val="20"/>
        </w:rPr>
        <w:t>)</w:t>
      </w:r>
      <w:r w:rsidRPr="00F16BF8">
        <w:rPr>
          <w:rFonts w:ascii="Tahoma" w:hAnsi="Tahoma" w:cs="Tahoma"/>
          <w:sz w:val="20"/>
          <w:szCs w:val="20"/>
        </w:rPr>
        <w:t>.</w:t>
      </w:r>
    </w:p>
    <w:p w:rsidR="00CB6C75" w:rsidRDefault="00CB6C75" w:rsidP="002F16EF">
      <w:pPr>
        <w:pStyle w:val="POHzkladntext"/>
      </w:pPr>
    </w:p>
    <w:p w:rsidR="00CB6C75" w:rsidRDefault="00CB6C75" w:rsidP="002F16EF">
      <w:pPr>
        <w:pStyle w:val="POHzkladntext"/>
        <w:sectPr w:rsidR="00CB6C75" w:rsidSect="00123B10">
          <w:pgSz w:w="11906" w:h="16838"/>
          <w:pgMar w:top="1417" w:right="709" w:bottom="1417" w:left="1417" w:header="708" w:footer="708" w:gutter="0"/>
          <w:cols w:space="708"/>
          <w:docGrid w:linePitch="360"/>
        </w:sectPr>
      </w:pPr>
    </w:p>
    <w:p w:rsidR="002F16EF" w:rsidRDefault="002F16EF" w:rsidP="002F16EF">
      <w:pPr>
        <w:pStyle w:val="Titulek"/>
      </w:pPr>
      <w:bookmarkStart w:id="236" w:name="_Ref421111198"/>
      <w:r>
        <w:lastRenderedPageBreak/>
        <w:t xml:space="preserve">Tabulka č. </w:t>
      </w:r>
      <w:fldSimple w:instr=" SEQ Tabulka_č. \* ARABIC ">
        <w:r w:rsidR="009042D9">
          <w:rPr>
            <w:noProof/>
          </w:rPr>
          <w:t>102</w:t>
        </w:r>
      </w:fldSimple>
      <w:bookmarkEnd w:id="236"/>
      <w:r>
        <w:t xml:space="preserve">: </w:t>
      </w:r>
      <w:r w:rsidRPr="002F16EF">
        <w:t xml:space="preserve">Přehled zařízení ke skládkování </w:t>
      </w:r>
      <w:r w:rsidR="007C5CA4">
        <w:t xml:space="preserve">nebezpečných </w:t>
      </w:r>
      <w:r w:rsidRPr="002F16EF">
        <w:t>odpadů v</w:t>
      </w:r>
      <w:r w:rsidR="00CB6C75">
        <w:t> </w:t>
      </w:r>
      <w:r w:rsidRPr="002F16EF">
        <w:t>MSK</w:t>
      </w:r>
    </w:p>
    <w:tbl>
      <w:tblPr>
        <w:tblStyle w:val="POHtabulka2"/>
        <w:tblpPr w:leftFromText="141" w:rightFromText="141" w:horzAnchor="margin" w:tblpXSpec="center" w:tblpY="570"/>
        <w:tblW w:w="0" w:type="auto"/>
        <w:tblLook w:val="04A0" w:firstRow="1" w:lastRow="0" w:firstColumn="1" w:lastColumn="0" w:noHBand="0" w:noVBand="1"/>
      </w:tblPr>
      <w:tblGrid>
        <w:gridCol w:w="1294"/>
        <w:gridCol w:w="1224"/>
        <w:gridCol w:w="3119"/>
        <w:gridCol w:w="1559"/>
        <w:gridCol w:w="1951"/>
        <w:gridCol w:w="1309"/>
        <w:gridCol w:w="1134"/>
        <w:gridCol w:w="1316"/>
      </w:tblGrid>
      <w:tr w:rsidR="00B46D8E" w:rsidRPr="00673FA5" w:rsidTr="00B46D8E">
        <w:trPr>
          <w:cnfStyle w:val="100000000000" w:firstRow="1" w:lastRow="0" w:firstColumn="0" w:lastColumn="0" w:oddVBand="0" w:evenVBand="0" w:oddHBand="0" w:evenHBand="0" w:firstRowFirstColumn="0" w:firstRowLastColumn="0" w:lastRowFirstColumn="0" w:lastRowLastColumn="0"/>
          <w:trHeight w:val="724"/>
        </w:trPr>
        <w:tc>
          <w:tcPr>
            <w:tcW w:w="1294" w:type="dxa"/>
          </w:tcPr>
          <w:p w:rsidR="00B46D8E" w:rsidRPr="002E1589" w:rsidRDefault="00B46D8E" w:rsidP="00274DB5">
            <w:pPr>
              <w:pStyle w:val="POHtextvtabulce"/>
              <w:rPr>
                <w:b w:val="0"/>
                <w:szCs w:val="20"/>
              </w:rPr>
            </w:pPr>
            <w:r w:rsidRPr="002E1589">
              <w:rPr>
                <w:szCs w:val="20"/>
              </w:rPr>
              <w:t>ORP</w:t>
            </w:r>
          </w:p>
        </w:tc>
        <w:tc>
          <w:tcPr>
            <w:tcW w:w="1224" w:type="dxa"/>
          </w:tcPr>
          <w:p w:rsidR="00B46D8E" w:rsidRPr="002E1589" w:rsidRDefault="00B46D8E" w:rsidP="00274DB5">
            <w:pPr>
              <w:pStyle w:val="POHtextvtabulce"/>
              <w:rPr>
                <w:b w:val="0"/>
                <w:szCs w:val="20"/>
              </w:rPr>
            </w:pPr>
            <w:r w:rsidRPr="002E1589">
              <w:rPr>
                <w:szCs w:val="20"/>
              </w:rPr>
              <w:t>CZT</w:t>
            </w:r>
          </w:p>
        </w:tc>
        <w:tc>
          <w:tcPr>
            <w:tcW w:w="3119" w:type="dxa"/>
          </w:tcPr>
          <w:p w:rsidR="00B46D8E" w:rsidRPr="002E1589" w:rsidRDefault="00B46D8E" w:rsidP="00274DB5">
            <w:pPr>
              <w:pStyle w:val="POHtextvtabulce"/>
              <w:rPr>
                <w:b w:val="0"/>
                <w:szCs w:val="20"/>
              </w:rPr>
            </w:pPr>
            <w:r w:rsidRPr="002E1589">
              <w:rPr>
                <w:szCs w:val="20"/>
              </w:rPr>
              <w:t>provozovatel</w:t>
            </w:r>
          </w:p>
        </w:tc>
        <w:tc>
          <w:tcPr>
            <w:tcW w:w="1559" w:type="dxa"/>
          </w:tcPr>
          <w:p w:rsidR="00B46D8E" w:rsidRPr="002E1589" w:rsidRDefault="00B46D8E" w:rsidP="00274DB5">
            <w:pPr>
              <w:pStyle w:val="POHtextvtabulce"/>
              <w:rPr>
                <w:b w:val="0"/>
                <w:szCs w:val="20"/>
              </w:rPr>
            </w:pPr>
            <w:r w:rsidRPr="002E1589">
              <w:rPr>
                <w:szCs w:val="20"/>
              </w:rPr>
              <w:t>Obec</w:t>
            </w:r>
          </w:p>
        </w:tc>
        <w:tc>
          <w:tcPr>
            <w:tcW w:w="1951" w:type="dxa"/>
          </w:tcPr>
          <w:p w:rsidR="00B46D8E" w:rsidRPr="002E1589" w:rsidRDefault="00B46D8E" w:rsidP="00274DB5">
            <w:pPr>
              <w:pStyle w:val="POHtextvtabulce"/>
              <w:rPr>
                <w:b w:val="0"/>
                <w:szCs w:val="20"/>
              </w:rPr>
            </w:pPr>
            <w:r w:rsidRPr="002E1589">
              <w:rPr>
                <w:szCs w:val="20"/>
              </w:rPr>
              <w:t>Typ skládky</w:t>
            </w:r>
          </w:p>
        </w:tc>
        <w:tc>
          <w:tcPr>
            <w:tcW w:w="1309" w:type="dxa"/>
          </w:tcPr>
          <w:p w:rsidR="00B46D8E" w:rsidRPr="002E1589" w:rsidRDefault="00B46D8E" w:rsidP="00274DB5">
            <w:pPr>
              <w:pStyle w:val="POHtextvtabulce"/>
              <w:rPr>
                <w:b w:val="0"/>
                <w:szCs w:val="20"/>
              </w:rPr>
            </w:pPr>
            <w:r w:rsidRPr="002E1589">
              <w:rPr>
                <w:szCs w:val="20"/>
              </w:rPr>
              <w:t>Platnost rozhodnutí</w:t>
            </w:r>
          </w:p>
        </w:tc>
        <w:tc>
          <w:tcPr>
            <w:tcW w:w="1134" w:type="dxa"/>
          </w:tcPr>
          <w:p w:rsidR="00B46D8E" w:rsidRDefault="00B46D8E" w:rsidP="00274DB5">
            <w:pPr>
              <w:pStyle w:val="POHtextvtabulce"/>
              <w:rPr>
                <w:szCs w:val="20"/>
              </w:rPr>
            </w:pPr>
            <w:r>
              <w:rPr>
                <w:szCs w:val="20"/>
              </w:rPr>
              <w:t xml:space="preserve">Kapacita NO </w:t>
            </w:r>
            <w:r w:rsidRPr="002E1589">
              <w:rPr>
                <w:szCs w:val="20"/>
              </w:rPr>
              <w:t>[m</w:t>
            </w:r>
            <w:r w:rsidRPr="002E1589">
              <w:rPr>
                <w:szCs w:val="20"/>
                <w:vertAlign w:val="superscript"/>
              </w:rPr>
              <w:t>3</w:t>
            </w:r>
            <w:r w:rsidRPr="002E1589">
              <w:rPr>
                <w:szCs w:val="20"/>
                <w:lang w:val="en-US"/>
              </w:rPr>
              <w:t>]</w:t>
            </w:r>
          </w:p>
        </w:tc>
        <w:tc>
          <w:tcPr>
            <w:tcW w:w="1316" w:type="dxa"/>
          </w:tcPr>
          <w:p w:rsidR="00B46D8E" w:rsidRPr="002E1589" w:rsidRDefault="00B46D8E" w:rsidP="00274DB5">
            <w:pPr>
              <w:pStyle w:val="POHtextvtabulce"/>
              <w:rPr>
                <w:b w:val="0"/>
                <w:szCs w:val="20"/>
                <w:lang w:val="en-US"/>
              </w:rPr>
            </w:pPr>
            <w:r>
              <w:rPr>
                <w:szCs w:val="20"/>
              </w:rPr>
              <w:t>Volná</w:t>
            </w:r>
            <w:r w:rsidRPr="002E1589">
              <w:rPr>
                <w:szCs w:val="20"/>
              </w:rPr>
              <w:t xml:space="preserve"> kapacita 2013 [m</w:t>
            </w:r>
            <w:r w:rsidRPr="002E1589">
              <w:rPr>
                <w:szCs w:val="20"/>
                <w:vertAlign w:val="superscript"/>
              </w:rPr>
              <w:t>3</w:t>
            </w:r>
            <w:r w:rsidRPr="002E1589">
              <w:rPr>
                <w:szCs w:val="20"/>
                <w:lang w:val="en-US"/>
              </w:rPr>
              <w:t>]</w:t>
            </w:r>
          </w:p>
        </w:tc>
      </w:tr>
      <w:tr w:rsidR="00B46D8E" w:rsidRPr="00673FA5" w:rsidTr="00B46D8E">
        <w:trPr>
          <w:trHeight w:val="312"/>
        </w:trPr>
        <w:tc>
          <w:tcPr>
            <w:tcW w:w="1294" w:type="dxa"/>
          </w:tcPr>
          <w:p w:rsidR="00B46D8E" w:rsidRPr="002E1589" w:rsidRDefault="00B46D8E" w:rsidP="00274DB5">
            <w:pPr>
              <w:pStyle w:val="POHtextvtabulce"/>
              <w:rPr>
                <w:kern w:val="24"/>
                <w:szCs w:val="20"/>
              </w:rPr>
            </w:pPr>
            <w:r w:rsidRPr="002E1589">
              <w:rPr>
                <w:kern w:val="24"/>
                <w:szCs w:val="20"/>
              </w:rPr>
              <w:t>Bílovec</w:t>
            </w:r>
          </w:p>
        </w:tc>
        <w:tc>
          <w:tcPr>
            <w:tcW w:w="1224" w:type="dxa"/>
          </w:tcPr>
          <w:p w:rsidR="00B46D8E" w:rsidRPr="002E1589" w:rsidRDefault="00B46D8E" w:rsidP="00274DB5">
            <w:pPr>
              <w:pStyle w:val="POHtextvtabulce"/>
              <w:rPr>
                <w:szCs w:val="20"/>
              </w:rPr>
            </w:pPr>
            <w:r w:rsidRPr="002E1589">
              <w:rPr>
                <w:szCs w:val="20"/>
              </w:rPr>
              <w:t>CZT00218</w:t>
            </w:r>
          </w:p>
        </w:tc>
        <w:tc>
          <w:tcPr>
            <w:tcW w:w="3119" w:type="dxa"/>
          </w:tcPr>
          <w:p w:rsidR="00B46D8E" w:rsidRPr="002E1589" w:rsidRDefault="00B46D8E" w:rsidP="00274DB5">
            <w:pPr>
              <w:pStyle w:val="POHtextvtabulce"/>
              <w:rPr>
                <w:szCs w:val="20"/>
              </w:rPr>
            </w:pPr>
            <w:r w:rsidRPr="002E1589">
              <w:rPr>
                <w:szCs w:val="20"/>
              </w:rPr>
              <w:t>MASSAG, a.s.</w:t>
            </w:r>
          </w:p>
        </w:tc>
        <w:tc>
          <w:tcPr>
            <w:tcW w:w="1559" w:type="dxa"/>
          </w:tcPr>
          <w:p w:rsidR="00B46D8E" w:rsidRPr="002E1589" w:rsidRDefault="00B46D8E" w:rsidP="00274DB5">
            <w:pPr>
              <w:pStyle w:val="POHtextvtabulce"/>
              <w:rPr>
                <w:szCs w:val="20"/>
              </w:rPr>
            </w:pPr>
            <w:r w:rsidRPr="002E1589">
              <w:rPr>
                <w:szCs w:val="20"/>
              </w:rPr>
              <w:t>Kujavy</w:t>
            </w:r>
          </w:p>
        </w:tc>
        <w:tc>
          <w:tcPr>
            <w:tcW w:w="1951" w:type="dxa"/>
          </w:tcPr>
          <w:p w:rsidR="00B46D8E" w:rsidRPr="002E1589" w:rsidRDefault="00B46D8E" w:rsidP="00274DB5">
            <w:pPr>
              <w:pStyle w:val="POHtextvtabulce"/>
              <w:rPr>
                <w:szCs w:val="20"/>
              </w:rPr>
            </w:pPr>
            <w:r w:rsidRPr="002E1589">
              <w:rPr>
                <w:szCs w:val="20"/>
              </w:rPr>
              <w:t>S-NO</w:t>
            </w:r>
          </w:p>
        </w:tc>
        <w:tc>
          <w:tcPr>
            <w:tcW w:w="1309" w:type="dxa"/>
          </w:tcPr>
          <w:p w:rsidR="00B46D8E" w:rsidRPr="002E1589" w:rsidRDefault="00B46D8E" w:rsidP="00274DB5">
            <w:pPr>
              <w:pStyle w:val="POHtextvtabulce"/>
              <w:rPr>
                <w:szCs w:val="20"/>
              </w:rPr>
            </w:pPr>
            <w:r w:rsidRPr="002E1589">
              <w:rPr>
                <w:szCs w:val="20"/>
              </w:rPr>
              <w:t>30.11.2018</w:t>
            </w:r>
          </w:p>
        </w:tc>
        <w:tc>
          <w:tcPr>
            <w:tcW w:w="1134" w:type="dxa"/>
          </w:tcPr>
          <w:p w:rsidR="00B46D8E" w:rsidRPr="002E1589" w:rsidRDefault="00B46D8E" w:rsidP="00274DB5">
            <w:pPr>
              <w:pStyle w:val="POHtextvtabulce"/>
              <w:rPr>
                <w:szCs w:val="20"/>
              </w:rPr>
            </w:pPr>
            <w:r>
              <w:rPr>
                <w:szCs w:val="20"/>
              </w:rPr>
              <w:t>-</w:t>
            </w:r>
          </w:p>
        </w:tc>
        <w:tc>
          <w:tcPr>
            <w:tcW w:w="1316" w:type="dxa"/>
          </w:tcPr>
          <w:p w:rsidR="00B46D8E" w:rsidRPr="002E1589" w:rsidRDefault="00B46D8E" w:rsidP="00274DB5">
            <w:pPr>
              <w:pStyle w:val="POHtextvtabulce"/>
              <w:rPr>
                <w:szCs w:val="20"/>
              </w:rPr>
            </w:pPr>
            <w:r w:rsidRPr="002E1589">
              <w:rPr>
                <w:szCs w:val="20"/>
              </w:rPr>
              <w:t>2 915</w:t>
            </w:r>
          </w:p>
        </w:tc>
      </w:tr>
      <w:tr w:rsidR="00B46D8E" w:rsidRPr="00673FA5" w:rsidTr="00B46D8E">
        <w:trPr>
          <w:trHeight w:val="312"/>
        </w:trPr>
        <w:tc>
          <w:tcPr>
            <w:tcW w:w="1294" w:type="dxa"/>
          </w:tcPr>
          <w:p w:rsidR="00B46D8E" w:rsidRPr="002E1589" w:rsidRDefault="00B46D8E" w:rsidP="00274DB5">
            <w:pPr>
              <w:pStyle w:val="POHtextvtabulce"/>
              <w:rPr>
                <w:rFonts w:eastAsia="Times New Roman"/>
                <w:szCs w:val="20"/>
              </w:rPr>
            </w:pPr>
            <w:r w:rsidRPr="002E1589">
              <w:rPr>
                <w:kern w:val="24"/>
                <w:szCs w:val="20"/>
              </w:rPr>
              <w:t>Bohumín</w:t>
            </w:r>
          </w:p>
        </w:tc>
        <w:tc>
          <w:tcPr>
            <w:tcW w:w="1224" w:type="dxa"/>
          </w:tcPr>
          <w:p w:rsidR="00B46D8E" w:rsidRPr="002E1589" w:rsidRDefault="00B46D8E" w:rsidP="00274DB5">
            <w:pPr>
              <w:pStyle w:val="POHtextvtabulce"/>
              <w:rPr>
                <w:szCs w:val="20"/>
              </w:rPr>
            </w:pPr>
            <w:r w:rsidRPr="002E1589">
              <w:rPr>
                <w:szCs w:val="20"/>
              </w:rPr>
              <w:t>CZT00889</w:t>
            </w:r>
          </w:p>
        </w:tc>
        <w:tc>
          <w:tcPr>
            <w:tcW w:w="3119" w:type="dxa"/>
          </w:tcPr>
          <w:p w:rsidR="00B46D8E" w:rsidRPr="002E1589" w:rsidRDefault="00B46D8E" w:rsidP="00274DB5">
            <w:pPr>
              <w:pStyle w:val="POHtextvtabulce"/>
              <w:rPr>
                <w:szCs w:val="20"/>
              </w:rPr>
            </w:pPr>
            <w:r w:rsidRPr="002E1589">
              <w:rPr>
                <w:szCs w:val="20"/>
              </w:rPr>
              <w:t>MS UTILITIES &amp; SERVICES a.s.</w:t>
            </w:r>
          </w:p>
        </w:tc>
        <w:tc>
          <w:tcPr>
            <w:tcW w:w="1559" w:type="dxa"/>
          </w:tcPr>
          <w:p w:rsidR="00B46D8E" w:rsidRPr="002E1589" w:rsidRDefault="00B46D8E" w:rsidP="00274DB5">
            <w:pPr>
              <w:pStyle w:val="POHtextvtabulce"/>
              <w:rPr>
                <w:szCs w:val="20"/>
              </w:rPr>
            </w:pPr>
            <w:r w:rsidRPr="002E1589">
              <w:rPr>
                <w:szCs w:val="20"/>
              </w:rPr>
              <w:t>Bohumín</w:t>
            </w:r>
          </w:p>
        </w:tc>
        <w:tc>
          <w:tcPr>
            <w:tcW w:w="1951" w:type="dxa"/>
          </w:tcPr>
          <w:p w:rsidR="00B46D8E" w:rsidRPr="002E1589" w:rsidRDefault="00B46D8E" w:rsidP="00274DB5">
            <w:pPr>
              <w:pStyle w:val="POHtextvtabulce"/>
              <w:rPr>
                <w:szCs w:val="20"/>
              </w:rPr>
            </w:pPr>
            <w:r w:rsidRPr="002E1589">
              <w:rPr>
                <w:szCs w:val="20"/>
              </w:rPr>
              <w:t>S-IO, S-OO, S-NO</w:t>
            </w:r>
          </w:p>
        </w:tc>
        <w:tc>
          <w:tcPr>
            <w:tcW w:w="1309" w:type="dxa"/>
          </w:tcPr>
          <w:p w:rsidR="00B46D8E" w:rsidRPr="002E1589" w:rsidRDefault="00B46D8E" w:rsidP="00274DB5">
            <w:pPr>
              <w:pStyle w:val="POHtextvtabulce"/>
              <w:rPr>
                <w:szCs w:val="20"/>
              </w:rPr>
            </w:pPr>
            <w:r w:rsidRPr="002E1589">
              <w:rPr>
                <w:szCs w:val="20"/>
              </w:rPr>
              <w:t>neomezeno</w:t>
            </w:r>
          </w:p>
        </w:tc>
        <w:tc>
          <w:tcPr>
            <w:tcW w:w="1134" w:type="dxa"/>
          </w:tcPr>
          <w:p w:rsidR="00B46D8E" w:rsidRPr="002E1589" w:rsidRDefault="00B46D8E" w:rsidP="00274DB5">
            <w:pPr>
              <w:pStyle w:val="POHtextvtabulce"/>
              <w:rPr>
                <w:szCs w:val="20"/>
              </w:rPr>
            </w:pPr>
            <w:r w:rsidRPr="00B46D8E">
              <w:rPr>
                <w:szCs w:val="20"/>
              </w:rPr>
              <w:t>14</w:t>
            </w:r>
            <w:r>
              <w:rPr>
                <w:szCs w:val="20"/>
              </w:rPr>
              <w:t xml:space="preserve"> </w:t>
            </w:r>
            <w:r w:rsidRPr="00B46D8E">
              <w:rPr>
                <w:szCs w:val="20"/>
              </w:rPr>
              <w:t>399</w:t>
            </w:r>
          </w:p>
        </w:tc>
        <w:tc>
          <w:tcPr>
            <w:tcW w:w="1316" w:type="dxa"/>
          </w:tcPr>
          <w:p w:rsidR="00B46D8E" w:rsidRPr="002E1589" w:rsidRDefault="00B46D8E" w:rsidP="00B46D8E">
            <w:pPr>
              <w:pStyle w:val="POHtextvtabulce"/>
              <w:rPr>
                <w:szCs w:val="20"/>
              </w:rPr>
            </w:pPr>
            <w:r w:rsidRPr="002E1589">
              <w:rPr>
                <w:szCs w:val="20"/>
              </w:rPr>
              <w:t>144 304</w:t>
            </w:r>
          </w:p>
        </w:tc>
      </w:tr>
      <w:tr w:rsidR="00B46D8E" w:rsidRPr="00673FA5" w:rsidTr="00B46D8E">
        <w:trPr>
          <w:trHeight w:val="312"/>
        </w:trPr>
        <w:tc>
          <w:tcPr>
            <w:tcW w:w="1294" w:type="dxa"/>
          </w:tcPr>
          <w:p w:rsidR="00B46D8E" w:rsidRPr="002E1589" w:rsidRDefault="00B46D8E" w:rsidP="00274DB5">
            <w:pPr>
              <w:pStyle w:val="POHtextvtabulce"/>
              <w:rPr>
                <w:rFonts w:eastAsia="Times New Roman"/>
                <w:szCs w:val="20"/>
              </w:rPr>
            </w:pPr>
            <w:r w:rsidRPr="002E1589">
              <w:rPr>
                <w:kern w:val="24"/>
                <w:szCs w:val="20"/>
              </w:rPr>
              <w:t>Bruntál</w:t>
            </w:r>
          </w:p>
        </w:tc>
        <w:tc>
          <w:tcPr>
            <w:tcW w:w="1224" w:type="dxa"/>
          </w:tcPr>
          <w:p w:rsidR="00B46D8E" w:rsidRPr="002E1589" w:rsidRDefault="00B46D8E" w:rsidP="00274DB5">
            <w:pPr>
              <w:pStyle w:val="POHtextvtabulce"/>
              <w:rPr>
                <w:szCs w:val="20"/>
              </w:rPr>
            </w:pPr>
            <w:r w:rsidRPr="002E1589">
              <w:rPr>
                <w:szCs w:val="20"/>
              </w:rPr>
              <w:t>CZT00832</w:t>
            </w:r>
          </w:p>
        </w:tc>
        <w:tc>
          <w:tcPr>
            <w:tcW w:w="3119" w:type="dxa"/>
          </w:tcPr>
          <w:p w:rsidR="00B46D8E" w:rsidRPr="002E1589" w:rsidRDefault="00B46D8E" w:rsidP="00274DB5">
            <w:pPr>
              <w:pStyle w:val="POHtextvtabulce"/>
              <w:rPr>
                <w:szCs w:val="20"/>
              </w:rPr>
            </w:pPr>
            <w:r w:rsidRPr="002E1589">
              <w:rPr>
                <w:szCs w:val="20"/>
              </w:rPr>
              <w:t xml:space="preserve">Van Gansewinkel HBSS s.r.o. </w:t>
            </w:r>
          </w:p>
        </w:tc>
        <w:tc>
          <w:tcPr>
            <w:tcW w:w="1559" w:type="dxa"/>
          </w:tcPr>
          <w:p w:rsidR="00B46D8E" w:rsidRPr="002E1589" w:rsidRDefault="00B46D8E" w:rsidP="00274DB5">
            <w:pPr>
              <w:pStyle w:val="POHtextvtabulce"/>
              <w:rPr>
                <w:szCs w:val="20"/>
              </w:rPr>
            </w:pPr>
            <w:r w:rsidRPr="002E1589">
              <w:rPr>
                <w:szCs w:val="20"/>
              </w:rPr>
              <w:t>Horní Benešov</w:t>
            </w:r>
          </w:p>
        </w:tc>
        <w:tc>
          <w:tcPr>
            <w:tcW w:w="1951" w:type="dxa"/>
          </w:tcPr>
          <w:p w:rsidR="00B46D8E" w:rsidRPr="002E1589" w:rsidRDefault="00B46D8E" w:rsidP="00274DB5">
            <w:pPr>
              <w:pStyle w:val="POHtextvtabulce"/>
              <w:rPr>
                <w:szCs w:val="20"/>
              </w:rPr>
            </w:pPr>
            <w:r w:rsidRPr="002E1589">
              <w:rPr>
                <w:szCs w:val="20"/>
              </w:rPr>
              <w:t>S OO, S NO</w:t>
            </w:r>
          </w:p>
        </w:tc>
        <w:tc>
          <w:tcPr>
            <w:tcW w:w="1309" w:type="dxa"/>
          </w:tcPr>
          <w:p w:rsidR="00B46D8E" w:rsidRPr="002E1589" w:rsidRDefault="00B46D8E" w:rsidP="00274DB5">
            <w:pPr>
              <w:pStyle w:val="POHtextvtabulce"/>
              <w:rPr>
                <w:szCs w:val="20"/>
              </w:rPr>
            </w:pPr>
            <w:r w:rsidRPr="002E1589">
              <w:rPr>
                <w:szCs w:val="20"/>
              </w:rPr>
              <w:t>neomezeno</w:t>
            </w:r>
          </w:p>
        </w:tc>
        <w:tc>
          <w:tcPr>
            <w:tcW w:w="1134" w:type="dxa"/>
          </w:tcPr>
          <w:p w:rsidR="00B46D8E" w:rsidRPr="00B46D8E" w:rsidRDefault="00B46D8E" w:rsidP="00B46D8E">
            <w:pPr>
              <w:rPr>
                <w:rFonts w:ascii="Calibri" w:hAnsi="Calibri" w:cs="Calibri"/>
                <w:color w:val="000000"/>
              </w:rPr>
            </w:pPr>
            <w:r>
              <w:rPr>
                <w:rFonts w:ascii="Calibri" w:hAnsi="Calibri" w:cs="Calibri"/>
                <w:color w:val="000000"/>
                <w:sz w:val="22"/>
              </w:rPr>
              <w:t>16 877</w:t>
            </w:r>
          </w:p>
        </w:tc>
        <w:tc>
          <w:tcPr>
            <w:tcW w:w="1316" w:type="dxa"/>
          </w:tcPr>
          <w:p w:rsidR="00B46D8E" w:rsidRPr="002E1589" w:rsidRDefault="00B46D8E" w:rsidP="00274DB5">
            <w:pPr>
              <w:pStyle w:val="POHtextvtabulce"/>
              <w:rPr>
                <w:szCs w:val="20"/>
              </w:rPr>
            </w:pPr>
            <w:r w:rsidRPr="002E1589">
              <w:rPr>
                <w:szCs w:val="20"/>
              </w:rPr>
              <w:t>67</w:t>
            </w:r>
            <w:r>
              <w:rPr>
                <w:szCs w:val="20"/>
              </w:rPr>
              <w:t xml:space="preserve"> </w:t>
            </w:r>
            <w:r w:rsidRPr="002E1589">
              <w:rPr>
                <w:szCs w:val="20"/>
              </w:rPr>
              <w:t>321</w:t>
            </w:r>
          </w:p>
        </w:tc>
      </w:tr>
      <w:tr w:rsidR="00B46D8E" w:rsidRPr="00673FA5" w:rsidTr="00B46D8E">
        <w:trPr>
          <w:trHeight w:val="312"/>
        </w:trPr>
        <w:tc>
          <w:tcPr>
            <w:tcW w:w="1294" w:type="dxa"/>
          </w:tcPr>
          <w:p w:rsidR="00B46D8E" w:rsidRPr="002E1589" w:rsidRDefault="00B46D8E" w:rsidP="00274DB5">
            <w:pPr>
              <w:pStyle w:val="POHtextvtabulce"/>
              <w:rPr>
                <w:rFonts w:eastAsia="Times New Roman"/>
                <w:szCs w:val="20"/>
              </w:rPr>
            </w:pPr>
            <w:r w:rsidRPr="002E1589">
              <w:rPr>
                <w:kern w:val="24"/>
                <w:szCs w:val="20"/>
              </w:rPr>
              <w:t>Frýdek-Místek</w:t>
            </w:r>
          </w:p>
        </w:tc>
        <w:tc>
          <w:tcPr>
            <w:tcW w:w="1224" w:type="dxa"/>
          </w:tcPr>
          <w:p w:rsidR="00B46D8E" w:rsidRPr="002E1589" w:rsidRDefault="00B46D8E" w:rsidP="00274DB5">
            <w:pPr>
              <w:pStyle w:val="POHtextvtabulce"/>
              <w:rPr>
                <w:szCs w:val="20"/>
              </w:rPr>
            </w:pPr>
            <w:r w:rsidRPr="002E1589">
              <w:rPr>
                <w:szCs w:val="20"/>
              </w:rPr>
              <w:t>CZT00879</w:t>
            </w:r>
          </w:p>
        </w:tc>
        <w:tc>
          <w:tcPr>
            <w:tcW w:w="3119" w:type="dxa"/>
          </w:tcPr>
          <w:p w:rsidR="00B46D8E" w:rsidRPr="002E1589" w:rsidRDefault="00B46D8E" w:rsidP="00274DB5">
            <w:pPr>
              <w:pStyle w:val="POHtextvtabulce"/>
              <w:rPr>
                <w:szCs w:val="20"/>
              </w:rPr>
            </w:pPr>
            <w:r w:rsidRPr="002E1589">
              <w:rPr>
                <w:szCs w:val="20"/>
              </w:rPr>
              <w:t xml:space="preserve">.A.S.A., spol. s r.o.  </w:t>
            </w:r>
          </w:p>
        </w:tc>
        <w:tc>
          <w:tcPr>
            <w:tcW w:w="1559" w:type="dxa"/>
          </w:tcPr>
          <w:p w:rsidR="00B46D8E" w:rsidRPr="002E1589" w:rsidRDefault="00B46D8E" w:rsidP="00274DB5">
            <w:pPr>
              <w:pStyle w:val="POHtextvtabulce"/>
              <w:rPr>
                <w:szCs w:val="20"/>
              </w:rPr>
            </w:pPr>
            <w:r w:rsidRPr="002E1589">
              <w:rPr>
                <w:szCs w:val="20"/>
              </w:rPr>
              <w:t>Řepiště</w:t>
            </w:r>
          </w:p>
        </w:tc>
        <w:tc>
          <w:tcPr>
            <w:tcW w:w="1951" w:type="dxa"/>
          </w:tcPr>
          <w:p w:rsidR="00B46D8E" w:rsidRPr="002E1589" w:rsidRDefault="00B46D8E" w:rsidP="00274DB5">
            <w:pPr>
              <w:pStyle w:val="POHtextvtabulce"/>
              <w:rPr>
                <w:szCs w:val="20"/>
              </w:rPr>
            </w:pPr>
            <w:r w:rsidRPr="002E1589">
              <w:rPr>
                <w:szCs w:val="20"/>
              </w:rPr>
              <w:t xml:space="preserve">S NO    </w:t>
            </w:r>
          </w:p>
        </w:tc>
        <w:tc>
          <w:tcPr>
            <w:tcW w:w="1309" w:type="dxa"/>
          </w:tcPr>
          <w:p w:rsidR="00B46D8E" w:rsidRPr="002E1589" w:rsidRDefault="00B46D8E" w:rsidP="00274DB5">
            <w:pPr>
              <w:pStyle w:val="POHtextvtabulce"/>
              <w:rPr>
                <w:szCs w:val="20"/>
              </w:rPr>
            </w:pPr>
            <w:r w:rsidRPr="002E1589">
              <w:rPr>
                <w:szCs w:val="20"/>
              </w:rPr>
              <w:t>neomezeno</w:t>
            </w:r>
          </w:p>
        </w:tc>
        <w:tc>
          <w:tcPr>
            <w:tcW w:w="1134" w:type="dxa"/>
          </w:tcPr>
          <w:p w:rsidR="00B46D8E" w:rsidRPr="00B46D8E" w:rsidRDefault="00B46D8E" w:rsidP="00B46D8E">
            <w:pPr>
              <w:rPr>
                <w:rFonts w:ascii="Calibri" w:hAnsi="Calibri" w:cs="Calibri"/>
                <w:color w:val="000000"/>
              </w:rPr>
            </w:pPr>
            <w:r>
              <w:rPr>
                <w:rFonts w:ascii="Calibri" w:hAnsi="Calibri" w:cs="Calibri"/>
                <w:color w:val="000000"/>
                <w:sz w:val="22"/>
              </w:rPr>
              <w:t>66 678</w:t>
            </w:r>
          </w:p>
        </w:tc>
        <w:tc>
          <w:tcPr>
            <w:tcW w:w="1316" w:type="dxa"/>
          </w:tcPr>
          <w:p w:rsidR="00B46D8E" w:rsidRPr="002E1589" w:rsidRDefault="00B46D8E" w:rsidP="00274DB5">
            <w:pPr>
              <w:pStyle w:val="POHtextvtabulce"/>
              <w:rPr>
                <w:szCs w:val="20"/>
              </w:rPr>
            </w:pPr>
            <w:r w:rsidRPr="002E1589">
              <w:rPr>
                <w:szCs w:val="20"/>
              </w:rPr>
              <w:t>66</w:t>
            </w:r>
            <w:r>
              <w:rPr>
                <w:szCs w:val="20"/>
              </w:rPr>
              <w:t xml:space="preserve"> </w:t>
            </w:r>
            <w:r w:rsidRPr="002E1589">
              <w:rPr>
                <w:szCs w:val="20"/>
              </w:rPr>
              <w:t>678</w:t>
            </w:r>
          </w:p>
        </w:tc>
      </w:tr>
      <w:tr w:rsidR="00B46D8E" w:rsidRPr="00673FA5" w:rsidTr="00B46D8E">
        <w:trPr>
          <w:trHeight w:val="312"/>
        </w:trPr>
        <w:tc>
          <w:tcPr>
            <w:tcW w:w="1294" w:type="dxa"/>
          </w:tcPr>
          <w:p w:rsidR="00B46D8E" w:rsidRPr="002E1589" w:rsidRDefault="00B46D8E" w:rsidP="00274DB5">
            <w:pPr>
              <w:pStyle w:val="POHtextvtabulce"/>
              <w:rPr>
                <w:rFonts w:eastAsia="Times New Roman"/>
                <w:szCs w:val="20"/>
              </w:rPr>
            </w:pPr>
            <w:r w:rsidRPr="002E1589">
              <w:rPr>
                <w:kern w:val="24"/>
                <w:szCs w:val="20"/>
              </w:rPr>
              <w:t>Hlučín</w:t>
            </w:r>
          </w:p>
        </w:tc>
        <w:tc>
          <w:tcPr>
            <w:tcW w:w="1224" w:type="dxa"/>
          </w:tcPr>
          <w:p w:rsidR="00B46D8E" w:rsidRPr="002E1589" w:rsidRDefault="00B46D8E" w:rsidP="00274DB5">
            <w:pPr>
              <w:pStyle w:val="POHtextvtabulce"/>
              <w:rPr>
                <w:szCs w:val="20"/>
              </w:rPr>
            </w:pPr>
            <w:r w:rsidRPr="002E1589">
              <w:rPr>
                <w:szCs w:val="20"/>
              </w:rPr>
              <w:t>CZT00862</w:t>
            </w:r>
          </w:p>
        </w:tc>
        <w:tc>
          <w:tcPr>
            <w:tcW w:w="3119" w:type="dxa"/>
          </w:tcPr>
          <w:p w:rsidR="00B46D8E" w:rsidRPr="002E1589" w:rsidRDefault="00B46D8E" w:rsidP="00274DB5">
            <w:pPr>
              <w:pStyle w:val="POHtextvtabulce"/>
              <w:rPr>
                <w:szCs w:val="20"/>
              </w:rPr>
            </w:pPr>
            <w:r w:rsidRPr="002E1589">
              <w:rPr>
                <w:szCs w:val="20"/>
              </w:rPr>
              <w:t xml:space="preserve">TALPA - RPF, s.r.o. </w:t>
            </w:r>
          </w:p>
        </w:tc>
        <w:tc>
          <w:tcPr>
            <w:tcW w:w="1559" w:type="dxa"/>
          </w:tcPr>
          <w:p w:rsidR="00B46D8E" w:rsidRPr="002E1589" w:rsidRDefault="00B46D8E" w:rsidP="00274DB5">
            <w:pPr>
              <w:pStyle w:val="POHtextvtabulce"/>
              <w:rPr>
                <w:szCs w:val="20"/>
              </w:rPr>
            </w:pPr>
            <w:r w:rsidRPr="002E1589">
              <w:rPr>
                <w:szCs w:val="20"/>
              </w:rPr>
              <w:t>Dolní Benešov</w:t>
            </w:r>
          </w:p>
        </w:tc>
        <w:tc>
          <w:tcPr>
            <w:tcW w:w="1951" w:type="dxa"/>
          </w:tcPr>
          <w:p w:rsidR="00B46D8E" w:rsidRPr="002E1589" w:rsidRDefault="00B46D8E" w:rsidP="00274DB5">
            <w:pPr>
              <w:pStyle w:val="POHtextvtabulce"/>
              <w:rPr>
                <w:szCs w:val="20"/>
              </w:rPr>
            </w:pPr>
            <w:r w:rsidRPr="002E1589">
              <w:rPr>
                <w:szCs w:val="20"/>
              </w:rPr>
              <w:t>S OO, S NO</w:t>
            </w:r>
          </w:p>
        </w:tc>
        <w:tc>
          <w:tcPr>
            <w:tcW w:w="1309" w:type="dxa"/>
          </w:tcPr>
          <w:p w:rsidR="00B46D8E" w:rsidRPr="002E1589" w:rsidRDefault="00B46D8E" w:rsidP="00274DB5">
            <w:pPr>
              <w:pStyle w:val="POHtextvtabulce"/>
              <w:rPr>
                <w:szCs w:val="20"/>
              </w:rPr>
            </w:pPr>
            <w:r w:rsidRPr="002E1589">
              <w:rPr>
                <w:szCs w:val="20"/>
              </w:rPr>
              <w:t>neomezeno</w:t>
            </w:r>
          </w:p>
        </w:tc>
        <w:tc>
          <w:tcPr>
            <w:tcW w:w="1134" w:type="dxa"/>
          </w:tcPr>
          <w:p w:rsidR="00B46D8E" w:rsidRPr="00B46D8E" w:rsidRDefault="00B46D8E" w:rsidP="00B46D8E">
            <w:pPr>
              <w:rPr>
                <w:rFonts w:ascii="Calibri" w:hAnsi="Calibri" w:cs="Calibri"/>
                <w:color w:val="000000"/>
              </w:rPr>
            </w:pPr>
            <w:r>
              <w:rPr>
                <w:rFonts w:ascii="Calibri" w:hAnsi="Calibri" w:cs="Calibri"/>
                <w:color w:val="000000"/>
                <w:sz w:val="22"/>
              </w:rPr>
              <w:t>55 095</w:t>
            </w:r>
          </w:p>
        </w:tc>
        <w:tc>
          <w:tcPr>
            <w:tcW w:w="1316" w:type="dxa"/>
          </w:tcPr>
          <w:p w:rsidR="00B46D8E" w:rsidRPr="002E1589" w:rsidRDefault="00B46D8E" w:rsidP="00274DB5">
            <w:pPr>
              <w:pStyle w:val="POHtextvtabulce"/>
              <w:rPr>
                <w:szCs w:val="20"/>
              </w:rPr>
            </w:pPr>
            <w:r w:rsidRPr="002E1589">
              <w:rPr>
                <w:szCs w:val="20"/>
              </w:rPr>
              <w:t>135</w:t>
            </w:r>
            <w:r>
              <w:rPr>
                <w:szCs w:val="20"/>
              </w:rPr>
              <w:t xml:space="preserve"> </w:t>
            </w:r>
            <w:r w:rsidRPr="002E1589">
              <w:rPr>
                <w:szCs w:val="20"/>
              </w:rPr>
              <w:t>914</w:t>
            </w:r>
          </w:p>
        </w:tc>
      </w:tr>
      <w:tr w:rsidR="00B46D8E" w:rsidRPr="00673FA5" w:rsidTr="00B46D8E">
        <w:trPr>
          <w:trHeight w:val="312"/>
        </w:trPr>
        <w:tc>
          <w:tcPr>
            <w:tcW w:w="1294" w:type="dxa"/>
          </w:tcPr>
          <w:p w:rsidR="00B46D8E" w:rsidRPr="002E1589" w:rsidRDefault="00B46D8E" w:rsidP="00274DB5">
            <w:pPr>
              <w:pStyle w:val="POHtextvtabulce"/>
              <w:rPr>
                <w:rFonts w:eastAsia="Times New Roman"/>
                <w:szCs w:val="20"/>
              </w:rPr>
            </w:pPr>
            <w:r w:rsidRPr="002E1589">
              <w:rPr>
                <w:kern w:val="24"/>
                <w:szCs w:val="20"/>
              </w:rPr>
              <w:t>Opava</w:t>
            </w:r>
          </w:p>
        </w:tc>
        <w:tc>
          <w:tcPr>
            <w:tcW w:w="1224" w:type="dxa"/>
          </w:tcPr>
          <w:p w:rsidR="00B46D8E" w:rsidRPr="002E1589" w:rsidRDefault="00B46D8E" w:rsidP="00274DB5">
            <w:pPr>
              <w:pStyle w:val="POHtextvtabulce"/>
              <w:rPr>
                <w:szCs w:val="20"/>
              </w:rPr>
            </w:pPr>
            <w:r w:rsidRPr="002E1589">
              <w:rPr>
                <w:szCs w:val="20"/>
              </w:rPr>
              <w:t>CZT00883</w:t>
            </w:r>
          </w:p>
        </w:tc>
        <w:tc>
          <w:tcPr>
            <w:tcW w:w="3119" w:type="dxa"/>
          </w:tcPr>
          <w:p w:rsidR="00B46D8E" w:rsidRPr="002E1589" w:rsidRDefault="00B46D8E" w:rsidP="00274DB5">
            <w:pPr>
              <w:pStyle w:val="POHtextvtabulce"/>
              <w:rPr>
                <w:szCs w:val="20"/>
              </w:rPr>
            </w:pPr>
            <w:r w:rsidRPr="002E1589">
              <w:rPr>
                <w:szCs w:val="20"/>
              </w:rPr>
              <w:t xml:space="preserve">EKO - Chlebičov a.s. </w:t>
            </w:r>
          </w:p>
        </w:tc>
        <w:tc>
          <w:tcPr>
            <w:tcW w:w="1559" w:type="dxa"/>
          </w:tcPr>
          <w:p w:rsidR="00B46D8E" w:rsidRPr="002E1589" w:rsidRDefault="00B46D8E" w:rsidP="00274DB5">
            <w:pPr>
              <w:pStyle w:val="POHtextvtabulce"/>
              <w:rPr>
                <w:szCs w:val="20"/>
              </w:rPr>
            </w:pPr>
            <w:r w:rsidRPr="002E1589">
              <w:rPr>
                <w:szCs w:val="20"/>
              </w:rPr>
              <w:t>Chlebičov</w:t>
            </w:r>
          </w:p>
        </w:tc>
        <w:tc>
          <w:tcPr>
            <w:tcW w:w="1951" w:type="dxa"/>
          </w:tcPr>
          <w:p w:rsidR="00B46D8E" w:rsidRPr="002E1589" w:rsidRDefault="00B46D8E" w:rsidP="00274DB5">
            <w:pPr>
              <w:pStyle w:val="POHtextvtabulce"/>
              <w:rPr>
                <w:szCs w:val="20"/>
              </w:rPr>
            </w:pPr>
            <w:r w:rsidRPr="002E1589">
              <w:rPr>
                <w:szCs w:val="20"/>
              </w:rPr>
              <w:t>S NO</w:t>
            </w:r>
          </w:p>
        </w:tc>
        <w:tc>
          <w:tcPr>
            <w:tcW w:w="1309" w:type="dxa"/>
          </w:tcPr>
          <w:p w:rsidR="00B46D8E" w:rsidRPr="002E1589" w:rsidRDefault="00B46D8E" w:rsidP="00274DB5">
            <w:pPr>
              <w:pStyle w:val="POHtextvtabulce"/>
              <w:rPr>
                <w:szCs w:val="20"/>
              </w:rPr>
            </w:pPr>
            <w:r w:rsidRPr="002E1589">
              <w:rPr>
                <w:szCs w:val="20"/>
              </w:rPr>
              <w:t>neomezeno</w:t>
            </w:r>
          </w:p>
        </w:tc>
        <w:tc>
          <w:tcPr>
            <w:tcW w:w="1134" w:type="dxa"/>
          </w:tcPr>
          <w:p w:rsidR="00B46D8E" w:rsidRPr="00B46D8E" w:rsidRDefault="00B46D8E" w:rsidP="00B46D8E">
            <w:pPr>
              <w:rPr>
                <w:rFonts w:ascii="Calibri" w:hAnsi="Calibri" w:cs="Calibri"/>
                <w:color w:val="000000"/>
              </w:rPr>
            </w:pPr>
            <w:r>
              <w:rPr>
                <w:rFonts w:ascii="Calibri" w:hAnsi="Calibri" w:cs="Calibri"/>
                <w:color w:val="000000"/>
                <w:sz w:val="22"/>
              </w:rPr>
              <w:t>80 000</w:t>
            </w:r>
          </w:p>
        </w:tc>
        <w:tc>
          <w:tcPr>
            <w:tcW w:w="1316" w:type="dxa"/>
          </w:tcPr>
          <w:p w:rsidR="00B46D8E" w:rsidRPr="002E1589" w:rsidRDefault="00B46D8E" w:rsidP="00274DB5">
            <w:pPr>
              <w:pStyle w:val="POHtextvtabulce"/>
              <w:rPr>
                <w:szCs w:val="20"/>
              </w:rPr>
            </w:pPr>
            <w:r w:rsidRPr="002E1589">
              <w:rPr>
                <w:szCs w:val="20"/>
              </w:rPr>
              <w:t>80</w:t>
            </w:r>
            <w:r>
              <w:rPr>
                <w:szCs w:val="20"/>
              </w:rPr>
              <w:t xml:space="preserve"> </w:t>
            </w:r>
            <w:r w:rsidRPr="002E1589">
              <w:rPr>
                <w:szCs w:val="20"/>
              </w:rPr>
              <w:t>000</w:t>
            </w:r>
          </w:p>
        </w:tc>
      </w:tr>
      <w:tr w:rsidR="00B46D8E" w:rsidRPr="00673FA5" w:rsidTr="00B46D8E">
        <w:trPr>
          <w:trHeight w:val="312"/>
        </w:trPr>
        <w:tc>
          <w:tcPr>
            <w:tcW w:w="1294" w:type="dxa"/>
          </w:tcPr>
          <w:p w:rsidR="00B46D8E" w:rsidRPr="002E1589" w:rsidRDefault="00B46D8E" w:rsidP="00274DB5">
            <w:pPr>
              <w:pStyle w:val="POHtextvtabulce"/>
              <w:rPr>
                <w:rFonts w:eastAsia="Times New Roman"/>
                <w:szCs w:val="20"/>
              </w:rPr>
            </w:pPr>
            <w:r w:rsidRPr="002E1589">
              <w:rPr>
                <w:kern w:val="24"/>
                <w:szCs w:val="20"/>
              </w:rPr>
              <w:t>Ostrava</w:t>
            </w:r>
          </w:p>
        </w:tc>
        <w:tc>
          <w:tcPr>
            <w:tcW w:w="1224" w:type="dxa"/>
          </w:tcPr>
          <w:p w:rsidR="00B46D8E" w:rsidRPr="002E1589" w:rsidRDefault="00B46D8E" w:rsidP="00274DB5">
            <w:pPr>
              <w:pStyle w:val="POHtextvtabulce"/>
              <w:rPr>
                <w:szCs w:val="20"/>
              </w:rPr>
            </w:pPr>
            <w:r w:rsidRPr="002E1589">
              <w:rPr>
                <w:szCs w:val="20"/>
              </w:rPr>
              <w:t>CZT00872</w:t>
            </w:r>
          </w:p>
        </w:tc>
        <w:tc>
          <w:tcPr>
            <w:tcW w:w="3119" w:type="dxa"/>
          </w:tcPr>
          <w:p w:rsidR="00B46D8E" w:rsidRPr="002E1589" w:rsidRDefault="00B46D8E" w:rsidP="00274DB5">
            <w:pPr>
              <w:pStyle w:val="POHtextvtabulce"/>
              <w:rPr>
                <w:szCs w:val="20"/>
              </w:rPr>
            </w:pPr>
            <w:r w:rsidRPr="002E1589">
              <w:rPr>
                <w:szCs w:val="20"/>
              </w:rPr>
              <w:t xml:space="preserve">AWT Rekultivace a.s. </w:t>
            </w:r>
          </w:p>
        </w:tc>
        <w:tc>
          <w:tcPr>
            <w:tcW w:w="1559" w:type="dxa"/>
          </w:tcPr>
          <w:p w:rsidR="00B46D8E" w:rsidRPr="002E1589" w:rsidRDefault="00B46D8E" w:rsidP="00274DB5">
            <w:pPr>
              <w:pStyle w:val="POHtextvtabulce"/>
              <w:rPr>
                <w:szCs w:val="20"/>
              </w:rPr>
            </w:pPr>
            <w:r w:rsidRPr="002E1589">
              <w:rPr>
                <w:szCs w:val="20"/>
              </w:rPr>
              <w:t>Ostrava</w:t>
            </w:r>
          </w:p>
        </w:tc>
        <w:tc>
          <w:tcPr>
            <w:tcW w:w="1951" w:type="dxa"/>
          </w:tcPr>
          <w:p w:rsidR="00B46D8E" w:rsidRPr="002E1589" w:rsidRDefault="00B46D8E" w:rsidP="00274DB5">
            <w:pPr>
              <w:pStyle w:val="POHtextvtabulce"/>
              <w:rPr>
                <w:szCs w:val="20"/>
              </w:rPr>
            </w:pPr>
            <w:r w:rsidRPr="002E1589">
              <w:rPr>
                <w:szCs w:val="20"/>
              </w:rPr>
              <w:t xml:space="preserve">S NO </w:t>
            </w:r>
          </w:p>
        </w:tc>
        <w:tc>
          <w:tcPr>
            <w:tcW w:w="1309" w:type="dxa"/>
          </w:tcPr>
          <w:p w:rsidR="00B46D8E" w:rsidRPr="002E1589" w:rsidRDefault="00B46D8E" w:rsidP="00274DB5">
            <w:pPr>
              <w:pStyle w:val="POHtextvtabulce"/>
              <w:rPr>
                <w:szCs w:val="20"/>
              </w:rPr>
            </w:pPr>
            <w:r w:rsidRPr="002E1589">
              <w:rPr>
                <w:szCs w:val="20"/>
              </w:rPr>
              <w:t>neomezeno</w:t>
            </w:r>
          </w:p>
        </w:tc>
        <w:tc>
          <w:tcPr>
            <w:tcW w:w="1134" w:type="dxa"/>
          </w:tcPr>
          <w:p w:rsidR="00B46D8E" w:rsidRPr="00B46D8E" w:rsidRDefault="00B46D8E" w:rsidP="00B46D8E">
            <w:pPr>
              <w:rPr>
                <w:rFonts w:ascii="Calibri" w:hAnsi="Calibri" w:cs="Calibri"/>
                <w:color w:val="000000"/>
              </w:rPr>
            </w:pPr>
            <w:r>
              <w:rPr>
                <w:rFonts w:ascii="Calibri" w:hAnsi="Calibri" w:cs="Calibri"/>
                <w:color w:val="000000"/>
                <w:sz w:val="22"/>
              </w:rPr>
              <w:t>115 440</w:t>
            </w:r>
          </w:p>
        </w:tc>
        <w:tc>
          <w:tcPr>
            <w:tcW w:w="1316" w:type="dxa"/>
          </w:tcPr>
          <w:p w:rsidR="00B46D8E" w:rsidRPr="002E1589" w:rsidRDefault="00B46D8E" w:rsidP="00274DB5">
            <w:pPr>
              <w:pStyle w:val="POHtextvtabulce"/>
              <w:rPr>
                <w:szCs w:val="20"/>
              </w:rPr>
            </w:pPr>
            <w:r w:rsidRPr="002E1589">
              <w:rPr>
                <w:szCs w:val="20"/>
              </w:rPr>
              <w:t>115</w:t>
            </w:r>
            <w:r>
              <w:rPr>
                <w:szCs w:val="20"/>
              </w:rPr>
              <w:t xml:space="preserve"> </w:t>
            </w:r>
            <w:r w:rsidRPr="002E1589">
              <w:rPr>
                <w:szCs w:val="20"/>
              </w:rPr>
              <w:t>440</w:t>
            </w:r>
          </w:p>
        </w:tc>
      </w:tr>
    </w:tbl>
    <w:p w:rsidR="00CB6C75" w:rsidRPr="00CB6C75" w:rsidRDefault="00CB6C75" w:rsidP="00CB6C75"/>
    <w:p w:rsidR="002F16EF" w:rsidRDefault="00B46D8E" w:rsidP="002F16EF">
      <w:pPr>
        <w:pStyle w:val="Zdroj"/>
      </w:pPr>
      <w:r w:rsidRPr="00B46D8E">
        <w:t xml:space="preserve">Zdroj: </w:t>
      </w:r>
      <w:r w:rsidR="003737E5">
        <w:t>Krajská databáze</w:t>
      </w:r>
    </w:p>
    <w:p w:rsidR="00CB6C75" w:rsidRDefault="00CB6C75" w:rsidP="00CB6C75">
      <w:pPr>
        <w:pStyle w:val="POHzkladntext"/>
      </w:pPr>
    </w:p>
    <w:p w:rsidR="00B46D8E" w:rsidRDefault="00B46D8E" w:rsidP="00B46D8E">
      <w:pPr>
        <w:pStyle w:val="Titulek"/>
      </w:pPr>
      <w:bookmarkStart w:id="237" w:name="_Ref421111208"/>
      <w:r>
        <w:t xml:space="preserve">Tabulka č. </w:t>
      </w:r>
      <w:fldSimple w:instr=" SEQ Tabulka_č. \* ARABIC ">
        <w:r w:rsidR="009042D9">
          <w:rPr>
            <w:noProof/>
          </w:rPr>
          <w:t>103</w:t>
        </w:r>
      </w:fldSimple>
      <w:bookmarkEnd w:id="237"/>
      <w:r>
        <w:t xml:space="preserve">: </w:t>
      </w:r>
      <w:r w:rsidRPr="002F16EF">
        <w:t xml:space="preserve">Přehled zařízení ke spalování </w:t>
      </w:r>
      <w:r>
        <w:t xml:space="preserve">nebezpečných </w:t>
      </w:r>
      <w:r w:rsidRPr="002F16EF">
        <w:t>odpadů v MSK</w:t>
      </w:r>
    </w:p>
    <w:tbl>
      <w:tblPr>
        <w:tblStyle w:val="POHtabulka2"/>
        <w:tblW w:w="4460" w:type="pct"/>
        <w:tblLook w:val="04A0" w:firstRow="1" w:lastRow="0" w:firstColumn="1" w:lastColumn="0" w:noHBand="0" w:noVBand="1"/>
      </w:tblPr>
      <w:tblGrid>
        <w:gridCol w:w="1599"/>
        <w:gridCol w:w="1598"/>
        <w:gridCol w:w="4003"/>
        <w:gridCol w:w="3054"/>
        <w:gridCol w:w="2430"/>
      </w:tblGrid>
      <w:tr w:rsidR="00B46D8E" w:rsidRPr="0066456B" w:rsidTr="00B46D8E">
        <w:trPr>
          <w:cnfStyle w:val="100000000000" w:firstRow="1" w:lastRow="0" w:firstColumn="0" w:lastColumn="0" w:oddVBand="0" w:evenVBand="0" w:oddHBand="0" w:evenHBand="0" w:firstRowFirstColumn="0" w:firstRowLastColumn="0" w:lastRowFirstColumn="0" w:lastRowLastColumn="0"/>
          <w:trHeight w:val="312"/>
        </w:trPr>
        <w:tc>
          <w:tcPr>
            <w:tcW w:w="630" w:type="pct"/>
          </w:tcPr>
          <w:p w:rsidR="00B46D8E" w:rsidRPr="0066456B" w:rsidRDefault="00B46D8E" w:rsidP="00274DB5">
            <w:pPr>
              <w:pStyle w:val="POHtextvtabulce"/>
            </w:pPr>
            <w:r>
              <w:t>ORP</w:t>
            </w:r>
          </w:p>
        </w:tc>
        <w:tc>
          <w:tcPr>
            <w:tcW w:w="630" w:type="pct"/>
            <w:noWrap/>
            <w:hideMark/>
          </w:tcPr>
          <w:p w:rsidR="00B46D8E" w:rsidRPr="0066456B" w:rsidRDefault="00B46D8E" w:rsidP="00274DB5">
            <w:pPr>
              <w:pStyle w:val="POHtextvtabulce"/>
            </w:pPr>
            <w:r w:rsidRPr="0066456B">
              <w:t>CZT</w:t>
            </w:r>
          </w:p>
        </w:tc>
        <w:tc>
          <w:tcPr>
            <w:tcW w:w="1578" w:type="pct"/>
            <w:noWrap/>
            <w:hideMark/>
          </w:tcPr>
          <w:p w:rsidR="00B46D8E" w:rsidRPr="0066456B" w:rsidRDefault="00B46D8E" w:rsidP="00274DB5">
            <w:pPr>
              <w:pStyle w:val="POHtextvtabulce"/>
            </w:pPr>
            <w:r>
              <w:t>provozovatel</w:t>
            </w:r>
            <w:r w:rsidRPr="0066456B">
              <w:t> </w:t>
            </w:r>
          </w:p>
        </w:tc>
        <w:tc>
          <w:tcPr>
            <w:tcW w:w="1204" w:type="pct"/>
          </w:tcPr>
          <w:p w:rsidR="00B46D8E" w:rsidRDefault="00B46D8E" w:rsidP="00274DB5">
            <w:pPr>
              <w:pStyle w:val="POHtextvtabulce"/>
            </w:pPr>
            <w:r>
              <w:t>Platnost rozhodnutí</w:t>
            </w:r>
          </w:p>
        </w:tc>
        <w:tc>
          <w:tcPr>
            <w:tcW w:w="958" w:type="pct"/>
            <w:noWrap/>
            <w:hideMark/>
          </w:tcPr>
          <w:p w:rsidR="00B46D8E" w:rsidRPr="0066456B" w:rsidRDefault="00B46D8E" w:rsidP="00274DB5">
            <w:pPr>
              <w:pStyle w:val="POHtextvtabulce"/>
            </w:pPr>
            <w:r>
              <w:t xml:space="preserve">kapacita </w:t>
            </w:r>
            <w:r>
              <w:rPr>
                <w:szCs w:val="20"/>
              </w:rPr>
              <w:t>[t</w:t>
            </w:r>
            <w:r w:rsidRPr="002E1589">
              <w:rPr>
                <w:szCs w:val="20"/>
                <w:lang w:val="en-US"/>
              </w:rPr>
              <w:t>]</w:t>
            </w:r>
          </w:p>
        </w:tc>
      </w:tr>
      <w:tr w:rsidR="00B46D8E" w:rsidRPr="0066456B" w:rsidTr="00B46D8E">
        <w:trPr>
          <w:trHeight w:val="312"/>
        </w:trPr>
        <w:tc>
          <w:tcPr>
            <w:tcW w:w="630" w:type="pct"/>
          </w:tcPr>
          <w:p w:rsidR="00B46D8E" w:rsidRPr="0066456B" w:rsidRDefault="00B46D8E" w:rsidP="00274DB5">
            <w:pPr>
              <w:pStyle w:val="POHtextvtabulce"/>
            </w:pPr>
            <w:r>
              <w:t>Ostrava</w:t>
            </w:r>
          </w:p>
        </w:tc>
        <w:tc>
          <w:tcPr>
            <w:tcW w:w="630" w:type="pct"/>
            <w:noWrap/>
            <w:hideMark/>
          </w:tcPr>
          <w:p w:rsidR="00B46D8E" w:rsidRPr="0066456B" w:rsidRDefault="00B46D8E" w:rsidP="00274DB5">
            <w:pPr>
              <w:pStyle w:val="POHtextvtabulce"/>
            </w:pPr>
            <w:r w:rsidRPr="0066456B">
              <w:t>CZT00097</w:t>
            </w:r>
          </w:p>
        </w:tc>
        <w:tc>
          <w:tcPr>
            <w:tcW w:w="1578" w:type="pct"/>
            <w:noWrap/>
            <w:hideMark/>
          </w:tcPr>
          <w:p w:rsidR="00B46D8E" w:rsidRPr="0066456B" w:rsidRDefault="00B46D8E" w:rsidP="00274DB5">
            <w:pPr>
              <w:pStyle w:val="POHtextvtabulce"/>
            </w:pPr>
            <w:r w:rsidRPr="0066456B">
              <w:t xml:space="preserve">SITA CZ a.s. – spalovna Ostrava </w:t>
            </w:r>
          </w:p>
        </w:tc>
        <w:tc>
          <w:tcPr>
            <w:tcW w:w="1204" w:type="pct"/>
          </w:tcPr>
          <w:p w:rsidR="00B46D8E" w:rsidRPr="0066456B" w:rsidRDefault="00B46D8E" w:rsidP="00274DB5">
            <w:pPr>
              <w:pStyle w:val="POHtextvtabulce"/>
            </w:pPr>
            <w:r w:rsidRPr="002E1589">
              <w:rPr>
                <w:szCs w:val="20"/>
              </w:rPr>
              <w:t>neomezeno</w:t>
            </w:r>
          </w:p>
        </w:tc>
        <w:tc>
          <w:tcPr>
            <w:tcW w:w="958" w:type="pct"/>
            <w:noWrap/>
            <w:hideMark/>
          </w:tcPr>
          <w:p w:rsidR="00B46D8E" w:rsidRPr="0066456B" w:rsidRDefault="00B46D8E" w:rsidP="00274DB5">
            <w:pPr>
              <w:pStyle w:val="POHtextvtabulce"/>
            </w:pPr>
            <w:r w:rsidRPr="0066456B">
              <w:t>21</w:t>
            </w:r>
            <w:r>
              <w:t xml:space="preserve"> </w:t>
            </w:r>
            <w:r w:rsidRPr="0066456B">
              <w:t>200</w:t>
            </w:r>
          </w:p>
        </w:tc>
      </w:tr>
    </w:tbl>
    <w:p w:rsidR="00B46D8E" w:rsidRDefault="00B46D8E" w:rsidP="00B46D8E">
      <w:pPr>
        <w:pStyle w:val="Zdroj"/>
      </w:pPr>
      <w:r w:rsidRPr="00B46D8E">
        <w:t xml:space="preserve">Zdroj: </w:t>
      </w:r>
      <w:r w:rsidR="003737E5">
        <w:t>Krajská databáze</w:t>
      </w:r>
    </w:p>
    <w:p w:rsidR="00B46D8E" w:rsidRDefault="00B46D8E" w:rsidP="00CB6C75">
      <w:pPr>
        <w:pStyle w:val="POHzkladntext"/>
      </w:pPr>
    </w:p>
    <w:p w:rsidR="00B46D8E" w:rsidRDefault="00B46D8E" w:rsidP="00CB6C75">
      <w:pPr>
        <w:pStyle w:val="POHzkladntext"/>
      </w:pPr>
    </w:p>
    <w:p w:rsidR="00B46D8E" w:rsidRDefault="00B46D8E" w:rsidP="00CB6C75">
      <w:pPr>
        <w:pStyle w:val="POHzkladntext"/>
      </w:pPr>
    </w:p>
    <w:p w:rsidR="00B46D8E" w:rsidRDefault="00B46D8E" w:rsidP="00CB6C75">
      <w:pPr>
        <w:pStyle w:val="POHzkladntext"/>
        <w:sectPr w:rsidR="00B46D8E" w:rsidSect="00CB6C75">
          <w:pgSz w:w="16838" w:h="11906" w:orient="landscape"/>
          <w:pgMar w:top="1417" w:right="1417" w:bottom="709" w:left="1417" w:header="708" w:footer="708" w:gutter="0"/>
          <w:cols w:space="708"/>
          <w:docGrid w:linePitch="360"/>
        </w:sectPr>
      </w:pPr>
    </w:p>
    <w:p w:rsidR="002F16EF" w:rsidRDefault="002F16EF" w:rsidP="002F16EF">
      <w:pPr>
        <w:pStyle w:val="Nadpis6"/>
      </w:pPr>
      <w:r w:rsidRPr="002F16EF">
        <w:lastRenderedPageBreak/>
        <w:t>Zdravotnické odpady a odpady z veterinární péče</w:t>
      </w:r>
    </w:p>
    <w:p w:rsidR="002F16EF" w:rsidRDefault="007C5CA4" w:rsidP="002F16EF">
      <w:pPr>
        <w:pStyle w:val="POHzkladntext"/>
      </w:pPr>
      <w:r>
        <w:t xml:space="preserve">V </w:t>
      </w:r>
      <w:r w:rsidR="002F16EF">
        <w:t xml:space="preserve">současnosti je zaveden systém sběru a svozu zdravotnických a veterinárních odpadů. V MSK je zavedena logistika svozu odpadů z ordinací jednotlivých lékařů a veterinářů zastávkovým způsobem avšak </w:t>
      </w:r>
      <w:r w:rsidR="002F16EF" w:rsidRPr="002D7E7F">
        <w:t>z produkce odpadů sk</w:t>
      </w:r>
      <w:r w:rsidR="00E11E1E">
        <w:t>upiny</w:t>
      </w:r>
      <w:r w:rsidR="002F16EF" w:rsidRPr="002D7E7F">
        <w:t xml:space="preserve"> 18 vyplývá, že</w:t>
      </w:r>
      <w:r w:rsidR="002F16EF">
        <w:t xml:space="preserve"> zdravotnictví stále ještě produkuje vysoký podíl nebezpečných odpadů, což je známkou toho, že nedochází k důslednému oddělování odpadů kategorie ostatní a nebezpečný. Systém separace a skladování infekčních a nebezpečných odpadů je na různé úrovni a závisí hodně na lidském faktoru.</w:t>
      </w:r>
    </w:p>
    <w:p w:rsidR="002F16EF" w:rsidRDefault="002F16EF" w:rsidP="002F16EF">
      <w:pPr>
        <w:pStyle w:val="POHzkladntextnadodrkami"/>
      </w:pPr>
      <w:r>
        <w:t>Bezpečný systém nakládání s odpady ze zdravotnických a veterinárních zařízení by měl zahrnovat následující prvky:</w:t>
      </w:r>
    </w:p>
    <w:p w:rsidR="002F16EF" w:rsidRDefault="002F16EF" w:rsidP="00E11E1E">
      <w:pPr>
        <w:pStyle w:val="POHodrazky"/>
        <w:jc w:val="both"/>
      </w:pPr>
      <w:r>
        <w:t xml:space="preserve">důsledné třídění </w:t>
      </w:r>
      <w:r w:rsidR="00E11E1E">
        <w:t xml:space="preserve">zdravotnického </w:t>
      </w:r>
      <w:r>
        <w:t>odpadu na odpad kategorie ostatní a nebezpečný v místě vzniku</w:t>
      </w:r>
      <w:r w:rsidR="00E11E1E">
        <w:t>;</w:t>
      </w:r>
    </w:p>
    <w:p w:rsidR="002F16EF" w:rsidRDefault="002F16EF" w:rsidP="00E11E1E">
      <w:pPr>
        <w:pStyle w:val="POHodrazky"/>
        <w:jc w:val="both"/>
      </w:pPr>
      <w:r>
        <w:t>snižování nebezpečných vlastností odpadu v místě jeho vzniku - preve</w:t>
      </w:r>
      <w:r w:rsidR="00E11E1E">
        <w:t>nce vzniku nebezpečných odpadů (na</w:t>
      </w:r>
      <w:r>
        <w:t>př. dekontaminace v autoklávu)</w:t>
      </w:r>
      <w:r w:rsidR="00E11E1E">
        <w:t>;</w:t>
      </w:r>
    </w:p>
    <w:p w:rsidR="002F16EF" w:rsidRDefault="002F16EF" w:rsidP="00E11E1E">
      <w:pPr>
        <w:pStyle w:val="POHodrazky"/>
        <w:jc w:val="both"/>
      </w:pPr>
      <w:r>
        <w:t>separace nebezpečných odpadů</w:t>
      </w:r>
      <w:r w:rsidR="00E11E1E">
        <w:t>;</w:t>
      </w:r>
    </w:p>
    <w:p w:rsidR="002F16EF" w:rsidRDefault="002F16EF" w:rsidP="00E11E1E">
      <w:pPr>
        <w:pStyle w:val="POHodrazky"/>
        <w:jc w:val="both"/>
      </w:pPr>
      <w:r>
        <w:t>bezpečné shromažďování/</w:t>
      </w:r>
      <w:r w:rsidR="00E11E1E">
        <w:t xml:space="preserve"> </w:t>
      </w:r>
      <w:r>
        <w:t>skladování nebezpečných odpadů (chlazený sklad)</w:t>
      </w:r>
      <w:r w:rsidR="00E11E1E">
        <w:t>;</w:t>
      </w:r>
    </w:p>
    <w:p w:rsidR="002F16EF" w:rsidRDefault="002F16EF" w:rsidP="00E11E1E">
      <w:pPr>
        <w:pStyle w:val="POHodrazky"/>
        <w:jc w:val="both"/>
      </w:pPr>
      <w:r>
        <w:t>odvoz ostatních/</w:t>
      </w:r>
      <w:r w:rsidR="00E11E1E">
        <w:t xml:space="preserve"> </w:t>
      </w:r>
      <w:r>
        <w:t>nebezpečných odpadů</w:t>
      </w:r>
      <w:r w:rsidR="00E11E1E">
        <w:t>;</w:t>
      </w:r>
    </w:p>
    <w:p w:rsidR="002F16EF" w:rsidRDefault="002F16EF" w:rsidP="00E11E1E">
      <w:pPr>
        <w:pStyle w:val="POHodrazky"/>
        <w:jc w:val="both"/>
      </w:pPr>
      <w:r>
        <w:t>odstranění ostatních/</w:t>
      </w:r>
      <w:r w:rsidR="00E11E1E">
        <w:t xml:space="preserve"> </w:t>
      </w:r>
      <w:r>
        <w:t>nebezpečných odpadů</w:t>
      </w:r>
      <w:r w:rsidR="00E11E1E">
        <w:t>.</w:t>
      </w:r>
    </w:p>
    <w:p w:rsidR="002F16EF" w:rsidRDefault="002F16EF" w:rsidP="002F16EF">
      <w:pPr>
        <w:pStyle w:val="POHzkladntext"/>
      </w:pPr>
      <w:r>
        <w:t xml:space="preserve">V případě, že zdravotnická zařízení provozují zařízení na dekontaminaci odpadů, tato dekontaminační zařízení musí být součástí celého systému nakládání s odpady ve zdravotnickém zařízení. </w:t>
      </w:r>
    </w:p>
    <w:p w:rsidR="002F16EF" w:rsidRDefault="002F16EF" w:rsidP="002F16EF">
      <w:pPr>
        <w:pStyle w:val="POHzkladntext"/>
      </w:pPr>
      <w:r>
        <w:t xml:space="preserve">Odpady ze zdravotnictví je možno přijímat </w:t>
      </w:r>
      <w:r w:rsidR="00E11E1E">
        <w:t>do</w:t>
      </w:r>
      <w:r>
        <w:t xml:space="preserve"> stacionárních </w:t>
      </w:r>
      <w:r w:rsidR="00E11E1E">
        <w:t>a mobilních zařízení, splňují požadavky na nakládání se zdravotnickými odpady</w:t>
      </w:r>
      <w:r>
        <w:t>.</w:t>
      </w:r>
      <w:r w:rsidR="00E11E1E">
        <w:t xml:space="preserve"> MSK prosazuje odstranění nebezpečných odpadů ze zdravotnictví</w:t>
      </w:r>
      <w:r>
        <w:t xml:space="preserve"> </w:t>
      </w:r>
      <w:r w:rsidR="00E11E1E">
        <w:t>prostřednictvím spalovny NO.</w:t>
      </w:r>
    </w:p>
    <w:p w:rsidR="002F16EF" w:rsidRDefault="002F16EF" w:rsidP="002F16EF">
      <w:pPr>
        <w:pStyle w:val="POHzkladntextnadodrkami"/>
      </w:pPr>
      <w:r>
        <w:t>Spalovna nebezpečných odpadů spaluje především následující odpady:</w:t>
      </w:r>
    </w:p>
    <w:p w:rsidR="002F16EF" w:rsidRDefault="002F16EF" w:rsidP="00E11E1E">
      <w:pPr>
        <w:pStyle w:val="POHodrazky"/>
        <w:jc w:val="both"/>
      </w:pPr>
      <w:r>
        <w:t>odpady na jejichž sběr a odstraňování jsou kladeny zvláštní požadavky s ohledem na prevenci infekce</w:t>
      </w:r>
      <w:r w:rsidR="00E11E1E">
        <w:t>;</w:t>
      </w:r>
    </w:p>
    <w:p w:rsidR="002F16EF" w:rsidRDefault="002F16EF" w:rsidP="00E11E1E">
      <w:pPr>
        <w:pStyle w:val="POHodrazky"/>
        <w:jc w:val="both"/>
      </w:pPr>
      <w:r>
        <w:t>ostré předměty</w:t>
      </w:r>
      <w:r w:rsidR="00E11E1E">
        <w:t>;</w:t>
      </w:r>
    </w:p>
    <w:p w:rsidR="002F16EF" w:rsidRDefault="002F16EF" w:rsidP="00E11E1E">
      <w:pPr>
        <w:pStyle w:val="POHodrazky"/>
        <w:jc w:val="both"/>
      </w:pPr>
      <w:r>
        <w:t>všechny patologické odpady</w:t>
      </w:r>
      <w:r w:rsidR="00E11E1E">
        <w:t>;</w:t>
      </w:r>
    </w:p>
    <w:p w:rsidR="002F16EF" w:rsidRDefault="002F16EF" w:rsidP="00E11E1E">
      <w:pPr>
        <w:pStyle w:val="POHodrazky"/>
        <w:jc w:val="both"/>
      </w:pPr>
      <w:r>
        <w:t>léky a léčiva</w:t>
      </w:r>
      <w:r w:rsidR="00E11E1E">
        <w:t>;</w:t>
      </w:r>
    </w:p>
    <w:p w:rsidR="002F16EF" w:rsidRDefault="002F16EF" w:rsidP="00E11E1E">
      <w:pPr>
        <w:pStyle w:val="POHodrazky"/>
        <w:jc w:val="both"/>
      </w:pPr>
      <w:r>
        <w:t>cytostatika a odpady z onkologických oddělení</w:t>
      </w:r>
      <w:r w:rsidR="00E11E1E">
        <w:t>;</w:t>
      </w:r>
    </w:p>
    <w:p w:rsidR="002F16EF" w:rsidRDefault="002F16EF" w:rsidP="00E11E1E">
      <w:pPr>
        <w:pStyle w:val="POHodrazky"/>
        <w:jc w:val="both"/>
      </w:pPr>
      <w:r>
        <w:t>pevný chirurgický materiál nebo jiné kontaminované odpady</w:t>
      </w:r>
      <w:r w:rsidR="00E11E1E">
        <w:t>;</w:t>
      </w:r>
    </w:p>
    <w:p w:rsidR="002F16EF" w:rsidRDefault="002F16EF" w:rsidP="00E11E1E">
      <w:pPr>
        <w:pStyle w:val="POHodrazky"/>
        <w:jc w:val="both"/>
      </w:pPr>
      <w:r>
        <w:t>vysoce infekční kontaminovaný materiál (pokud nebyla provedena důsledná dekontaminace)</w:t>
      </w:r>
      <w:r w:rsidR="00E11E1E">
        <w:t>.</w:t>
      </w:r>
    </w:p>
    <w:p w:rsidR="00E11E1E" w:rsidRPr="002F16EF" w:rsidRDefault="00E11E1E" w:rsidP="00E11E1E">
      <w:pPr>
        <w:pStyle w:val="POHodrazky"/>
        <w:numPr>
          <w:ilvl w:val="0"/>
          <w:numId w:val="0"/>
        </w:numPr>
        <w:ind w:left="714" w:hanging="357"/>
        <w:jc w:val="both"/>
      </w:pPr>
    </w:p>
    <w:p w:rsidR="00E83886" w:rsidRDefault="00E11E1E" w:rsidP="00E83886">
      <w:pPr>
        <w:pStyle w:val="Nadpis4"/>
      </w:pPr>
      <w:r>
        <w:t>Odpady dle části IV. z</w:t>
      </w:r>
      <w:r w:rsidR="00E83886" w:rsidRPr="00E83886">
        <w:t>ákona</w:t>
      </w:r>
      <w:r>
        <w:t xml:space="preserve"> o odpadech</w:t>
      </w:r>
    </w:p>
    <w:p w:rsidR="002F16EF" w:rsidRDefault="00E11E1E" w:rsidP="002F16EF">
      <w:pPr>
        <w:pStyle w:val="POHzkladntext"/>
      </w:pPr>
      <w:r>
        <w:t>V části IV. z</w:t>
      </w:r>
      <w:r w:rsidR="002F16EF">
        <w:t xml:space="preserve">ákona </w:t>
      </w:r>
      <w:r>
        <w:t xml:space="preserve">o odpadech </w:t>
      </w:r>
      <w:r w:rsidR="002F16EF">
        <w:t>jsou uváděny následující odpady</w:t>
      </w:r>
      <w:r>
        <w:t>:</w:t>
      </w:r>
    </w:p>
    <w:p w:rsidR="00E11E1E" w:rsidRDefault="00E11E1E" w:rsidP="00E11E1E">
      <w:pPr>
        <w:pStyle w:val="POHodrazky"/>
        <w:jc w:val="both"/>
      </w:pPr>
      <w:r>
        <w:t>odpady perzistentních organických znečišťujících látek a PCB;</w:t>
      </w:r>
    </w:p>
    <w:p w:rsidR="00E11E1E" w:rsidRDefault="00E11E1E" w:rsidP="00E11E1E">
      <w:pPr>
        <w:pStyle w:val="POHodrazky"/>
        <w:jc w:val="both"/>
      </w:pPr>
      <w:r>
        <w:t>odpadní oleje, (viz. výrobky s ukončenou životností);</w:t>
      </w:r>
    </w:p>
    <w:p w:rsidR="00E11E1E" w:rsidRDefault="00E11E1E" w:rsidP="00E11E1E">
      <w:pPr>
        <w:pStyle w:val="POHodrazky"/>
        <w:jc w:val="both"/>
      </w:pPr>
      <w:r>
        <w:t>baterie a akumulátory, (viz. výrobky s ukončenou životností);</w:t>
      </w:r>
    </w:p>
    <w:p w:rsidR="00E11E1E" w:rsidRDefault="00E11E1E" w:rsidP="00E11E1E">
      <w:pPr>
        <w:pStyle w:val="POHodrazky"/>
        <w:jc w:val="both"/>
      </w:pPr>
      <w:r>
        <w:t>kaly z čistíren odpadních vod a další biologicky rozložitelné odpady;</w:t>
      </w:r>
    </w:p>
    <w:p w:rsidR="00E11E1E" w:rsidRDefault="00E11E1E" w:rsidP="00E11E1E">
      <w:pPr>
        <w:pStyle w:val="POHodrazky"/>
        <w:jc w:val="both"/>
      </w:pPr>
      <w:r>
        <w:t>odpady z výroby oxidu titaničitého;</w:t>
      </w:r>
    </w:p>
    <w:p w:rsidR="00E11E1E" w:rsidRDefault="00E11E1E" w:rsidP="00E11E1E">
      <w:pPr>
        <w:pStyle w:val="POHodrazky"/>
        <w:jc w:val="both"/>
      </w:pPr>
      <w:r>
        <w:t>odpady azbestu;</w:t>
      </w:r>
    </w:p>
    <w:p w:rsidR="00E11E1E" w:rsidRDefault="00E11E1E" w:rsidP="00E11E1E">
      <w:pPr>
        <w:pStyle w:val="POHodrazky"/>
        <w:jc w:val="both"/>
      </w:pPr>
      <w:r>
        <w:t>autovraky, (viz. výrobky s ukončenou životností);</w:t>
      </w:r>
    </w:p>
    <w:p w:rsidR="00E11E1E" w:rsidRDefault="00E11E1E" w:rsidP="00E11E1E">
      <w:pPr>
        <w:pStyle w:val="POHodrazky"/>
        <w:jc w:val="both"/>
      </w:pPr>
      <w:r>
        <w:t>elektrická a elektronická zařízení (viz. výrobky s ukončenou životností).</w:t>
      </w:r>
    </w:p>
    <w:p w:rsidR="00E11E1E" w:rsidRDefault="00E11E1E" w:rsidP="002F16EF">
      <w:pPr>
        <w:pStyle w:val="POHzkladntext"/>
      </w:pPr>
    </w:p>
    <w:p w:rsidR="00991346" w:rsidRDefault="00991346" w:rsidP="00991346">
      <w:pPr>
        <w:pStyle w:val="Nadpis5"/>
        <w:numPr>
          <w:ilvl w:val="0"/>
          <w:numId w:val="0"/>
        </w:numPr>
      </w:pPr>
    </w:p>
    <w:p w:rsidR="002F16EF" w:rsidRDefault="002F16EF" w:rsidP="00991346">
      <w:pPr>
        <w:pStyle w:val="Nadpis5"/>
        <w:numPr>
          <w:ilvl w:val="0"/>
          <w:numId w:val="0"/>
        </w:numPr>
      </w:pPr>
      <w:r>
        <w:t xml:space="preserve">Vyhodnocení stávajících systémů sběru a sítě zařízení odpadů s obsahem PCB </w:t>
      </w:r>
    </w:p>
    <w:p w:rsidR="002F16EF" w:rsidRDefault="002F16EF" w:rsidP="002F16EF">
      <w:pPr>
        <w:pStyle w:val="Nadpis6"/>
      </w:pPr>
      <w:r>
        <w:t>Odpady perzistentních organických znečišťujících látek a PCB</w:t>
      </w:r>
    </w:p>
    <w:p w:rsidR="002F16EF" w:rsidRDefault="002F16EF" w:rsidP="002F16EF">
      <w:pPr>
        <w:pStyle w:val="POHzkladntext"/>
      </w:pPr>
      <w:r>
        <w:t>Jedná se zejména o polychlorované bifenyly, polychlorované terfenyly, monometyltetrachlordifenylmetan, monometyldichlordifenylmetan, monometyldibromdifenylmetan, a veškeré směsi obsahující jednu nebo více z uvedených látek.</w:t>
      </w:r>
    </w:p>
    <w:p w:rsidR="002F16EF" w:rsidRDefault="002F16EF" w:rsidP="002F16EF">
      <w:pPr>
        <w:pStyle w:val="POHzkladntext"/>
      </w:pPr>
      <w:r>
        <w:t>Vzhledem k platné legislativě by měla být v současnosti již všechna zařízení obsahujících PCB buď dekontaminována, nebo odstraněna (k 31.12.2010). V provozu mohou být pouze transformátory, jejichž provozní kapalina obsahuje 50 - 500 mg/</w:t>
      </w:r>
      <w:r w:rsidR="00E11E1E">
        <w:t xml:space="preserve"> </w:t>
      </w:r>
      <w:r>
        <w:t>kg PCB, popřípadě lehce kontaminovaná zařízení, která jsou dekontaminována nebo odstraňována průběžně až na konci jejich životnosti. Vzhledem k tomu, že se jedná o specifickou záležitost kladoucí vysokou náročnost na kvalifikaci pracovníka, který provádí d</w:t>
      </w:r>
      <w:r w:rsidR="00E11E1E">
        <w:t>emontáž takového zařízení, není</w:t>
      </w:r>
      <w:r>
        <w:t xml:space="preserve"> relevantní hovořit o dostupné síti sběrných míst.</w:t>
      </w:r>
    </w:p>
    <w:p w:rsidR="002F16EF" w:rsidRDefault="002F16EF" w:rsidP="002F16EF">
      <w:pPr>
        <w:pStyle w:val="POHzkladntext"/>
      </w:pPr>
      <w:r>
        <w:t xml:space="preserve">V MSK je provozováno jediné zařízení v ČR, které má povoleno přijímat odpady a zařízení s obsahem PCB, a tím je spalovna nebezpečných odpadů v </w:t>
      </w:r>
      <w:r w:rsidR="00E11E1E">
        <w:t>Ostravě o kapacitě 21 200 tun</w:t>
      </w:r>
      <w:r>
        <w:t>/</w:t>
      </w:r>
      <w:r w:rsidR="00E11E1E">
        <w:t xml:space="preserve"> </w:t>
      </w:r>
      <w:r>
        <w:t>rok.</w:t>
      </w:r>
    </w:p>
    <w:p w:rsidR="002F16EF" w:rsidRDefault="002F16EF" w:rsidP="002F16EF">
      <w:pPr>
        <w:pStyle w:val="Nadpis6"/>
      </w:pPr>
      <w:r>
        <w:t>Odpady azbestu</w:t>
      </w:r>
    </w:p>
    <w:p w:rsidR="002F16EF" w:rsidRDefault="002F16EF" w:rsidP="002F16EF">
      <w:pPr>
        <w:pStyle w:val="POHzkladntext"/>
      </w:pPr>
      <w:r>
        <w:t xml:space="preserve">Ke sběru stavebních a demoličních odpadů z komunální i podnikatelské sféry slouží poměrně hustá síť mobilních a stacionárních zařízení k využití těchto odpadů, avšak tím není řešena problematika odděleného sběru odpadů azbestu jako možné součásti demolované stavby. </w:t>
      </w:r>
    </w:p>
    <w:p w:rsidR="002F16EF" w:rsidRDefault="002F16EF" w:rsidP="002F16EF">
      <w:pPr>
        <w:pStyle w:val="POHzkladntext"/>
      </w:pPr>
      <w:r>
        <w:t xml:space="preserve">Pro snížení potenciálních rizik pro životní prostředí a zdraví lidí, vyplývajících z nakládání a dalšího využívání SDO, je nutné identifikovat nebezpečné odpady s obsahem azbestu již před zahájením prací vázaných na údržbu, rekonstrukci a demolici staveb a tyto odpady přednostně vyloučit tak, aby nezůstaly v demolovaném objektu. Při tom je nutné zabránit rozptylu azbestových vláken nebo prachu do ovzduší, především dodržením určitých technicko-organizačních zásad nakládání s odpadem v souladu s právními předpisy, př. skladováním v obalech. </w:t>
      </w:r>
    </w:p>
    <w:p w:rsidR="002F16EF" w:rsidRDefault="002F16EF" w:rsidP="002F16EF">
      <w:pPr>
        <w:pStyle w:val="POHzkladntext"/>
      </w:pPr>
      <w:r>
        <w:t>V odůvodněných případech je nutno zajistit vyloučení nebezpečných vlastností SDO, který pochází z demolice, kde byl identifikován azbest nebo jiné znečištění pověřenou</w:t>
      </w:r>
      <w:r w:rsidR="00E11E1E">
        <w:t xml:space="preserve"> osobou v souladu s § 6 zákona </w:t>
      </w:r>
      <w:r>
        <w:t>o odpadech, a vyhlášky č. 376/2001 Sb., o hodnocení nebezpečných vlastností odpadů.</w:t>
      </w:r>
    </w:p>
    <w:p w:rsidR="00DD1A55" w:rsidRDefault="002F16EF" w:rsidP="002F16EF">
      <w:pPr>
        <w:pStyle w:val="POHzkladntext"/>
      </w:pPr>
      <w:r>
        <w:t>Dodržování těchto přísných pravidel pro nakládání s odpadem azbestu však závisí na pravomocech obcí tuto demoliční činnost kontrolovat a na informovanosti a zodpovědnosti občanů nebo demoličních firem, kteří provádějí demolici. Tato pravidla může stanovit v rámci podmínek v demoličním výměru příslušný stavební úřad, avšak demolice drobných staveb se většinou dějí bez oznámení a tak zde významnou roli hrají obce, které na svém území zave</w:t>
      </w:r>
      <w:r w:rsidR="00DD1A55">
        <w:t>dou systém sběru a třídění SDO.</w:t>
      </w:r>
    </w:p>
    <w:p w:rsidR="002F16EF" w:rsidRDefault="002F16EF" w:rsidP="002F16EF">
      <w:pPr>
        <w:pStyle w:val="POHzkladntext"/>
      </w:pPr>
      <w:r>
        <w:t>Odpady s obsahem azbestu lze</w:t>
      </w:r>
      <w:r w:rsidR="00DD1A55">
        <w:t xml:space="preserve"> především</w:t>
      </w:r>
      <w:r>
        <w:t xml:space="preserve"> ukládat na skládky skupiny S-OO a S-NO při dodržení podmínek stanovených vyhláškou 294/2005 Sb., v § 7, přičemž v M</w:t>
      </w:r>
      <w:r w:rsidR="000F449B">
        <w:t>SK lze tento odpad přijímat na 6</w:t>
      </w:r>
      <w:r>
        <w:t xml:space="preserve"> skládkách nebezpečného odpadu.</w:t>
      </w:r>
    </w:p>
    <w:p w:rsidR="00F16BF8" w:rsidRDefault="00F16BF8" w:rsidP="002F16EF">
      <w:pPr>
        <w:pStyle w:val="POHzkladntext"/>
      </w:pPr>
    </w:p>
    <w:p w:rsidR="00F16BF8" w:rsidRPr="002F16EF" w:rsidRDefault="00F16BF8" w:rsidP="002F16EF">
      <w:pPr>
        <w:pStyle w:val="POHzkladntext"/>
      </w:pPr>
    </w:p>
    <w:p w:rsidR="00E83886" w:rsidRDefault="00E83886" w:rsidP="00E83886">
      <w:pPr>
        <w:pStyle w:val="Nadpis4"/>
      </w:pPr>
      <w:r>
        <w:lastRenderedPageBreak/>
        <w:t>Kaly</w:t>
      </w:r>
    </w:p>
    <w:p w:rsidR="00F16BF8" w:rsidRDefault="00623112" w:rsidP="00F16BF8">
      <w:pPr>
        <w:pStyle w:val="POHzkladntext"/>
        <w:rPr>
          <w:rFonts w:eastAsia="Times New Roman"/>
          <w:lang w:eastAsia="cs-CZ"/>
        </w:rPr>
      </w:pPr>
      <w:r>
        <w:rPr>
          <w:rFonts w:eastAsia="Times New Roman"/>
          <w:lang w:eastAsia="cs-CZ"/>
        </w:rPr>
        <w:t xml:space="preserve">Jedná se především o kaly zařazené pod </w:t>
      </w:r>
      <w:r w:rsidR="00F16BF8">
        <w:rPr>
          <w:rFonts w:eastAsia="Times New Roman"/>
          <w:lang w:eastAsia="cs-CZ"/>
        </w:rPr>
        <w:t xml:space="preserve">kat.č. </w:t>
      </w:r>
      <w:r w:rsidR="00F16BF8" w:rsidRPr="001C0ADA">
        <w:rPr>
          <w:rFonts w:eastAsia="Times New Roman"/>
          <w:i/>
          <w:lang w:eastAsia="cs-CZ"/>
        </w:rPr>
        <w:t>19 08 05 Kaly z čištění komunálních odpadních vod</w:t>
      </w:r>
      <w:r>
        <w:rPr>
          <w:rFonts w:eastAsia="Times New Roman"/>
          <w:i/>
          <w:lang w:eastAsia="cs-CZ"/>
        </w:rPr>
        <w:t xml:space="preserve">. </w:t>
      </w:r>
      <w:r w:rsidR="0049647A" w:rsidRPr="0049647A">
        <w:rPr>
          <w:rFonts w:eastAsia="Times New Roman"/>
          <w:lang w:eastAsia="cs-CZ"/>
        </w:rPr>
        <w:t xml:space="preserve">Odpady vznikají </w:t>
      </w:r>
      <w:r w:rsidR="0049647A">
        <w:rPr>
          <w:rFonts w:eastAsia="Times New Roman"/>
          <w:lang w:eastAsia="cs-CZ"/>
        </w:rPr>
        <w:t>v komunálních čistírnách odpadních vod. Ke sběru těchto odpadů slo</w:t>
      </w:r>
      <w:r w:rsidR="004B0E41">
        <w:rPr>
          <w:rFonts w:eastAsia="Times New Roman"/>
          <w:lang w:eastAsia="cs-CZ"/>
        </w:rPr>
        <w:t>u</w:t>
      </w:r>
      <w:r w:rsidR="0049647A">
        <w:rPr>
          <w:rFonts w:eastAsia="Times New Roman"/>
          <w:lang w:eastAsia="cs-CZ"/>
        </w:rPr>
        <w:t xml:space="preserve">ží především zařízení (pro svoz jsou využívány i mobilní zařízení), které tento druh odpadu </w:t>
      </w:r>
      <w:r w:rsidR="004B0E41">
        <w:rPr>
          <w:rFonts w:eastAsia="Times New Roman"/>
          <w:lang w:eastAsia="cs-CZ"/>
        </w:rPr>
        <w:t xml:space="preserve">dále finálně </w:t>
      </w:r>
      <w:r w:rsidR="0049647A">
        <w:rPr>
          <w:rFonts w:eastAsia="Times New Roman"/>
          <w:lang w:eastAsia="cs-CZ"/>
        </w:rPr>
        <w:t>využije nebo odstraní. Tento druh odpadu může být přijímán např. do</w:t>
      </w:r>
      <w:r w:rsidR="00533F21">
        <w:rPr>
          <w:rFonts w:eastAsia="Times New Roman"/>
          <w:lang w:eastAsia="cs-CZ"/>
        </w:rPr>
        <w:t xml:space="preserve"> bioplynové stanice nebo</w:t>
      </w:r>
      <w:r w:rsidR="0049647A">
        <w:rPr>
          <w:rFonts w:eastAsia="Times New Roman"/>
          <w:lang w:eastAsia="cs-CZ"/>
        </w:rPr>
        <w:t xml:space="preserve"> kompostárny.</w:t>
      </w:r>
    </w:p>
    <w:p w:rsidR="0049647A" w:rsidRDefault="0049647A" w:rsidP="0049647A">
      <w:pPr>
        <w:pStyle w:val="POHzkladntext"/>
      </w:pPr>
      <w:r>
        <w:rPr>
          <w:rFonts w:eastAsia="Times New Roman"/>
          <w:lang w:eastAsia="cs-CZ"/>
        </w:rPr>
        <w:t xml:space="preserve">V tomto případě bude MSK </w:t>
      </w:r>
      <w:r>
        <w:rPr>
          <w:rFonts w:eastAsia="Times New Roman"/>
          <w:bCs/>
          <w:szCs w:val="18"/>
          <w:lang w:eastAsia="cs-CZ"/>
        </w:rPr>
        <w:t>p</w:t>
      </w:r>
      <w:r w:rsidRPr="0049647A">
        <w:rPr>
          <w:rFonts w:eastAsia="Times New Roman"/>
          <w:bCs/>
          <w:szCs w:val="18"/>
          <w:lang w:eastAsia="cs-CZ"/>
        </w:rPr>
        <w:t xml:space="preserve">odporovat </w:t>
      </w:r>
      <w:r w:rsidR="00533F21">
        <w:rPr>
          <w:rFonts w:eastAsia="Times New Roman"/>
          <w:bCs/>
          <w:szCs w:val="18"/>
          <w:lang w:eastAsia="cs-CZ"/>
        </w:rPr>
        <w:t xml:space="preserve">využití kalů, a to zejména energetické nebo využití v </w:t>
      </w:r>
      <w:r>
        <w:rPr>
          <w:rFonts w:eastAsia="Times New Roman"/>
          <w:bCs/>
          <w:szCs w:val="18"/>
          <w:lang w:eastAsia="cs-CZ"/>
        </w:rPr>
        <w:t>zařízení</w:t>
      </w:r>
      <w:r w:rsidR="005A363E">
        <w:rPr>
          <w:rFonts w:eastAsia="Times New Roman"/>
          <w:bCs/>
          <w:szCs w:val="18"/>
          <w:lang w:eastAsia="cs-CZ"/>
        </w:rPr>
        <w:t xml:space="preserve"> pro</w:t>
      </w:r>
      <w:r>
        <w:rPr>
          <w:rFonts w:eastAsia="Times New Roman"/>
          <w:bCs/>
          <w:szCs w:val="18"/>
          <w:lang w:eastAsia="cs-CZ"/>
        </w:rPr>
        <w:t xml:space="preserve"> </w:t>
      </w:r>
      <w:r w:rsidR="005A363E">
        <w:rPr>
          <w:rFonts w:eastAsia="Times New Roman"/>
          <w:bCs/>
          <w:szCs w:val="18"/>
          <w:lang w:eastAsia="cs-CZ"/>
        </w:rPr>
        <w:t>úpravu</w:t>
      </w:r>
      <w:r w:rsidRPr="0049647A">
        <w:rPr>
          <w:rFonts w:eastAsia="Times New Roman"/>
          <w:bCs/>
          <w:szCs w:val="18"/>
          <w:lang w:eastAsia="cs-CZ"/>
        </w:rPr>
        <w:t xml:space="preserve"> kalů z ČOV v místě vzniku</w:t>
      </w:r>
      <w:r w:rsidR="00533F21">
        <w:rPr>
          <w:rFonts w:eastAsia="Times New Roman"/>
          <w:bCs/>
          <w:szCs w:val="18"/>
          <w:lang w:eastAsia="cs-CZ"/>
        </w:rPr>
        <w:t>, tj. v bioplynové stanici nebo kompostárně</w:t>
      </w:r>
      <w:r w:rsidRPr="0049647A">
        <w:rPr>
          <w:rFonts w:eastAsia="Times New Roman"/>
          <w:bCs/>
          <w:szCs w:val="18"/>
          <w:lang w:eastAsia="cs-CZ"/>
        </w:rPr>
        <w:t xml:space="preserve"> a</w:t>
      </w:r>
      <w:r w:rsidR="00533F21">
        <w:rPr>
          <w:rFonts w:eastAsia="Times New Roman"/>
          <w:bCs/>
          <w:szCs w:val="18"/>
          <w:lang w:eastAsia="cs-CZ"/>
        </w:rPr>
        <w:t xml:space="preserve"> </w:t>
      </w:r>
      <w:r w:rsidR="00764422">
        <w:rPr>
          <w:rFonts w:eastAsia="Times New Roman"/>
          <w:bCs/>
          <w:szCs w:val="18"/>
          <w:lang w:eastAsia="cs-CZ"/>
        </w:rPr>
        <w:t>dále</w:t>
      </w:r>
      <w:r w:rsidRPr="0049647A">
        <w:rPr>
          <w:rFonts w:eastAsia="Times New Roman"/>
          <w:bCs/>
          <w:szCs w:val="18"/>
          <w:lang w:eastAsia="cs-CZ"/>
        </w:rPr>
        <w:t xml:space="preserve"> jejich </w:t>
      </w:r>
      <w:r w:rsidR="00533F21">
        <w:rPr>
          <w:rFonts w:eastAsia="Times New Roman"/>
          <w:bCs/>
          <w:szCs w:val="18"/>
          <w:lang w:eastAsia="cs-CZ"/>
        </w:rPr>
        <w:t xml:space="preserve">příp. </w:t>
      </w:r>
      <w:r w:rsidR="00764422">
        <w:rPr>
          <w:rFonts w:eastAsia="Times New Roman"/>
          <w:bCs/>
          <w:szCs w:val="18"/>
          <w:lang w:eastAsia="cs-CZ"/>
        </w:rPr>
        <w:t>aplikace do</w:t>
      </w:r>
      <w:r w:rsidRPr="0049647A">
        <w:rPr>
          <w:rFonts w:eastAsia="Times New Roman"/>
          <w:bCs/>
          <w:szCs w:val="18"/>
          <w:lang w:eastAsia="cs-CZ"/>
        </w:rPr>
        <w:t xml:space="preserve"> zemědělské půdy (pouze u kalů neznečištěných těžkými kovy a jinými sledovanými přetrvávajícími látkami) v souladu se zpracovaným programem pro použití kalů na zemědělskou půdu</w:t>
      </w:r>
      <w:r w:rsidR="00211A8B">
        <w:rPr>
          <w:rFonts w:eastAsia="Times New Roman"/>
          <w:bCs/>
          <w:szCs w:val="18"/>
          <w:lang w:eastAsia="cs-CZ"/>
        </w:rPr>
        <w:t xml:space="preserve"> </w:t>
      </w:r>
      <w:r w:rsidR="00764422">
        <w:rPr>
          <w:rFonts w:eastAsia="Times New Roman"/>
          <w:bCs/>
          <w:szCs w:val="18"/>
          <w:lang w:eastAsia="cs-CZ"/>
        </w:rPr>
        <w:t>nebo jeho energetické využití</w:t>
      </w:r>
      <w:r w:rsidR="00211A8B" w:rsidRPr="00211A8B">
        <w:rPr>
          <w:rFonts w:eastAsia="Times New Roman"/>
          <w:bCs/>
          <w:szCs w:val="18"/>
          <w:lang w:eastAsia="cs-CZ"/>
        </w:rPr>
        <w:t xml:space="preserve"> zpracováním na biopalivo (např. na kompost k energetickému využití).</w:t>
      </w:r>
    </w:p>
    <w:p w:rsidR="00F16BF8" w:rsidRPr="00F16BF8" w:rsidRDefault="00F16BF8" w:rsidP="00F16BF8">
      <w:pPr>
        <w:pStyle w:val="POHzkladntext"/>
      </w:pPr>
    </w:p>
    <w:p w:rsidR="00D72568" w:rsidRPr="00D72568" w:rsidRDefault="00D72568" w:rsidP="00D72568">
      <w:pPr>
        <w:pStyle w:val="POHzkladntext"/>
      </w:pPr>
    </w:p>
    <w:p w:rsidR="009E03C7" w:rsidRDefault="00086274" w:rsidP="000D1420">
      <w:pPr>
        <w:pStyle w:val="Nadpis2"/>
      </w:pPr>
      <w:bookmarkStart w:id="238" w:name="_Toc438051289"/>
      <w:r>
        <w:t>Odhad</w:t>
      </w:r>
      <w:r w:rsidR="0049004D">
        <w:t xml:space="preserve"> vývoj</w:t>
      </w:r>
      <w:r w:rsidR="006F2DEA">
        <w:t>e</w:t>
      </w:r>
      <w:r w:rsidR="009E03C7" w:rsidRPr="00E448F4">
        <w:t xml:space="preserve"> nakládání s komunálními odpady v</w:t>
      </w:r>
      <w:r w:rsidR="0049004D">
        <w:t> </w:t>
      </w:r>
      <w:r w:rsidR="00C3357E">
        <w:t>MSK</w:t>
      </w:r>
      <w:bookmarkEnd w:id="238"/>
    </w:p>
    <w:p w:rsidR="0049004D" w:rsidRDefault="0049004D" w:rsidP="0049004D">
      <w:pPr>
        <w:pStyle w:val="Nadpis3"/>
      </w:pPr>
      <w:bookmarkStart w:id="239" w:name="_Toc438051290"/>
      <w:r>
        <w:t>Tříděný sběr papíru, plastů, skla a kovů</w:t>
      </w:r>
      <w:bookmarkEnd w:id="239"/>
    </w:p>
    <w:p w:rsidR="001433CE" w:rsidRPr="00612D7E" w:rsidRDefault="001433CE" w:rsidP="001433CE">
      <w:pPr>
        <w:pStyle w:val="Nadpis4"/>
      </w:pPr>
      <w:r w:rsidRPr="00612D7E">
        <w:t>Papír</w:t>
      </w:r>
    </w:p>
    <w:p w:rsidR="00612D7E" w:rsidRPr="00196939" w:rsidRDefault="00612D7E" w:rsidP="00196939">
      <w:pPr>
        <w:jc w:val="both"/>
        <w:rPr>
          <w:rFonts w:ascii="Tahoma" w:hAnsi="Tahoma" w:cs="Tahoma"/>
          <w:sz w:val="20"/>
          <w:szCs w:val="20"/>
        </w:rPr>
      </w:pPr>
      <w:r w:rsidRPr="00196939">
        <w:rPr>
          <w:rFonts w:ascii="Tahoma" w:hAnsi="Tahoma" w:cs="Tahoma"/>
          <w:sz w:val="20"/>
          <w:szCs w:val="20"/>
        </w:rPr>
        <w:t>V současné době se více než 99 %</w:t>
      </w:r>
      <w:r w:rsidRPr="00196939">
        <w:rPr>
          <w:rStyle w:val="Znakapoznpodarou"/>
          <w:rFonts w:ascii="Tahoma" w:hAnsi="Tahoma" w:cs="Tahoma"/>
          <w:sz w:val="20"/>
          <w:szCs w:val="20"/>
        </w:rPr>
        <w:footnoteReference w:id="57"/>
      </w:r>
      <w:r w:rsidR="005D04A3">
        <w:rPr>
          <w:rFonts w:ascii="Tahoma" w:hAnsi="Tahoma" w:cs="Tahoma"/>
          <w:sz w:val="20"/>
          <w:szCs w:val="20"/>
        </w:rPr>
        <w:t xml:space="preserve"> </w:t>
      </w:r>
      <w:r w:rsidRPr="00196939">
        <w:rPr>
          <w:rFonts w:ascii="Tahoma" w:hAnsi="Tahoma" w:cs="Tahoma"/>
          <w:sz w:val="20"/>
          <w:szCs w:val="20"/>
        </w:rPr>
        <w:t xml:space="preserve">tříděného papíru materiálově využívá, s tím, že převažující kódy </w:t>
      </w:r>
      <w:r w:rsidR="005D04A3">
        <w:rPr>
          <w:rFonts w:ascii="Tahoma" w:hAnsi="Tahoma" w:cs="Tahoma"/>
          <w:sz w:val="20"/>
          <w:szCs w:val="20"/>
        </w:rPr>
        <w:t xml:space="preserve">způsobu </w:t>
      </w:r>
      <w:r w:rsidRPr="00196939">
        <w:rPr>
          <w:rFonts w:ascii="Tahoma" w:hAnsi="Tahoma" w:cs="Tahoma"/>
          <w:sz w:val="20"/>
          <w:szCs w:val="20"/>
        </w:rPr>
        <w:t xml:space="preserve">nakládání </w:t>
      </w:r>
      <w:r w:rsidR="005D04A3">
        <w:rPr>
          <w:rFonts w:ascii="Tahoma" w:hAnsi="Tahoma" w:cs="Tahoma"/>
          <w:sz w:val="20"/>
          <w:szCs w:val="20"/>
        </w:rPr>
        <w:t xml:space="preserve">s odpadem </w:t>
      </w:r>
      <w:r w:rsidRPr="00196939">
        <w:rPr>
          <w:rFonts w:ascii="Tahoma" w:hAnsi="Tahoma" w:cs="Tahoma"/>
          <w:sz w:val="20"/>
          <w:szCs w:val="20"/>
        </w:rPr>
        <w:t xml:space="preserve">jsou </w:t>
      </w:r>
      <w:r w:rsidR="005D04A3">
        <w:rPr>
          <w:rFonts w:ascii="Tahoma" w:hAnsi="Tahoma" w:cs="Tahoma"/>
          <w:sz w:val="20"/>
          <w:szCs w:val="20"/>
        </w:rPr>
        <w:t>X</w:t>
      </w:r>
      <w:r w:rsidRPr="00196939">
        <w:rPr>
          <w:rFonts w:ascii="Tahoma" w:hAnsi="Tahoma" w:cs="Tahoma"/>
          <w:sz w:val="20"/>
          <w:szCs w:val="20"/>
        </w:rPr>
        <w:t xml:space="preserve">N10, </w:t>
      </w:r>
      <w:r w:rsidR="005D04A3">
        <w:rPr>
          <w:rFonts w:ascii="Tahoma" w:hAnsi="Tahoma" w:cs="Tahoma"/>
          <w:sz w:val="20"/>
          <w:szCs w:val="20"/>
        </w:rPr>
        <w:t>X</w:t>
      </w:r>
      <w:r w:rsidRPr="00196939">
        <w:rPr>
          <w:rFonts w:ascii="Tahoma" w:hAnsi="Tahoma" w:cs="Tahoma"/>
          <w:sz w:val="20"/>
          <w:szCs w:val="20"/>
        </w:rPr>
        <w:t xml:space="preserve">R11 a </w:t>
      </w:r>
      <w:r w:rsidR="005D04A3">
        <w:rPr>
          <w:rFonts w:ascii="Tahoma" w:hAnsi="Tahoma" w:cs="Tahoma"/>
          <w:sz w:val="20"/>
          <w:szCs w:val="20"/>
        </w:rPr>
        <w:t>X</w:t>
      </w:r>
      <w:r w:rsidRPr="00196939">
        <w:rPr>
          <w:rFonts w:ascii="Tahoma" w:hAnsi="Tahoma" w:cs="Tahoma"/>
          <w:sz w:val="20"/>
          <w:szCs w:val="20"/>
        </w:rPr>
        <w:t xml:space="preserve">R12. </w:t>
      </w:r>
      <w:r w:rsidR="005D04A3">
        <w:rPr>
          <w:rFonts w:ascii="Tahoma" w:hAnsi="Tahoma" w:cs="Tahoma"/>
          <w:sz w:val="20"/>
          <w:szCs w:val="20"/>
        </w:rPr>
        <w:t>Odpadní</w:t>
      </w:r>
      <w:r w:rsidR="005D04A3" w:rsidRPr="00196939">
        <w:rPr>
          <w:rFonts w:ascii="Tahoma" w:hAnsi="Tahoma" w:cs="Tahoma"/>
          <w:sz w:val="20"/>
          <w:szCs w:val="20"/>
        </w:rPr>
        <w:t xml:space="preserve"> </w:t>
      </w:r>
      <w:r w:rsidRPr="00196939">
        <w:rPr>
          <w:rFonts w:ascii="Tahoma" w:hAnsi="Tahoma" w:cs="Tahoma"/>
          <w:sz w:val="20"/>
          <w:szCs w:val="20"/>
        </w:rPr>
        <w:t xml:space="preserve">papír </w:t>
      </w:r>
      <w:r w:rsidR="005D04A3">
        <w:rPr>
          <w:rFonts w:ascii="Tahoma" w:hAnsi="Tahoma" w:cs="Tahoma"/>
          <w:sz w:val="20"/>
          <w:szCs w:val="20"/>
        </w:rPr>
        <w:t xml:space="preserve">je </w:t>
      </w:r>
      <w:r w:rsidRPr="00196939">
        <w:rPr>
          <w:rFonts w:ascii="Tahoma" w:hAnsi="Tahoma" w:cs="Tahoma"/>
          <w:sz w:val="20"/>
          <w:szCs w:val="20"/>
        </w:rPr>
        <w:t xml:space="preserve">tak ve valné většině </w:t>
      </w:r>
      <w:r w:rsidR="005D04A3">
        <w:rPr>
          <w:rFonts w:ascii="Tahoma" w:hAnsi="Tahoma" w:cs="Tahoma"/>
          <w:sz w:val="20"/>
          <w:szCs w:val="20"/>
        </w:rPr>
        <w:t>předáván</w:t>
      </w:r>
      <w:r w:rsidR="005D04A3" w:rsidRPr="00196939">
        <w:rPr>
          <w:rFonts w:ascii="Tahoma" w:hAnsi="Tahoma" w:cs="Tahoma"/>
          <w:sz w:val="20"/>
          <w:szCs w:val="20"/>
        </w:rPr>
        <w:t xml:space="preserve"> </w:t>
      </w:r>
      <w:r w:rsidRPr="00196939">
        <w:rPr>
          <w:rFonts w:ascii="Tahoma" w:hAnsi="Tahoma" w:cs="Tahoma"/>
          <w:sz w:val="20"/>
          <w:szCs w:val="20"/>
        </w:rPr>
        <w:t>na třídící linky,</w:t>
      </w:r>
      <w:r w:rsidR="005D04A3">
        <w:rPr>
          <w:rFonts w:ascii="Tahoma" w:hAnsi="Tahoma" w:cs="Tahoma"/>
          <w:sz w:val="20"/>
          <w:szCs w:val="20"/>
        </w:rPr>
        <w:t xml:space="preserve"> kde je přetříděn</w:t>
      </w:r>
      <w:r w:rsidR="00461173">
        <w:rPr>
          <w:rFonts w:ascii="Tahoma" w:hAnsi="Tahoma" w:cs="Tahoma"/>
          <w:sz w:val="20"/>
          <w:szCs w:val="20"/>
        </w:rPr>
        <w:t xml:space="preserve"> dle kvality a slisován do balíků.</w:t>
      </w:r>
      <w:r w:rsidRPr="00196939">
        <w:rPr>
          <w:rFonts w:ascii="Tahoma" w:hAnsi="Tahoma" w:cs="Tahoma"/>
          <w:sz w:val="20"/>
          <w:szCs w:val="20"/>
        </w:rPr>
        <w:t xml:space="preserve"> </w:t>
      </w:r>
      <w:r w:rsidR="00F64B95">
        <w:rPr>
          <w:rFonts w:ascii="Tahoma" w:hAnsi="Tahoma" w:cs="Tahoma"/>
          <w:sz w:val="20"/>
          <w:szCs w:val="20"/>
        </w:rPr>
        <w:t>O</w:t>
      </w:r>
      <w:r w:rsidR="00461173">
        <w:rPr>
          <w:rFonts w:ascii="Tahoma" w:hAnsi="Tahoma" w:cs="Tahoma"/>
          <w:sz w:val="20"/>
          <w:szCs w:val="20"/>
        </w:rPr>
        <w:t>dpadní papír vznikající především činností právnických osob (výrobních závodů)</w:t>
      </w:r>
      <w:r w:rsidRPr="00196939">
        <w:rPr>
          <w:rFonts w:ascii="Tahoma" w:hAnsi="Tahoma" w:cs="Tahoma"/>
          <w:sz w:val="20"/>
          <w:szCs w:val="20"/>
        </w:rPr>
        <w:t xml:space="preserve"> může být prodáván napřímo </w:t>
      </w:r>
      <w:r w:rsidR="005D04A3">
        <w:rPr>
          <w:rFonts w:ascii="Tahoma" w:hAnsi="Tahoma" w:cs="Tahoma"/>
          <w:sz w:val="20"/>
          <w:szCs w:val="20"/>
        </w:rPr>
        <w:t>do zařízení ke zpracování odpadu, např. papírna</w:t>
      </w:r>
      <w:r w:rsidRPr="00196939">
        <w:rPr>
          <w:rFonts w:ascii="Tahoma" w:hAnsi="Tahoma" w:cs="Tahoma"/>
          <w:sz w:val="20"/>
          <w:szCs w:val="20"/>
        </w:rPr>
        <w:t xml:space="preserve">. Výsledky </w:t>
      </w:r>
      <w:r w:rsidR="00A00078">
        <w:rPr>
          <w:rFonts w:ascii="Tahoma" w:hAnsi="Tahoma" w:cs="Tahoma"/>
          <w:sz w:val="20"/>
          <w:szCs w:val="20"/>
        </w:rPr>
        <w:t>posouzení vývoje</w:t>
      </w:r>
      <w:r w:rsidRPr="00196939">
        <w:rPr>
          <w:rFonts w:ascii="Tahoma" w:hAnsi="Tahoma" w:cs="Tahoma"/>
          <w:sz w:val="20"/>
          <w:szCs w:val="20"/>
        </w:rPr>
        <w:t xml:space="preserve"> produkce počítají s nárůstem tonáže vytříděného papíru, nicméně tempo růstu bude, dle očekávání, v období 2015 – 2025 postupně klesat. Důvodem je již dnes kulminující produkce v Ostravě a některých dalších lokalitách. Lze tedy očekávat, že do obdobné situace se v průběhu deseti let dostanou i ostatní ORP, ve kterých dnes není </w:t>
      </w:r>
      <w:r w:rsidR="00461173">
        <w:rPr>
          <w:rFonts w:ascii="Tahoma" w:hAnsi="Tahoma" w:cs="Tahoma"/>
          <w:sz w:val="20"/>
          <w:szCs w:val="20"/>
        </w:rPr>
        <w:t>výtěžnost</w:t>
      </w:r>
      <w:r w:rsidR="000D1420">
        <w:rPr>
          <w:rFonts w:ascii="Tahoma" w:hAnsi="Tahoma" w:cs="Tahoma"/>
          <w:sz w:val="20"/>
          <w:szCs w:val="20"/>
        </w:rPr>
        <w:t xml:space="preserve"> </w:t>
      </w:r>
      <w:r w:rsidRPr="00196939">
        <w:rPr>
          <w:rFonts w:ascii="Tahoma" w:hAnsi="Tahoma" w:cs="Tahoma"/>
          <w:sz w:val="20"/>
          <w:szCs w:val="20"/>
        </w:rPr>
        <w:t xml:space="preserve">na takové úrovni. Pro nárůst produkce v kraji již dnes existuje absorpční kapacita, která bude ještě navýšena v případě realizace plánů rozvoje sítě jednotlivých ORP (viz kapitola </w:t>
      </w:r>
      <w:r w:rsidRPr="00196939">
        <w:rPr>
          <w:rFonts w:ascii="Tahoma" w:hAnsi="Tahoma" w:cs="Tahoma"/>
          <w:sz w:val="20"/>
          <w:szCs w:val="20"/>
        </w:rPr>
        <w:fldChar w:fldCharType="begin"/>
      </w:r>
      <w:r w:rsidRPr="00196939">
        <w:rPr>
          <w:rFonts w:ascii="Tahoma" w:hAnsi="Tahoma" w:cs="Tahoma"/>
          <w:sz w:val="20"/>
          <w:szCs w:val="20"/>
        </w:rPr>
        <w:instrText xml:space="preserve"> REF _Ref419979348 \r \h  \* MERGEFORMAT </w:instrText>
      </w:r>
      <w:r w:rsidRPr="00196939">
        <w:rPr>
          <w:rFonts w:ascii="Tahoma" w:hAnsi="Tahoma" w:cs="Tahoma"/>
          <w:sz w:val="20"/>
          <w:szCs w:val="20"/>
        </w:rPr>
      </w:r>
      <w:r w:rsidRPr="00196939">
        <w:rPr>
          <w:rFonts w:ascii="Tahoma" w:hAnsi="Tahoma" w:cs="Tahoma"/>
          <w:sz w:val="20"/>
          <w:szCs w:val="20"/>
        </w:rPr>
        <w:fldChar w:fldCharType="separate"/>
      </w:r>
      <w:r w:rsidR="009042D9">
        <w:rPr>
          <w:rFonts w:ascii="Tahoma" w:hAnsi="Tahoma" w:cs="Tahoma"/>
          <w:sz w:val="20"/>
          <w:szCs w:val="20"/>
        </w:rPr>
        <w:t>2.7.2</w:t>
      </w:r>
      <w:r w:rsidRPr="00196939">
        <w:rPr>
          <w:rFonts w:ascii="Tahoma" w:hAnsi="Tahoma" w:cs="Tahoma"/>
          <w:sz w:val="20"/>
          <w:szCs w:val="20"/>
        </w:rPr>
        <w:fldChar w:fldCharType="end"/>
      </w:r>
      <w:r w:rsidRPr="00196939">
        <w:rPr>
          <w:rFonts w:ascii="Tahoma" w:hAnsi="Tahoma" w:cs="Tahoma"/>
          <w:sz w:val="20"/>
          <w:szCs w:val="20"/>
        </w:rPr>
        <w:t>).</w:t>
      </w:r>
    </w:p>
    <w:p w:rsidR="00612D7E" w:rsidRPr="00196939" w:rsidRDefault="00612D7E" w:rsidP="00196939">
      <w:pPr>
        <w:jc w:val="both"/>
        <w:rPr>
          <w:rFonts w:ascii="Tahoma" w:hAnsi="Tahoma" w:cs="Tahoma"/>
          <w:sz w:val="20"/>
          <w:szCs w:val="20"/>
        </w:rPr>
      </w:pPr>
      <w:r w:rsidRPr="00196939">
        <w:rPr>
          <w:rFonts w:ascii="Tahoma" w:hAnsi="Tahoma" w:cs="Tahoma"/>
          <w:sz w:val="20"/>
          <w:szCs w:val="20"/>
        </w:rPr>
        <w:t xml:space="preserve">U nakládání s tříděným papírem, a to zejména v případě odpadu vyprodukovaného právnickými osobami, bývá zpravidla forma nakládání závislá na výši </w:t>
      </w:r>
      <w:r w:rsidR="00461173">
        <w:rPr>
          <w:rFonts w:ascii="Tahoma" w:hAnsi="Tahoma" w:cs="Tahoma"/>
          <w:sz w:val="20"/>
          <w:szCs w:val="20"/>
        </w:rPr>
        <w:t xml:space="preserve">výkupní </w:t>
      </w:r>
      <w:r w:rsidRPr="00196939">
        <w:rPr>
          <w:rFonts w:ascii="Tahoma" w:hAnsi="Tahoma" w:cs="Tahoma"/>
          <w:sz w:val="20"/>
          <w:szCs w:val="20"/>
        </w:rPr>
        <w:t>ceny tříděného papíru. Vývoj cen papíru, jakožto druhotné suroviny, v čase kolísá, díky čemuž je velmi obtížné odhadovat, jakým směrem se tato cena bude v následujících deseti letech ubírat. Celkově lze ovšem očekávat, že nakládání s tříděným papírem bude probíhat i nadále ve víceméně nezměněné podobě, tedy formou materiálového využití s převahou kódů</w:t>
      </w:r>
      <w:r w:rsidR="00461173">
        <w:rPr>
          <w:rFonts w:ascii="Tahoma" w:hAnsi="Tahoma" w:cs="Tahoma"/>
          <w:sz w:val="20"/>
          <w:szCs w:val="20"/>
        </w:rPr>
        <w:t xml:space="preserve"> způsobu</w:t>
      </w:r>
      <w:r w:rsidRPr="00196939">
        <w:rPr>
          <w:rFonts w:ascii="Tahoma" w:hAnsi="Tahoma" w:cs="Tahoma"/>
          <w:sz w:val="20"/>
          <w:szCs w:val="20"/>
        </w:rPr>
        <w:t xml:space="preserve"> nakládání</w:t>
      </w:r>
      <w:r w:rsidR="00461173">
        <w:rPr>
          <w:rFonts w:ascii="Tahoma" w:hAnsi="Tahoma" w:cs="Tahoma"/>
          <w:sz w:val="20"/>
          <w:szCs w:val="20"/>
        </w:rPr>
        <w:t xml:space="preserve"> s odpady</w:t>
      </w:r>
      <w:r w:rsidRPr="00196939">
        <w:rPr>
          <w:rFonts w:ascii="Tahoma" w:hAnsi="Tahoma" w:cs="Tahoma"/>
          <w:sz w:val="20"/>
          <w:szCs w:val="20"/>
        </w:rPr>
        <w:t xml:space="preserve"> </w:t>
      </w:r>
      <w:r w:rsidR="00461173">
        <w:rPr>
          <w:rFonts w:ascii="Tahoma" w:hAnsi="Tahoma" w:cs="Tahoma"/>
          <w:sz w:val="20"/>
          <w:szCs w:val="20"/>
        </w:rPr>
        <w:t>X</w:t>
      </w:r>
      <w:r w:rsidRPr="00196939">
        <w:rPr>
          <w:rFonts w:ascii="Tahoma" w:hAnsi="Tahoma" w:cs="Tahoma"/>
          <w:sz w:val="20"/>
          <w:szCs w:val="20"/>
        </w:rPr>
        <w:t xml:space="preserve">N10, </w:t>
      </w:r>
      <w:r w:rsidR="00461173">
        <w:rPr>
          <w:rFonts w:ascii="Tahoma" w:hAnsi="Tahoma" w:cs="Tahoma"/>
          <w:sz w:val="20"/>
          <w:szCs w:val="20"/>
        </w:rPr>
        <w:t>X</w:t>
      </w:r>
      <w:r w:rsidRPr="00196939">
        <w:rPr>
          <w:rFonts w:ascii="Tahoma" w:hAnsi="Tahoma" w:cs="Tahoma"/>
          <w:sz w:val="20"/>
          <w:szCs w:val="20"/>
        </w:rPr>
        <w:t xml:space="preserve">R11 a </w:t>
      </w:r>
      <w:r w:rsidR="00461173">
        <w:rPr>
          <w:rFonts w:ascii="Tahoma" w:hAnsi="Tahoma" w:cs="Tahoma"/>
          <w:sz w:val="20"/>
          <w:szCs w:val="20"/>
        </w:rPr>
        <w:t>X</w:t>
      </w:r>
      <w:r w:rsidRPr="00196939">
        <w:rPr>
          <w:rFonts w:ascii="Tahoma" w:hAnsi="Tahoma" w:cs="Tahoma"/>
          <w:sz w:val="20"/>
          <w:szCs w:val="20"/>
        </w:rPr>
        <w:t>R12.</w:t>
      </w:r>
    </w:p>
    <w:p w:rsidR="001433CE" w:rsidRPr="00612D7E" w:rsidRDefault="001433CE" w:rsidP="001433CE">
      <w:pPr>
        <w:pStyle w:val="Nadpis4"/>
      </w:pPr>
      <w:r w:rsidRPr="00612D7E">
        <w:t>Plast</w:t>
      </w:r>
    </w:p>
    <w:p w:rsidR="00612D7E" w:rsidRPr="00612D7E" w:rsidRDefault="00612D7E" w:rsidP="00612D7E">
      <w:pPr>
        <w:pStyle w:val="POHzkladntext"/>
      </w:pPr>
      <w:r w:rsidRPr="00612D7E">
        <w:t>V případě plastových komunálních opadů</w:t>
      </w:r>
      <w:r w:rsidRPr="00612D7E">
        <w:rPr>
          <w:rStyle w:val="Znakapoznpodarou"/>
        </w:rPr>
        <w:footnoteReference w:id="58"/>
      </w:r>
      <w:r w:rsidRPr="00612D7E">
        <w:t xml:space="preserve">, stejně jako v případě </w:t>
      </w:r>
      <w:r w:rsidR="00461173">
        <w:t>odpadního papíru</w:t>
      </w:r>
      <w:r w:rsidRPr="00612D7E">
        <w:t>, je převažující formou materiálové využití</w:t>
      </w:r>
      <w:r w:rsidR="00461173">
        <w:t xml:space="preserve"> evidované kódy způsobu </w:t>
      </w:r>
      <w:r w:rsidRPr="00612D7E">
        <w:t xml:space="preserve">nakládání </w:t>
      </w:r>
      <w:r w:rsidR="00461173">
        <w:t>X</w:t>
      </w:r>
      <w:r w:rsidRPr="00612D7E">
        <w:t xml:space="preserve">R5 a </w:t>
      </w:r>
      <w:r w:rsidR="00461173">
        <w:t>X</w:t>
      </w:r>
      <w:r w:rsidRPr="00612D7E">
        <w:t xml:space="preserve">R12. I u </w:t>
      </w:r>
      <w:r w:rsidR="00461173">
        <w:t xml:space="preserve">odpadních </w:t>
      </w:r>
      <w:r w:rsidRPr="00612D7E">
        <w:t>plastů počítá model s postupně klesajícím růstem produkce – v lokalitách, kde je již dnes dosahováno vysoké výtěžnosti, bude produkce pravděpodobně stagnovat</w:t>
      </w:r>
      <w:r w:rsidR="00461173">
        <w:t>.</w:t>
      </w:r>
      <w:r w:rsidRPr="00612D7E">
        <w:t xml:space="preserve"> </w:t>
      </w:r>
      <w:r w:rsidR="00461173">
        <w:t>V</w:t>
      </w:r>
      <w:r w:rsidRPr="00612D7E">
        <w:t> ostatních lokalitách lze předpokládat dosažení obdobných hodnot úspěšnosti třídění v průběhu následujících deseti let.</w:t>
      </w:r>
    </w:p>
    <w:p w:rsidR="00612D7E" w:rsidRPr="00612D7E" w:rsidRDefault="00612D7E" w:rsidP="00612D7E">
      <w:pPr>
        <w:pStyle w:val="POHzkladntext"/>
      </w:pPr>
      <w:r w:rsidRPr="00612D7E">
        <w:lastRenderedPageBreak/>
        <w:t>Jelikož většina třídících linek přijímá jak papírové, tak plastové odpady, platí pro plasty také předpoklad dostatečné kapacity těchto zařízení v </w:t>
      </w:r>
      <w:r w:rsidR="00461173">
        <w:t>MSK</w:t>
      </w:r>
      <w:r w:rsidRPr="00612D7E">
        <w:t xml:space="preserve">. Navíc, kapitola </w:t>
      </w:r>
      <w:r w:rsidRPr="00612D7E">
        <w:fldChar w:fldCharType="begin"/>
      </w:r>
      <w:r w:rsidRPr="00612D7E">
        <w:instrText xml:space="preserve"> REF _Ref419979348 \r \h  \* MERGEFORMAT </w:instrText>
      </w:r>
      <w:r w:rsidRPr="00612D7E">
        <w:fldChar w:fldCharType="separate"/>
      </w:r>
      <w:r w:rsidR="009042D9">
        <w:t>2.7.2</w:t>
      </w:r>
      <w:r w:rsidRPr="00612D7E">
        <w:fldChar w:fldCharType="end"/>
      </w:r>
      <w:r w:rsidRPr="00612D7E">
        <w:t xml:space="preserve"> uvádí mezi plánovanými zařízeními v kraji také výrobní linku na zpracování odpad</w:t>
      </w:r>
      <w:r w:rsidR="00461173">
        <w:t>ních</w:t>
      </w:r>
      <w:r w:rsidRPr="00612D7E">
        <w:t xml:space="preserve"> plastů. Vývoj nakládání by tedy i v následujících letech měl sledovat nastavené trendy a lze tedy i nadále očekávat převahu materiálového využívání plastů formou předúpravy či recyklace.</w:t>
      </w:r>
    </w:p>
    <w:p w:rsidR="001433CE" w:rsidRPr="00612D7E" w:rsidRDefault="001433CE" w:rsidP="001433CE">
      <w:pPr>
        <w:pStyle w:val="Nadpis4"/>
      </w:pPr>
      <w:r w:rsidRPr="00612D7E">
        <w:t>Sklo</w:t>
      </w:r>
    </w:p>
    <w:p w:rsidR="00612D7E" w:rsidRPr="00612D7E" w:rsidRDefault="00461173" w:rsidP="00612D7E">
      <w:pPr>
        <w:pStyle w:val="POHzkladntext"/>
      </w:pPr>
      <w:r>
        <w:t>U p</w:t>
      </w:r>
      <w:r w:rsidR="00612D7E" w:rsidRPr="00612D7E">
        <w:t xml:space="preserve">rodukce skla </w:t>
      </w:r>
      <w:r w:rsidR="003A0858">
        <w:t xml:space="preserve"> lze</w:t>
      </w:r>
      <w:r w:rsidR="00612D7E" w:rsidRPr="00612D7E">
        <w:t xml:space="preserve"> očekáv</w:t>
      </w:r>
      <w:r w:rsidR="003A0858">
        <w:t>at</w:t>
      </w:r>
      <w:r w:rsidR="00612D7E" w:rsidRPr="00612D7E">
        <w:t xml:space="preserve"> znatelně nižší nárůst produkce než </w:t>
      </w:r>
      <w:r>
        <w:t xml:space="preserve">u </w:t>
      </w:r>
      <w:r w:rsidR="00612D7E" w:rsidRPr="00612D7E">
        <w:t>plastu a papíru. Důvodem je již dnes dobrá výtěžnost ve většině ORP. Téměř s veškerou produkcí tříděného skla z KO</w:t>
      </w:r>
      <w:r w:rsidR="00612D7E" w:rsidRPr="00612D7E">
        <w:rPr>
          <w:vertAlign w:val="superscript"/>
        </w:rPr>
        <w:footnoteReference w:id="59"/>
      </w:r>
      <w:r w:rsidR="00612D7E" w:rsidRPr="00612D7E">
        <w:t xml:space="preserve"> se dnes nakládá </w:t>
      </w:r>
      <w:r w:rsidR="00697E44">
        <w:t xml:space="preserve">způsobem, který vyjadřuje </w:t>
      </w:r>
      <w:r w:rsidR="00612D7E" w:rsidRPr="00612D7E">
        <w:t xml:space="preserve">kód </w:t>
      </w:r>
      <w:r w:rsidR="00697E44">
        <w:t>X</w:t>
      </w:r>
      <w:r w:rsidR="00612D7E" w:rsidRPr="00612D7E">
        <w:t>R12</w:t>
      </w:r>
      <w:r w:rsidR="00697E44">
        <w:t>.</w:t>
      </w:r>
      <w:r w:rsidR="00612D7E" w:rsidRPr="00612D7E">
        <w:t xml:space="preserve"> </w:t>
      </w:r>
      <w:r w:rsidR="00697E44">
        <w:t xml:space="preserve">Se sklem je </w:t>
      </w:r>
      <w:r w:rsidR="00612D7E" w:rsidRPr="00612D7E">
        <w:t xml:space="preserve">nejčastěji </w:t>
      </w:r>
      <w:r w:rsidR="00697E44">
        <w:t>nakládáno v</w:t>
      </w:r>
      <w:r w:rsidR="00612D7E" w:rsidRPr="00612D7E">
        <w:t xml:space="preserve"> recyklační</w:t>
      </w:r>
      <w:r w:rsidR="00697E44">
        <w:t>ch</w:t>
      </w:r>
      <w:r w:rsidR="00612D7E" w:rsidRPr="00612D7E">
        <w:t xml:space="preserve"> link</w:t>
      </w:r>
      <w:r w:rsidR="00697E44">
        <w:t>ách</w:t>
      </w:r>
      <w:r w:rsidR="00612D7E" w:rsidRPr="00612D7E">
        <w:t>. Ani v případě skla nelze předpokládat změny oproti současnému nakládání.</w:t>
      </w:r>
    </w:p>
    <w:p w:rsidR="001433CE" w:rsidRPr="00612D7E" w:rsidRDefault="001433CE" w:rsidP="001433CE">
      <w:pPr>
        <w:pStyle w:val="Nadpis4"/>
      </w:pPr>
      <w:r w:rsidRPr="00612D7E">
        <w:t>Kovy</w:t>
      </w:r>
    </w:p>
    <w:p w:rsidR="00612D7E" w:rsidRDefault="00612D7E" w:rsidP="00612D7E">
      <w:pPr>
        <w:pStyle w:val="POHzkladntext"/>
      </w:pPr>
      <w:r w:rsidRPr="00612D7E">
        <w:t>U kovů</w:t>
      </w:r>
      <w:r w:rsidRPr="00612D7E">
        <w:rPr>
          <w:vertAlign w:val="superscript"/>
        </w:rPr>
        <w:footnoteReference w:id="60"/>
      </w:r>
      <w:r w:rsidRPr="00612D7E">
        <w:t xml:space="preserve"> lze těžko předpovídat budoucí </w:t>
      </w:r>
      <w:r w:rsidR="000D1420" w:rsidRPr="000D1420">
        <w:t>vývoj</w:t>
      </w:r>
      <w:r w:rsidR="00086274">
        <w:t xml:space="preserve"> </w:t>
      </w:r>
      <w:r w:rsidR="00A00078">
        <w:t>produkce</w:t>
      </w:r>
      <w:r w:rsidR="00086274">
        <w:t xml:space="preserve"> </w:t>
      </w:r>
      <w:r w:rsidRPr="00612D7E">
        <w:t xml:space="preserve">z důvodu vysoké návaznosti na ceny výkupu ve sběrnách druhotných surovin, kam </w:t>
      </w:r>
      <w:r w:rsidR="00697E44">
        <w:t xml:space="preserve">je </w:t>
      </w:r>
      <w:r w:rsidRPr="00612D7E">
        <w:t xml:space="preserve">dnes </w:t>
      </w:r>
      <w:r w:rsidR="00697E44">
        <w:t>předáváno</w:t>
      </w:r>
      <w:r w:rsidRPr="00612D7E">
        <w:t>, spolu s</w:t>
      </w:r>
      <w:r w:rsidR="00697E44">
        <w:t> kovy odevzdanými do</w:t>
      </w:r>
      <w:r w:rsidRPr="00612D7E">
        <w:t xml:space="preserve"> sběrný</w:t>
      </w:r>
      <w:r w:rsidR="00697E44">
        <w:t>ch</w:t>
      </w:r>
      <w:r w:rsidRPr="00612D7E">
        <w:t xml:space="preserve"> dvor</w:t>
      </w:r>
      <w:r w:rsidR="00697E44">
        <w:t>ů</w:t>
      </w:r>
      <w:r w:rsidRPr="00612D7E">
        <w:t>, většina produkce. Vzhledem k povaze nakládání a očekáváné stagnaci výtěžnosti třídění v predikci produkce komunálních odpadů, lze předpokládat, že v </w:t>
      </w:r>
      <w:r w:rsidR="00697E44">
        <w:t>MSK</w:t>
      </w:r>
      <w:r w:rsidR="00697E44" w:rsidRPr="00612D7E">
        <w:t xml:space="preserve"> </w:t>
      </w:r>
      <w:r w:rsidRPr="00612D7E">
        <w:t xml:space="preserve">existuje dostatečná </w:t>
      </w:r>
      <w:r w:rsidR="00697E44">
        <w:t>zpracovatelská</w:t>
      </w:r>
      <w:r w:rsidR="00697E44" w:rsidRPr="00612D7E">
        <w:t xml:space="preserve"> </w:t>
      </w:r>
      <w:r w:rsidRPr="00612D7E">
        <w:t>kapacita pro budoucí produkce tříděných kovů – obzvláště s přihlédnutím k plánům některých ORP na rozšiřování kapacit sběrných dvorů.</w:t>
      </w:r>
    </w:p>
    <w:p w:rsidR="00D72568" w:rsidRPr="00612D7E" w:rsidRDefault="00D72568" w:rsidP="00612D7E">
      <w:pPr>
        <w:pStyle w:val="POHzkladntext"/>
      </w:pPr>
    </w:p>
    <w:p w:rsidR="0049004D" w:rsidRDefault="0049004D" w:rsidP="0049004D">
      <w:pPr>
        <w:pStyle w:val="Nadpis3"/>
      </w:pPr>
      <w:bookmarkStart w:id="240" w:name="_Toc438051291"/>
      <w:r>
        <w:t>Tříděný sběr bioodpadu</w:t>
      </w:r>
      <w:bookmarkEnd w:id="240"/>
    </w:p>
    <w:p w:rsidR="00301B16" w:rsidRPr="000F60BF" w:rsidRDefault="00301B16" w:rsidP="00301B16">
      <w:pPr>
        <w:pStyle w:val="POHzkladntext"/>
      </w:pPr>
      <w:r w:rsidRPr="000F60BF">
        <w:t>Z </w:t>
      </w:r>
      <w:r w:rsidR="003A0858">
        <w:t xml:space="preserve"> Do budoucna lze předpokládat, že</w:t>
      </w:r>
      <w:r w:rsidRPr="000F60BF">
        <w:t xml:space="preserve"> bioodpady</w:t>
      </w:r>
      <w:r w:rsidRPr="000F60BF">
        <w:rPr>
          <w:vertAlign w:val="superscript"/>
        </w:rPr>
        <w:footnoteReference w:id="61"/>
      </w:r>
      <w:r w:rsidRPr="000F60BF">
        <w:t xml:space="preserve"> budou nejrychleji rostoucím subtokem KO. </w:t>
      </w:r>
      <w:r w:rsidR="003A0858">
        <w:t>Vzhledem k tomuto předpokladu, j</w:t>
      </w:r>
      <w:r w:rsidRPr="000F60BF">
        <w:t>e tedy nutné se podívat, zda v </w:t>
      </w:r>
      <w:r w:rsidR="00697E44" w:rsidRPr="000F60BF">
        <w:t xml:space="preserve">MSK </w:t>
      </w:r>
      <w:r w:rsidRPr="000F60BF">
        <w:t>existuje dostatečná kapacita zařízení pro absorpci takovéhoto množství bioodpadu.</w:t>
      </w:r>
    </w:p>
    <w:p w:rsidR="00301B16" w:rsidRDefault="00301B16" w:rsidP="00301B16">
      <w:pPr>
        <w:pStyle w:val="POHzkladntext"/>
        <w:rPr>
          <w:bCs/>
        </w:rPr>
      </w:pPr>
      <w:r w:rsidRPr="000F60BF">
        <w:t>Dnes je komunální bioodpad</w:t>
      </w:r>
      <w:r w:rsidRPr="000F60BF">
        <w:rPr>
          <w:rStyle w:val="Znakapoznpodarou"/>
        </w:rPr>
        <w:footnoteReference w:id="62"/>
      </w:r>
      <w:r w:rsidRPr="000F60BF">
        <w:t xml:space="preserve"> v MSK primárně kompostován</w:t>
      </w:r>
      <w:r w:rsidRPr="000F60BF">
        <w:rPr>
          <w:rStyle w:val="Znakapoznpodarou"/>
        </w:rPr>
        <w:footnoteReference w:id="63"/>
      </w:r>
      <w:r w:rsidRPr="000F60BF">
        <w:t xml:space="preserve"> (98 %); malé množství toho odpadu je také zpracováno v bioplynových stanicích</w:t>
      </w:r>
      <w:r w:rsidRPr="000F60BF">
        <w:rPr>
          <w:rStyle w:val="Znakapoznpodarou"/>
        </w:rPr>
        <w:footnoteReference w:id="64"/>
      </w:r>
      <w:r w:rsidRPr="000F60BF">
        <w:t xml:space="preserve"> (0</w:t>
      </w:r>
      <w:r w:rsidR="00697E44" w:rsidRPr="000F60BF">
        <w:t>,</w:t>
      </w:r>
      <w:r w:rsidRPr="000F60BF">
        <w:t>2</w:t>
      </w:r>
      <w:r w:rsidR="00697E44" w:rsidRPr="000F60BF">
        <w:t xml:space="preserve"> </w:t>
      </w:r>
      <w:r w:rsidRPr="000F60BF">
        <w:t xml:space="preserve">%). </w:t>
      </w:r>
      <w:r w:rsidRPr="000F60BF">
        <w:rPr>
          <w:bCs/>
        </w:rPr>
        <w:t>Povolená kapacita kompostáren a bioplynových stanic v kraji je 225 510 tun, respektive 122 400 tu</w:t>
      </w:r>
      <w:r w:rsidR="003A0858">
        <w:rPr>
          <w:bCs/>
        </w:rPr>
        <w:t>n v případě bioplynových stanic</w:t>
      </w:r>
      <w:r w:rsidR="00697E44" w:rsidRPr="000F60BF">
        <w:rPr>
          <w:bCs/>
        </w:rPr>
        <w:t>,</w:t>
      </w:r>
      <w:r w:rsidR="003A0858">
        <w:rPr>
          <w:bCs/>
        </w:rPr>
        <w:t xml:space="preserve"> </w:t>
      </w:r>
      <w:r w:rsidRPr="000F60BF">
        <w:rPr>
          <w:bCs/>
        </w:rPr>
        <w:t xml:space="preserve">tedy celkem 347 910 tun odpadu. Z této kapacity je dnes využíváno 32 % v případě kompostáren a 52 % u bioplynových stanic. </w:t>
      </w:r>
      <w:r w:rsidR="00697E44" w:rsidRPr="000F60BF">
        <w:rPr>
          <w:bCs/>
        </w:rPr>
        <w:t>K</w:t>
      </w:r>
      <w:r w:rsidRPr="000F60BF">
        <w:rPr>
          <w:bCs/>
        </w:rPr>
        <w:t>ompostování</w:t>
      </w:r>
      <w:r w:rsidR="00697E44" w:rsidRPr="000F60BF">
        <w:rPr>
          <w:bCs/>
        </w:rPr>
        <w:t xml:space="preserve"> je</w:t>
      </w:r>
      <w:r w:rsidRPr="000F60BF">
        <w:rPr>
          <w:bCs/>
        </w:rPr>
        <w:t xml:space="preserve"> forma materiálového využití</w:t>
      </w:r>
      <w:r w:rsidR="00697E44" w:rsidRPr="000F60BF">
        <w:rPr>
          <w:bCs/>
        </w:rPr>
        <w:t xml:space="preserve"> odpadů</w:t>
      </w:r>
      <w:r w:rsidR="00EA5D06" w:rsidRPr="000F60BF">
        <w:rPr>
          <w:bCs/>
        </w:rPr>
        <w:t xml:space="preserve"> a</w:t>
      </w:r>
      <w:r w:rsidRPr="000F60BF">
        <w:rPr>
          <w:bCs/>
        </w:rPr>
        <w:t xml:space="preserve"> je z hlediska hierarchie nakládání s odpady preferovan</w:t>
      </w:r>
      <w:r w:rsidR="00EA5D06" w:rsidRPr="000F60BF">
        <w:rPr>
          <w:bCs/>
        </w:rPr>
        <w:t>á</w:t>
      </w:r>
      <w:r w:rsidRPr="000F60BF">
        <w:rPr>
          <w:bCs/>
        </w:rPr>
        <w:t xml:space="preserve"> před energetickým využitím</w:t>
      </w:r>
      <w:r w:rsidRPr="000F60BF">
        <w:rPr>
          <w:rStyle w:val="Znakapoznpodarou"/>
          <w:bCs/>
        </w:rPr>
        <w:footnoteReference w:id="65"/>
      </w:r>
      <w:r w:rsidR="00EA5D06" w:rsidRPr="000F60BF">
        <w:rPr>
          <w:bCs/>
        </w:rPr>
        <w:t>.</w:t>
      </w:r>
      <w:r w:rsidRPr="000F60BF">
        <w:rPr>
          <w:bCs/>
        </w:rPr>
        <w:t xml:space="preserve"> </w:t>
      </w:r>
      <w:r w:rsidR="00EA5D06" w:rsidRPr="000F60BF">
        <w:rPr>
          <w:bCs/>
        </w:rPr>
        <w:t xml:space="preserve">Na druhou stranu v bioplynové stanic je biologicky rozložitelný odpad energeticky využíván a dále zde dochází k výrobě digestátu, </w:t>
      </w:r>
      <w:r w:rsidR="00EA5D06" w:rsidRPr="000F60BF">
        <w:t xml:space="preserve">který je využíván jako hnojivo na zemědělské půdě. </w:t>
      </w:r>
      <w:r w:rsidR="00EA5D06" w:rsidRPr="000F60BF">
        <w:rPr>
          <w:bCs/>
        </w:rPr>
        <w:t>Nově vytříděny bioodpad bude zpracováván buď v kompostárnách nebo v bioplynových stanicích, odpad z kuchyní a stravoven bude možné zpracovat pouze v bioplynových stanicích</w:t>
      </w:r>
      <w:r w:rsidR="000F60BF">
        <w:rPr>
          <w:bCs/>
        </w:rPr>
        <w:t xml:space="preserve">. </w:t>
      </w:r>
      <w:r w:rsidR="00EA5D06" w:rsidRPr="000F60BF">
        <w:rPr>
          <w:bCs/>
        </w:rPr>
        <w:t>V současnoti jsou k dispozici</w:t>
      </w:r>
      <w:r w:rsidRPr="000F60BF">
        <w:rPr>
          <w:bCs/>
        </w:rPr>
        <w:t xml:space="preserve"> volné kapacity v</w:t>
      </w:r>
      <w:r w:rsidR="00F66F5A">
        <w:rPr>
          <w:bCs/>
        </w:rPr>
        <w:t> </w:t>
      </w:r>
      <w:r w:rsidRPr="000F60BF">
        <w:rPr>
          <w:bCs/>
        </w:rPr>
        <w:t>kompostárnách</w:t>
      </w:r>
      <w:r w:rsidR="00F66F5A">
        <w:rPr>
          <w:bCs/>
        </w:rPr>
        <w:t xml:space="preserve"> </w:t>
      </w:r>
      <w:r w:rsidR="00EA5D06" w:rsidRPr="000F60BF">
        <w:rPr>
          <w:bCs/>
        </w:rPr>
        <w:t>a</w:t>
      </w:r>
      <w:r w:rsidRPr="000F60BF">
        <w:rPr>
          <w:bCs/>
        </w:rPr>
        <w:t xml:space="preserve"> v kombinaci s plány většiny ORP </w:t>
      </w:r>
      <w:r w:rsidR="00EA5D06" w:rsidRPr="000F60BF">
        <w:rPr>
          <w:bCs/>
        </w:rPr>
        <w:t xml:space="preserve">v MSK </w:t>
      </w:r>
      <w:r w:rsidRPr="000F60BF">
        <w:rPr>
          <w:bCs/>
        </w:rPr>
        <w:t xml:space="preserve">na výstavbu nových kompostáren, by </w:t>
      </w:r>
      <w:r w:rsidR="00EA5D06" w:rsidRPr="000F60BF">
        <w:rPr>
          <w:bCs/>
        </w:rPr>
        <w:t xml:space="preserve">měla být </w:t>
      </w:r>
      <w:r w:rsidRPr="000F60BF">
        <w:rPr>
          <w:bCs/>
        </w:rPr>
        <w:t>zaji</w:t>
      </w:r>
      <w:r w:rsidR="00EA5D06" w:rsidRPr="000F60BF">
        <w:rPr>
          <w:bCs/>
        </w:rPr>
        <w:t>štěna</w:t>
      </w:r>
      <w:r w:rsidRPr="000F60BF">
        <w:rPr>
          <w:bCs/>
        </w:rPr>
        <w:t xml:space="preserve"> bezproblémo</w:t>
      </w:r>
      <w:r w:rsidR="00EA5D06" w:rsidRPr="000F60BF">
        <w:rPr>
          <w:bCs/>
        </w:rPr>
        <w:t>vá</w:t>
      </w:r>
      <w:r w:rsidRPr="000F60BF">
        <w:rPr>
          <w:bCs/>
        </w:rPr>
        <w:t xml:space="preserve"> absorpc</w:t>
      </w:r>
      <w:r w:rsidR="00EA5D06" w:rsidRPr="000F60BF">
        <w:rPr>
          <w:bCs/>
        </w:rPr>
        <w:t>e</w:t>
      </w:r>
      <w:r w:rsidRPr="000F60BF">
        <w:rPr>
          <w:bCs/>
        </w:rPr>
        <w:t xml:space="preserve"> nově tříděného komunálního bioodpadu. </w:t>
      </w:r>
    </w:p>
    <w:p w:rsidR="0049004D" w:rsidRDefault="002122EE" w:rsidP="0049004D">
      <w:pPr>
        <w:pStyle w:val="Nadpis3"/>
      </w:pPr>
      <w:bookmarkStart w:id="241" w:name="_Toc438051292"/>
      <w:r>
        <w:lastRenderedPageBreak/>
        <w:t>SKO a objemný odpad</w:t>
      </w:r>
      <w:bookmarkEnd w:id="241"/>
    </w:p>
    <w:p w:rsidR="007544AC" w:rsidRPr="007544AC" w:rsidRDefault="007544AC" w:rsidP="007544AC">
      <w:pPr>
        <w:pStyle w:val="Nadpis4"/>
      </w:pPr>
      <w:bookmarkStart w:id="242" w:name="_Ref419906858"/>
      <w:r>
        <w:t>Přehled hlavních směrů nakládání s</w:t>
      </w:r>
      <w:r w:rsidR="00DF1C2F">
        <w:t> SKO a objemným odpadem</w:t>
      </w:r>
      <w:bookmarkEnd w:id="242"/>
    </w:p>
    <w:p w:rsidR="0049004D" w:rsidRDefault="0049004D" w:rsidP="00A54033">
      <w:pPr>
        <w:pStyle w:val="POHzkladntextnadodrkami"/>
      </w:pPr>
      <w:r>
        <w:t xml:space="preserve">Valnou většinu produkce </w:t>
      </w:r>
      <w:r w:rsidRPr="006B43F4">
        <w:t>komunální</w:t>
      </w:r>
      <w:r>
        <w:t>ch</w:t>
      </w:r>
      <w:r w:rsidRPr="006B43F4">
        <w:t xml:space="preserve"> odpad</w:t>
      </w:r>
      <w:r w:rsidR="00EE1A0F">
        <w:t>ů tvoří směsný komunální odpad</w:t>
      </w:r>
      <w:r w:rsidR="00DF1C2F">
        <w:t xml:space="preserve"> (cca 50 %)</w:t>
      </w:r>
      <w:r w:rsidR="00EE1A0F">
        <w:t>.</w:t>
      </w:r>
      <w:r w:rsidRPr="006B43F4">
        <w:t xml:space="preserve"> </w:t>
      </w:r>
      <w:r>
        <w:t xml:space="preserve">Z dat obsažených </w:t>
      </w:r>
      <w:r w:rsidR="00A72B41">
        <w:t>v krajské databázi</w:t>
      </w:r>
      <w:r>
        <w:t xml:space="preserve"> vyplývá, že v současné době se v kraji více než 99 % SKO skládkuje. Legislativní z</w:t>
      </w:r>
      <w:r w:rsidRPr="00572385">
        <w:t xml:space="preserve">ákaz skládkování </w:t>
      </w:r>
      <w:r w:rsidR="00A52CFB">
        <w:t>směsného</w:t>
      </w:r>
      <w:r w:rsidRPr="00572385">
        <w:t xml:space="preserve"> komunálního odpadu </w:t>
      </w:r>
      <w:r w:rsidR="00A52CFB">
        <w:t>od</w:t>
      </w:r>
      <w:r w:rsidRPr="00572385">
        <w:t xml:space="preserve"> roku 202</w:t>
      </w:r>
      <w:r w:rsidR="00A52CFB">
        <w:t>4</w:t>
      </w:r>
      <w:r>
        <w:t xml:space="preserve"> tak s velkou pravděpodobností zásadně změní současnou podobu nakládání s SKO v </w:t>
      </w:r>
      <w:r w:rsidR="00C3357E">
        <w:t>MSK</w:t>
      </w:r>
      <w:r>
        <w:t xml:space="preserve">. Budoucí vývoj nakládání s SKO bude záviset na celé řadě faktorů, z nichž některé jsou k dnešnímu dni velice </w:t>
      </w:r>
      <w:r w:rsidRPr="00003CEF">
        <w:t xml:space="preserve">obtížně </w:t>
      </w:r>
      <w:r w:rsidR="00F70F8F">
        <w:t>predikovatelné</w:t>
      </w:r>
      <w:r>
        <w:t>. Mezi hlavní faktory vývoje nakládání patří:</w:t>
      </w:r>
    </w:p>
    <w:p w:rsidR="0049004D" w:rsidRDefault="0049004D" w:rsidP="00A52CFB">
      <w:pPr>
        <w:pStyle w:val="POHodrazky"/>
        <w:jc w:val="both"/>
      </w:pPr>
      <w:r>
        <w:t xml:space="preserve">Stávající a nové kapacity zařízení v přilehlých regionech </w:t>
      </w:r>
      <w:r w:rsidR="00A52CFB">
        <w:t>ČR</w:t>
      </w:r>
      <w:r>
        <w:t xml:space="preserve"> (např. SAKO Brno), Polska a Slovenska (ZEVO, MBÚ)</w:t>
      </w:r>
      <w:r w:rsidR="00A52CFB">
        <w:t>.</w:t>
      </w:r>
    </w:p>
    <w:p w:rsidR="0049004D" w:rsidRPr="00B17B8D" w:rsidRDefault="0049004D" w:rsidP="00A52CFB">
      <w:pPr>
        <w:pStyle w:val="POHodrazky"/>
        <w:jc w:val="both"/>
      </w:pPr>
      <w:r>
        <w:t>Cena na bráně v zařízeních pro nakládání s SKO v zahraničních regionech – vliv investiční či provozní podpory, nad-kapacity zařízení</w:t>
      </w:r>
      <w:r w:rsidR="00A52CFB">
        <w:t>.</w:t>
      </w:r>
    </w:p>
    <w:p w:rsidR="0049004D" w:rsidRDefault="0049004D" w:rsidP="00A52CFB">
      <w:pPr>
        <w:pStyle w:val="POHodrazky"/>
        <w:jc w:val="both"/>
      </w:pPr>
      <w:r>
        <w:t>Budoucí změny poplatků za skládkování v ČR (výše poplatků, druhy odpadů, kterých se bude navýšení týkat)</w:t>
      </w:r>
      <w:r w:rsidR="00A52CFB">
        <w:t>.</w:t>
      </w:r>
    </w:p>
    <w:p w:rsidR="0049004D" w:rsidRDefault="0049004D" w:rsidP="00A52CFB">
      <w:pPr>
        <w:pStyle w:val="POHodrazky"/>
        <w:jc w:val="both"/>
      </w:pPr>
      <w:r>
        <w:t xml:space="preserve">Dostupnost investiční, případně provozní podpory projektů zařízení pro nákladní s SKO v České </w:t>
      </w:r>
      <w:r w:rsidR="00A52CFB">
        <w:t>r</w:t>
      </w:r>
      <w:r>
        <w:t>epublice (EU i národní)</w:t>
      </w:r>
      <w:r w:rsidR="00A52CFB">
        <w:t>.</w:t>
      </w:r>
    </w:p>
    <w:p w:rsidR="0049004D" w:rsidRDefault="0049004D" w:rsidP="00A52CFB">
      <w:pPr>
        <w:pStyle w:val="POHodrazky"/>
        <w:jc w:val="both"/>
      </w:pPr>
      <w:r>
        <w:t>Poptávka po výstupech ze zpracování odpadů (teplo, elektřina, paliva z odpadů, popílky a struska)</w:t>
      </w:r>
      <w:r w:rsidR="00A52CFB">
        <w:t>.</w:t>
      </w:r>
    </w:p>
    <w:p w:rsidR="0049004D" w:rsidRPr="00B17B8D" w:rsidRDefault="0049004D" w:rsidP="00A52CFB">
      <w:pPr>
        <w:pStyle w:val="POHodrazky"/>
        <w:jc w:val="both"/>
      </w:pPr>
      <w:r>
        <w:t>Náklady na přepravu odpadů.</w:t>
      </w:r>
    </w:p>
    <w:p w:rsidR="003F381C" w:rsidRDefault="0049004D" w:rsidP="00D36342">
      <w:pPr>
        <w:pStyle w:val="POHzkladntext"/>
      </w:pPr>
      <w:r>
        <w:t>Nicméně, i přes nejasnou buducnost nakládání s SKO v </w:t>
      </w:r>
      <w:r w:rsidR="00C3357E">
        <w:t>MSK</w:t>
      </w:r>
      <w:r>
        <w:t xml:space="preserve"> lze </w:t>
      </w:r>
      <w:r w:rsidRPr="000F60BF">
        <w:t>vysledovat čtyři hlavní směry (</w:t>
      </w:r>
      <w:r w:rsidR="00DB5FF9" w:rsidRPr="000F60BF">
        <w:t xml:space="preserve">přímé </w:t>
      </w:r>
      <w:r w:rsidRPr="000F60BF">
        <w:t>energetické využití odpadů, mechanicko-biologická úprava odpadů</w:t>
      </w:r>
      <w:r w:rsidR="00DB5FF9" w:rsidRPr="000F60BF">
        <w:t xml:space="preserve"> s následným energetickým využitím minimálně nadsítné frakce</w:t>
      </w:r>
      <w:r w:rsidRPr="000F60BF">
        <w:t>, vývoz odpadů</w:t>
      </w:r>
      <w:r w:rsidR="00806D98">
        <w:t xml:space="preserve"> mezi kraji nebo mimo ČR</w:t>
      </w:r>
      <w:r w:rsidRPr="000F60BF">
        <w:t>, skládkování odpadů), kterými se situace nakládání s SKO</w:t>
      </w:r>
      <w:r w:rsidR="00AE0F81">
        <w:t xml:space="preserve"> může vydat.</w:t>
      </w:r>
      <w:r>
        <w:t xml:space="preserve"> </w:t>
      </w:r>
      <w:r w:rsidR="00AE0F81" w:rsidRPr="00AE0F81">
        <w:t>Lze uvažovat o přepravě odpadu 20 03 01 z České republiky za účelem energetického využití ve spalovně komunálního odpadu v sousední zemi, pokud by byly splněny podmínky stanovené národní legislativou a nařízením Evropského parlamentu a Rady (ES) č. 1013/2006, o přepravě odpadů.</w:t>
      </w:r>
    </w:p>
    <w:tbl>
      <w:tblPr>
        <w:tblStyle w:val="Mkatabulky"/>
        <w:tblW w:w="5000" w:type="pct"/>
        <w:tblCellMar>
          <w:top w:w="57" w:type="dxa"/>
          <w:bottom w:w="57" w:type="dxa"/>
        </w:tblCellMar>
        <w:tblLook w:val="04A0" w:firstRow="1" w:lastRow="0" w:firstColumn="1" w:lastColumn="0" w:noHBand="0" w:noVBand="1"/>
      </w:tblPr>
      <w:tblGrid>
        <w:gridCol w:w="4998"/>
        <w:gridCol w:w="4998"/>
      </w:tblGrid>
      <w:tr w:rsidR="003F381C" w:rsidTr="005B4273">
        <w:tc>
          <w:tcPr>
            <w:tcW w:w="5000" w:type="pct"/>
            <w:gridSpan w:val="2"/>
            <w:shd w:val="clear" w:color="auto" w:fill="FFC000"/>
            <w:vAlign w:val="center"/>
          </w:tcPr>
          <w:p w:rsidR="003F381C" w:rsidRPr="00CE2AA8" w:rsidRDefault="003F381C" w:rsidP="00AE1D10">
            <w:pPr>
              <w:pStyle w:val="Default"/>
              <w:keepNext/>
              <w:keepLines/>
              <w:tabs>
                <w:tab w:val="left" w:pos="567"/>
                <w:tab w:val="left" w:pos="992"/>
                <w:tab w:val="left" w:pos="1418"/>
                <w:tab w:val="left" w:pos="1786"/>
                <w:tab w:val="left" w:pos="2268"/>
              </w:tabs>
              <w:jc w:val="center"/>
              <w:rPr>
                <w:rFonts w:ascii="Tahoma" w:hAnsi="Tahoma" w:cs="Tahoma"/>
                <w:b/>
                <w:sz w:val="20"/>
                <w:szCs w:val="20"/>
              </w:rPr>
            </w:pPr>
            <w:r w:rsidRPr="003F381C">
              <w:rPr>
                <w:rFonts w:ascii="Tahoma" w:hAnsi="Tahoma" w:cs="Tahoma"/>
                <w:b/>
                <w:sz w:val="20"/>
                <w:szCs w:val="20"/>
              </w:rPr>
              <w:t>Energetické využívání odpadů</w:t>
            </w:r>
          </w:p>
        </w:tc>
      </w:tr>
      <w:tr w:rsidR="003F381C" w:rsidTr="005B4273">
        <w:tc>
          <w:tcPr>
            <w:tcW w:w="2500" w:type="pct"/>
            <w:shd w:val="clear" w:color="auto" w:fill="F2F2F2" w:themeFill="background1" w:themeFillShade="F2"/>
            <w:vAlign w:val="center"/>
          </w:tcPr>
          <w:p w:rsidR="003F381C" w:rsidRDefault="003F381C" w:rsidP="00AE1D10">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CE2AA8">
              <w:rPr>
                <w:rFonts w:ascii="Tahoma" w:hAnsi="Tahoma" w:cs="Tahoma"/>
                <w:sz w:val="20"/>
                <w:szCs w:val="20"/>
              </w:rPr>
              <w:t>Silné stránky</w:t>
            </w:r>
          </w:p>
        </w:tc>
        <w:tc>
          <w:tcPr>
            <w:tcW w:w="2500" w:type="pct"/>
            <w:shd w:val="clear" w:color="auto" w:fill="F2F2F2" w:themeFill="background1" w:themeFillShade="F2"/>
            <w:vAlign w:val="center"/>
          </w:tcPr>
          <w:p w:rsidR="003F381C" w:rsidRDefault="003F381C" w:rsidP="00AE1D10">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CE2AA8">
              <w:rPr>
                <w:rFonts w:ascii="Tahoma" w:hAnsi="Tahoma" w:cs="Tahoma"/>
                <w:sz w:val="20"/>
                <w:szCs w:val="20"/>
              </w:rPr>
              <w:t>Slabé stránky</w:t>
            </w:r>
          </w:p>
        </w:tc>
      </w:tr>
      <w:tr w:rsidR="003F381C" w:rsidTr="005B4273">
        <w:tc>
          <w:tcPr>
            <w:tcW w:w="2500" w:type="pct"/>
            <w:vAlign w:val="center"/>
          </w:tcPr>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Komplexní řešení primárně pro nakládání s SKO, sekundárně pro potřeby energetiky</w:t>
            </w:r>
          </w:p>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Využití energetického potenciálu SKO v kraji</w:t>
            </w:r>
          </w:p>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Úspora fosilních paliv</w:t>
            </w:r>
          </w:p>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Snížení množství vypouštěných emisí CO2</w:t>
            </w:r>
          </w:p>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Nutnost plnění emisních limitů pro spalování odpadů (přísnější než pro spalování fosilních paliv)</w:t>
            </w:r>
          </w:p>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Známá a vyzkoušená technologie</w:t>
            </w:r>
          </w:p>
          <w:p w:rsidR="003F381C"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Celoroční provoz</w:t>
            </w:r>
          </w:p>
        </w:tc>
        <w:tc>
          <w:tcPr>
            <w:tcW w:w="2500" w:type="pct"/>
            <w:vAlign w:val="center"/>
          </w:tcPr>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Vysoké investiční náklady spojené s technologií čištění spalin</w:t>
            </w:r>
          </w:p>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Dlouhodobá návratnost</w:t>
            </w:r>
          </w:p>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Nutnost výstavby překládacích stanic</w:t>
            </w:r>
          </w:p>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Potřeba využití podpůrného paliva pro najíždění provozu a nouzové stavy</w:t>
            </w:r>
          </w:p>
          <w:p w:rsidR="003F381C"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Celoroční provoz a tudíž potřeba uplatnění vyrobeného tepla -  nutno kombinovat s výrobou elektřiny</w:t>
            </w:r>
          </w:p>
        </w:tc>
      </w:tr>
      <w:tr w:rsidR="003F381C" w:rsidTr="005B4273">
        <w:tc>
          <w:tcPr>
            <w:tcW w:w="2500" w:type="pct"/>
            <w:shd w:val="clear" w:color="auto" w:fill="F2F2F2" w:themeFill="background1" w:themeFillShade="F2"/>
            <w:vAlign w:val="center"/>
          </w:tcPr>
          <w:p w:rsidR="003F381C" w:rsidRDefault="003F381C" w:rsidP="00AE1D10">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CE2AA8">
              <w:rPr>
                <w:rFonts w:ascii="Tahoma" w:hAnsi="Tahoma" w:cs="Tahoma"/>
                <w:sz w:val="20"/>
                <w:szCs w:val="20"/>
              </w:rPr>
              <w:t>Příležitosti</w:t>
            </w:r>
          </w:p>
        </w:tc>
        <w:tc>
          <w:tcPr>
            <w:tcW w:w="2500" w:type="pct"/>
            <w:shd w:val="clear" w:color="auto" w:fill="F2F2F2" w:themeFill="background1" w:themeFillShade="F2"/>
            <w:vAlign w:val="center"/>
          </w:tcPr>
          <w:p w:rsidR="003F381C" w:rsidRDefault="003F381C" w:rsidP="00AE1D10">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CE2AA8">
              <w:rPr>
                <w:rFonts w:ascii="Tahoma" w:hAnsi="Tahoma" w:cs="Tahoma"/>
                <w:sz w:val="20"/>
                <w:szCs w:val="20"/>
              </w:rPr>
              <w:t>Hrozby</w:t>
            </w:r>
          </w:p>
        </w:tc>
      </w:tr>
      <w:tr w:rsidR="003F381C" w:rsidTr="005B4273">
        <w:tc>
          <w:tcPr>
            <w:tcW w:w="2500" w:type="pct"/>
            <w:vAlign w:val="center"/>
          </w:tcPr>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Existence stávající infrastruktury CZT v kraji</w:t>
            </w:r>
          </w:p>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Eliminace klesající výhřevnosti SKO vytříděním biologické složky (po 1. 4. 2015), případně inertních matriálů</w:t>
            </w:r>
          </w:p>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Budoucí novelizace právní úpravy EIA (blokování realizace nejen projektů ZEVO v ČR)</w:t>
            </w:r>
          </w:p>
          <w:p w:rsidR="003F381C"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Možnost získání dotace na výstavbu překládacích stanic</w:t>
            </w:r>
          </w:p>
        </w:tc>
        <w:tc>
          <w:tcPr>
            <w:tcW w:w="2500" w:type="pct"/>
            <w:vAlign w:val="center"/>
          </w:tcPr>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Finální odmítnutí podpory ZEVO ze strany EK  (po předložení krajských POH)</w:t>
            </w:r>
          </w:p>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Nová právní úprava EIA (od 1. 4. 2015)</w:t>
            </w:r>
          </w:p>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Nejistota právního a judikaturního prostředí</w:t>
            </w:r>
          </w:p>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Klesající výhřevnost SKO (důsledky třídění)</w:t>
            </w:r>
          </w:p>
          <w:p w:rsidR="003F381C" w:rsidRPr="00CE2AA8"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Negativní vnímání veřejnosti a privilegovaných nevládních organizací</w:t>
            </w:r>
          </w:p>
          <w:p w:rsidR="003F381C" w:rsidRDefault="003F381C" w:rsidP="00E04EC3">
            <w:pPr>
              <w:pStyle w:val="Odstavecseseznamem"/>
              <w:keepNext/>
              <w:keepLines/>
              <w:numPr>
                <w:ilvl w:val="0"/>
                <w:numId w:val="4"/>
              </w:numPr>
              <w:ind w:left="426" w:hanging="284"/>
              <w:rPr>
                <w:rFonts w:ascii="Tahoma" w:hAnsi="Tahoma" w:cs="Tahoma"/>
                <w:sz w:val="20"/>
                <w:szCs w:val="20"/>
              </w:rPr>
            </w:pPr>
            <w:r w:rsidRPr="00CE2AA8">
              <w:rPr>
                <w:rFonts w:ascii="Tahoma" w:hAnsi="Tahoma" w:cs="Tahoma"/>
                <w:sz w:val="20"/>
                <w:szCs w:val="20"/>
              </w:rPr>
              <w:t>Nezájem teplárenských provozů o spolupráci</w:t>
            </w:r>
          </w:p>
        </w:tc>
      </w:tr>
    </w:tbl>
    <w:p w:rsidR="003F381C" w:rsidRDefault="003F381C" w:rsidP="00D36342">
      <w:pPr>
        <w:pStyle w:val="POHzkladntext"/>
      </w:pPr>
    </w:p>
    <w:tbl>
      <w:tblPr>
        <w:tblStyle w:val="Mkatabulky"/>
        <w:tblW w:w="5000" w:type="pct"/>
        <w:tblCellMar>
          <w:top w:w="57" w:type="dxa"/>
          <w:bottom w:w="57" w:type="dxa"/>
        </w:tblCellMar>
        <w:tblLook w:val="04A0" w:firstRow="1" w:lastRow="0" w:firstColumn="1" w:lastColumn="0" w:noHBand="0" w:noVBand="1"/>
      </w:tblPr>
      <w:tblGrid>
        <w:gridCol w:w="4998"/>
        <w:gridCol w:w="4998"/>
      </w:tblGrid>
      <w:tr w:rsidR="0049004D" w:rsidTr="005B4273">
        <w:tc>
          <w:tcPr>
            <w:tcW w:w="5000" w:type="pct"/>
            <w:gridSpan w:val="2"/>
            <w:shd w:val="clear" w:color="auto" w:fill="FFC000"/>
            <w:vAlign w:val="center"/>
          </w:tcPr>
          <w:p w:rsidR="0049004D" w:rsidRPr="00CE2AA8" w:rsidRDefault="0049004D" w:rsidP="00AE1D10">
            <w:pPr>
              <w:pStyle w:val="Default"/>
              <w:keepNext/>
              <w:keepLines/>
              <w:tabs>
                <w:tab w:val="left" w:pos="567"/>
                <w:tab w:val="left" w:pos="992"/>
                <w:tab w:val="left" w:pos="1418"/>
                <w:tab w:val="left" w:pos="1786"/>
                <w:tab w:val="left" w:pos="2268"/>
              </w:tabs>
              <w:jc w:val="center"/>
              <w:rPr>
                <w:rFonts w:ascii="Tahoma" w:hAnsi="Tahoma" w:cs="Tahoma"/>
                <w:b/>
                <w:sz w:val="20"/>
                <w:szCs w:val="20"/>
              </w:rPr>
            </w:pPr>
            <w:r>
              <w:rPr>
                <w:rFonts w:ascii="Tahoma" w:hAnsi="Tahoma" w:cs="Tahoma"/>
                <w:b/>
                <w:sz w:val="20"/>
                <w:szCs w:val="20"/>
              </w:rPr>
              <w:lastRenderedPageBreak/>
              <w:t>Mechanicko-biologická úprava odpadů</w:t>
            </w:r>
          </w:p>
        </w:tc>
      </w:tr>
      <w:tr w:rsidR="0049004D" w:rsidTr="005B4273">
        <w:tc>
          <w:tcPr>
            <w:tcW w:w="2500" w:type="pct"/>
            <w:shd w:val="clear" w:color="auto" w:fill="F2F2F2" w:themeFill="background1" w:themeFillShade="F2"/>
            <w:vAlign w:val="center"/>
          </w:tcPr>
          <w:p w:rsidR="0049004D" w:rsidRDefault="0049004D" w:rsidP="00AE1D10">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CE2AA8">
              <w:rPr>
                <w:rFonts w:ascii="Tahoma" w:hAnsi="Tahoma" w:cs="Tahoma"/>
                <w:sz w:val="20"/>
                <w:szCs w:val="20"/>
              </w:rPr>
              <w:t>Silné stránky</w:t>
            </w:r>
          </w:p>
        </w:tc>
        <w:tc>
          <w:tcPr>
            <w:tcW w:w="2500" w:type="pct"/>
            <w:shd w:val="clear" w:color="auto" w:fill="F2F2F2" w:themeFill="background1" w:themeFillShade="F2"/>
            <w:vAlign w:val="center"/>
          </w:tcPr>
          <w:p w:rsidR="0049004D" w:rsidRDefault="0049004D" w:rsidP="00AE1D10">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CE2AA8">
              <w:rPr>
                <w:rFonts w:ascii="Tahoma" w:hAnsi="Tahoma" w:cs="Tahoma"/>
                <w:sz w:val="20"/>
                <w:szCs w:val="20"/>
              </w:rPr>
              <w:t>Slabé stránky</w:t>
            </w:r>
          </w:p>
        </w:tc>
      </w:tr>
      <w:tr w:rsidR="0049004D" w:rsidTr="005B4273">
        <w:tc>
          <w:tcPr>
            <w:tcW w:w="2500" w:type="pct"/>
            <w:vAlign w:val="center"/>
          </w:tcPr>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Relativně nižší investiční náklady než ZEVO</w:t>
            </w:r>
          </w:p>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Kratší doba návratnosti investice</w:t>
            </w:r>
          </w:p>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Možnost sekundární separace materiálově využitelných složek (kovy, plasty, sklo) –</w:t>
            </w:r>
            <w:r>
              <w:rPr>
                <w:rFonts w:ascii="Tahoma" w:hAnsi="Tahoma" w:cs="Tahoma"/>
                <w:sz w:val="20"/>
                <w:szCs w:val="20"/>
              </w:rPr>
              <w:t xml:space="preserve"> </w:t>
            </w:r>
            <w:r w:rsidRPr="00307EEE">
              <w:rPr>
                <w:rFonts w:ascii="Tahoma" w:hAnsi="Tahoma" w:cs="Tahoma"/>
                <w:sz w:val="20"/>
                <w:szCs w:val="20"/>
              </w:rPr>
              <w:t>OTÁZKA KVALITY</w:t>
            </w:r>
          </w:p>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Získání výhřevné frakce SKO pro energetické využití</w:t>
            </w:r>
          </w:p>
          <w:p w:rsidR="0049004D"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Možnost minimalizace skládkování podsítné frakce (biologická část, sušení)</w:t>
            </w:r>
          </w:p>
          <w:p w:rsidR="003652A9" w:rsidRPr="003652A9" w:rsidRDefault="003652A9" w:rsidP="003652A9">
            <w:pPr>
              <w:pStyle w:val="Odstavecseseznamem"/>
              <w:keepNext/>
              <w:keepLines/>
              <w:numPr>
                <w:ilvl w:val="0"/>
                <w:numId w:val="4"/>
              </w:numPr>
              <w:spacing w:after="200" w:line="276" w:lineRule="auto"/>
              <w:ind w:left="426" w:hanging="284"/>
              <w:rPr>
                <w:rFonts w:ascii="Tahoma" w:hAnsi="Tahoma" w:cs="Tahoma"/>
                <w:sz w:val="20"/>
                <w:szCs w:val="20"/>
              </w:rPr>
            </w:pPr>
            <w:r>
              <w:rPr>
                <w:rFonts w:ascii="Tahoma" w:hAnsi="Tahoma" w:cs="Tahoma"/>
                <w:sz w:val="20"/>
                <w:szCs w:val="20"/>
              </w:rPr>
              <w:t>Možnost využití</w:t>
            </w:r>
            <w:r w:rsidRPr="00B3457F">
              <w:rPr>
                <w:rFonts w:ascii="Tahoma" w:hAnsi="Tahoma" w:cs="Tahoma"/>
                <w:sz w:val="20"/>
                <w:szCs w:val="20"/>
              </w:rPr>
              <w:t xml:space="preserve"> energetického potenciálu podsítné frakce (v bioplynové stanici)</w:t>
            </w:r>
          </w:p>
        </w:tc>
        <w:tc>
          <w:tcPr>
            <w:tcW w:w="2500" w:type="pct"/>
            <w:vAlign w:val="center"/>
          </w:tcPr>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MBÚ je pouze úprava odpadu, nikoli koncové zařízení pro využívání SKO</w:t>
            </w:r>
          </w:p>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Skládkování významné části podsítné frakce.</w:t>
            </w:r>
          </w:p>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Koncentrace NO v podsítné frakci</w:t>
            </w:r>
          </w:p>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Možnosti využití podsítné frakce</w:t>
            </w:r>
          </w:p>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Provozně vyšší jednotkové náklady</w:t>
            </w:r>
          </w:p>
          <w:p w:rsidR="003652A9" w:rsidRDefault="0049004D" w:rsidP="003652A9">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Technologická nejednotnost</w:t>
            </w:r>
          </w:p>
          <w:p w:rsidR="003652A9" w:rsidRPr="00B3457F" w:rsidRDefault="003652A9" w:rsidP="003652A9">
            <w:pPr>
              <w:pStyle w:val="Odstavecseseznamem"/>
              <w:keepNext/>
              <w:keepLines/>
              <w:numPr>
                <w:ilvl w:val="0"/>
                <w:numId w:val="4"/>
              </w:numPr>
              <w:ind w:left="426" w:hanging="284"/>
              <w:rPr>
                <w:rFonts w:ascii="Tahoma" w:hAnsi="Tahoma" w:cs="Tahoma"/>
                <w:sz w:val="20"/>
                <w:szCs w:val="20"/>
              </w:rPr>
            </w:pPr>
            <w:r w:rsidRPr="00B3457F">
              <w:rPr>
                <w:rFonts w:ascii="Tahoma" w:hAnsi="Tahoma" w:cs="Tahoma"/>
                <w:sz w:val="20"/>
                <w:szCs w:val="20"/>
              </w:rPr>
              <w:t xml:space="preserve">Vybudování vodního hospodářství </w:t>
            </w:r>
            <w:r>
              <w:rPr>
                <w:rFonts w:ascii="Tahoma" w:hAnsi="Tahoma" w:cs="Tahoma"/>
                <w:sz w:val="20"/>
                <w:szCs w:val="20"/>
              </w:rPr>
              <w:t>u technologie mokrého mechanického třídění</w:t>
            </w:r>
          </w:p>
          <w:p w:rsidR="003652A9" w:rsidRPr="003652A9" w:rsidRDefault="003652A9" w:rsidP="003652A9">
            <w:pPr>
              <w:pStyle w:val="Odstavecseseznamem"/>
              <w:keepNext/>
              <w:keepLines/>
              <w:numPr>
                <w:ilvl w:val="0"/>
                <w:numId w:val="4"/>
              </w:numPr>
              <w:ind w:left="426" w:hanging="284"/>
              <w:rPr>
                <w:rFonts w:ascii="Tahoma" w:hAnsi="Tahoma" w:cs="Tahoma"/>
                <w:sz w:val="20"/>
                <w:szCs w:val="20"/>
              </w:rPr>
            </w:pPr>
          </w:p>
        </w:tc>
      </w:tr>
      <w:tr w:rsidR="0049004D" w:rsidTr="005B4273">
        <w:tc>
          <w:tcPr>
            <w:tcW w:w="2500" w:type="pct"/>
            <w:shd w:val="clear" w:color="auto" w:fill="F2F2F2" w:themeFill="background1" w:themeFillShade="F2"/>
            <w:vAlign w:val="center"/>
          </w:tcPr>
          <w:p w:rsidR="0049004D" w:rsidRDefault="0049004D" w:rsidP="00AE1D10">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CE2AA8">
              <w:rPr>
                <w:rFonts w:ascii="Tahoma" w:hAnsi="Tahoma" w:cs="Tahoma"/>
                <w:sz w:val="20"/>
                <w:szCs w:val="20"/>
              </w:rPr>
              <w:t>Příležitosti</w:t>
            </w:r>
          </w:p>
        </w:tc>
        <w:tc>
          <w:tcPr>
            <w:tcW w:w="2500" w:type="pct"/>
            <w:shd w:val="clear" w:color="auto" w:fill="F2F2F2" w:themeFill="background1" w:themeFillShade="F2"/>
            <w:vAlign w:val="center"/>
          </w:tcPr>
          <w:p w:rsidR="0049004D" w:rsidRDefault="0049004D" w:rsidP="00AE1D10">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CE2AA8">
              <w:rPr>
                <w:rFonts w:ascii="Tahoma" w:hAnsi="Tahoma" w:cs="Tahoma"/>
                <w:sz w:val="20"/>
                <w:szCs w:val="20"/>
              </w:rPr>
              <w:t>Hrozby</w:t>
            </w:r>
          </w:p>
        </w:tc>
      </w:tr>
      <w:tr w:rsidR="0049004D" w:rsidTr="005B4273">
        <w:tc>
          <w:tcPr>
            <w:tcW w:w="2500" w:type="pct"/>
            <w:vAlign w:val="center"/>
          </w:tcPr>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Zajištění alespoň částečného energetického využití odpadů z Moravskoslezského kraje</w:t>
            </w:r>
          </w:p>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Možnosti výstavby zařízení s menší kapacitou - plošné pokrytí na území kraje – snížení dopravních vzdáleností</w:t>
            </w:r>
          </w:p>
          <w:p w:rsidR="0049004D" w:rsidRDefault="0049004D" w:rsidP="003652A9">
            <w:pPr>
              <w:pStyle w:val="Odstavecseseznamem"/>
              <w:keepNext/>
              <w:keepLines/>
              <w:numPr>
                <w:ilvl w:val="0"/>
                <w:numId w:val="4"/>
              </w:numPr>
              <w:ind w:left="426" w:hanging="284"/>
            </w:pPr>
            <w:r w:rsidRPr="003652A9">
              <w:rPr>
                <w:rFonts w:ascii="Tahoma" w:hAnsi="Tahoma" w:cs="Tahoma"/>
                <w:sz w:val="20"/>
                <w:szCs w:val="20"/>
              </w:rPr>
              <w:t xml:space="preserve">Možnosti </w:t>
            </w:r>
            <w:r w:rsidR="003652A9">
              <w:rPr>
                <w:rFonts w:ascii="Tahoma" w:hAnsi="Tahoma" w:cs="Tahoma"/>
                <w:sz w:val="20"/>
                <w:szCs w:val="20"/>
              </w:rPr>
              <w:t xml:space="preserve">energetického, popř. materiálového </w:t>
            </w:r>
            <w:r w:rsidRPr="003652A9">
              <w:rPr>
                <w:rFonts w:ascii="Tahoma" w:hAnsi="Tahoma" w:cs="Tahoma"/>
                <w:sz w:val="20"/>
                <w:szCs w:val="20"/>
              </w:rPr>
              <w:t xml:space="preserve">využití podsítné frakce </w:t>
            </w:r>
            <w:r w:rsidR="003652A9" w:rsidRPr="003652A9">
              <w:rPr>
                <w:rFonts w:ascii="Tahoma" w:hAnsi="Tahoma" w:cs="Tahoma"/>
                <w:sz w:val="20"/>
                <w:szCs w:val="20"/>
              </w:rPr>
              <w:t>–</w:t>
            </w:r>
            <w:r w:rsidRPr="003652A9">
              <w:rPr>
                <w:rFonts w:ascii="Tahoma" w:hAnsi="Tahoma" w:cs="Tahoma"/>
                <w:sz w:val="20"/>
                <w:szCs w:val="20"/>
              </w:rPr>
              <w:t xml:space="preserve"> teoreticky</w:t>
            </w:r>
            <w:r w:rsidR="003652A9" w:rsidRPr="003652A9">
              <w:rPr>
                <w:rFonts w:ascii="Tahoma" w:hAnsi="Tahoma" w:cs="Tahoma"/>
                <w:sz w:val="20"/>
                <w:szCs w:val="20"/>
              </w:rPr>
              <w:t xml:space="preserve"> (např. technologie </w:t>
            </w:r>
            <w:r w:rsidR="003652A9">
              <w:rPr>
                <w:rFonts w:ascii="Tahoma" w:hAnsi="Tahoma" w:cs="Tahoma"/>
                <w:sz w:val="20"/>
                <w:szCs w:val="20"/>
              </w:rPr>
              <w:t>mokrého mechanického třídění)</w:t>
            </w:r>
          </w:p>
        </w:tc>
        <w:tc>
          <w:tcPr>
            <w:tcW w:w="2500" w:type="pct"/>
            <w:vAlign w:val="center"/>
          </w:tcPr>
          <w:p w:rsidR="0049004D" w:rsidRPr="00307EEE" w:rsidRDefault="00AA787C" w:rsidP="00E04EC3">
            <w:pPr>
              <w:pStyle w:val="Odstavecseseznamem"/>
              <w:keepNext/>
              <w:keepLines/>
              <w:numPr>
                <w:ilvl w:val="0"/>
                <w:numId w:val="4"/>
              </w:numPr>
              <w:ind w:left="426" w:hanging="284"/>
              <w:rPr>
                <w:rFonts w:ascii="Tahoma" w:hAnsi="Tahoma" w:cs="Tahoma"/>
                <w:sz w:val="20"/>
                <w:szCs w:val="20"/>
              </w:rPr>
            </w:pPr>
            <w:r>
              <w:rPr>
                <w:rFonts w:ascii="Tahoma" w:hAnsi="Tahoma" w:cs="Tahoma"/>
                <w:sz w:val="20"/>
                <w:szCs w:val="20"/>
              </w:rPr>
              <w:t>Převis nabídky paliv z odpadů</w:t>
            </w:r>
            <w:r w:rsidR="0049004D" w:rsidRPr="00307EEE">
              <w:rPr>
                <w:rFonts w:ascii="Tahoma" w:hAnsi="Tahoma" w:cs="Tahoma"/>
                <w:sz w:val="20"/>
                <w:szCs w:val="20"/>
              </w:rPr>
              <w:t xml:space="preserve"> nad poptávkou (v ČR zatím jen cementářské provozy), riziko odstávek, riziko zavření cementárny</w:t>
            </w:r>
          </w:p>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Nízká výtěžnost výhřevné frakce</w:t>
            </w:r>
          </w:p>
          <w:p w:rsidR="0049004D" w:rsidRPr="00307EEE" w:rsidRDefault="00AA787C" w:rsidP="00E04EC3">
            <w:pPr>
              <w:pStyle w:val="Odstavecseseznamem"/>
              <w:keepNext/>
              <w:keepLines/>
              <w:numPr>
                <w:ilvl w:val="0"/>
                <w:numId w:val="4"/>
              </w:numPr>
              <w:ind w:left="426" w:hanging="284"/>
              <w:rPr>
                <w:rFonts w:ascii="Tahoma" w:hAnsi="Tahoma" w:cs="Tahoma"/>
                <w:sz w:val="20"/>
                <w:szCs w:val="20"/>
              </w:rPr>
            </w:pPr>
            <w:r>
              <w:rPr>
                <w:rFonts w:ascii="Tahoma" w:hAnsi="Tahoma" w:cs="Tahoma"/>
                <w:sz w:val="20"/>
                <w:szCs w:val="20"/>
              </w:rPr>
              <w:t>Výroba paliv z odpadů</w:t>
            </w:r>
            <w:r w:rsidR="0049004D" w:rsidRPr="00307EEE">
              <w:rPr>
                <w:rFonts w:ascii="Tahoma" w:hAnsi="Tahoma" w:cs="Tahoma"/>
                <w:sz w:val="20"/>
                <w:szCs w:val="20"/>
              </w:rPr>
              <w:t xml:space="preserve"> nižší kvality (nižší výhřevnost, vysoký obsah chloru</w:t>
            </w:r>
          </w:p>
          <w:p w:rsidR="0049004D"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Nejasná definice MBÚ s nebezpečím „předúpravy“ před skládkováním</w:t>
            </w:r>
          </w:p>
        </w:tc>
      </w:tr>
    </w:tbl>
    <w:p w:rsidR="0049004D" w:rsidRDefault="0049004D" w:rsidP="0049004D">
      <w:pPr>
        <w:pStyle w:val="Default"/>
        <w:tabs>
          <w:tab w:val="left" w:pos="567"/>
          <w:tab w:val="left" w:pos="992"/>
          <w:tab w:val="left" w:pos="1418"/>
          <w:tab w:val="left" w:pos="1786"/>
          <w:tab w:val="left" w:pos="2268"/>
        </w:tabs>
        <w:rPr>
          <w:rFonts w:ascii="Tahoma" w:hAnsi="Tahoma" w:cs="Tahoma"/>
          <w:sz w:val="20"/>
          <w:szCs w:val="20"/>
        </w:rPr>
      </w:pPr>
    </w:p>
    <w:p w:rsidR="00B3457F" w:rsidRDefault="00B3457F" w:rsidP="0049004D">
      <w:pPr>
        <w:pStyle w:val="Default"/>
        <w:tabs>
          <w:tab w:val="left" w:pos="567"/>
          <w:tab w:val="left" w:pos="992"/>
          <w:tab w:val="left" w:pos="1418"/>
          <w:tab w:val="left" w:pos="1786"/>
          <w:tab w:val="left" w:pos="2268"/>
        </w:tabs>
        <w:rPr>
          <w:rFonts w:ascii="Tahoma" w:hAnsi="Tahoma" w:cs="Tahoma"/>
          <w:sz w:val="20"/>
          <w:szCs w:val="20"/>
        </w:rPr>
      </w:pPr>
    </w:p>
    <w:p w:rsidR="00B3457F" w:rsidRDefault="00B3457F" w:rsidP="0049004D">
      <w:pPr>
        <w:pStyle w:val="Default"/>
        <w:tabs>
          <w:tab w:val="left" w:pos="567"/>
          <w:tab w:val="left" w:pos="992"/>
          <w:tab w:val="left" w:pos="1418"/>
          <w:tab w:val="left" w:pos="1786"/>
          <w:tab w:val="left" w:pos="2268"/>
        </w:tabs>
        <w:rPr>
          <w:rFonts w:ascii="Tahoma" w:hAnsi="Tahoma" w:cs="Tahoma"/>
          <w:sz w:val="20"/>
          <w:szCs w:val="20"/>
        </w:rPr>
      </w:pPr>
    </w:p>
    <w:tbl>
      <w:tblPr>
        <w:tblStyle w:val="Mkatabulky"/>
        <w:tblW w:w="5000" w:type="pct"/>
        <w:tblCellMar>
          <w:top w:w="57" w:type="dxa"/>
          <w:bottom w:w="57" w:type="dxa"/>
        </w:tblCellMar>
        <w:tblLook w:val="04A0" w:firstRow="1" w:lastRow="0" w:firstColumn="1" w:lastColumn="0" w:noHBand="0" w:noVBand="1"/>
      </w:tblPr>
      <w:tblGrid>
        <w:gridCol w:w="4998"/>
        <w:gridCol w:w="4998"/>
      </w:tblGrid>
      <w:tr w:rsidR="0049004D" w:rsidTr="005B4273">
        <w:tc>
          <w:tcPr>
            <w:tcW w:w="5000" w:type="pct"/>
            <w:gridSpan w:val="2"/>
            <w:shd w:val="clear" w:color="auto" w:fill="FFC000"/>
            <w:vAlign w:val="center"/>
          </w:tcPr>
          <w:p w:rsidR="0049004D" w:rsidRPr="00CE2AA8" w:rsidRDefault="0049004D" w:rsidP="00AE1D10">
            <w:pPr>
              <w:pStyle w:val="Default"/>
              <w:keepNext/>
              <w:keepLines/>
              <w:tabs>
                <w:tab w:val="left" w:pos="567"/>
                <w:tab w:val="left" w:pos="992"/>
                <w:tab w:val="left" w:pos="1418"/>
                <w:tab w:val="left" w:pos="1786"/>
                <w:tab w:val="left" w:pos="2268"/>
              </w:tabs>
              <w:jc w:val="center"/>
              <w:rPr>
                <w:rFonts w:ascii="Tahoma" w:hAnsi="Tahoma" w:cs="Tahoma"/>
                <w:b/>
                <w:sz w:val="20"/>
                <w:szCs w:val="20"/>
              </w:rPr>
            </w:pPr>
            <w:r w:rsidRPr="00307EEE">
              <w:rPr>
                <w:rFonts w:ascii="Tahoma" w:hAnsi="Tahoma" w:cs="Tahoma"/>
                <w:b/>
                <w:sz w:val="20"/>
                <w:szCs w:val="20"/>
              </w:rPr>
              <w:t>Vývoz odpadů</w:t>
            </w:r>
            <w:r w:rsidR="00806D98">
              <w:rPr>
                <w:rFonts w:ascii="Tahoma" w:hAnsi="Tahoma" w:cs="Tahoma"/>
                <w:b/>
                <w:sz w:val="20"/>
                <w:szCs w:val="20"/>
              </w:rPr>
              <w:t xml:space="preserve"> mezi kraji nebo mimo ČR</w:t>
            </w:r>
          </w:p>
        </w:tc>
      </w:tr>
      <w:tr w:rsidR="0049004D" w:rsidTr="005B4273">
        <w:tc>
          <w:tcPr>
            <w:tcW w:w="2500" w:type="pct"/>
            <w:shd w:val="clear" w:color="auto" w:fill="F2F2F2" w:themeFill="background1" w:themeFillShade="F2"/>
            <w:vAlign w:val="center"/>
          </w:tcPr>
          <w:p w:rsidR="0049004D" w:rsidRDefault="0049004D" w:rsidP="00AE1D10">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CE2AA8">
              <w:rPr>
                <w:rFonts w:ascii="Tahoma" w:hAnsi="Tahoma" w:cs="Tahoma"/>
                <w:sz w:val="20"/>
                <w:szCs w:val="20"/>
              </w:rPr>
              <w:t>Silné stránky</w:t>
            </w:r>
          </w:p>
        </w:tc>
        <w:tc>
          <w:tcPr>
            <w:tcW w:w="2500" w:type="pct"/>
            <w:shd w:val="clear" w:color="auto" w:fill="F2F2F2" w:themeFill="background1" w:themeFillShade="F2"/>
            <w:vAlign w:val="center"/>
          </w:tcPr>
          <w:p w:rsidR="0049004D" w:rsidRDefault="0049004D" w:rsidP="00AE1D10">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CE2AA8">
              <w:rPr>
                <w:rFonts w:ascii="Tahoma" w:hAnsi="Tahoma" w:cs="Tahoma"/>
                <w:sz w:val="20"/>
                <w:szCs w:val="20"/>
              </w:rPr>
              <w:t>Slabé stránky</w:t>
            </w:r>
          </w:p>
        </w:tc>
      </w:tr>
      <w:tr w:rsidR="0049004D" w:rsidTr="005B4273">
        <w:tc>
          <w:tcPr>
            <w:tcW w:w="2500" w:type="pct"/>
            <w:vAlign w:val="center"/>
          </w:tcPr>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Možnost dosažení zajímavých podmínek ceny na bráně</w:t>
            </w:r>
          </w:p>
          <w:p w:rsidR="0049004D"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Není nutná investice do koncového zařízení</w:t>
            </w:r>
          </w:p>
        </w:tc>
        <w:tc>
          <w:tcPr>
            <w:tcW w:w="2500" w:type="pct"/>
            <w:vAlign w:val="center"/>
          </w:tcPr>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Vysoké přepravní náklady</w:t>
            </w:r>
          </w:p>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Porušení zásady blízkosti</w:t>
            </w:r>
          </w:p>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Realizace přidané hodnoty výroby elektřiny a tepla mimo kraj (nutno vyrobit energii v kraji z fosilních paliv)</w:t>
            </w:r>
          </w:p>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Závislost na zařízeních a subjektech mimo kraj bez možnosti jejich ovlivňování</w:t>
            </w:r>
          </w:p>
          <w:p w:rsidR="0049004D"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Neodpadá nutnost výstavby překládacích stanic</w:t>
            </w:r>
          </w:p>
        </w:tc>
      </w:tr>
      <w:tr w:rsidR="0049004D" w:rsidTr="005B4273">
        <w:tc>
          <w:tcPr>
            <w:tcW w:w="2500" w:type="pct"/>
            <w:shd w:val="clear" w:color="auto" w:fill="F2F2F2" w:themeFill="background1" w:themeFillShade="F2"/>
            <w:vAlign w:val="center"/>
          </w:tcPr>
          <w:p w:rsidR="0049004D" w:rsidRDefault="0049004D" w:rsidP="00AE1D10">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CE2AA8">
              <w:rPr>
                <w:rFonts w:ascii="Tahoma" w:hAnsi="Tahoma" w:cs="Tahoma"/>
                <w:sz w:val="20"/>
                <w:szCs w:val="20"/>
              </w:rPr>
              <w:t>Příležitosti</w:t>
            </w:r>
          </w:p>
        </w:tc>
        <w:tc>
          <w:tcPr>
            <w:tcW w:w="2500" w:type="pct"/>
            <w:shd w:val="clear" w:color="auto" w:fill="F2F2F2" w:themeFill="background1" w:themeFillShade="F2"/>
            <w:vAlign w:val="center"/>
          </w:tcPr>
          <w:p w:rsidR="0049004D" w:rsidRDefault="0049004D" w:rsidP="00AE1D10">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CE2AA8">
              <w:rPr>
                <w:rFonts w:ascii="Tahoma" w:hAnsi="Tahoma" w:cs="Tahoma"/>
                <w:sz w:val="20"/>
                <w:szCs w:val="20"/>
              </w:rPr>
              <w:t>Hrozby</w:t>
            </w:r>
          </w:p>
        </w:tc>
      </w:tr>
      <w:tr w:rsidR="0049004D" w:rsidTr="005B4273">
        <w:tc>
          <w:tcPr>
            <w:tcW w:w="2500" w:type="pct"/>
            <w:vAlign w:val="center"/>
          </w:tcPr>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Vynaložit veškeré úsilí na maximální třídění využitelných složek SKO</w:t>
            </w:r>
          </w:p>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Nově budované kapacity ZEVO a MBÚ v Polsku</w:t>
            </w:r>
          </w:p>
          <w:p w:rsidR="0049004D"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Možnost získání dotace na výstavbu překládacích stanic</w:t>
            </w:r>
          </w:p>
        </w:tc>
        <w:tc>
          <w:tcPr>
            <w:tcW w:w="2500" w:type="pct"/>
            <w:vAlign w:val="center"/>
          </w:tcPr>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Nejednotnost v národních nebo místních podmínkách</w:t>
            </w:r>
          </w:p>
          <w:p w:rsidR="0049004D"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Změna podmínek v zavedeném systému (poplatky, daně)</w:t>
            </w:r>
          </w:p>
        </w:tc>
      </w:tr>
    </w:tbl>
    <w:p w:rsidR="0049004D" w:rsidRPr="00572385" w:rsidRDefault="0049004D" w:rsidP="0049004D">
      <w:pPr>
        <w:pStyle w:val="Default"/>
        <w:tabs>
          <w:tab w:val="left" w:pos="567"/>
          <w:tab w:val="left" w:pos="992"/>
          <w:tab w:val="left" w:pos="1418"/>
          <w:tab w:val="left" w:pos="1786"/>
          <w:tab w:val="left" w:pos="2268"/>
        </w:tabs>
        <w:rPr>
          <w:rFonts w:ascii="Tahoma" w:hAnsi="Tahoma" w:cs="Tahoma"/>
          <w:sz w:val="20"/>
          <w:szCs w:val="20"/>
        </w:rPr>
      </w:pPr>
    </w:p>
    <w:tbl>
      <w:tblPr>
        <w:tblStyle w:val="Mkatabulky"/>
        <w:tblW w:w="5000" w:type="pct"/>
        <w:jc w:val="center"/>
        <w:tblCellMar>
          <w:top w:w="57" w:type="dxa"/>
          <w:bottom w:w="57" w:type="dxa"/>
        </w:tblCellMar>
        <w:tblLook w:val="04A0" w:firstRow="1" w:lastRow="0" w:firstColumn="1" w:lastColumn="0" w:noHBand="0" w:noVBand="1"/>
      </w:tblPr>
      <w:tblGrid>
        <w:gridCol w:w="4998"/>
        <w:gridCol w:w="4998"/>
      </w:tblGrid>
      <w:tr w:rsidR="0049004D" w:rsidTr="00A54033">
        <w:trPr>
          <w:jc w:val="center"/>
        </w:trPr>
        <w:tc>
          <w:tcPr>
            <w:tcW w:w="5000" w:type="pct"/>
            <w:gridSpan w:val="2"/>
            <w:shd w:val="clear" w:color="auto" w:fill="FFC000"/>
            <w:vAlign w:val="center"/>
          </w:tcPr>
          <w:p w:rsidR="0049004D" w:rsidRPr="00CE2AA8" w:rsidRDefault="0049004D" w:rsidP="00AE1D10">
            <w:pPr>
              <w:pStyle w:val="Default"/>
              <w:keepNext/>
              <w:keepLines/>
              <w:tabs>
                <w:tab w:val="left" w:pos="567"/>
                <w:tab w:val="left" w:pos="992"/>
                <w:tab w:val="left" w:pos="1418"/>
                <w:tab w:val="left" w:pos="1786"/>
                <w:tab w:val="left" w:pos="2268"/>
              </w:tabs>
              <w:jc w:val="center"/>
              <w:rPr>
                <w:rFonts w:ascii="Tahoma" w:hAnsi="Tahoma" w:cs="Tahoma"/>
                <w:b/>
                <w:sz w:val="20"/>
                <w:szCs w:val="20"/>
              </w:rPr>
            </w:pPr>
            <w:r w:rsidRPr="00307EEE">
              <w:rPr>
                <w:rFonts w:ascii="Tahoma" w:hAnsi="Tahoma" w:cs="Tahoma"/>
                <w:b/>
                <w:sz w:val="20"/>
                <w:szCs w:val="20"/>
              </w:rPr>
              <w:lastRenderedPageBreak/>
              <w:t>Skládkování</w:t>
            </w:r>
            <w:r>
              <w:rPr>
                <w:rFonts w:ascii="Tahoma" w:hAnsi="Tahoma" w:cs="Tahoma"/>
                <w:b/>
                <w:sz w:val="20"/>
                <w:szCs w:val="20"/>
              </w:rPr>
              <w:t xml:space="preserve"> odpadů</w:t>
            </w:r>
          </w:p>
        </w:tc>
      </w:tr>
      <w:tr w:rsidR="0049004D" w:rsidTr="00A54033">
        <w:trPr>
          <w:jc w:val="center"/>
        </w:trPr>
        <w:tc>
          <w:tcPr>
            <w:tcW w:w="2500" w:type="pct"/>
            <w:shd w:val="clear" w:color="auto" w:fill="F2F2F2" w:themeFill="background1" w:themeFillShade="F2"/>
            <w:vAlign w:val="center"/>
          </w:tcPr>
          <w:p w:rsidR="0049004D" w:rsidRDefault="0049004D" w:rsidP="00AE1D10">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CE2AA8">
              <w:rPr>
                <w:rFonts w:ascii="Tahoma" w:hAnsi="Tahoma" w:cs="Tahoma"/>
                <w:sz w:val="20"/>
                <w:szCs w:val="20"/>
              </w:rPr>
              <w:t>Silné stránky</w:t>
            </w:r>
          </w:p>
        </w:tc>
        <w:tc>
          <w:tcPr>
            <w:tcW w:w="2500" w:type="pct"/>
            <w:shd w:val="clear" w:color="auto" w:fill="F2F2F2" w:themeFill="background1" w:themeFillShade="F2"/>
            <w:vAlign w:val="center"/>
          </w:tcPr>
          <w:p w:rsidR="0049004D" w:rsidRDefault="0049004D" w:rsidP="00AE1D10">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CE2AA8">
              <w:rPr>
                <w:rFonts w:ascii="Tahoma" w:hAnsi="Tahoma" w:cs="Tahoma"/>
                <w:sz w:val="20"/>
                <w:szCs w:val="20"/>
              </w:rPr>
              <w:t>Slabé stránky</w:t>
            </w:r>
          </w:p>
        </w:tc>
      </w:tr>
      <w:tr w:rsidR="0049004D" w:rsidTr="00A54033">
        <w:trPr>
          <w:jc w:val="center"/>
        </w:trPr>
        <w:tc>
          <w:tcPr>
            <w:tcW w:w="2500" w:type="pct"/>
            <w:vAlign w:val="center"/>
          </w:tcPr>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Zavedená technologie a logistika</w:t>
            </w:r>
          </w:p>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Malá investiční náročnost</w:t>
            </w:r>
          </w:p>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Akceptovaná cena trhem</w:t>
            </w:r>
          </w:p>
          <w:p w:rsidR="0049004D"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Není velký odpor obyvatel</w:t>
            </w:r>
          </w:p>
        </w:tc>
        <w:tc>
          <w:tcPr>
            <w:tcW w:w="2500" w:type="pct"/>
            <w:vAlign w:val="center"/>
          </w:tcPr>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Technologie dlouhodobě zatěžující životní prostředí</w:t>
            </w:r>
          </w:p>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Legislativní omezení skládkování SKO od 2024</w:t>
            </w:r>
          </w:p>
          <w:p w:rsidR="0049004D"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Pouze dílčí využití energetického potenciálu (skládkový plyn)</w:t>
            </w:r>
          </w:p>
        </w:tc>
      </w:tr>
      <w:tr w:rsidR="0049004D" w:rsidTr="00A54033">
        <w:trPr>
          <w:jc w:val="center"/>
        </w:trPr>
        <w:tc>
          <w:tcPr>
            <w:tcW w:w="2500" w:type="pct"/>
            <w:shd w:val="clear" w:color="auto" w:fill="F2F2F2" w:themeFill="background1" w:themeFillShade="F2"/>
            <w:vAlign w:val="center"/>
          </w:tcPr>
          <w:p w:rsidR="0049004D" w:rsidRDefault="0049004D" w:rsidP="00AE1D10">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CE2AA8">
              <w:rPr>
                <w:rFonts w:ascii="Tahoma" w:hAnsi="Tahoma" w:cs="Tahoma"/>
                <w:sz w:val="20"/>
                <w:szCs w:val="20"/>
              </w:rPr>
              <w:t>Příležitosti</w:t>
            </w:r>
          </w:p>
        </w:tc>
        <w:tc>
          <w:tcPr>
            <w:tcW w:w="2500" w:type="pct"/>
            <w:shd w:val="clear" w:color="auto" w:fill="F2F2F2" w:themeFill="background1" w:themeFillShade="F2"/>
            <w:vAlign w:val="center"/>
          </w:tcPr>
          <w:p w:rsidR="0049004D" w:rsidRDefault="0049004D" w:rsidP="00AE1D10">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CE2AA8">
              <w:rPr>
                <w:rFonts w:ascii="Tahoma" w:hAnsi="Tahoma" w:cs="Tahoma"/>
                <w:sz w:val="20"/>
                <w:szCs w:val="20"/>
              </w:rPr>
              <w:t>Hrozby</w:t>
            </w:r>
          </w:p>
        </w:tc>
      </w:tr>
      <w:tr w:rsidR="0049004D" w:rsidTr="00A54033">
        <w:trPr>
          <w:jc w:val="center"/>
        </w:trPr>
        <w:tc>
          <w:tcPr>
            <w:tcW w:w="2500" w:type="pct"/>
            <w:vAlign w:val="center"/>
          </w:tcPr>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Zachování pro havarijní situace nově zaváděných systémů nakládání s SKO</w:t>
            </w:r>
          </w:p>
          <w:p w:rsidR="0049004D"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Využití areálů pro nové technologie nakládání s SKO</w:t>
            </w:r>
          </w:p>
        </w:tc>
        <w:tc>
          <w:tcPr>
            <w:tcW w:w="2500" w:type="pct"/>
            <w:vAlign w:val="center"/>
          </w:tcPr>
          <w:p w:rsidR="0049004D" w:rsidRPr="00307EEE" w:rsidRDefault="0049004D" w:rsidP="00E04EC3">
            <w:pPr>
              <w:pStyle w:val="Odstavecseseznamem"/>
              <w:keepNext/>
              <w:keepLines/>
              <w:numPr>
                <w:ilvl w:val="0"/>
                <w:numId w:val="4"/>
              </w:numPr>
              <w:ind w:left="426" w:hanging="284"/>
              <w:rPr>
                <w:rFonts w:ascii="Tahoma" w:hAnsi="Tahoma" w:cs="Tahoma"/>
                <w:sz w:val="20"/>
                <w:szCs w:val="20"/>
              </w:rPr>
            </w:pPr>
            <w:r w:rsidRPr="00307EEE">
              <w:rPr>
                <w:rFonts w:ascii="Tahoma" w:hAnsi="Tahoma" w:cs="Tahoma"/>
                <w:sz w:val="20"/>
                <w:szCs w:val="20"/>
              </w:rPr>
              <w:t>Změna podmínek v zavedeném systému (poplatky, daně)</w:t>
            </w:r>
          </w:p>
          <w:p w:rsidR="0049004D" w:rsidRPr="006B43F4" w:rsidRDefault="0049004D" w:rsidP="00E04EC3">
            <w:pPr>
              <w:pStyle w:val="Odstavecseseznamem"/>
              <w:keepNext/>
              <w:keepLines/>
              <w:numPr>
                <w:ilvl w:val="0"/>
                <w:numId w:val="4"/>
              </w:numPr>
              <w:ind w:left="426" w:hanging="284"/>
              <w:rPr>
                <w:rFonts w:ascii="Tahoma" w:hAnsi="Tahoma" w:cs="Tahoma"/>
                <w:sz w:val="20"/>
                <w:szCs w:val="20"/>
              </w:rPr>
            </w:pPr>
            <w:r w:rsidRPr="00B17B8D">
              <w:rPr>
                <w:rFonts w:ascii="Tahoma" w:hAnsi="Tahoma" w:cs="Tahoma"/>
                <w:sz w:val="20"/>
                <w:szCs w:val="20"/>
              </w:rPr>
              <w:t>Možné sankce ze strany EU při nedodržení restrikce skládkování SKO po roce 2025</w:t>
            </w:r>
          </w:p>
        </w:tc>
      </w:tr>
    </w:tbl>
    <w:p w:rsidR="0049004D" w:rsidRDefault="0049004D" w:rsidP="0049004D">
      <w:pPr>
        <w:pStyle w:val="Default"/>
        <w:tabs>
          <w:tab w:val="left" w:pos="567"/>
          <w:tab w:val="left" w:pos="992"/>
          <w:tab w:val="left" w:pos="1418"/>
          <w:tab w:val="left" w:pos="1985"/>
          <w:tab w:val="left" w:pos="2268"/>
        </w:tabs>
        <w:rPr>
          <w:rFonts w:ascii="Tahoma" w:hAnsi="Tahoma" w:cs="Tahoma"/>
          <w:bCs/>
          <w:sz w:val="20"/>
          <w:szCs w:val="20"/>
          <w:highlight w:val="green"/>
        </w:rPr>
      </w:pPr>
    </w:p>
    <w:p w:rsidR="0049004D" w:rsidRDefault="0049004D" w:rsidP="00D36342">
      <w:pPr>
        <w:pStyle w:val="POHzkladntext"/>
      </w:pPr>
      <w:r>
        <w:t xml:space="preserve">S vysokou pravděpodobností bude nakládání s SKO probíhat formou kombinace dvou a více výše zmíněných směrů. Realizace prvních dvou směrů bude vysoce závislá na poskytnutí či neposkytnutí podpory na výstavbu </w:t>
      </w:r>
      <w:r w:rsidRPr="00485719">
        <w:t>a provoz</w:t>
      </w:r>
      <w:r>
        <w:t xml:space="preserve"> zařízení ZEVO a MBÚ, a to zejména v prvním případě. Pro třetí směr hovoří vysoké kapacity budovaných ZEVO a MBÚ v Polsku podpořených z Evropských dotací. </w:t>
      </w:r>
      <w:r w:rsidR="00A52CFB">
        <w:t xml:space="preserve">Tento </w:t>
      </w:r>
      <w:r>
        <w:t>směr také řeší zatím nedostatečné kapacity zařízení pro nakládání s SKO v ČR, stejně jako čtvrtý směr. Čtvrtý směr se v současné chvíli jeví jako nepravděpodobn</w:t>
      </w:r>
      <w:r w:rsidR="00A52CFB">
        <w:t>ý</w:t>
      </w:r>
      <w:r>
        <w:t>, nicméně, stále je možné že dojde ke změně legislativy a tím pádem posunutí termínu zákazu skládkování neupraveného SKO.</w:t>
      </w:r>
      <w:r w:rsidRPr="00F51AE4">
        <w:t xml:space="preserve"> </w:t>
      </w:r>
      <w:r>
        <w:t xml:space="preserve">Navíc, sládkování bude i v případě realizace prvních dvou směrů relevantní variantou pro reziduální složku SKO z MBÚ či ZEVO. </w:t>
      </w:r>
    </w:p>
    <w:p w:rsidR="00436CCB" w:rsidRDefault="00436CCB" w:rsidP="00D36342">
      <w:pPr>
        <w:pStyle w:val="POHzkladntext"/>
      </w:pPr>
      <w:r>
        <w:t>Z hlediska hierarchie nakládání s odpady je ovšem čtvrtý směr tím nejméně preferovaný</w:t>
      </w:r>
      <w:r w:rsidR="00A52CFB">
        <w:t>m</w:t>
      </w:r>
      <w:r>
        <w:t xml:space="preserve">. Naopak třetí směr, vývoz odpadu, zase odporuje pravidlu </w:t>
      </w:r>
      <w:r w:rsidRPr="00FA0A7A">
        <w:t xml:space="preserve">blízkosti a soběstačnosti při </w:t>
      </w:r>
      <w:r w:rsidR="00A52CFB">
        <w:t xml:space="preserve">využívání/ </w:t>
      </w:r>
      <w:r w:rsidRPr="00FA0A7A">
        <w:t>odstraňování odpadů</w:t>
      </w:r>
      <w:r>
        <w:t xml:space="preserve">. Z těchto důvodů se jako preferované jeví první dva směry, </w:t>
      </w:r>
      <w:r w:rsidRPr="000F60BF">
        <w:t xml:space="preserve">tedy </w:t>
      </w:r>
      <w:r w:rsidR="00DB5FF9" w:rsidRPr="000F60BF">
        <w:t xml:space="preserve">přímé </w:t>
      </w:r>
      <w:r w:rsidRPr="000F60BF">
        <w:t>energetické</w:t>
      </w:r>
      <w:r>
        <w:t xml:space="preserve"> využití a mechanicko-biologická úprava na území kraje.</w:t>
      </w:r>
    </w:p>
    <w:p w:rsidR="00FB18F5" w:rsidRDefault="00FB18F5" w:rsidP="00FB18F5">
      <w:pPr>
        <w:pStyle w:val="Titulek"/>
      </w:pPr>
      <w:r>
        <w:lastRenderedPageBreak/>
        <w:t xml:space="preserve">Tabulka č. </w:t>
      </w:r>
      <w:fldSimple w:instr=" SEQ Tabulka_č. \* ARABIC ">
        <w:r w:rsidR="009042D9">
          <w:rPr>
            <w:noProof/>
          </w:rPr>
          <w:t>104</w:t>
        </w:r>
      </w:fldSimple>
      <w:r>
        <w:t>: Přehled existujících a plánovaných zařízení ZEVO na území Polska</w:t>
      </w:r>
    </w:p>
    <w:tbl>
      <w:tblPr>
        <w:tblStyle w:val="POHtabulka2"/>
        <w:tblW w:w="5000" w:type="pct"/>
        <w:tblLook w:val="04A0" w:firstRow="1" w:lastRow="0" w:firstColumn="1" w:lastColumn="0" w:noHBand="0" w:noVBand="1"/>
      </w:tblPr>
      <w:tblGrid>
        <w:gridCol w:w="3420"/>
        <w:gridCol w:w="3289"/>
        <w:gridCol w:w="3287"/>
      </w:tblGrid>
      <w:tr w:rsidR="00FB18F5" w:rsidRPr="00FB18F5" w:rsidTr="00D72568">
        <w:trPr>
          <w:cnfStyle w:val="100000000000" w:firstRow="1" w:lastRow="0" w:firstColumn="0" w:lastColumn="0" w:oddVBand="0" w:evenVBand="0" w:oddHBand="0" w:evenHBand="0" w:firstRowFirstColumn="0" w:firstRowLastColumn="0" w:lastRowFirstColumn="0" w:lastRowLastColumn="0"/>
          <w:trHeight w:hRule="exact" w:val="312"/>
        </w:trPr>
        <w:tc>
          <w:tcPr>
            <w:tcW w:w="1711" w:type="pct"/>
            <w:hideMark/>
          </w:tcPr>
          <w:p w:rsidR="00FB18F5" w:rsidRPr="00FB18F5" w:rsidRDefault="00FB18F5" w:rsidP="00FB18F5">
            <w:pPr>
              <w:pStyle w:val="POHtextvtabulce"/>
            </w:pPr>
            <w:r w:rsidRPr="00FB18F5">
              <w:t>Město</w:t>
            </w:r>
          </w:p>
        </w:tc>
        <w:tc>
          <w:tcPr>
            <w:tcW w:w="1645" w:type="pct"/>
            <w:hideMark/>
          </w:tcPr>
          <w:p w:rsidR="00FB18F5" w:rsidRPr="00FB18F5" w:rsidRDefault="00FB18F5" w:rsidP="00FB18F5">
            <w:pPr>
              <w:pStyle w:val="POHtextvtabulce"/>
            </w:pPr>
            <w:r w:rsidRPr="00FB18F5">
              <w:t>Typ projektu</w:t>
            </w:r>
          </w:p>
        </w:tc>
        <w:tc>
          <w:tcPr>
            <w:tcW w:w="1644" w:type="pct"/>
            <w:hideMark/>
          </w:tcPr>
          <w:p w:rsidR="00FB18F5" w:rsidRPr="00FB18F5" w:rsidRDefault="00FB18F5" w:rsidP="00FB18F5">
            <w:pPr>
              <w:pStyle w:val="POHtextvtabulce"/>
            </w:pPr>
            <w:r w:rsidRPr="00FB18F5">
              <w:t>Kapacita (t)</w:t>
            </w:r>
          </w:p>
        </w:tc>
      </w:tr>
      <w:tr w:rsidR="00FB18F5" w:rsidRPr="00FB18F5" w:rsidTr="00D72568">
        <w:trPr>
          <w:trHeight w:hRule="exact" w:val="312"/>
        </w:trPr>
        <w:tc>
          <w:tcPr>
            <w:tcW w:w="5000" w:type="pct"/>
            <w:gridSpan w:val="3"/>
            <w:shd w:val="clear" w:color="auto" w:fill="F2F2F2" w:themeFill="background1" w:themeFillShade="F2"/>
            <w:hideMark/>
          </w:tcPr>
          <w:p w:rsidR="00FB18F5" w:rsidRPr="00FB18F5" w:rsidRDefault="00FB18F5" w:rsidP="00FB18F5">
            <w:pPr>
              <w:pStyle w:val="POHtextvtabulce"/>
              <w:rPr>
                <w:b/>
              </w:rPr>
            </w:pPr>
            <w:r w:rsidRPr="00FB18F5">
              <w:rPr>
                <w:b/>
              </w:rPr>
              <w:t>Existující spalovna</w:t>
            </w:r>
          </w:p>
        </w:tc>
      </w:tr>
      <w:tr w:rsidR="004B4DB2" w:rsidRPr="00FB18F5" w:rsidTr="00D72568">
        <w:trPr>
          <w:trHeight w:hRule="exact" w:val="312"/>
        </w:trPr>
        <w:tc>
          <w:tcPr>
            <w:tcW w:w="1711" w:type="pct"/>
            <w:hideMark/>
          </w:tcPr>
          <w:p w:rsidR="004B4DB2" w:rsidRPr="00FB18F5" w:rsidRDefault="004B4DB2" w:rsidP="00FB18F5">
            <w:pPr>
              <w:pStyle w:val="POHtextvtabulce"/>
              <w:rPr>
                <w:bCs/>
              </w:rPr>
            </w:pPr>
            <w:r w:rsidRPr="00FB18F5">
              <w:rPr>
                <w:bCs/>
              </w:rPr>
              <w:t xml:space="preserve">Warszawa </w:t>
            </w:r>
          </w:p>
        </w:tc>
        <w:tc>
          <w:tcPr>
            <w:tcW w:w="3289" w:type="pct"/>
            <w:gridSpan w:val="2"/>
            <w:hideMark/>
          </w:tcPr>
          <w:p w:rsidR="004B4DB2" w:rsidRPr="00FB18F5" w:rsidRDefault="004B4DB2" w:rsidP="004B4DB2">
            <w:pPr>
              <w:pStyle w:val="POHtextvtabulce"/>
              <w:rPr>
                <w:bCs/>
              </w:rPr>
            </w:pPr>
            <w:r>
              <w:rPr>
                <w:bCs/>
              </w:rPr>
              <w:t xml:space="preserve">                                                 </w:t>
            </w:r>
            <w:r w:rsidRPr="00FB18F5">
              <w:rPr>
                <w:bCs/>
              </w:rPr>
              <w:t>65 000</w:t>
            </w:r>
          </w:p>
        </w:tc>
      </w:tr>
      <w:tr w:rsidR="00FB18F5" w:rsidRPr="00FB18F5" w:rsidTr="00D72568">
        <w:trPr>
          <w:trHeight w:hRule="exact" w:val="312"/>
        </w:trPr>
        <w:tc>
          <w:tcPr>
            <w:tcW w:w="5000" w:type="pct"/>
            <w:gridSpan w:val="3"/>
            <w:shd w:val="clear" w:color="auto" w:fill="F2F2F2" w:themeFill="background1" w:themeFillShade="F2"/>
            <w:hideMark/>
          </w:tcPr>
          <w:p w:rsidR="00FB18F5" w:rsidRPr="00FB18F5" w:rsidRDefault="00FB18F5" w:rsidP="00FB18F5">
            <w:pPr>
              <w:pStyle w:val="POHtextvtabulce"/>
              <w:rPr>
                <w:b/>
                <w:bCs/>
              </w:rPr>
            </w:pPr>
            <w:r w:rsidRPr="00FB18F5">
              <w:rPr>
                <w:b/>
                <w:bCs/>
              </w:rPr>
              <w:t>Projekty v realizaci</w:t>
            </w:r>
          </w:p>
        </w:tc>
      </w:tr>
      <w:tr w:rsidR="00FB18F5" w:rsidRPr="00FB18F5" w:rsidTr="00D72568">
        <w:trPr>
          <w:trHeight w:hRule="exact" w:val="312"/>
        </w:trPr>
        <w:tc>
          <w:tcPr>
            <w:tcW w:w="1711" w:type="pct"/>
            <w:hideMark/>
          </w:tcPr>
          <w:p w:rsidR="00FB18F5" w:rsidRPr="00FB18F5" w:rsidRDefault="00FB18F5" w:rsidP="00FB18F5">
            <w:pPr>
              <w:pStyle w:val="POHtextvtabulce"/>
            </w:pPr>
            <w:r w:rsidRPr="00FB18F5">
              <w:t>Kraków</w:t>
            </w:r>
          </w:p>
        </w:tc>
        <w:tc>
          <w:tcPr>
            <w:tcW w:w="1645" w:type="pct"/>
            <w:hideMark/>
          </w:tcPr>
          <w:p w:rsidR="00FB18F5" w:rsidRPr="00FB18F5" w:rsidRDefault="00FB18F5" w:rsidP="00FB18F5">
            <w:pPr>
              <w:pStyle w:val="POHtextvtabulce"/>
            </w:pPr>
            <w:r w:rsidRPr="00FB18F5">
              <w:t>Veřejná stavební zakázka</w:t>
            </w:r>
          </w:p>
        </w:tc>
        <w:tc>
          <w:tcPr>
            <w:tcW w:w="1644" w:type="pct"/>
            <w:hideMark/>
          </w:tcPr>
          <w:p w:rsidR="00FB18F5" w:rsidRPr="00FB18F5" w:rsidRDefault="00FB18F5" w:rsidP="00FB18F5">
            <w:pPr>
              <w:pStyle w:val="POHtextvtabulce"/>
            </w:pPr>
            <w:r w:rsidRPr="00FB18F5">
              <w:t>220 000</w:t>
            </w:r>
          </w:p>
        </w:tc>
      </w:tr>
      <w:tr w:rsidR="00FB18F5" w:rsidRPr="00FB18F5" w:rsidTr="00D72568">
        <w:trPr>
          <w:trHeight w:hRule="exact" w:val="312"/>
        </w:trPr>
        <w:tc>
          <w:tcPr>
            <w:tcW w:w="1711" w:type="pct"/>
            <w:hideMark/>
          </w:tcPr>
          <w:p w:rsidR="00FB18F5" w:rsidRPr="00FB18F5" w:rsidRDefault="00FB18F5" w:rsidP="00FB18F5">
            <w:pPr>
              <w:pStyle w:val="POHtextvtabulce"/>
            </w:pPr>
            <w:r w:rsidRPr="00FB18F5">
              <w:t>Bydgoszcz</w:t>
            </w:r>
          </w:p>
        </w:tc>
        <w:tc>
          <w:tcPr>
            <w:tcW w:w="1645" w:type="pct"/>
            <w:hideMark/>
          </w:tcPr>
          <w:p w:rsidR="00FB18F5" w:rsidRPr="00FB18F5" w:rsidRDefault="00FB18F5" w:rsidP="00FB18F5">
            <w:pPr>
              <w:pStyle w:val="POHtextvtabulce"/>
            </w:pPr>
            <w:r w:rsidRPr="00FB18F5">
              <w:t>Konveční projekt</w:t>
            </w:r>
          </w:p>
        </w:tc>
        <w:tc>
          <w:tcPr>
            <w:tcW w:w="1644" w:type="pct"/>
            <w:hideMark/>
          </w:tcPr>
          <w:p w:rsidR="00FB18F5" w:rsidRPr="00FB18F5" w:rsidRDefault="00FB18F5" w:rsidP="00FB18F5">
            <w:pPr>
              <w:pStyle w:val="POHtextvtabulce"/>
            </w:pPr>
            <w:r w:rsidRPr="00FB18F5">
              <w:t>180 000</w:t>
            </w:r>
          </w:p>
        </w:tc>
      </w:tr>
      <w:tr w:rsidR="00FB18F5" w:rsidRPr="00FB18F5" w:rsidTr="00D72568">
        <w:trPr>
          <w:trHeight w:hRule="exact" w:val="312"/>
        </w:trPr>
        <w:tc>
          <w:tcPr>
            <w:tcW w:w="1711" w:type="pct"/>
            <w:hideMark/>
          </w:tcPr>
          <w:p w:rsidR="00FB18F5" w:rsidRPr="00FB18F5" w:rsidRDefault="00FB18F5" w:rsidP="00FB18F5">
            <w:pPr>
              <w:pStyle w:val="POHtextvtabulce"/>
            </w:pPr>
            <w:r w:rsidRPr="00FB18F5">
              <w:t>Szczecin</w:t>
            </w:r>
          </w:p>
        </w:tc>
        <w:tc>
          <w:tcPr>
            <w:tcW w:w="1645" w:type="pct"/>
            <w:hideMark/>
          </w:tcPr>
          <w:p w:rsidR="00FB18F5" w:rsidRPr="00FB18F5" w:rsidRDefault="00FB18F5" w:rsidP="00FB18F5">
            <w:pPr>
              <w:pStyle w:val="POHtextvtabulce"/>
            </w:pPr>
            <w:r w:rsidRPr="00FB18F5">
              <w:t>Konveční projekt</w:t>
            </w:r>
          </w:p>
        </w:tc>
        <w:tc>
          <w:tcPr>
            <w:tcW w:w="1644" w:type="pct"/>
            <w:hideMark/>
          </w:tcPr>
          <w:p w:rsidR="00FB18F5" w:rsidRPr="00FB18F5" w:rsidRDefault="00FB18F5" w:rsidP="00FB18F5">
            <w:pPr>
              <w:pStyle w:val="POHtextvtabulce"/>
            </w:pPr>
            <w:r w:rsidRPr="00FB18F5">
              <w:t>150 000</w:t>
            </w:r>
          </w:p>
        </w:tc>
      </w:tr>
      <w:tr w:rsidR="00FB18F5" w:rsidRPr="00FB18F5" w:rsidTr="00D72568">
        <w:trPr>
          <w:trHeight w:hRule="exact" w:val="312"/>
        </w:trPr>
        <w:tc>
          <w:tcPr>
            <w:tcW w:w="1711" w:type="pct"/>
            <w:hideMark/>
          </w:tcPr>
          <w:p w:rsidR="00FB18F5" w:rsidRPr="00FB18F5" w:rsidRDefault="00FB18F5" w:rsidP="00FB18F5">
            <w:pPr>
              <w:pStyle w:val="POHtextvtabulce"/>
            </w:pPr>
            <w:r w:rsidRPr="00FB18F5">
              <w:t>Białystok</w:t>
            </w:r>
          </w:p>
        </w:tc>
        <w:tc>
          <w:tcPr>
            <w:tcW w:w="1645" w:type="pct"/>
            <w:hideMark/>
          </w:tcPr>
          <w:p w:rsidR="00FB18F5" w:rsidRPr="00FB18F5" w:rsidRDefault="00FB18F5" w:rsidP="00FB18F5">
            <w:pPr>
              <w:pStyle w:val="POHtextvtabulce"/>
            </w:pPr>
            <w:r w:rsidRPr="00FB18F5">
              <w:t>Konveční projekt</w:t>
            </w:r>
          </w:p>
        </w:tc>
        <w:tc>
          <w:tcPr>
            <w:tcW w:w="1644" w:type="pct"/>
            <w:hideMark/>
          </w:tcPr>
          <w:p w:rsidR="00FB18F5" w:rsidRPr="00FB18F5" w:rsidRDefault="00FB18F5" w:rsidP="00FB18F5">
            <w:pPr>
              <w:pStyle w:val="POHtextvtabulce"/>
            </w:pPr>
            <w:r w:rsidRPr="00FB18F5">
              <w:t>120 000</w:t>
            </w:r>
          </w:p>
        </w:tc>
      </w:tr>
      <w:tr w:rsidR="00FB18F5" w:rsidRPr="00FB18F5" w:rsidTr="00D72568">
        <w:trPr>
          <w:trHeight w:hRule="exact" w:val="312"/>
        </w:trPr>
        <w:tc>
          <w:tcPr>
            <w:tcW w:w="1711" w:type="pct"/>
            <w:hideMark/>
          </w:tcPr>
          <w:p w:rsidR="00FB18F5" w:rsidRPr="00FB18F5" w:rsidRDefault="00FB18F5" w:rsidP="00FB18F5">
            <w:pPr>
              <w:pStyle w:val="POHtextvtabulce"/>
            </w:pPr>
            <w:r w:rsidRPr="00FB18F5">
              <w:t>Konin</w:t>
            </w:r>
          </w:p>
        </w:tc>
        <w:tc>
          <w:tcPr>
            <w:tcW w:w="1645" w:type="pct"/>
            <w:hideMark/>
          </w:tcPr>
          <w:p w:rsidR="00FB18F5" w:rsidRPr="00FB18F5" w:rsidRDefault="00FB18F5" w:rsidP="00FB18F5">
            <w:pPr>
              <w:pStyle w:val="POHtextvtabulce"/>
            </w:pPr>
            <w:r w:rsidRPr="00FB18F5">
              <w:t>Konveční projekt</w:t>
            </w:r>
          </w:p>
        </w:tc>
        <w:tc>
          <w:tcPr>
            <w:tcW w:w="1644" w:type="pct"/>
            <w:hideMark/>
          </w:tcPr>
          <w:p w:rsidR="00FB18F5" w:rsidRPr="00FB18F5" w:rsidRDefault="00FB18F5" w:rsidP="00FB18F5">
            <w:pPr>
              <w:pStyle w:val="POHtextvtabulce"/>
            </w:pPr>
            <w:r w:rsidRPr="00FB18F5">
              <w:t>94 000</w:t>
            </w:r>
          </w:p>
        </w:tc>
      </w:tr>
      <w:tr w:rsidR="00FB18F5" w:rsidRPr="00FB18F5" w:rsidTr="00D72568">
        <w:trPr>
          <w:trHeight w:hRule="exact" w:val="312"/>
        </w:trPr>
        <w:tc>
          <w:tcPr>
            <w:tcW w:w="1711" w:type="pct"/>
            <w:hideMark/>
          </w:tcPr>
          <w:p w:rsidR="00FB18F5" w:rsidRPr="00FB18F5" w:rsidRDefault="00FB18F5" w:rsidP="00FB18F5">
            <w:pPr>
              <w:pStyle w:val="POHtextvtabulce"/>
            </w:pPr>
            <w:r w:rsidRPr="00FB18F5">
              <w:t>Poznań</w:t>
            </w:r>
          </w:p>
        </w:tc>
        <w:tc>
          <w:tcPr>
            <w:tcW w:w="1645" w:type="pct"/>
            <w:hideMark/>
          </w:tcPr>
          <w:p w:rsidR="00FB18F5" w:rsidRPr="00FB18F5" w:rsidRDefault="00FB18F5" w:rsidP="00FB18F5">
            <w:pPr>
              <w:pStyle w:val="POHtextvtabulce"/>
            </w:pPr>
            <w:r w:rsidRPr="00FB18F5">
              <w:t>PPP projekt</w:t>
            </w:r>
          </w:p>
        </w:tc>
        <w:tc>
          <w:tcPr>
            <w:tcW w:w="1644" w:type="pct"/>
            <w:hideMark/>
          </w:tcPr>
          <w:p w:rsidR="00FB18F5" w:rsidRPr="00FB18F5" w:rsidRDefault="00FB18F5" w:rsidP="00FB18F5">
            <w:pPr>
              <w:pStyle w:val="POHtextvtabulce"/>
            </w:pPr>
            <w:r w:rsidRPr="00FB18F5">
              <w:t>210 000</w:t>
            </w:r>
          </w:p>
        </w:tc>
      </w:tr>
      <w:tr w:rsidR="00FB18F5" w:rsidRPr="00FB18F5" w:rsidTr="00D72568">
        <w:trPr>
          <w:trHeight w:hRule="exact" w:val="312"/>
        </w:trPr>
        <w:tc>
          <w:tcPr>
            <w:tcW w:w="1711" w:type="pct"/>
            <w:hideMark/>
          </w:tcPr>
          <w:p w:rsidR="00FB18F5" w:rsidRPr="00FB18F5" w:rsidRDefault="00FB18F5" w:rsidP="00FB18F5">
            <w:pPr>
              <w:pStyle w:val="POHtextvtabulce"/>
            </w:pPr>
            <w:r w:rsidRPr="00FB18F5">
              <w:t>Olsztyn</w:t>
            </w:r>
          </w:p>
        </w:tc>
        <w:tc>
          <w:tcPr>
            <w:tcW w:w="1645" w:type="pct"/>
            <w:hideMark/>
          </w:tcPr>
          <w:p w:rsidR="00FB18F5" w:rsidRPr="00FB18F5" w:rsidRDefault="00FB18F5" w:rsidP="00FB18F5">
            <w:pPr>
              <w:pStyle w:val="POHtextvtabulce"/>
            </w:pPr>
            <w:r w:rsidRPr="00FB18F5">
              <w:t>PPP projekt</w:t>
            </w:r>
          </w:p>
        </w:tc>
        <w:tc>
          <w:tcPr>
            <w:tcW w:w="1644" w:type="pct"/>
            <w:hideMark/>
          </w:tcPr>
          <w:p w:rsidR="00FB18F5" w:rsidRPr="00FB18F5" w:rsidRDefault="00FB18F5" w:rsidP="00FB18F5">
            <w:pPr>
              <w:pStyle w:val="POHtextvtabulce"/>
            </w:pPr>
            <w:r w:rsidRPr="00FB18F5">
              <w:t>90 000</w:t>
            </w:r>
          </w:p>
        </w:tc>
      </w:tr>
      <w:tr w:rsidR="00FB18F5" w:rsidRPr="00FB18F5" w:rsidTr="00D72568">
        <w:trPr>
          <w:trHeight w:hRule="exact" w:val="312"/>
        </w:trPr>
        <w:tc>
          <w:tcPr>
            <w:tcW w:w="3356" w:type="pct"/>
            <w:gridSpan w:val="2"/>
            <w:shd w:val="clear" w:color="auto" w:fill="F2F2F2" w:themeFill="background1" w:themeFillShade="F2"/>
            <w:hideMark/>
          </w:tcPr>
          <w:p w:rsidR="00FB18F5" w:rsidRPr="00FB18F5" w:rsidRDefault="00FB18F5" w:rsidP="00FB18F5">
            <w:pPr>
              <w:pStyle w:val="POHtextvtabulce"/>
              <w:rPr>
                <w:b/>
                <w:bCs/>
              </w:rPr>
            </w:pPr>
            <w:r w:rsidRPr="00FB18F5">
              <w:rPr>
                <w:b/>
                <w:bCs/>
              </w:rPr>
              <w:t>Celkem (projekty v realizaci)</w:t>
            </w:r>
          </w:p>
        </w:tc>
        <w:tc>
          <w:tcPr>
            <w:tcW w:w="1644" w:type="pct"/>
            <w:shd w:val="clear" w:color="auto" w:fill="F2F2F2" w:themeFill="background1" w:themeFillShade="F2"/>
            <w:hideMark/>
          </w:tcPr>
          <w:p w:rsidR="00FB18F5" w:rsidRPr="00FB18F5" w:rsidRDefault="00FB18F5" w:rsidP="00FB18F5">
            <w:pPr>
              <w:pStyle w:val="POHtextvtabulce"/>
              <w:rPr>
                <w:b/>
                <w:bCs/>
              </w:rPr>
            </w:pPr>
            <w:r w:rsidRPr="00FB18F5">
              <w:rPr>
                <w:b/>
                <w:bCs/>
              </w:rPr>
              <w:t>764 000</w:t>
            </w:r>
          </w:p>
        </w:tc>
      </w:tr>
      <w:tr w:rsidR="00FB18F5" w:rsidRPr="00FB18F5" w:rsidTr="00D72568">
        <w:trPr>
          <w:trHeight w:hRule="exact" w:val="312"/>
        </w:trPr>
        <w:tc>
          <w:tcPr>
            <w:tcW w:w="5000" w:type="pct"/>
            <w:gridSpan w:val="3"/>
            <w:shd w:val="clear" w:color="auto" w:fill="F2F2F2" w:themeFill="background1" w:themeFillShade="F2"/>
            <w:hideMark/>
          </w:tcPr>
          <w:p w:rsidR="00FB18F5" w:rsidRPr="00FB18F5" w:rsidRDefault="00FB18F5" w:rsidP="00FB18F5">
            <w:pPr>
              <w:pStyle w:val="POHtextvtabulce"/>
              <w:rPr>
                <w:b/>
                <w:bCs/>
              </w:rPr>
            </w:pPr>
            <w:r w:rsidRPr="00FB18F5">
              <w:rPr>
                <w:b/>
                <w:bCs/>
              </w:rPr>
              <w:t>Projekty v přípravě</w:t>
            </w:r>
          </w:p>
        </w:tc>
      </w:tr>
      <w:tr w:rsidR="00FB18F5" w:rsidRPr="00FB18F5" w:rsidTr="00D72568">
        <w:trPr>
          <w:trHeight w:hRule="exact" w:val="312"/>
        </w:trPr>
        <w:tc>
          <w:tcPr>
            <w:tcW w:w="1711" w:type="pct"/>
            <w:hideMark/>
          </w:tcPr>
          <w:p w:rsidR="00FB18F5" w:rsidRPr="00FB18F5" w:rsidRDefault="00FB18F5" w:rsidP="00FB18F5">
            <w:pPr>
              <w:pStyle w:val="POHtextvtabulce"/>
            </w:pPr>
            <w:r w:rsidRPr="00FB18F5">
              <w:t xml:space="preserve">Warszawa </w:t>
            </w:r>
          </w:p>
        </w:tc>
        <w:tc>
          <w:tcPr>
            <w:tcW w:w="1645" w:type="pct"/>
            <w:hideMark/>
          </w:tcPr>
          <w:p w:rsidR="00FB18F5" w:rsidRPr="00FB18F5" w:rsidRDefault="00FB18F5" w:rsidP="00FB18F5">
            <w:pPr>
              <w:pStyle w:val="POHtextvtabulce"/>
            </w:pPr>
            <w:r w:rsidRPr="00FB18F5">
              <w:t>Veřejná stavební zakázka</w:t>
            </w:r>
          </w:p>
        </w:tc>
        <w:tc>
          <w:tcPr>
            <w:tcW w:w="1644" w:type="pct"/>
            <w:hideMark/>
          </w:tcPr>
          <w:p w:rsidR="00FB18F5" w:rsidRPr="00FB18F5" w:rsidRDefault="00FB18F5" w:rsidP="00FB18F5">
            <w:pPr>
              <w:pStyle w:val="POHtextvtabulce"/>
              <w:rPr>
                <w:bCs/>
              </w:rPr>
            </w:pPr>
            <w:r w:rsidRPr="00FB18F5">
              <w:rPr>
                <w:bCs/>
              </w:rPr>
              <w:t>265 000</w:t>
            </w:r>
          </w:p>
        </w:tc>
      </w:tr>
      <w:tr w:rsidR="00FB18F5" w:rsidRPr="00FB18F5" w:rsidTr="00D72568">
        <w:trPr>
          <w:trHeight w:hRule="exact" w:val="312"/>
        </w:trPr>
        <w:tc>
          <w:tcPr>
            <w:tcW w:w="1711" w:type="pct"/>
            <w:hideMark/>
          </w:tcPr>
          <w:p w:rsidR="00FB18F5" w:rsidRPr="00FB18F5" w:rsidRDefault="00FB18F5" w:rsidP="00FB18F5">
            <w:pPr>
              <w:pStyle w:val="POHtextvtabulce"/>
            </w:pPr>
            <w:r w:rsidRPr="00FB18F5">
              <w:t>Katowice</w:t>
            </w:r>
          </w:p>
        </w:tc>
        <w:tc>
          <w:tcPr>
            <w:tcW w:w="1645" w:type="pct"/>
            <w:hideMark/>
          </w:tcPr>
          <w:p w:rsidR="00FB18F5" w:rsidRPr="00FB18F5" w:rsidRDefault="00FD62A9" w:rsidP="00FB18F5">
            <w:pPr>
              <w:pStyle w:val="POHtextvtabulce"/>
            </w:pPr>
            <w:r>
              <w:t xml:space="preserve">Podnik veřejných služeb </w:t>
            </w:r>
            <w:r w:rsidR="00FB18F5" w:rsidRPr="00FB18F5">
              <w:t>/ PPP</w:t>
            </w:r>
          </w:p>
        </w:tc>
        <w:tc>
          <w:tcPr>
            <w:tcW w:w="1644" w:type="pct"/>
            <w:hideMark/>
          </w:tcPr>
          <w:p w:rsidR="00FB18F5" w:rsidRPr="00FB18F5" w:rsidRDefault="00FB18F5" w:rsidP="00FB18F5">
            <w:pPr>
              <w:pStyle w:val="POHtextvtabulce"/>
            </w:pPr>
            <w:r w:rsidRPr="00FB18F5">
              <w:t>260 000</w:t>
            </w:r>
          </w:p>
        </w:tc>
      </w:tr>
      <w:tr w:rsidR="00FB18F5" w:rsidRPr="00FB18F5" w:rsidTr="00D72568">
        <w:trPr>
          <w:trHeight w:hRule="exact" w:val="312"/>
        </w:trPr>
        <w:tc>
          <w:tcPr>
            <w:tcW w:w="1711" w:type="pct"/>
            <w:hideMark/>
          </w:tcPr>
          <w:p w:rsidR="00FB18F5" w:rsidRPr="00FB18F5" w:rsidRDefault="00FB18F5" w:rsidP="00FB18F5">
            <w:pPr>
              <w:pStyle w:val="POHtextvtabulce"/>
            </w:pPr>
            <w:r w:rsidRPr="00FB18F5">
              <w:t>Gdansk</w:t>
            </w:r>
          </w:p>
        </w:tc>
        <w:tc>
          <w:tcPr>
            <w:tcW w:w="1645" w:type="pct"/>
            <w:hideMark/>
          </w:tcPr>
          <w:p w:rsidR="00FB18F5" w:rsidRPr="00FB18F5" w:rsidRDefault="00FD62A9" w:rsidP="00FB18F5">
            <w:pPr>
              <w:pStyle w:val="POHtextvtabulce"/>
            </w:pPr>
            <w:r>
              <w:t xml:space="preserve">Podnik veřejných služeb </w:t>
            </w:r>
            <w:r w:rsidR="00FB18F5" w:rsidRPr="00FB18F5">
              <w:t>/ PPP</w:t>
            </w:r>
          </w:p>
        </w:tc>
        <w:tc>
          <w:tcPr>
            <w:tcW w:w="1644" w:type="pct"/>
            <w:hideMark/>
          </w:tcPr>
          <w:p w:rsidR="00FB18F5" w:rsidRPr="00FB18F5" w:rsidRDefault="00FB18F5" w:rsidP="00FB18F5">
            <w:pPr>
              <w:pStyle w:val="POHtextvtabulce"/>
            </w:pPr>
            <w:r w:rsidRPr="00FB18F5">
              <w:t>220 000</w:t>
            </w:r>
          </w:p>
        </w:tc>
      </w:tr>
      <w:tr w:rsidR="00FB18F5" w:rsidRPr="00FB18F5" w:rsidTr="00D72568">
        <w:trPr>
          <w:trHeight w:hRule="exact" w:val="312"/>
        </w:trPr>
        <w:tc>
          <w:tcPr>
            <w:tcW w:w="1711" w:type="pct"/>
            <w:hideMark/>
          </w:tcPr>
          <w:p w:rsidR="00FB18F5" w:rsidRPr="00FB18F5" w:rsidRDefault="00FB18F5" w:rsidP="00FB18F5">
            <w:pPr>
              <w:pStyle w:val="POHtextvtabulce"/>
            </w:pPr>
            <w:r w:rsidRPr="00FB18F5">
              <w:t>Lodz</w:t>
            </w:r>
          </w:p>
        </w:tc>
        <w:tc>
          <w:tcPr>
            <w:tcW w:w="1645" w:type="pct"/>
            <w:hideMark/>
          </w:tcPr>
          <w:p w:rsidR="00FB18F5" w:rsidRPr="00FB18F5" w:rsidRDefault="00FB18F5" w:rsidP="00FB18F5">
            <w:pPr>
              <w:pStyle w:val="POHtextvtabulce"/>
            </w:pPr>
            <w:r w:rsidRPr="00FB18F5">
              <w:t>Město / PPP</w:t>
            </w:r>
          </w:p>
        </w:tc>
        <w:tc>
          <w:tcPr>
            <w:tcW w:w="1644" w:type="pct"/>
            <w:hideMark/>
          </w:tcPr>
          <w:p w:rsidR="00FB18F5" w:rsidRPr="00FB18F5" w:rsidRDefault="00FB18F5" w:rsidP="00FB18F5">
            <w:pPr>
              <w:pStyle w:val="POHtextvtabulce"/>
            </w:pPr>
            <w:r w:rsidRPr="00FB18F5">
              <w:t>200 000</w:t>
            </w:r>
          </w:p>
        </w:tc>
      </w:tr>
      <w:tr w:rsidR="00FB18F5" w:rsidRPr="00FB18F5" w:rsidTr="00D72568">
        <w:trPr>
          <w:trHeight w:hRule="exact" w:val="312"/>
        </w:trPr>
        <w:tc>
          <w:tcPr>
            <w:tcW w:w="1711" w:type="pct"/>
            <w:hideMark/>
          </w:tcPr>
          <w:p w:rsidR="00FB18F5" w:rsidRPr="00FB18F5" w:rsidRDefault="00FB18F5" w:rsidP="00FB18F5">
            <w:pPr>
              <w:pStyle w:val="POHtextvtabulce"/>
            </w:pPr>
            <w:r w:rsidRPr="00FB18F5">
              <w:t>Oswiecim</w:t>
            </w:r>
          </w:p>
        </w:tc>
        <w:tc>
          <w:tcPr>
            <w:tcW w:w="1645" w:type="pct"/>
            <w:hideMark/>
          </w:tcPr>
          <w:p w:rsidR="00FB18F5" w:rsidRPr="00FB18F5" w:rsidRDefault="00FB18F5" w:rsidP="00FD62A9">
            <w:pPr>
              <w:pStyle w:val="POHtextvtabulce"/>
            </w:pPr>
            <w:r w:rsidRPr="00FB18F5">
              <w:t>Privátní / Vlastní i</w:t>
            </w:r>
            <w:r w:rsidR="00FD62A9">
              <w:t>n</w:t>
            </w:r>
            <w:r w:rsidRPr="00FB18F5">
              <w:t>vestice</w:t>
            </w:r>
          </w:p>
        </w:tc>
        <w:tc>
          <w:tcPr>
            <w:tcW w:w="1644" w:type="pct"/>
            <w:hideMark/>
          </w:tcPr>
          <w:p w:rsidR="00FB18F5" w:rsidRPr="00FB18F5" w:rsidRDefault="00FB18F5" w:rsidP="00FB18F5">
            <w:pPr>
              <w:pStyle w:val="POHtextvtabulce"/>
            </w:pPr>
            <w:r w:rsidRPr="00FB18F5">
              <w:t>150 000</w:t>
            </w:r>
          </w:p>
        </w:tc>
      </w:tr>
      <w:tr w:rsidR="00FB18F5" w:rsidRPr="00FB18F5" w:rsidTr="00D72568">
        <w:trPr>
          <w:trHeight w:hRule="exact" w:val="312"/>
        </w:trPr>
        <w:tc>
          <w:tcPr>
            <w:tcW w:w="1711" w:type="pct"/>
            <w:hideMark/>
          </w:tcPr>
          <w:p w:rsidR="00FB18F5" w:rsidRPr="00FB18F5" w:rsidRDefault="00FB18F5" w:rsidP="00FB18F5">
            <w:pPr>
              <w:pStyle w:val="POHtextvtabulce"/>
            </w:pPr>
            <w:r w:rsidRPr="00FB18F5">
              <w:t>Chrzanów</w:t>
            </w:r>
          </w:p>
        </w:tc>
        <w:tc>
          <w:tcPr>
            <w:tcW w:w="1645" w:type="pct"/>
            <w:hideMark/>
          </w:tcPr>
          <w:p w:rsidR="00FB18F5" w:rsidRPr="00FB18F5" w:rsidRDefault="00FB18F5" w:rsidP="00FB18F5">
            <w:pPr>
              <w:pStyle w:val="POHtextvtabulce"/>
            </w:pPr>
            <w:r w:rsidRPr="00FB18F5">
              <w:t>PPP projekt</w:t>
            </w:r>
          </w:p>
        </w:tc>
        <w:tc>
          <w:tcPr>
            <w:tcW w:w="1644" w:type="pct"/>
            <w:hideMark/>
          </w:tcPr>
          <w:p w:rsidR="00FB18F5" w:rsidRPr="00FB18F5" w:rsidRDefault="00FB18F5" w:rsidP="00FB18F5">
            <w:pPr>
              <w:pStyle w:val="POHtextvtabulce"/>
            </w:pPr>
            <w:r w:rsidRPr="00FB18F5">
              <w:t>150 000</w:t>
            </w:r>
          </w:p>
        </w:tc>
      </w:tr>
      <w:tr w:rsidR="00FB18F5" w:rsidRPr="00FB18F5" w:rsidTr="00D72568">
        <w:trPr>
          <w:trHeight w:hRule="exact" w:val="312"/>
        </w:trPr>
        <w:tc>
          <w:tcPr>
            <w:tcW w:w="1711" w:type="pct"/>
            <w:hideMark/>
          </w:tcPr>
          <w:p w:rsidR="00FB18F5" w:rsidRPr="00FB18F5" w:rsidRDefault="00FB18F5" w:rsidP="00FB18F5">
            <w:pPr>
              <w:pStyle w:val="POHtextvtabulce"/>
            </w:pPr>
            <w:r>
              <w:t>Ostatní</w:t>
            </w:r>
          </w:p>
        </w:tc>
        <w:tc>
          <w:tcPr>
            <w:tcW w:w="1645" w:type="pct"/>
            <w:hideMark/>
          </w:tcPr>
          <w:p w:rsidR="00FB18F5" w:rsidRPr="00FB18F5" w:rsidRDefault="00FB18F5" w:rsidP="00FB18F5">
            <w:pPr>
              <w:pStyle w:val="POHtextvtabulce"/>
            </w:pPr>
            <w:r w:rsidRPr="00FB18F5">
              <w:t>Různé</w:t>
            </w:r>
          </w:p>
        </w:tc>
        <w:tc>
          <w:tcPr>
            <w:tcW w:w="1644" w:type="pct"/>
            <w:hideMark/>
          </w:tcPr>
          <w:p w:rsidR="00FB18F5" w:rsidRPr="00FB18F5" w:rsidRDefault="00FB18F5" w:rsidP="00FB18F5">
            <w:pPr>
              <w:pStyle w:val="POHtextvtabulce"/>
            </w:pPr>
            <w:r w:rsidRPr="00FB18F5">
              <w:t>704 000</w:t>
            </w:r>
          </w:p>
        </w:tc>
      </w:tr>
      <w:tr w:rsidR="00FB18F5" w:rsidRPr="00FB18F5" w:rsidTr="00D72568">
        <w:trPr>
          <w:trHeight w:hRule="exact" w:val="312"/>
        </w:trPr>
        <w:tc>
          <w:tcPr>
            <w:tcW w:w="3356" w:type="pct"/>
            <w:gridSpan w:val="2"/>
            <w:shd w:val="clear" w:color="auto" w:fill="F2F2F2" w:themeFill="background1" w:themeFillShade="F2"/>
            <w:hideMark/>
          </w:tcPr>
          <w:p w:rsidR="00FB18F5" w:rsidRPr="00FB18F5" w:rsidRDefault="00FB18F5" w:rsidP="00FB18F5">
            <w:pPr>
              <w:pStyle w:val="POHtextvtabulce"/>
              <w:rPr>
                <w:b/>
                <w:bCs/>
              </w:rPr>
            </w:pPr>
            <w:r w:rsidRPr="00FB18F5">
              <w:rPr>
                <w:b/>
                <w:bCs/>
              </w:rPr>
              <w:t>Celkem (projekty v přípravě)</w:t>
            </w:r>
          </w:p>
        </w:tc>
        <w:tc>
          <w:tcPr>
            <w:tcW w:w="1644" w:type="pct"/>
            <w:shd w:val="clear" w:color="auto" w:fill="F2F2F2" w:themeFill="background1" w:themeFillShade="F2"/>
            <w:hideMark/>
          </w:tcPr>
          <w:p w:rsidR="00FB18F5" w:rsidRPr="00FB18F5" w:rsidRDefault="00FB18F5" w:rsidP="00FB18F5">
            <w:pPr>
              <w:pStyle w:val="POHtextvtabulce"/>
              <w:rPr>
                <w:b/>
                <w:bCs/>
              </w:rPr>
            </w:pPr>
            <w:r w:rsidRPr="00FB18F5">
              <w:rPr>
                <w:b/>
                <w:bCs/>
              </w:rPr>
              <w:t>1 245 000</w:t>
            </w:r>
          </w:p>
        </w:tc>
      </w:tr>
    </w:tbl>
    <w:p w:rsidR="00F86E97" w:rsidRPr="004B4DB2" w:rsidRDefault="00FB18F5" w:rsidP="004B4DB2">
      <w:pPr>
        <w:pStyle w:val="POHPopiskygrafatd"/>
      </w:pPr>
      <w:r w:rsidRPr="004B4DB2">
        <w:t>Zdroj:</w:t>
      </w:r>
      <w:r w:rsidR="00F86E97" w:rsidRPr="004B4DB2">
        <w:t xml:space="preserve"> Společnost Clifford Chance</w:t>
      </w:r>
      <w:r w:rsidR="004B4DB2" w:rsidRPr="004B4DB2">
        <w:t>,</w:t>
      </w:r>
      <w:r w:rsidR="00F86E97" w:rsidRPr="004B4DB2">
        <w:t xml:space="preserve"> MUNICIPAL WASTE INCINERATION PLANTS</w:t>
      </w:r>
      <w:r w:rsidR="004B4DB2" w:rsidRPr="004B4DB2">
        <w:t xml:space="preserve">, </w:t>
      </w:r>
      <w:r w:rsidR="00F86E97" w:rsidRPr="004B4DB2">
        <w:t>2013</w:t>
      </w:r>
    </w:p>
    <w:p w:rsidR="00FB18F5" w:rsidRDefault="00FB18F5" w:rsidP="00FB18F5">
      <w:pPr>
        <w:pStyle w:val="Zdroj"/>
      </w:pPr>
    </w:p>
    <w:p w:rsidR="00F86E97" w:rsidRDefault="00F86E97" w:rsidP="00F86E97">
      <w:pPr>
        <w:pStyle w:val="POHzkladntext"/>
      </w:pPr>
    </w:p>
    <w:p w:rsidR="00F86E97" w:rsidRDefault="00F86E97" w:rsidP="00F86E97">
      <w:pPr>
        <w:pStyle w:val="POHzkladntext"/>
      </w:pPr>
    </w:p>
    <w:p w:rsidR="00F86E97" w:rsidRDefault="00F86E97" w:rsidP="00F86E97">
      <w:pPr>
        <w:pStyle w:val="POHzkladntext"/>
      </w:pPr>
    </w:p>
    <w:p w:rsidR="00D72568" w:rsidRDefault="00D72568" w:rsidP="00F86E97">
      <w:pPr>
        <w:pStyle w:val="POHzkladntext"/>
      </w:pPr>
      <w:r>
        <w:br w:type="page"/>
      </w:r>
    </w:p>
    <w:p w:rsidR="009E03C7" w:rsidRDefault="009E03C7" w:rsidP="009E03C7">
      <w:pPr>
        <w:pStyle w:val="Nadpis3"/>
      </w:pPr>
      <w:bookmarkStart w:id="243" w:name="_Toc438051293"/>
      <w:r w:rsidRPr="00E448F4">
        <w:lastRenderedPageBreak/>
        <w:t>Potenciál nakládání s komunálními odpady vzhledem k jejich složení</w:t>
      </w:r>
      <w:bookmarkEnd w:id="243"/>
    </w:p>
    <w:p w:rsidR="009E03C7" w:rsidRDefault="009E03C7" w:rsidP="009E03C7">
      <w:pPr>
        <w:pStyle w:val="Nadpis4"/>
      </w:pPr>
      <w:r>
        <w:t>Nakládání s komunálními odpady v letech 2009 – 2013</w:t>
      </w:r>
    </w:p>
    <w:p w:rsidR="009042D9" w:rsidRDefault="00F86E97" w:rsidP="009042D9">
      <w:pPr>
        <w:pStyle w:val="POHzkladntext"/>
      </w:pPr>
      <w:r>
        <w:t xml:space="preserve">V níže </w:t>
      </w:r>
      <w:r w:rsidRPr="00F86E97">
        <w:t>uvedené</w:t>
      </w:r>
      <w:r w:rsidR="00E06543">
        <w:t xml:space="preserve"> tabulce (viz</w:t>
      </w:r>
      <w:r w:rsidR="00C517D5" w:rsidRPr="00F86E97">
        <w:t xml:space="preserve"> </w:t>
      </w:r>
      <w:r w:rsidRPr="00F86E97">
        <w:fldChar w:fldCharType="begin"/>
      </w:r>
      <w:r w:rsidRPr="00F86E97">
        <w:instrText xml:space="preserve"> REF _Ref421186722 \h  \* MERGEFORMAT </w:instrText>
      </w:r>
      <w:r w:rsidRPr="00F86E97">
        <w:fldChar w:fldCharType="separate"/>
      </w:r>
    </w:p>
    <w:p w:rsidR="00C517D5" w:rsidRPr="000F60BF" w:rsidRDefault="009042D9" w:rsidP="00F86E97">
      <w:pPr>
        <w:pStyle w:val="POHzkladntext"/>
      </w:pPr>
      <w:r w:rsidRPr="009042D9">
        <w:t>Tabulka</w:t>
      </w:r>
      <w:r w:rsidRPr="009042D9">
        <w:rPr>
          <w:noProof/>
        </w:rPr>
        <w:t xml:space="preserve"> </w:t>
      </w:r>
      <w:r w:rsidRPr="00F86E97">
        <w:rPr>
          <w:noProof/>
          <w:szCs w:val="20"/>
        </w:rPr>
        <w:t xml:space="preserve">č. </w:t>
      </w:r>
      <w:r>
        <w:rPr>
          <w:noProof/>
          <w:szCs w:val="20"/>
        </w:rPr>
        <w:t>105</w:t>
      </w:r>
      <w:r w:rsidR="00F86E97" w:rsidRPr="00F86E97">
        <w:fldChar w:fldCharType="end"/>
      </w:r>
      <w:r w:rsidR="00E06543">
        <w:t>)</w:t>
      </w:r>
      <w:r w:rsidR="00F86E97" w:rsidRPr="00F86E97">
        <w:t xml:space="preserve"> </w:t>
      </w:r>
      <w:r w:rsidR="00C517D5" w:rsidRPr="00F86E97">
        <w:t>jsou shrnuta</w:t>
      </w:r>
      <w:r w:rsidR="00C517D5" w:rsidRPr="000F60BF">
        <w:t xml:space="preserve"> data o naklád</w:t>
      </w:r>
      <w:r w:rsidR="000F60BF" w:rsidRPr="000F60BF">
        <w:t>ání s KO v období let 2009 – 20</w:t>
      </w:r>
      <w:r w:rsidR="00F86E97">
        <w:t xml:space="preserve">13, a to materiálové a energetické </w:t>
      </w:r>
      <w:r w:rsidR="00C517D5" w:rsidRPr="000F60BF">
        <w:t xml:space="preserve">využití, </w:t>
      </w:r>
      <w:r w:rsidR="000F60BF" w:rsidRPr="000F60BF">
        <w:t>odstranění skládkováním a</w:t>
      </w:r>
      <w:r w:rsidR="00C517D5" w:rsidRPr="000F60BF">
        <w:t xml:space="preserve"> spalováním v jednotlivých popisovaných odpadových tocích (tj. KO celkem, SKO, BRKO, MVKO, NOKO). Vstupní data o nakládání s KO byla získána z pomocné databáze </w:t>
      </w:r>
      <w:r w:rsidR="000F60BF" w:rsidRPr="000F60BF">
        <w:t xml:space="preserve">PIDISOH </w:t>
      </w:r>
      <w:r w:rsidR="00C517D5" w:rsidRPr="000F60BF">
        <w:t xml:space="preserve">MSK. </w:t>
      </w:r>
    </w:p>
    <w:p w:rsidR="00F86E97" w:rsidRDefault="00F86E97" w:rsidP="00F86E97">
      <w:pPr>
        <w:pStyle w:val="Titulek"/>
      </w:pPr>
      <w:bookmarkStart w:id="244" w:name="_Ref421186722"/>
    </w:p>
    <w:p w:rsidR="00F86E97" w:rsidRPr="00F86E97" w:rsidRDefault="00F86E97" w:rsidP="00F86E97">
      <w:pPr>
        <w:pStyle w:val="Titulek"/>
        <w:rPr>
          <w:szCs w:val="20"/>
        </w:rPr>
      </w:pPr>
      <w:r w:rsidRPr="00F86E97">
        <w:rPr>
          <w:szCs w:val="20"/>
        </w:rPr>
        <w:t xml:space="preserve">Tabulka č. </w:t>
      </w:r>
      <w:r w:rsidRPr="00F86E97">
        <w:rPr>
          <w:szCs w:val="20"/>
        </w:rPr>
        <w:fldChar w:fldCharType="begin"/>
      </w:r>
      <w:r w:rsidRPr="00F86E97">
        <w:rPr>
          <w:szCs w:val="20"/>
        </w:rPr>
        <w:instrText xml:space="preserve"> SEQ Tabulka_č. \* ARABIC </w:instrText>
      </w:r>
      <w:r w:rsidRPr="00F86E97">
        <w:rPr>
          <w:szCs w:val="20"/>
        </w:rPr>
        <w:fldChar w:fldCharType="separate"/>
      </w:r>
      <w:r w:rsidR="009042D9">
        <w:rPr>
          <w:noProof/>
          <w:szCs w:val="20"/>
        </w:rPr>
        <w:t>105</w:t>
      </w:r>
      <w:r w:rsidRPr="00F86E97">
        <w:rPr>
          <w:szCs w:val="20"/>
        </w:rPr>
        <w:fldChar w:fldCharType="end"/>
      </w:r>
      <w:bookmarkEnd w:id="244"/>
      <w:r w:rsidRPr="00F86E97">
        <w:rPr>
          <w:szCs w:val="20"/>
        </w:rPr>
        <w:t xml:space="preserve">: </w:t>
      </w:r>
      <w:r w:rsidRPr="00F86E97">
        <w:rPr>
          <w:rFonts w:eastAsia="Calibri"/>
          <w:bCs/>
          <w:szCs w:val="20"/>
        </w:rPr>
        <w:t>Nakládání v odpadových tocích: KO celkem, SKO, BRKO, MVKO a NOKO (2009 – 2013)</w:t>
      </w:r>
    </w:p>
    <w:tbl>
      <w:tblPr>
        <w:tblStyle w:val="Mkatabulky"/>
        <w:tblW w:w="10483" w:type="dxa"/>
        <w:jc w:val="center"/>
        <w:tblLayout w:type="fixed"/>
        <w:tblLook w:val="04A0" w:firstRow="1" w:lastRow="0" w:firstColumn="1" w:lastColumn="0" w:noHBand="0" w:noVBand="1"/>
      </w:tblPr>
      <w:tblGrid>
        <w:gridCol w:w="1276"/>
        <w:gridCol w:w="3261"/>
        <w:gridCol w:w="1134"/>
        <w:gridCol w:w="1202"/>
        <w:gridCol w:w="1276"/>
        <w:gridCol w:w="1134"/>
        <w:gridCol w:w="1200"/>
      </w:tblGrid>
      <w:tr w:rsidR="00C517D5" w:rsidRPr="00C87A37" w:rsidTr="002E5F3C">
        <w:trPr>
          <w:trHeight w:hRule="exact" w:val="509"/>
          <w:jc w:val="center"/>
        </w:trPr>
        <w:tc>
          <w:tcPr>
            <w:tcW w:w="1276" w:type="dxa"/>
            <w:shd w:val="clear" w:color="auto" w:fill="FFC000"/>
            <w:vAlign w:val="center"/>
          </w:tcPr>
          <w:p w:rsidR="00C517D5" w:rsidRPr="00F86E97" w:rsidRDefault="00C517D5" w:rsidP="00F86E97">
            <w:pPr>
              <w:pStyle w:val="POHtextvtabulce"/>
              <w:rPr>
                <w:b/>
              </w:rPr>
            </w:pPr>
            <w:r w:rsidRPr="00F86E97">
              <w:rPr>
                <w:b/>
              </w:rPr>
              <w:t>Odpadový tok</w:t>
            </w:r>
          </w:p>
        </w:tc>
        <w:tc>
          <w:tcPr>
            <w:tcW w:w="3261" w:type="dxa"/>
            <w:shd w:val="clear" w:color="auto" w:fill="FFC000"/>
            <w:vAlign w:val="center"/>
          </w:tcPr>
          <w:p w:rsidR="00C517D5" w:rsidRPr="00F86E97" w:rsidRDefault="00C517D5" w:rsidP="00F86E97">
            <w:pPr>
              <w:pStyle w:val="POHtextvtabulce"/>
              <w:rPr>
                <w:b/>
              </w:rPr>
            </w:pPr>
            <w:r w:rsidRPr="00F86E97">
              <w:rPr>
                <w:b/>
              </w:rPr>
              <w:t>Způsob nakládání</w:t>
            </w:r>
          </w:p>
        </w:tc>
        <w:tc>
          <w:tcPr>
            <w:tcW w:w="1134" w:type="dxa"/>
            <w:shd w:val="clear" w:color="auto" w:fill="FFC000"/>
            <w:vAlign w:val="center"/>
          </w:tcPr>
          <w:p w:rsidR="00C517D5" w:rsidRPr="00F86E97" w:rsidRDefault="00C517D5" w:rsidP="00F86E97">
            <w:pPr>
              <w:pStyle w:val="POHtextvtabulce"/>
              <w:rPr>
                <w:b/>
              </w:rPr>
            </w:pPr>
            <w:r w:rsidRPr="00F86E97">
              <w:rPr>
                <w:b/>
              </w:rPr>
              <w:t>2009 [t]</w:t>
            </w:r>
          </w:p>
        </w:tc>
        <w:tc>
          <w:tcPr>
            <w:tcW w:w="1202" w:type="dxa"/>
            <w:shd w:val="clear" w:color="auto" w:fill="FFC000"/>
            <w:vAlign w:val="center"/>
          </w:tcPr>
          <w:p w:rsidR="00C517D5" w:rsidRPr="00F86E97" w:rsidRDefault="00C517D5" w:rsidP="00F86E97">
            <w:pPr>
              <w:pStyle w:val="POHtextvtabulce"/>
              <w:rPr>
                <w:b/>
              </w:rPr>
            </w:pPr>
            <w:r w:rsidRPr="00F86E97">
              <w:rPr>
                <w:b/>
              </w:rPr>
              <w:t>2010 [t]</w:t>
            </w:r>
          </w:p>
        </w:tc>
        <w:tc>
          <w:tcPr>
            <w:tcW w:w="1276" w:type="dxa"/>
            <w:shd w:val="clear" w:color="auto" w:fill="FFC000"/>
            <w:vAlign w:val="center"/>
          </w:tcPr>
          <w:p w:rsidR="00C517D5" w:rsidRPr="00F86E97" w:rsidRDefault="00C517D5" w:rsidP="00F86E97">
            <w:pPr>
              <w:pStyle w:val="POHtextvtabulce"/>
              <w:rPr>
                <w:b/>
              </w:rPr>
            </w:pPr>
            <w:r w:rsidRPr="00F86E97">
              <w:rPr>
                <w:b/>
              </w:rPr>
              <w:t>2011 [t]</w:t>
            </w:r>
          </w:p>
        </w:tc>
        <w:tc>
          <w:tcPr>
            <w:tcW w:w="1134" w:type="dxa"/>
            <w:shd w:val="clear" w:color="auto" w:fill="FFC000"/>
            <w:vAlign w:val="center"/>
          </w:tcPr>
          <w:p w:rsidR="00C517D5" w:rsidRPr="00F86E97" w:rsidRDefault="00C517D5" w:rsidP="00F86E97">
            <w:pPr>
              <w:pStyle w:val="POHtextvtabulce"/>
              <w:rPr>
                <w:b/>
              </w:rPr>
            </w:pPr>
            <w:r w:rsidRPr="00F86E97">
              <w:rPr>
                <w:b/>
              </w:rPr>
              <w:t>2012 [t]</w:t>
            </w:r>
          </w:p>
        </w:tc>
        <w:tc>
          <w:tcPr>
            <w:tcW w:w="1200" w:type="dxa"/>
            <w:shd w:val="clear" w:color="auto" w:fill="FFC000"/>
            <w:vAlign w:val="center"/>
          </w:tcPr>
          <w:p w:rsidR="00C517D5" w:rsidRPr="00F86E97" w:rsidRDefault="00C517D5" w:rsidP="00F86E97">
            <w:pPr>
              <w:pStyle w:val="POHtextvtabulce"/>
              <w:rPr>
                <w:b/>
              </w:rPr>
            </w:pPr>
            <w:r w:rsidRPr="00F86E97">
              <w:rPr>
                <w:b/>
              </w:rPr>
              <w:t>2013 [t]</w:t>
            </w:r>
          </w:p>
        </w:tc>
      </w:tr>
      <w:tr w:rsidR="00C517D5" w:rsidRPr="00C87A37" w:rsidTr="002E5F3C">
        <w:trPr>
          <w:trHeight w:hRule="exact" w:val="340"/>
          <w:jc w:val="center"/>
        </w:trPr>
        <w:tc>
          <w:tcPr>
            <w:tcW w:w="1276" w:type="dxa"/>
            <w:vMerge w:val="restart"/>
            <w:vAlign w:val="center"/>
          </w:tcPr>
          <w:p w:rsidR="00C517D5" w:rsidRDefault="00C517D5" w:rsidP="00F86E97">
            <w:pPr>
              <w:pStyle w:val="POHtextvtabulce"/>
            </w:pPr>
            <w:r>
              <w:t>KO celkem</w:t>
            </w:r>
          </w:p>
        </w:tc>
        <w:tc>
          <w:tcPr>
            <w:tcW w:w="3261" w:type="dxa"/>
            <w:shd w:val="clear" w:color="auto" w:fill="auto"/>
            <w:vAlign w:val="center"/>
          </w:tcPr>
          <w:p w:rsidR="00C517D5" w:rsidRPr="00C87A37" w:rsidRDefault="00C517D5" w:rsidP="00F86E97">
            <w:pPr>
              <w:pStyle w:val="POHtextvtabulce"/>
            </w:pPr>
            <w:r>
              <w:t>Energetické využití odpadů</w:t>
            </w:r>
          </w:p>
        </w:tc>
        <w:tc>
          <w:tcPr>
            <w:tcW w:w="1134" w:type="dxa"/>
            <w:shd w:val="clear" w:color="auto" w:fill="auto"/>
            <w:vAlign w:val="center"/>
          </w:tcPr>
          <w:p w:rsidR="00C517D5" w:rsidRPr="00F86E97" w:rsidRDefault="00C517D5" w:rsidP="00F86E97">
            <w:pPr>
              <w:pStyle w:val="POHtextvtabulce"/>
            </w:pPr>
            <w:r w:rsidRPr="00F86E97">
              <w:t>209</w:t>
            </w:r>
          </w:p>
        </w:tc>
        <w:tc>
          <w:tcPr>
            <w:tcW w:w="1202" w:type="dxa"/>
            <w:shd w:val="clear" w:color="auto" w:fill="auto"/>
            <w:vAlign w:val="center"/>
          </w:tcPr>
          <w:p w:rsidR="00C517D5" w:rsidRPr="00F86E97" w:rsidRDefault="00C517D5" w:rsidP="00F86E97">
            <w:pPr>
              <w:pStyle w:val="POHtextvtabulce"/>
            </w:pPr>
            <w:r w:rsidRPr="00F86E97">
              <w:t>470</w:t>
            </w:r>
          </w:p>
        </w:tc>
        <w:tc>
          <w:tcPr>
            <w:tcW w:w="1276" w:type="dxa"/>
            <w:shd w:val="clear" w:color="auto" w:fill="auto"/>
            <w:vAlign w:val="center"/>
          </w:tcPr>
          <w:p w:rsidR="00C517D5" w:rsidRPr="00F86E97" w:rsidRDefault="00C517D5" w:rsidP="00F86E97">
            <w:pPr>
              <w:pStyle w:val="POHtextvtabulce"/>
            </w:pPr>
            <w:r w:rsidRPr="00F86E97">
              <w:t>306</w:t>
            </w:r>
          </w:p>
        </w:tc>
        <w:tc>
          <w:tcPr>
            <w:tcW w:w="1134" w:type="dxa"/>
            <w:shd w:val="clear" w:color="auto" w:fill="auto"/>
            <w:vAlign w:val="center"/>
          </w:tcPr>
          <w:p w:rsidR="00C517D5" w:rsidRPr="00F86E97" w:rsidRDefault="00C517D5" w:rsidP="00F86E97">
            <w:pPr>
              <w:pStyle w:val="POHtextvtabulce"/>
            </w:pPr>
            <w:r w:rsidRPr="00F86E97">
              <w:t>300</w:t>
            </w:r>
          </w:p>
        </w:tc>
        <w:tc>
          <w:tcPr>
            <w:tcW w:w="1200" w:type="dxa"/>
            <w:shd w:val="clear" w:color="auto" w:fill="auto"/>
            <w:vAlign w:val="center"/>
          </w:tcPr>
          <w:p w:rsidR="00C517D5" w:rsidRPr="00F86E97" w:rsidRDefault="00C517D5" w:rsidP="00F86E97">
            <w:pPr>
              <w:pStyle w:val="POHtextvtabulce"/>
            </w:pPr>
            <w:r w:rsidRPr="00F86E97">
              <w:t>112</w:t>
            </w:r>
          </w:p>
        </w:tc>
      </w:tr>
      <w:tr w:rsidR="00C517D5" w:rsidRPr="00C87A37" w:rsidTr="002E5F3C">
        <w:trPr>
          <w:trHeight w:hRule="exact" w:val="340"/>
          <w:jc w:val="center"/>
        </w:trPr>
        <w:tc>
          <w:tcPr>
            <w:tcW w:w="1276" w:type="dxa"/>
            <w:vMerge/>
            <w:vAlign w:val="center"/>
          </w:tcPr>
          <w:p w:rsidR="00C517D5" w:rsidRDefault="00C517D5" w:rsidP="00F86E97">
            <w:pPr>
              <w:pStyle w:val="POHtextvtabulce"/>
            </w:pPr>
          </w:p>
        </w:tc>
        <w:tc>
          <w:tcPr>
            <w:tcW w:w="3261" w:type="dxa"/>
            <w:shd w:val="clear" w:color="auto" w:fill="auto"/>
            <w:vAlign w:val="center"/>
          </w:tcPr>
          <w:p w:rsidR="00C517D5" w:rsidRPr="00C87A37" w:rsidRDefault="00C517D5" w:rsidP="00F86E97">
            <w:pPr>
              <w:pStyle w:val="POHtextvtabulce"/>
            </w:pPr>
            <w:r>
              <w:t>Materiálové využití odpadů</w:t>
            </w:r>
          </w:p>
        </w:tc>
        <w:tc>
          <w:tcPr>
            <w:tcW w:w="1134" w:type="dxa"/>
            <w:shd w:val="clear" w:color="auto" w:fill="auto"/>
            <w:vAlign w:val="center"/>
          </w:tcPr>
          <w:p w:rsidR="00C517D5" w:rsidRPr="00F86E97" w:rsidRDefault="00C517D5" w:rsidP="00F86E97">
            <w:pPr>
              <w:pStyle w:val="POHtextvtabulce"/>
            </w:pPr>
            <w:r w:rsidRPr="00F86E97">
              <w:t>186 458</w:t>
            </w:r>
          </w:p>
        </w:tc>
        <w:tc>
          <w:tcPr>
            <w:tcW w:w="1202" w:type="dxa"/>
            <w:shd w:val="clear" w:color="auto" w:fill="auto"/>
            <w:vAlign w:val="center"/>
          </w:tcPr>
          <w:p w:rsidR="00C517D5" w:rsidRPr="00F86E97" w:rsidRDefault="00C517D5" w:rsidP="00F86E97">
            <w:pPr>
              <w:pStyle w:val="POHtextvtabulce"/>
            </w:pPr>
            <w:r w:rsidRPr="00F86E97">
              <w:t>299 195</w:t>
            </w:r>
          </w:p>
        </w:tc>
        <w:tc>
          <w:tcPr>
            <w:tcW w:w="1276" w:type="dxa"/>
            <w:shd w:val="clear" w:color="auto" w:fill="auto"/>
            <w:vAlign w:val="center"/>
          </w:tcPr>
          <w:p w:rsidR="00C517D5" w:rsidRPr="00F86E97" w:rsidRDefault="00C517D5" w:rsidP="00F86E97">
            <w:pPr>
              <w:pStyle w:val="POHtextvtabulce"/>
            </w:pPr>
            <w:r w:rsidRPr="00F86E97">
              <w:t>366 417</w:t>
            </w:r>
          </w:p>
        </w:tc>
        <w:tc>
          <w:tcPr>
            <w:tcW w:w="1134" w:type="dxa"/>
            <w:shd w:val="clear" w:color="auto" w:fill="auto"/>
            <w:vAlign w:val="center"/>
          </w:tcPr>
          <w:p w:rsidR="00C517D5" w:rsidRPr="00F86E97" w:rsidRDefault="00C517D5" w:rsidP="00F86E97">
            <w:pPr>
              <w:pStyle w:val="POHtextvtabulce"/>
            </w:pPr>
            <w:r w:rsidRPr="00F86E97">
              <w:t>346 057</w:t>
            </w:r>
          </w:p>
        </w:tc>
        <w:tc>
          <w:tcPr>
            <w:tcW w:w="1200" w:type="dxa"/>
            <w:shd w:val="clear" w:color="auto" w:fill="auto"/>
            <w:vAlign w:val="center"/>
          </w:tcPr>
          <w:p w:rsidR="00C517D5" w:rsidRPr="00F86E97" w:rsidRDefault="00C517D5" w:rsidP="00F86E97">
            <w:pPr>
              <w:pStyle w:val="POHtextvtabulce"/>
            </w:pPr>
            <w:r w:rsidRPr="00F86E97">
              <w:t>310 894</w:t>
            </w:r>
          </w:p>
        </w:tc>
      </w:tr>
      <w:tr w:rsidR="00C517D5" w:rsidRPr="00C87A37" w:rsidTr="002E5F3C">
        <w:trPr>
          <w:trHeight w:hRule="exact" w:val="340"/>
          <w:jc w:val="center"/>
        </w:trPr>
        <w:tc>
          <w:tcPr>
            <w:tcW w:w="1276" w:type="dxa"/>
            <w:vMerge/>
            <w:vAlign w:val="center"/>
          </w:tcPr>
          <w:p w:rsidR="00C517D5" w:rsidRPr="00BF1B49" w:rsidRDefault="00C517D5" w:rsidP="00F86E97">
            <w:pPr>
              <w:pStyle w:val="POHtextvtabulce"/>
            </w:pPr>
          </w:p>
        </w:tc>
        <w:tc>
          <w:tcPr>
            <w:tcW w:w="3261" w:type="dxa"/>
            <w:shd w:val="clear" w:color="auto" w:fill="auto"/>
            <w:vAlign w:val="center"/>
          </w:tcPr>
          <w:p w:rsidR="00C517D5" w:rsidRPr="00BF1B49" w:rsidRDefault="00C517D5" w:rsidP="00F86E97">
            <w:pPr>
              <w:pStyle w:val="POHtextvtabulce"/>
            </w:pPr>
            <w:r w:rsidRPr="00BF1B49">
              <w:t>Odstranění odpadů</w:t>
            </w:r>
            <w:r>
              <w:t xml:space="preserve"> skládkováním </w:t>
            </w:r>
          </w:p>
        </w:tc>
        <w:tc>
          <w:tcPr>
            <w:tcW w:w="1134" w:type="dxa"/>
            <w:shd w:val="clear" w:color="auto" w:fill="auto"/>
            <w:vAlign w:val="center"/>
          </w:tcPr>
          <w:p w:rsidR="00C517D5" w:rsidRPr="00F86E97" w:rsidRDefault="00C517D5" w:rsidP="00F86E97">
            <w:pPr>
              <w:pStyle w:val="POHtextvtabulce"/>
            </w:pPr>
            <w:r w:rsidRPr="00F86E97">
              <w:t>454 028</w:t>
            </w:r>
          </w:p>
        </w:tc>
        <w:tc>
          <w:tcPr>
            <w:tcW w:w="1202" w:type="dxa"/>
            <w:shd w:val="clear" w:color="auto" w:fill="auto"/>
            <w:vAlign w:val="center"/>
          </w:tcPr>
          <w:p w:rsidR="00C517D5" w:rsidRPr="00F86E97" w:rsidRDefault="00C517D5" w:rsidP="00F86E97">
            <w:pPr>
              <w:pStyle w:val="POHtextvtabulce"/>
            </w:pPr>
            <w:r w:rsidRPr="00F86E97">
              <w:t>415 057</w:t>
            </w:r>
          </w:p>
        </w:tc>
        <w:tc>
          <w:tcPr>
            <w:tcW w:w="1276" w:type="dxa"/>
            <w:shd w:val="clear" w:color="auto" w:fill="auto"/>
            <w:vAlign w:val="center"/>
          </w:tcPr>
          <w:p w:rsidR="00C517D5" w:rsidRPr="00F86E97" w:rsidRDefault="00C517D5" w:rsidP="00F86E97">
            <w:pPr>
              <w:pStyle w:val="POHtextvtabulce"/>
            </w:pPr>
            <w:r w:rsidRPr="00F86E97">
              <w:t>404 209</w:t>
            </w:r>
          </w:p>
        </w:tc>
        <w:tc>
          <w:tcPr>
            <w:tcW w:w="1134" w:type="dxa"/>
            <w:shd w:val="clear" w:color="auto" w:fill="auto"/>
            <w:vAlign w:val="center"/>
          </w:tcPr>
          <w:p w:rsidR="00C517D5" w:rsidRPr="00F86E97" w:rsidRDefault="00C517D5" w:rsidP="00F86E97">
            <w:pPr>
              <w:pStyle w:val="POHtextvtabulce"/>
            </w:pPr>
            <w:r w:rsidRPr="00F86E97">
              <w:t>396 028</w:t>
            </w:r>
          </w:p>
        </w:tc>
        <w:tc>
          <w:tcPr>
            <w:tcW w:w="1200" w:type="dxa"/>
            <w:shd w:val="clear" w:color="auto" w:fill="auto"/>
            <w:vAlign w:val="center"/>
          </w:tcPr>
          <w:p w:rsidR="00C517D5" w:rsidRPr="00F86E97" w:rsidRDefault="00C517D5" w:rsidP="00F86E97">
            <w:pPr>
              <w:pStyle w:val="POHtextvtabulce"/>
            </w:pPr>
            <w:r w:rsidRPr="00F86E97">
              <w:t>369 877</w:t>
            </w:r>
          </w:p>
        </w:tc>
      </w:tr>
      <w:tr w:rsidR="00C517D5" w:rsidRPr="00C87A37" w:rsidTr="002E5F3C">
        <w:trPr>
          <w:trHeight w:hRule="exact" w:val="340"/>
          <w:jc w:val="center"/>
        </w:trPr>
        <w:tc>
          <w:tcPr>
            <w:tcW w:w="1276" w:type="dxa"/>
            <w:vMerge/>
            <w:vAlign w:val="center"/>
          </w:tcPr>
          <w:p w:rsidR="00C517D5" w:rsidRPr="00BF1B49" w:rsidRDefault="00C517D5" w:rsidP="00F86E97">
            <w:pPr>
              <w:pStyle w:val="POHtextvtabulce"/>
            </w:pPr>
          </w:p>
        </w:tc>
        <w:tc>
          <w:tcPr>
            <w:tcW w:w="3261" w:type="dxa"/>
            <w:shd w:val="clear" w:color="auto" w:fill="auto"/>
            <w:vAlign w:val="center"/>
          </w:tcPr>
          <w:p w:rsidR="00C517D5" w:rsidRPr="00BF1B49" w:rsidRDefault="00C517D5" w:rsidP="00F86E97">
            <w:pPr>
              <w:pStyle w:val="POHtextvtabulce"/>
            </w:pPr>
            <w:r w:rsidRPr="00BF1B49">
              <w:t>Odstranění odpadů spalováním</w:t>
            </w:r>
          </w:p>
        </w:tc>
        <w:tc>
          <w:tcPr>
            <w:tcW w:w="1134" w:type="dxa"/>
            <w:shd w:val="clear" w:color="auto" w:fill="auto"/>
            <w:vAlign w:val="center"/>
          </w:tcPr>
          <w:p w:rsidR="00C517D5" w:rsidRPr="00F86E97" w:rsidRDefault="00C517D5" w:rsidP="00F86E97">
            <w:pPr>
              <w:pStyle w:val="POHtextvtabulce"/>
            </w:pPr>
            <w:r w:rsidRPr="00F86E97">
              <w:t>707</w:t>
            </w:r>
          </w:p>
        </w:tc>
        <w:tc>
          <w:tcPr>
            <w:tcW w:w="1202" w:type="dxa"/>
            <w:shd w:val="clear" w:color="auto" w:fill="auto"/>
            <w:vAlign w:val="center"/>
          </w:tcPr>
          <w:p w:rsidR="00C517D5" w:rsidRPr="00F86E97" w:rsidRDefault="00C517D5" w:rsidP="00F86E97">
            <w:pPr>
              <w:pStyle w:val="POHtextvtabulce"/>
            </w:pPr>
            <w:r w:rsidRPr="00F86E97">
              <w:t>165</w:t>
            </w:r>
          </w:p>
        </w:tc>
        <w:tc>
          <w:tcPr>
            <w:tcW w:w="1276" w:type="dxa"/>
            <w:shd w:val="clear" w:color="auto" w:fill="auto"/>
            <w:vAlign w:val="center"/>
          </w:tcPr>
          <w:p w:rsidR="00C517D5" w:rsidRPr="00F86E97" w:rsidRDefault="00C517D5" w:rsidP="00F86E97">
            <w:pPr>
              <w:pStyle w:val="POHtextvtabulce"/>
            </w:pPr>
            <w:r w:rsidRPr="00F86E97">
              <w:t>350</w:t>
            </w:r>
          </w:p>
        </w:tc>
        <w:tc>
          <w:tcPr>
            <w:tcW w:w="1134" w:type="dxa"/>
            <w:shd w:val="clear" w:color="auto" w:fill="auto"/>
            <w:vAlign w:val="center"/>
          </w:tcPr>
          <w:p w:rsidR="00C517D5" w:rsidRPr="00F86E97" w:rsidRDefault="00C517D5" w:rsidP="00F86E97">
            <w:pPr>
              <w:pStyle w:val="POHtextvtabulce"/>
            </w:pPr>
            <w:r w:rsidRPr="00F86E97">
              <w:t>479</w:t>
            </w:r>
          </w:p>
        </w:tc>
        <w:tc>
          <w:tcPr>
            <w:tcW w:w="1200" w:type="dxa"/>
            <w:shd w:val="clear" w:color="auto" w:fill="auto"/>
            <w:vAlign w:val="center"/>
          </w:tcPr>
          <w:p w:rsidR="00C517D5" w:rsidRPr="00F86E97" w:rsidRDefault="00C517D5" w:rsidP="00F86E97">
            <w:pPr>
              <w:pStyle w:val="POHtextvtabulce"/>
            </w:pPr>
            <w:r w:rsidRPr="00F86E97">
              <w:t>927</w:t>
            </w:r>
          </w:p>
        </w:tc>
      </w:tr>
      <w:tr w:rsidR="00C517D5" w:rsidRPr="00C87A37" w:rsidTr="002E5F3C">
        <w:trPr>
          <w:trHeight w:hRule="exact" w:val="340"/>
          <w:jc w:val="center"/>
        </w:trPr>
        <w:tc>
          <w:tcPr>
            <w:tcW w:w="1276" w:type="dxa"/>
            <w:vMerge w:val="restart"/>
            <w:vAlign w:val="center"/>
          </w:tcPr>
          <w:p w:rsidR="00C517D5" w:rsidRPr="00BF1B49" w:rsidRDefault="00C517D5" w:rsidP="00F86E97">
            <w:pPr>
              <w:pStyle w:val="POHtextvtabulce"/>
            </w:pPr>
            <w:r>
              <w:t>SKO</w:t>
            </w:r>
          </w:p>
        </w:tc>
        <w:tc>
          <w:tcPr>
            <w:tcW w:w="3261" w:type="dxa"/>
            <w:shd w:val="clear" w:color="auto" w:fill="auto"/>
            <w:vAlign w:val="center"/>
          </w:tcPr>
          <w:p w:rsidR="00C517D5" w:rsidRPr="00C87A37" w:rsidRDefault="00C517D5" w:rsidP="00F86E97">
            <w:pPr>
              <w:pStyle w:val="POHtextvtabulce"/>
            </w:pPr>
            <w:r>
              <w:t>Energetické využití odpadů</w:t>
            </w:r>
          </w:p>
        </w:tc>
        <w:tc>
          <w:tcPr>
            <w:tcW w:w="1134" w:type="dxa"/>
            <w:shd w:val="clear" w:color="auto" w:fill="auto"/>
            <w:vAlign w:val="center"/>
          </w:tcPr>
          <w:p w:rsidR="00C517D5" w:rsidRPr="00F86E97" w:rsidRDefault="00C517D5" w:rsidP="00F86E97">
            <w:pPr>
              <w:pStyle w:val="POHtextvtabulce"/>
            </w:pPr>
            <w:r w:rsidRPr="00F86E97">
              <w:t>-</w:t>
            </w:r>
          </w:p>
        </w:tc>
        <w:tc>
          <w:tcPr>
            <w:tcW w:w="1202" w:type="dxa"/>
            <w:shd w:val="clear" w:color="auto" w:fill="auto"/>
            <w:vAlign w:val="center"/>
          </w:tcPr>
          <w:p w:rsidR="00C517D5" w:rsidRPr="00F86E97" w:rsidRDefault="00C517D5" w:rsidP="00F86E97">
            <w:pPr>
              <w:pStyle w:val="POHtextvtabulce"/>
            </w:pPr>
            <w:r w:rsidRPr="00F86E97">
              <w:t>-</w:t>
            </w:r>
          </w:p>
        </w:tc>
        <w:tc>
          <w:tcPr>
            <w:tcW w:w="1276" w:type="dxa"/>
            <w:shd w:val="clear" w:color="auto" w:fill="auto"/>
            <w:vAlign w:val="center"/>
          </w:tcPr>
          <w:p w:rsidR="00C517D5" w:rsidRPr="00F86E97" w:rsidRDefault="00C517D5" w:rsidP="00F86E97">
            <w:pPr>
              <w:pStyle w:val="POHtextvtabulce"/>
            </w:pPr>
            <w:r w:rsidRPr="00F86E97">
              <w:t>-</w:t>
            </w:r>
          </w:p>
        </w:tc>
        <w:tc>
          <w:tcPr>
            <w:tcW w:w="1134" w:type="dxa"/>
            <w:shd w:val="clear" w:color="auto" w:fill="auto"/>
            <w:vAlign w:val="center"/>
          </w:tcPr>
          <w:p w:rsidR="00C517D5" w:rsidRPr="00F86E97" w:rsidRDefault="00C517D5" w:rsidP="00F86E97">
            <w:pPr>
              <w:pStyle w:val="POHtextvtabulce"/>
            </w:pPr>
            <w:r w:rsidRPr="00F86E97">
              <w:t>-</w:t>
            </w:r>
          </w:p>
        </w:tc>
        <w:tc>
          <w:tcPr>
            <w:tcW w:w="1200" w:type="dxa"/>
            <w:shd w:val="clear" w:color="auto" w:fill="auto"/>
            <w:vAlign w:val="center"/>
          </w:tcPr>
          <w:p w:rsidR="00C517D5" w:rsidRPr="00F86E97" w:rsidRDefault="00C517D5" w:rsidP="00F86E97">
            <w:pPr>
              <w:pStyle w:val="POHtextvtabulce"/>
            </w:pPr>
            <w:r w:rsidRPr="00F86E97">
              <w:t>-</w:t>
            </w:r>
          </w:p>
        </w:tc>
      </w:tr>
      <w:tr w:rsidR="00C517D5" w:rsidRPr="00C87A37" w:rsidTr="002E5F3C">
        <w:trPr>
          <w:trHeight w:hRule="exact" w:val="340"/>
          <w:jc w:val="center"/>
        </w:trPr>
        <w:tc>
          <w:tcPr>
            <w:tcW w:w="1276" w:type="dxa"/>
            <w:vMerge/>
            <w:vAlign w:val="center"/>
          </w:tcPr>
          <w:p w:rsidR="00C517D5" w:rsidRPr="00BF1B49" w:rsidRDefault="00C517D5" w:rsidP="00F86E97">
            <w:pPr>
              <w:pStyle w:val="POHtextvtabulce"/>
            </w:pPr>
          </w:p>
        </w:tc>
        <w:tc>
          <w:tcPr>
            <w:tcW w:w="3261" w:type="dxa"/>
            <w:shd w:val="clear" w:color="auto" w:fill="auto"/>
            <w:vAlign w:val="center"/>
          </w:tcPr>
          <w:p w:rsidR="00C517D5" w:rsidRPr="00C87A37" w:rsidRDefault="00C517D5" w:rsidP="00F86E97">
            <w:pPr>
              <w:pStyle w:val="POHtextvtabulce"/>
            </w:pPr>
            <w:r>
              <w:t>Materiálové využití odpadů</w:t>
            </w:r>
          </w:p>
        </w:tc>
        <w:tc>
          <w:tcPr>
            <w:tcW w:w="1134" w:type="dxa"/>
            <w:shd w:val="clear" w:color="auto" w:fill="auto"/>
            <w:vAlign w:val="center"/>
          </w:tcPr>
          <w:p w:rsidR="00C517D5" w:rsidRPr="00F86E97" w:rsidRDefault="00C517D5" w:rsidP="00F86E97">
            <w:pPr>
              <w:pStyle w:val="POHtextvtabulce"/>
            </w:pPr>
            <w:r w:rsidRPr="00F86E97">
              <w:t>2 586</w:t>
            </w:r>
          </w:p>
        </w:tc>
        <w:tc>
          <w:tcPr>
            <w:tcW w:w="1202" w:type="dxa"/>
            <w:shd w:val="clear" w:color="auto" w:fill="auto"/>
            <w:vAlign w:val="center"/>
          </w:tcPr>
          <w:p w:rsidR="00C517D5" w:rsidRPr="00F86E97" w:rsidRDefault="00C517D5" w:rsidP="00F86E97">
            <w:pPr>
              <w:pStyle w:val="POHtextvtabulce"/>
            </w:pPr>
            <w:r w:rsidRPr="00F86E97">
              <w:t>1 679</w:t>
            </w:r>
          </w:p>
        </w:tc>
        <w:tc>
          <w:tcPr>
            <w:tcW w:w="1276" w:type="dxa"/>
            <w:shd w:val="clear" w:color="auto" w:fill="auto"/>
            <w:vAlign w:val="center"/>
          </w:tcPr>
          <w:p w:rsidR="00C517D5" w:rsidRPr="00F86E97" w:rsidRDefault="00C517D5" w:rsidP="00F86E97">
            <w:pPr>
              <w:pStyle w:val="POHtextvtabulce"/>
            </w:pPr>
            <w:r w:rsidRPr="00F86E97">
              <w:t>974</w:t>
            </w:r>
          </w:p>
        </w:tc>
        <w:tc>
          <w:tcPr>
            <w:tcW w:w="1134" w:type="dxa"/>
            <w:shd w:val="clear" w:color="auto" w:fill="auto"/>
            <w:vAlign w:val="center"/>
          </w:tcPr>
          <w:p w:rsidR="00C517D5" w:rsidRPr="00F86E97" w:rsidRDefault="00C517D5" w:rsidP="00F86E97">
            <w:pPr>
              <w:pStyle w:val="POHtextvtabulce"/>
            </w:pPr>
            <w:r w:rsidRPr="00F86E97">
              <w:t>1 096</w:t>
            </w:r>
          </w:p>
        </w:tc>
        <w:tc>
          <w:tcPr>
            <w:tcW w:w="1200" w:type="dxa"/>
            <w:shd w:val="clear" w:color="auto" w:fill="auto"/>
            <w:vAlign w:val="center"/>
          </w:tcPr>
          <w:p w:rsidR="00C517D5" w:rsidRPr="00F86E97" w:rsidRDefault="00C517D5" w:rsidP="00F86E97">
            <w:pPr>
              <w:pStyle w:val="POHtextvtabulce"/>
            </w:pPr>
            <w:r w:rsidRPr="00F86E97">
              <w:t>2 067</w:t>
            </w:r>
          </w:p>
        </w:tc>
      </w:tr>
      <w:tr w:rsidR="00C517D5" w:rsidRPr="00C87A37" w:rsidTr="002E5F3C">
        <w:trPr>
          <w:trHeight w:hRule="exact" w:val="340"/>
          <w:jc w:val="center"/>
        </w:trPr>
        <w:tc>
          <w:tcPr>
            <w:tcW w:w="1276" w:type="dxa"/>
            <w:vMerge/>
            <w:vAlign w:val="center"/>
          </w:tcPr>
          <w:p w:rsidR="00C517D5" w:rsidRPr="00BF1B49" w:rsidRDefault="00C517D5" w:rsidP="00F86E97">
            <w:pPr>
              <w:pStyle w:val="POHtextvtabulce"/>
            </w:pPr>
          </w:p>
        </w:tc>
        <w:tc>
          <w:tcPr>
            <w:tcW w:w="3261" w:type="dxa"/>
            <w:shd w:val="clear" w:color="auto" w:fill="auto"/>
            <w:vAlign w:val="center"/>
          </w:tcPr>
          <w:p w:rsidR="00C517D5" w:rsidRPr="00BF1B49" w:rsidRDefault="00C517D5" w:rsidP="00F86E97">
            <w:pPr>
              <w:pStyle w:val="POHtextvtabulce"/>
            </w:pPr>
            <w:r w:rsidRPr="00BF1B49">
              <w:t>Odstranění odpadů</w:t>
            </w:r>
            <w:r>
              <w:t xml:space="preserve"> skládkováním </w:t>
            </w:r>
          </w:p>
        </w:tc>
        <w:tc>
          <w:tcPr>
            <w:tcW w:w="1134" w:type="dxa"/>
            <w:shd w:val="clear" w:color="auto" w:fill="auto"/>
            <w:vAlign w:val="center"/>
          </w:tcPr>
          <w:p w:rsidR="00C517D5" w:rsidRPr="00F86E97" w:rsidRDefault="00C517D5" w:rsidP="00F86E97">
            <w:pPr>
              <w:pStyle w:val="POHtextvtabulce"/>
            </w:pPr>
            <w:r w:rsidRPr="00F86E97">
              <w:t>371 151</w:t>
            </w:r>
          </w:p>
        </w:tc>
        <w:tc>
          <w:tcPr>
            <w:tcW w:w="1202" w:type="dxa"/>
            <w:shd w:val="clear" w:color="auto" w:fill="auto"/>
            <w:vAlign w:val="center"/>
          </w:tcPr>
          <w:p w:rsidR="00C517D5" w:rsidRPr="00F86E97" w:rsidRDefault="00C517D5" w:rsidP="00F86E97">
            <w:pPr>
              <w:pStyle w:val="POHtextvtabulce"/>
            </w:pPr>
            <w:r w:rsidRPr="00F86E97">
              <w:t>354 808</w:t>
            </w:r>
          </w:p>
        </w:tc>
        <w:tc>
          <w:tcPr>
            <w:tcW w:w="1276" w:type="dxa"/>
            <w:shd w:val="clear" w:color="auto" w:fill="auto"/>
            <w:vAlign w:val="center"/>
          </w:tcPr>
          <w:p w:rsidR="00C517D5" w:rsidRPr="00F86E97" w:rsidRDefault="00C517D5" w:rsidP="00F86E97">
            <w:pPr>
              <w:pStyle w:val="POHtextvtabulce"/>
            </w:pPr>
            <w:r w:rsidRPr="00F86E97">
              <w:t>342 623</w:t>
            </w:r>
          </w:p>
        </w:tc>
        <w:tc>
          <w:tcPr>
            <w:tcW w:w="1134" w:type="dxa"/>
            <w:shd w:val="clear" w:color="auto" w:fill="auto"/>
            <w:vAlign w:val="center"/>
          </w:tcPr>
          <w:p w:rsidR="00C517D5" w:rsidRPr="00F86E97" w:rsidRDefault="00C517D5" w:rsidP="00F86E97">
            <w:pPr>
              <w:pStyle w:val="POHtextvtabulce"/>
            </w:pPr>
            <w:r w:rsidRPr="00F86E97">
              <w:t>333 222</w:t>
            </w:r>
          </w:p>
        </w:tc>
        <w:tc>
          <w:tcPr>
            <w:tcW w:w="1200" w:type="dxa"/>
            <w:shd w:val="clear" w:color="auto" w:fill="auto"/>
            <w:vAlign w:val="center"/>
          </w:tcPr>
          <w:p w:rsidR="00C517D5" w:rsidRPr="00F86E97" w:rsidRDefault="00C517D5" w:rsidP="00F86E97">
            <w:pPr>
              <w:pStyle w:val="POHtextvtabulce"/>
            </w:pPr>
            <w:r w:rsidRPr="00F86E97">
              <w:t>319 407</w:t>
            </w:r>
          </w:p>
        </w:tc>
      </w:tr>
      <w:tr w:rsidR="00C517D5" w:rsidRPr="00C87A37" w:rsidTr="002E5F3C">
        <w:trPr>
          <w:trHeight w:hRule="exact" w:val="340"/>
          <w:jc w:val="center"/>
        </w:trPr>
        <w:tc>
          <w:tcPr>
            <w:tcW w:w="1276" w:type="dxa"/>
            <w:vMerge/>
            <w:vAlign w:val="center"/>
          </w:tcPr>
          <w:p w:rsidR="00C517D5" w:rsidRPr="00BF1B49" w:rsidRDefault="00C517D5" w:rsidP="00F86E97">
            <w:pPr>
              <w:pStyle w:val="POHtextvtabulce"/>
            </w:pPr>
          </w:p>
        </w:tc>
        <w:tc>
          <w:tcPr>
            <w:tcW w:w="3261" w:type="dxa"/>
            <w:shd w:val="clear" w:color="auto" w:fill="auto"/>
            <w:vAlign w:val="center"/>
          </w:tcPr>
          <w:p w:rsidR="00C517D5" w:rsidRPr="00BF1B49" w:rsidRDefault="00C517D5" w:rsidP="00F86E97">
            <w:pPr>
              <w:pStyle w:val="POHtextvtabulce"/>
            </w:pPr>
            <w:r w:rsidRPr="00BF1B49">
              <w:t>Odstranění odpadů spalováním</w:t>
            </w:r>
          </w:p>
        </w:tc>
        <w:tc>
          <w:tcPr>
            <w:tcW w:w="1134" w:type="dxa"/>
            <w:shd w:val="clear" w:color="auto" w:fill="auto"/>
            <w:vAlign w:val="center"/>
          </w:tcPr>
          <w:p w:rsidR="00C517D5" w:rsidRPr="00F86E97" w:rsidRDefault="00C517D5" w:rsidP="00F86E97">
            <w:pPr>
              <w:pStyle w:val="POHtextvtabulce"/>
            </w:pPr>
            <w:r w:rsidRPr="00F86E97">
              <w:t>15</w:t>
            </w:r>
          </w:p>
        </w:tc>
        <w:tc>
          <w:tcPr>
            <w:tcW w:w="1202" w:type="dxa"/>
            <w:shd w:val="clear" w:color="auto" w:fill="auto"/>
            <w:vAlign w:val="center"/>
          </w:tcPr>
          <w:p w:rsidR="00C517D5" w:rsidRPr="00F86E97" w:rsidRDefault="00C517D5" w:rsidP="00F86E97">
            <w:pPr>
              <w:pStyle w:val="POHtextvtabulce"/>
            </w:pPr>
            <w:r w:rsidRPr="00F86E97">
              <w:t>0,8</w:t>
            </w:r>
          </w:p>
        </w:tc>
        <w:tc>
          <w:tcPr>
            <w:tcW w:w="1276" w:type="dxa"/>
            <w:shd w:val="clear" w:color="auto" w:fill="auto"/>
            <w:vAlign w:val="center"/>
          </w:tcPr>
          <w:p w:rsidR="00C517D5" w:rsidRPr="00F86E97" w:rsidRDefault="00C517D5" w:rsidP="00F86E97">
            <w:pPr>
              <w:pStyle w:val="POHtextvtabulce"/>
            </w:pPr>
            <w:r w:rsidRPr="00F86E97">
              <w:t>3,5</w:t>
            </w:r>
          </w:p>
        </w:tc>
        <w:tc>
          <w:tcPr>
            <w:tcW w:w="1134" w:type="dxa"/>
            <w:shd w:val="clear" w:color="auto" w:fill="auto"/>
            <w:vAlign w:val="center"/>
          </w:tcPr>
          <w:p w:rsidR="00C517D5" w:rsidRPr="00F86E97" w:rsidRDefault="00C517D5" w:rsidP="00F86E97">
            <w:pPr>
              <w:pStyle w:val="POHtextvtabulce"/>
            </w:pPr>
            <w:r w:rsidRPr="00F86E97">
              <w:t>5,8</w:t>
            </w:r>
          </w:p>
        </w:tc>
        <w:tc>
          <w:tcPr>
            <w:tcW w:w="1200" w:type="dxa"/>
            <w:shd w:val="clear" w:color="auto" w:fill="auto"/>
            <w:vAlign w:val="center"/>
          </w:tcPr>
          <w:p w:rsidR="00C517D5" w:rsidRPr="00F86E97" w:rsidRDefault="00C517D5" w:rsidP="00F86E97">
            <w:pPr>
              <w:pStyle w:val="POHtextvtabulce"/>
            </w:pPr>
            <w:r w:rsidRPr="00F86E97">
              <w:t>28</w:t>
            </w:r>
          </w:p>
        </w:tc>
      </w:tr>
      <w:tr w:rsidR="00C517D5" w:rsidRPr="00C87A37" w:rsidTr="002E5F3C">
        <w:trPr>
          <w:trHeight w:hRule="exact" w:val="340"/>
          <w:jc w:val="center"/>
        </w:trPr>
        <w:tc>
          <w:tcPr>
            <w:tcW w:w="1276" w:type="dxa"/>
            <w:vMerge w:val="restart"/>
            <w:vAlign w:val="center"/>
          </w:tcPr>
          <w:p w:rsidR="00C517D5" w:rsidRPr="00BF1B49" w:rsidRDefault="00C517D5" w:rsidP="00F86E97">
            <w:pPr>
              <w:pStyle w:val="POHtextvtabulce"/>
            </w:pPr>
            <w:r>
              <w:t>BRKO</w:t>
            </w:r>
            <w:r w:rsidR="00F86E97">
              <w:rPr>
                <w:rStyle w:val="Znakapoznpodarou"/>
                <w:rFonts w:eastAsia="Calibri"/>
                <w:bCs/>
                <w:color w:val="000000"/>
                <w:szCs w:val="20"/>
              </w:rPr>
              <w:footnoteReference w:id="66"/>
            </w:r>
          </w:p>
        </w:tc>
        <w:tc>
          <w:tcPr>
            <w:tcW w:w="3261" w:type="dxa"/>
            <w:shd w:val="clear" w:color="auto" w:fill="auto"/>
            <w:vAlign w:val="center"/>
          </w:tcPr>
          <w:p w:rsidR="00C517D5" w:rsidRPr="00C87A37" w:rsidRDefault="00C517D5" w:rsidP="00F86E97">
            <w:pPr>
              <w:pStyle w:val="POHtextvtabulce"/>
            </w:pPr>
            <w:r>
              <w:t>Energetické využití odpadů</w:t>
            </w:r>
          </w:p>
        </w:tc>
        <w:tc>
          <w:tcPr>
            <w:tcW w:w="1134" w:type="dxa"/>
            <w:shd w:val="clear" w:color="auto" w:fill="auto"/>
            <w:vAlign w:val="center"/>
          </w:tcPr>
          <w:p w:rsidR="00C517D5" w:rsidRPr="00F86E97" w:rsidRDefault="00C517D5" w:rsidP="00F86E97">
            <w:pPr>
              <w:pStyle w:val="POHtextvtabulce"/>
            </w:pPr>
            <w:r w:rsidRPr="00F86E97">
              <w:t>177</w:t>
            </w:r>
          </w:p>
        </w:tc>
        <w:tc>
          <w:tcPr>
            <w:tcW w:w="1202" w:type="dxa"/>
            <w:shd w:val="clear" w:color="auto" w:fill="auto"/>
            <w:vAlign w:val="center"/>
          </w:tcPr>
          <w:p w:rsidR="00C517D5" w:rsidRPr="00F86E97" w:rsidRDefault="00C517D5" w:rsidP="00F86E97">
            <w:pPr>
              <w:pStyle w:val="POHtextvtabulce"/>
            </w:pPr>
            <w:r w:rsidRPr="00F86E97">
              <w:t>439</w:t>
            </w:r>
          </w:p>
        </w:tc>
        <w:tc>
          <w:tcPr>
            <w:tcW w:w="1276" w:type="dxa"/>
            <w:shd w:val="clear" w:color="auto" w:fill="auto"/>
            <w:vAlign w:val="center"/>
          </w:tcPr>
          <w:p w:rsidR="00C517D5" w:rsidRPr="00F86E97" w:rsidRDefault="00C517D5" w:rsidP="00F86E97">
            <w:pPr>
              <w:pStyle w:val="POHtextvtabulce"/>
            </w:pPr>
            <w:r w:rsidRPr="00F86E97">
              <w:t>297</w:t>
            </w:r>
          </w:p>
        </w:tc>
        <w:tc>
          <w:tcPr>
            <w:tcW w:w="1134" w:type="dxa"/>
            <w:shd w:val="clear" w:color="auto" w:fill="auto"/>
            <w:vAlign w:val="center"/>
          </w:tcPr>
          <w:p w:rsidR="00C517D5" w:rsidRPr="00F86E97" w:rsidRDefault="00C517D5" w:rsidP="00F86E97">
            <w:pPr>
              <w:pStyle w:val="POHtextvtabulce"/>
            </w:pPr>
            <w:r w:rsidRPr="00F86E97">
              <w:t>290</w:t>
            </w:r>
          </w:p>
        </w:tc>
        <w:tc>
          <w:tcPr>
            <w:tcW w:w="1200" w:type="dxa"/>
            <w:shd w:val="clear" w:color="auto" w:fill="auto"/>
            <w:vAlign w:val="center"/>
          </w:tcPr>
          <w:p w:rsidR="00C517D5" w:rsidRPr="00F86E97" w:rsidRDefault="00C517D5" w:rsidP="00F86E97">
            <w:pPr>
              <w:pStyle w:val="POHtextvtabulce"/>
            </w:pPr>
            <w:r w:rsidRPr="00F86E97">
              <w:t>111</w:t>
            </w:r>
          </w:p>
        </w:tc>
      </w:tr>
      <w:tr w:rsidR="00C517D5" w:rsidRPr="00C87A37" w:rsidTr="002E5F3C">
        <w:trPr>
          <w:trHeight w:hRule="exact" w:val="340"/>
          <w:jc w:val="center"/>
        </w:trPr>
        <w:tc>
          <w:tcPr>
            <w:tcW w:w="1276" w:type="dxa"/>
            <w:vMerge/>
            <w:vAlign w:val="center"/>
          </w:tcPr>
          <w:p w:rsidR="00C517D5" w:rsidRPr="00BF1B49" w:rsidRDefault="00C517D5" w:rsidP="00F86E97">
            <w:pPr>
              <w:pStyle w:val="POHtextvtabulce"/>
            </w:pPr>
          </w:p>
        </w:tc>
        <w:tc>
          <w:tcPr>
            <w:tcW w:w="3261" w:type="dxa"/>
            <w:shd w:val="clear" w:color="auto" w:fill="auto"/>
            <w:vAlign w:val="center"/>
          </w:tcPr>
          <w:p w:rsidR="00C517D5" w:rsidRPr="00C87A37" w:rsidRDefault="00C517D5" w:rsidP="00F86E97">
            <w:pPr>
              <w:pStyle w:val="POHtextvtabulce"/>
            </w:pPr>
            <w:r>
              <w:t>Materiálové využití odpadů</w:t>
            </w:r>
          </w:p>
        </w:tc>
        <w:tc>
          <w:tcPr>
            <w:tcW w:w="1134" w:type="dxa"/>
            <w:shd w:val="clear" w:color="auto" w:fill="auto"/>
            <w:vAlign w:val="center"/>
          </w:tcPr>
          <w:p w:rsidR="00C517D5" w:rsidRPr="00F86E97" w:rsidRDefault="00C517D5" w:rsidP="00F86E97">
            <w:pPr>
              <w:pStyle w:val="POHtextvtabulce"/>
            </w:pPr>
            <w:r w:rsidRPr="00F86E97">
              <w:t>104 989</w:t>
            </w:r>
          </w:p>
        </w:tc>
        <w:tc>
          <w:tcPr>
            <w:tcW w:w="1202" w:type="dxa"/>
            <w:shd w:val="clear" w:color="auto" w:fill="auto"/>
            <w:vAlign w:val="center"/>
          </w:tcPr>
          <w:p w:rsidR="00C517D5" w:rsidRPr="00F86E97" w:rsidRDefault="00C517D5" w:rsidP="00F86E97">
            <w:pPr>
              <w:pStyle w:val="POHtextvtabulce"/>
            </w:pPr>
            <w:r w:rsidRPr="00F86E97">
              <w:t>130 105</w:t>
            </w:r>
          </w:p>
        </w:tc>
        <w:tc>
          <w:tcPr>
            <w:tcW w:w="1276" w:type="dxa"/>
            <w:shd w:val="clear" w:color="auto" w:fill="auto"/>
            <w:vAlign w:val="center"/>
          </w:tcPr>
          <w:p w:rsidR="00C517D5" w:rsidRPr="00F86E97" w:rsidRDefault="00C517D5" w:rsidP="00F86E97">
            <w:pPr>
              <w:pStyle w:val="POHtextvtabulce"/>
            </w:pPr>
            <w:r w:rsidRPr="00F86E97">
              <w:t>142 523</w:t>
            </w:r>
          </w:p>
        </w:tc>
        <w:tc>
          <w:tcPr>
            <w:tcW w:w="1134" w:type="dxa"/>
            <w:shd w:val="clear" w:color="auto" w:fill="auto"/>
            <w:vAlign w:val="center"/>
          </w:tcPr>
          <w:p w:rsidR="00C517D5" w:rsidRPr="00F86E97" w:rsidRDefault="00C517D5" w:rsidP="00F86E97">
            <w:pPr>
              <w:pStyle w:val="POHtextvtabulce"/>
            </w:pPr>
            <w:r w:rsidRPr="00F86E97">
              <w:t>182 662</w:t>
            </w:r>
          </w:p>
        </w:tc>
        <w:tc>
          <w:tcPr>
            <w:tcW w:w="1200" w:type="dxa"/>
            <w:shd w:val="clear" w:color="auto" w:fill="auto"/>
            <w:vAlign w:val="center"/>
          </w:tcPr>
          <w:p w:rsidR="00C517D5" w:rsidRPr="00F86E97" w:rsidRDefault="00C517D5" w:rsidP="00F86E97">
            <w:pPr>
              <w:pStyle w:val="POHtextvtabulce"/>
            </w:pPr>
            <w:r w:rsidRPr="00F86E97">
              <w:t>185 662</w:t>
            </w:r>
          </w:p>
        </w:tc>
      </w:tr>
      <w:tr w:rsidR="00C517D5" w:rsidRPr="00C87A37" w:rsidTr="002E5F3C">
        <w:trPr>
          <w:trHeight w:hRule="exact" w:val="340"/>
          <w:jc w:val="center"/>
        </w:trPr>
        <w:tc>
          <w:tcPr>
            <w:tcW w:w="1276" w:type="dxa"/>
            <w:vMerge/>
            <w:vAlign w:val="center"/>
          </w:tcPr>
          <w:p w:rsidR="00C517D5" w:rsidRPr="00BF1B49" w:rsidRDefault="00C517D5" w:rsidP="00F86E97">
            <w:pPr>
              <w:pStyle w:val="POHtextvtabulce"/>
            </w:pPr>
          </w:p>
        </w:tc>
        <w:tc>
          <w:tcPr>
            <w:tcW w:w="3261" w:type="dxa"/>
            <w:shd w:val="clear" w:color="auto" w:fill="auto"/>
            <w:vAlign w:val="center"/>
          </w:tcPr>
          <w:p w:rsidR="00C517D5" w:rsidRPr="00BF1B49" w:rsidRDefault="00C517D5" w:rsidP="00F86E97">
            <w:pPr>
              <w:pStyle w:val="POHtextvtabulce"/>
            </w:pPr>
            <w:r w:rsidRPr="00BF1B49">
              <w:t>Odstranění odpadů</w:t>
            </w:r>
            <w:r>
              <w:t xml:space="preserve"> skládkováním </w:t>
            </w:r>
          </w:p>
        </w:tc>
        <w:tc>
          <w:tcPr>
            <w:tcW w:w="1134" w:type="dxa"/>
            <w:shd w:val="clear" w:color="auto" w:fill="auto"/>
            <w:vAlign w:val="center"/>
          </w:tcPr>
          <w:p w:rsidR="00C517D5" w:rsidRPr="00F86E97" w:rsidRDefault="00C517D5" w:rsidP="00F86E97">
            <w:pPr>
              <w:pStyle w:val="POHtextvtabulce"/>
            </w:pPr>
            <w:r w:rsidRPr="00F86E97">
              <w:t>200 771</w:t>
            </w:r>
          </w:p>
        </w:tc>
        <w:tc>
          <w:tcPr>
            <w:tcW w:w="1202" w:type="dxa"/>
            <w:shd w:val="clear" w:color="auto" w:fill="auto"/>
            <w:vAlign w:val="center"/>
          </w:tcPr>
          <w:p w:rsidR="00C517D5" w:rsidRPr="00F86E97" w:rsidRDefault="00C517D5" w:rsidP="00F86E97">
            <w:pPr>
              <w:pStyle w:val="POHtextvtabulce"/>
            </w:pPr>
            <w:r w:rsidRPr="00F86E97">
              <w:t>186 100</w:t>
            </w:r>
          </w:p>
        </w:tc>
        <w:tc>
          <w:tcPr>
            <w:tcW w:w="1276" w:type="dxa"/>
            <w:shd w:val="clear" w:color="auto" w:fill="auto"/>
            <w:vAlign w:val="center"/>
          </w:tcPr>
          <w:p w:rsidR="00C517D5" w:rsidRPr="00F86E97" w:rsidRDefault="00C517D5" w:rsidP="00F86E97">
            <w:pPr>
              <w:pStyle w:val="POHtextvtabulce"/>
            </w:pPr>
            <w:r w:rsidRPr="00F86E97">
              <w:t>180 919</w:t>
            </w:r>
          </w:p>
        </w:tc>
        <w:tc>
          <w:tcPr>
            <w:tcW w:w="1134" w:type="dxa"/>
            <w:shd w:val="clear" w:color="auto" w:fill="auto"/>
            <w:vAlign w:val="center"/>
          </w:tcPr>
          <w:p w:rsidR="00C517D5" w:rsidRPr="00F86E97" w:rsidRDefault="00C517D5" w:rsidP="00F86E97">
            <w:pPr>
              <w:pStyle w:val="POHtextvtabulce"/>
            </w:pPr>
            <w:r w:rsidRPr="00F86E97">
              <w:t>176 762</w:t>
            </w:r>
          </w:p>
        </w:tc>
        <w:tc>
          <w:tcPr>
            <w:tcW w:w="1200" w:type="dxa"/>
            <w:shd w:val="clear" w:color="auto" w:fill="auto"/>
            <w:vAlign w:val="center"/>
          </w:tcPr>
          <w:p w:rsidR="00C517D5" w:rsidRPr="00F86E97" w:rsidRDefault="00C517D5" w:rsidP="00F86E97">
            <w:pPr>
              <w:pStyle w:val="POHtextvtabulce"/>
            </w:pPr>
            <w:r w:rsidRPr="00F86E97">
              <w:t>166 611</w:t>
            </w:r>
          </w:p>
        </w:tc>
      </w:tr>
      <w:tr w:rsidR="00C517D5" w:rsidRPr="00C87A37" w:rsidTr="002E5F3C">
        <w:trPr>
          <w:trHeight w:hRule="exact" w:val="340"/>
          <w:jc w:val="center"/>
        </w:trPr>
        <w:tc>
          <w:tcPr>
            <w:tcW w:w="1276" w:type="dxa"/>
            <w:vMerge/>
            <w:vAlign w:val="center"/>
          </w:tcPr>
          <w:p w:rsidR="00C517D5" w:rsidRPr="00BF1B49" w:rsidRDefault="00C517D5" w:rsidP="00F86E97">
            <w:pPr>
              <w:pStyle w:val="POHtextvtabulce"/>
            </w:pPr>
          </w:p>
        </w:tc>
        <w:tc>
          <w:tcPr>
            <w:tcW w:w="3261" w:type="dxa"/>
            <w:shd w:val="clear" w:color="auto" w:fill="auto"/>
            <w:vAlign w:val="center"/>
          </w:tcPr>
          <w:p w:rsidR="00C517D5" w:rsidRPr="00BF1B49" w:rsidRDefault="00C517D5" w:rsidP="00F86E97">
            <w:pPr>
              <w:pStyle w:val="POHtextvtabulce"/>
            </w:pPr>
            <w:r w:rsidRPr="00BF1B49">
              <w:t>Odstranění odpadů spalováním</w:t>
            </w:r>
          </w:p>
        </w:tc>
        <w:tc>
          <w:tcPr>
            <w:tcW w:w="1134" w:type="dxa"/>
            <w:shd w:val="clear" w:color="auto" w:fill="auto"/>
            <w:vAlign w:val="center"/>
          </w:tcPr>
          <w:p w:rsidR="00C517D5" w:rsidRPr="00F86E97" w:rsidRDefault="00C517D5" w:rsidP="00F86E97">
            <w:pPr>
              <w:pStyle w:val="POHtextvtabulce"/>
            </w:pPr>
            <w:r w:rsidRPr="00F86E97">
              <w:t>58</w:t>
            </w:r>
          </w:p>
        </w:tc>
        <w:tc>
          <w:tcPr>
            <w:tcW w:w="1202" w:type="dxa"/>
            <w:shd w:val="clear" w:color="auto" w:fill="auto"/>
            <w:vAlign w:val="center"/>
          </w:tcPr>
          <w:p w:rsidR="00C517D5" w:rsidRPr="00F86E97" w:rsidRDefault="00C517D5" w:rsidP="00F86E97">
            <w:pPr>
              <w:pStyle w:val="POHtextvtabulce"/>
            </w:pPr>
            <w:r w:rsidRPr="00F86E97">
              <w:t>28</w:t>
            </w:r>
          </w:p>
        </w:tc>
        <w:tc>
          <w:tcPr>
            <w:tcW w:w="1276" w:type="dxa"/>
            <w:shd w:val="clear" w:color="auto" w:fill="auto"/>
            <w:vAlign w:val="center"/>
          </w:tcPr>
          <w:p w:rsidR="00C517D5" w:rsidRPr="00F86E97" w:rsidRDefault="00C517D5" w:rsidP="00F86E97">
            <w:pPr>
              <w:pStyle w:val="POHtextvtabulce"/>
            </w:pPr>
            <w:r w:rsidRPr="00F86E97">
              <w:t>47</w:t>
            </w:r>
          </w:p>
        </w:tc>
        <w:tc>
          <w:tcPr>
            <w:tcW w:w="1134" w:type="dxa"/>
            <w:shd w:val="clear" w:color="auto" w:fill="auto"/>
            <w:vAlign w:val="center"/>
          </w:tcPr>
          <w:p w:rsidR="00C517D5" w:rsidRPr="00F86E97" w:rsidRDefault="00C517D5" w:rsidP="00F86E97">
            <w:pPr>
              <w:pStyle w:val="POHtextvtabulce"/>
            </w:pPr>
            <w:r w:rsidRPr="00F86E97">
              <w:t>38</w:t>
            </w:r>
          </w:p>
        </w:tc>
        <w:tc>
          <w:tcPr>
            <w:tcW w:w="1200" w:type="dxa"/>
            <w:shd w:val="clear" w:color="auto" w:fill="auto"/>
            <w:vAlign w:val="center"/>
          </w:tcPr>
          <w:p w:rsidR="00C517D5" w:rsidRPr="00F86E97" w:rsidRDefault="00C517D5" w:rsidP="00F86E97">
            <w:pPr>
              <w:pStyle w:val="POHtextvtabulce"/>
            </w:pPr>
            <w:r w:rsidRPr="00F86E97">
              <w:t>91</w:t>
            </w:r>
          </w:p>
        </w:tc>
      </w:tr>
      <w:tr w:rsidR="00C517D5" w:rsidRPr="00C87A37" w:rsidTr="002E5F3C">
        <w:trPr>
          <w:trHeight w:hRule="exact" w:val="340"/>
          <w:jc w:val="center"/>
        </w:trPr>
        <w:tc>
          <w:tcPr>
            <w:tcW w:w="1276" w:type="dxa"/>
            <w:vMerge w:val="restart"/>
            <w:vAlign w:val="center"/>
          </w:tcPr>
          <w:p w:rsidR="00C517D5" w:rsidRPr="00BF1B49" w:rsidRDefault="00C517D5" w:rsidP="00F86E97">
            <w:pPr>
              <w:pStyle w:val="POHtextvtabulce"/>
            </w:pPr>
            <w:r>
              <w:t>MVKO</w:t>
            </w:r>
            <w:r w:rsidR="00F86E97">
              <w:rPr>
                <w:rStyle w:val="Znakapoznpodarou"/>
                <w:rFonts w:eastAsia="Calibri"/>
                <w:bCs/>
                <w:color w:val="000000"/>
                <w:szCs w:val="20"/>
              </w:rPr>
              <w:footnoteReference w:id="67"/>
            </w:r>
          </w:p>
        </w:tc>
        <w:tc>
          <w:tcPr>
            <w:tcW w:w="3261" w:type="dxa"/>
            <w:shd w:val="clear" w:color="auto" w:fill="auto"/>
            <w:vAlign w:val="center"/>
          </w:tcPr>
          <w:p w:rsidR="00C517D5" w:rsidRPr="00C87A37" w:rsidRDefault="00C517D5" w:rsidP="00F86E97">
            <w:pPr>
              <w:pStyle w:val="POHtextvtabulce"/>
            </w:pPr>
            <w:r>
              <w:t>Energetické využití odpadů</w:t>
            </w:r>
          </w:p>
        </w:tc>
        <w:tc>
          <w:tcPr>
            <w:tcW w:w="1134" w:type="dxa"/>
            <w:shd w:val="clear" w:color="auto" w:fill="auto"/>
            <w:vAlign w:val="center"/>
          </w:tcPr>
          <w:p w:rsidR="00C517D5" w:rsidRPr="00F86E97" w:rsidRDefault="00C517D5" w:rsidP="00F86E97">
            <w:pPr>
              <w:pStyle w:val="POHtextvtabulce"/>
            </w:pPr>
            <w:r w:rsidRPr="00F86E97">
              <w:t>0,05</w:t>
            </w:r>
          </w:p>
        </w:tc>
        <w:tc>
          <w:tcPr>
            <w:tcW w:w="1202" w:type="dxa"/>
            <w:shd w:val="clear" w:color="auto" w:fill="auto"/>
            <w:vAlign w:val="center"/>
          </w:tcPr>
          <w:p w:rsidR="00C517D5" w:rsidRPr="00F86E97" w:rsidRDefault="00C517D5" w:rsidP="00F86E97">
            <w:pPr>
              <w:pStyle w:val="POHtextvtabulce"/>
            </w:pPr>
            <w:r w:rsidRPr="00F86E97">
              <w:t>0,52</w:t>
            </w:r>
          </w:p>
        </w:tc>
        <w:tc>
          <w:tcPr>
            <w:tcW w:w="1276" w:type="dxa"/>
            <w:shd w:val="clear" w:color="auto" w:fill="auto"/>
            <w:vAlign w:val="center"/>
          </w:tcPr>
          <w:p w:rsidR="00C517D5" w:rsidRPr="00F86E97" w:rsidRDefault="00C517D5" w:rsidP="00F86E97">
            <w:pPr>
              <w:pStyle w:val="POHtextvtabulce"/>
            </w:pPr>
            <w:r w:rsidRPr="00F86E97">
              <w:t>-</w:t>
            </w:r>
          </w:p>
        </w:tc>
        <w:tc>
          <w:tcPr>
            <w:tcW w:w="1134" w:type="dxa"/>
            <w:shd w:val="clear" w:color="auto" w:fill="auto"/>
            <w:vAlign w:val="center"/>
          </w:tcPr>
          <w:p w:rsidR="00C517D5" w:rsidRPr="00F86E97" w:rsidRDefault="00C517D5" w:rsidP="00F86E97">
            <w:pPr>
              <w:pStyle w:val="POHtextvtabulce"/>
            </w:pPr>
            <w:r w:rsidRPr="00F86E97">
              <w:t>-</w:t>
            </w:r>
          </w:p>
        </w:tc>
        <w:tc>
          <w:tcPr>
            <w:tcW w:w="1200" w:type="dxa"/>
            <w:shd w:val="clear" w:color="auto" w:fill="auto"/>
            <w:vAlign w:val="center"/>
          </w:tcPr>
          <w:p w:rsidR="00C517D5" w:rsidRPr="00F86E97" w:rsidRDefault="00C517D5" w:rsidP="00F86E97">
            <w:pPr>
              <w:pStyle w:val="POHtextvtabulce"/>
            </w:pPr>
            <w:r w:rsidRPr="00F86E97">
              <w:t>-</w:t>
            </w:r>
          </w:p>
        </w:tc>
      </w:tr>
      <w:tr w:rsidR="00C517D5" w:rsidRPr="00C87A37" w:rsidTr="002E5F3C">
        <w:trPr>
          <w:trHeight w:hRule="exact" w:val="340"/>
          <w:jc w:val="center"/>
        </w:trPr>
        <w:tc>
          <w:tcPr>
            <w:tcW w:w="1276" w:type="dxa"/>
            <w:vMerge/>
            <w:vAlign w:val="center"/>
          </w:tcPr>
          <w:p w:rsidR="00C517D5" w:rsidRPr="00BF1B49" w:rsidRDefault="00C517D5" w:rsidP="00F86E97">
            <w:pPr>
              <w:pStyle w:val="POHtextvtabulce"/>
            </w:pPr>
          </w:p>
        </w:tc>
        <w:tc>
          <w:tcPr>
            <w:tcW w:w="3261" w:type="dxa"/>
            <w:shd w:val="clear" w:color="auto" w:fill="auto"/>
            <w:vAlign w:val="center"/>
          </w:tcPr>
          <w:p w:rsidR="00C517D5" w:rsidRPr="00C87A37" w:rsidRDefault="00C517D5" w:rsidP="00F86E97">
            <w:pPr>
              <w:pStyle w:val="POHtextvtabulce"/>
            </w:pPr>
            <w:r>
              <w:t>Materiálové využití odpadů</w:t>
            </w:r>
          </w:p>
        </w:tc>
        <w:tc>
          <w:tcPr>
            <w:tcW w:w="1134" w:type="dxa"/>
            <w:shd w:val="clear" w:color="auto" w:fill="auto"/>
            <w:vAlign w:val="center"/>
          </w:tcPr>
          <w:p w:rsidR="00C517D5" w:rsidRPr="00F86E97" w:rsidRDefault="00C517D5" w:rsidP="00F86E97">
            <w:pPr>
              <w:pStyle w:val="POHtextvtabulce"/>
            </w:pPr>
            <w:r w:rsidRPr="00F86E97">
              <w:t>131 210</w:t>
            </w:r>
          </w:p>
        </w:tc>
        <w:tc>
          <w:tcPr>
            <w:tcW w:w="1202" w:type="dxa"/>
            <w:shd w:val="clear" w:color="auto" w:fill="auto"/>
            <w:vAlign w:val="center"/>
          </w:tcPr>
          <w:p w:rsidR="00C517D5" w:rsidRPr="00F86E97" w:rsidRDefault="00C517D5" w:rsidP="00F86E97">
            <w:pPr>
              <w:pStyle w:val="POHtextvtabulce"/>
            </w:pPr>
            <w:r w:rsidRPr="00F86E97">
              <w:t>197 453</w:t>
            </w:r>
          </w:p>
        </w:tc>
        <w:tc>
          <w:tcPr>
            <w:tcW w:w="1276" w:type="dxa"/>
            <w:shd w:val="clear" w:color="auto" w:fill="auto"/>
            <w:vAlign w:val="center"/>
          </w:tcPr>
          <w:p w:rsidR="00C517D5" w:rsidRPr="00F86E97" w:rsidRDefault="00C517D5" w:rsidP="00F86E97">
            <w:pPr>
              <w:pStyle w:val="POHtextvtabulce"/>
            </w:pPr>
            <w:r w:rsidRPr="00F86E97">
              <w:t>228 390</w:t>
            </w:r>
          </w:p>
        </w:tc>
        <w:tc>
          <w:tcPr>
            <w:tcW w:w="1134" w:type="dxa"/>
            <w:shd w:val="clear" w:color="auto" w:fill="auto"/>
            <w:vAlign w:val="center"/>
          </w:tcPr>
          <w:p w:rsidR="00C517D5" w:rsidRPr="00F86E97" w:rsidRDefault="00C517D5" w:rsidP="00F86E97">
            <w:pPr>
              <w:pStyle w:val="POHtextvtabulce"/>
            </w:pPr>
            <w:r w:rsidRPr="00F86E97">
              <w:t>265 104</w:t>
            </w:r>
          </w:p>
        </w:tc>
        <w:tc>
          <w:tcPr>
            <w:tcW w:w="1200" w:type="dxa"/>
            <w:shd w:val="clear" w:color="auto" w:fill="auto"/>
            <w:vAlign w:val="center"/>
          </w:tcPr>
          <w:p w:rsidR="00C517D5" w:rsidRPr="00F86E97" w:rsidRDefault="00C517D5" w:rsidP="00F86E97">
            <w:pPr>
              <w:pStyle w:val="POHtextvtabulce"/>
            </w:pPr>
            <w:r w:rsidRPr="00F86E97">
              <w:t>240 728</w:t>
            </w:r>
          </w:p>
        </w:tc>
      </w:tr>
      <w:tr w:rsidR="00C517D5" w:rsidRPr="00C87A37" w:rsidTr="002E5F3C">
        <w:trPr>
          <w:trHeight w:hRule="exact" w:val="340"/>
          <w:jc w:val="center"/>
        </w:trPr>
        <w:tc>
          <w:tcPr>
            <w:tcW w:w="1276" w:type="dxa"/>
            <w:vMerge/>
            <w:vAlign w:val="center"/>
          </w:tcPr>
          <w:p w:rsidR="00C517D5" w:rsidRPr="00BF1B49" w:rsidRDefault="00C517D5" w:rsidP="00F86E97">
            <w:pPr>
              <w:pStyle w:val="POHtextvtabulce"/>
            </w:pPr>
          </w:p>
        </w:tc>
        <w:tc>
          <w:tcPr>
            <w:tcW w:w="3261" w:type="dxa"/>
            <w:shd w:val="clear" w:color="auto" w:fill="auto"/>
            <w:vAlign w:val="center"/>
          </w:tcPr>
          <w:p w:rsidR="00C517D5" w:rsidRPr="00BF1B49" w:rsidRDefault="00C517D5" w:rsidP="00F86E97">
            <w:pPr>
              <w:pStyle w:val="POHtextvtabulce"/>
            </w:pPr>
            <w:r w:rsidRPr="00BF1B49">
              <w:t>Odstranění odpadů</w:t>
            </w:r>
            <w:r>
              <w:t xml:space="preserve"> skládkováním </w:t>
            </w:r>
          </w:p>
        </w:tc>
        <w:tc>
          <w:tcPr>
            <w:tcW w:w="1134" w:type="dxa"/>
            <w:shd w:val="clear" w:color="auto" w:fill="auto"/>
            <w:vAlign w:val="center"/>
          </w:tcPr>
          <w:p w:rsidR="00C517D5" w:rsidRPr="00F86E97" w:rsidRDefault="00C517D5" w:rsidP="00F86E97">
            <w:pPr>
              <w:pStyle w:val="POHtextvtabulce"/>
            </w:pPr>
            <w:r w:rsidRPr="00F86E97">
              <w:t>114 999</w:t>
            </w:r>
          </w:p>
        </w:tc>
        <w:tc>
          <w:tcPr>
            <w:tcW w:w="1202" w:type="dxa"/>
            <w:shd w:val="clear" w:color="auto" w:fill="auto"/>
            <w:vAlign w:val="center"/>
          </w:tcPr>
          <w:p w:rsidR="00C517D5" w:rsidRPr="00F86E97" w:rsidRDefault="00C517D5" w:rsidP="00F86E97">
            <w:pPr>
              <w:pStyle w:val="POHtextvtabulce"/>
            </w:pPr>
            <w:r w:rsidRPr="00F86E97">
              <w:t>109 865</w:t>
            </w:r>
          </w:p>
        </w:tc>
        <w:tc>
          <w:tcPr>
            <w:tcW w:w="1276" w:type="dxa"/>
            <w:shd w:val="clear" w:color="auto" w:fill="auto"/>
            <w:vAlign w:val="center"/>
          </w:tcPr>
          <w:p w:rsidR="00C517D5" w:rsidRPr="00F86E97" w:rsidRDefault="00C517D5" w:rsidP="00F86E97">
            <w:pPr>
              <w:pStyle w:val="POHtextvtabulce"/>
            </w:pPr>
            <w:r w:rsidRPr="00F86E97">
              <w:t>106 065</w:t>
            </w:r>
          </w:p>
        </w:tc>
        <w:tc>
          <w:tcPr>
            <w:tcW w:w="1134" w:type="dxa"/>
            <w:shd w:val="clear" w:color="auto" w:fill="auto"/>
            <w:vAlign w:val="center"/>
          </w:tcPr>
          <w:p w:rsidR="00C517D5" w:rsidRPr="00F86E97" w:rsidRDefault="00C517D5" w:rsidP="00F86E97">
            <w:pPr>
              <w:pStyle w:val="POHtextvtabulce"/>
            </w:pPr>
            <w:r w:rsidRPr="00F86E97">
              <w:t>103 199</w:t>
            </w:r>
          </w:p>
        </w:tc>
        <w:tc>
          <w:tcPr>
            <w:tcW w:w="1200" w:type="dxa"/>
            <w:shd w:val="clear" w:color="auto" w:fill="auto"/>
            <w:vAlign w:val="center"/>
          </w:tcPr>
          <w:p w:rsidR="00C517D5" w:rsidRPr="00F86E97" w:rsidRDefault="00C517D5" w:rsidP="00F86E97">
            <w:pPr>
              <w:pStyle w:val="POHtextvtabulce"/>
            </w:pPr>
            <w:r w:rsidRPr="00F86E97">
              <w:t>98 907</w:t>
            </w:r>
          </w:p>
        </w:tc>
      </w:tr>
      <w:tr w:rsidR="00C517D5" w:rsidRPr="00C87A37" w:rsidTr="002E5F3C">
        <w:trPr>
          <w:trHeight w:hRule="exact" w:val="340"/>
          <w:jc w:val="center"/>
        </w:trPr>
        <w:tc>
          <w:tcPr>
            <w:tcW w:w="1276" w:type="dxa"/>
            <w:vMerge/>
            <w:vAlign w:val="center"/>
          </w:tcPr>
          <w:p w:rsidR="00C517D5" w:rsidRPr="00BF1B49" w:rsidRDefault="00C517D5" w:rsidP="00F86E97">
            <w:pPr>
              <w:pStyle w:val="POHtextvtabulce"/>
            </w:pPr>
          </w:p>
        </w:tc>
        <w:tc>
          <w:tcPr>
            <w:tcW w:w="3261" w:type="dxa"/>
            <w:shd w:val="clear" w:color="auto" w:fill="auto"/>
            <w:vAlign w:val="center"/>
          </w:tcPr>
          <w:p w:rsidR="00C517D5" w:rsidRPr="00BF1B49" w:rsidRDefault="00C517D5" w:rsidP="00F86E97">
            <w:pPr>
              <w:pStyle w:val="POHtextvtabulce"/>
            </w:pPr>
            <w:r w:rsidRPr="00BF1B49">
              <w:t>Odstranění odpadů spalováním</w:t>
            </w:r>
          </w:p>
        </w:tc>
        <w:tc>
          <w:tcPr>
            <w:tcW w:w="1134" w:type="dxa"/>
            <w:shd w:val="clear" w:color="auto" w:fill="auto"/>
            <w:vAlign w:val="center"/>
          </w:tcPr>
          <w:p w:rsidR="00C517D5" w:rsidRPr="00F86E97" w:rsidRDefault="00C517D5" w:rsidP="00F86E97">
            <w:pPr>
              <w:pStyle w:val="POHtextvtabulce"/>
            </w:pPr>
            <w:r w:rsidRPr="00F86E97">
              <w:t>46</w:t>
            </w:r>
          </w:p>
        </w:tc>
        <w:tc>
          <w:tcPr>
            <w:tcW w:w="1202" w:type="dxa"/>
            <w:shd w:val="clear" w:color="auto" w:fill="auto"/>
            <w:vAlign w:val="center"/>
          </w:tcPr>
          <w:p w:rsidR="00C517D5" w:rsidRPr="00F86E97" w:rsidRDefault="00C517D5" w:rsidP="00F86E97">
            <w:pPr>
              <w:pStyle w:val="POHtextvtabulce"/>
            </w:pPr>
            <w:r w:rsidRPr="00F86E97">
              <w:t>25</w:t>
            </w:r>
          </w:p>
        </w:tc>
        <w:tc>
          <w:tcPr>
            <w:tcW w:w="1276" w:type="dxa"/>
            <w:shd w:val="clear" w:color="auto" w:fill="auto"/>
            <w:vAlign w:val="center"/>
          </w:tcPr>
          <w:p w:rsidR="00C517D5" w:rsidRPr="00F86E97" w:rsidRDefault="00C517D5" w:rsidP="00F86E97">
            <w:pPr>
              <w:pStyle w:val="POHtextvtabulce"/>
            </w:pPr>
            <w:r w:rsidRPr="00F86E97">
              <w:t>35</w:t>
            </w:r>
          </w:p>
        </w:tc>
        <w:tc>
          <w:tcPr>
            <w:tcW w:w="1134" w:type="dxa"/>
            <w:shd w:val="clear" w:color="auto" w:fill="auto"/>
            <w:vAlign w:val="center"/>
          </w:tcPr>
          <w:p w:rsidR="00C517D5" w:rsidRPr="00F86E97" w:rsidRDefault="00C517D5" w:rsidP="00F86E97">
            <w:pPr>
              <w:pStyle w:val="POHtextvtabulce"/>
            </w:pPr>
            <w:r w:rsidRPr="00F86E97">
              <w:t>33</w:t>
            </w:r>
          </w:p>
        </w:tc>
        <w:tc>
          <w:tcPr>
            <w:tcW w:w="1200" w:type="dxa"/>
            <w:shd w:val="clear" w:color="auto" w:fill="auto"/>
            <w:vAlign w:val="center"/>
          </w:tcPr>
          <w:p w:rsidR="00C517D5" w:rsidRPr="00F86E97" w:rsidRDefault="00C517D5" w:rsidP="00F86E97">
            <w:pPr>
              <w:pStyle w:val="POHtextvtabulce"/>
            </w:pPr>
            <w:r w:rsidRPr="00F86E97">
              <w:t>154</w:t>
            </w:r>
          </w:p>
        </w:tc>
      </w:tr>
      <w:tr w:rsidR="00C517D5" w:rsidRPr="00C87A37" w:rsidTr="002E5F3C">
        <w:trPr>
          <w:trHeight w:hRule="exact" w:val="340"/>
          <w:jc w:val="center"/>
        </w:trPr>
        <w:tc>
          <w:tcPr>
            <w:tcW w:w="1276" w:type="dxa"/>
            <w:vMerge w:val="restart"/>
            <w:vAlign w:val="center"/>
          </w:tcPr>
          <w:p w:rsidR="00C517D5" w:rsidRPr="00BF1B49" w:rsidRDefault="00C517D5" w:rsidP="00F86E97">
            <w:pPr>
              <w:pStyle w:val="POHtextvtabulce"/>
            </w:pPr>
            <w:r>
              <w:t>NOKO</w:t>
            </w:r>
          </w:p>
        </w:tc>
        <w:tc>
          <w:tcPr>
            <w:tcW w:w="3261" w:type="dxa"/>
            <w:shd w:val="clear" w:color="auto" w:fill="auto"/>
            <w:vAlign w:val="center"/>
          </w:tcPr>
          <w:p w:rsidR="00C517D5" w:rsidRPr="00C87A37" w:rsidRDefault="00C517D5" w:rsidP="00F86E97">
            <w:pPr>
              <w:pStyle w:val="POHtextvtabulce"/>
            </w:pPr>
            <w:r>
              <w:t>Energetické využití odpadů</w:t>
            </w:r>
          </w:p>
        </w:tc>
        <w:tc>
          <w:tcPr>
            <w:tcW w:w="1134" w:type="dxa"/>
            <w:shd w:val="clear" w:color="auto" w:fill="auto"/>
            <w:vAlign w:val="center"/>
          </w:tcPr>
          <w:p w:rsidR="00C517D5" w:rsidRPr="00F86E97" w:rsidRDefault="00C517D5" w:rsidP="00F86E97">
            <w:pPr>
              <w:pStyle w:val="POHtextvtabulce"/>
            </w:pPr>
            <w:r w:rsidRPr="00F86E97">
              <w:t>-</w:t>
            </w:r>
          </w:p>
        </w:tc>
        <w:tc>
          <w:tcPr>
            <w:tcW w:w="1202" w:type="dxa"/>
            <w:shd w:val="clear" w:color="auto" w:fill="auto"/>
            <w:vAlign w:val="center"/>
          </w:tcPr>
          <w:p w:rsidR="00C517D5" w:rsidRPr="00F86E97" w:rsidRDefault="00C517D5" w:rsidP="00F86E97">
            <w:pPr>
              <w:pStyle w:val="POHtextvtabulce"/>
            </w:pPr>
            <w:r w:rsidRPr="00F86E97">
              <w:t>-</w:t>
            </w:r>
          </w:p>
        </w:tc>
        <w:tc>
          <w:tcPr>
            <w:tcW w:w="1276" w:type="dxa"/>
            <w:shd w:val="clear" w:color="auto" w:fill="auto"/>
            <w:vAlign w:val="center"/>
          </w:tcPr>
          <w:p w:rsidR="00C517D5" w:rsidRPr="00F86E97" w:rsidRDefault="00C517D5" w:rsidP="00F86E97">
            <w:pPr>
              <w:pStyle w:val="POHtextvtabulce"/>
            </w:pPr>
            <w:r w:rsidRPr="00F86E97">
              <w:t>-</w:t>
            </w:r>
          </w:p>
        </w:tc>
        <w:tc>
          <w:tcPr>
            <w:tcW w:w="1134" w:type="dxa"/>
            <w:shd w:val="clear" w:color="auto" w:fill="auto"/>
            <w:vAlign w:val="center"/>
          </w:tcPr>
          <w:p w:rsidR="00C517D5" w:rsidRPr="00F86E97" w:rsidRDefault="00C517D5" w:rsidP="00F86E97">
            <w:pPr>
              <w:pStyle w:val="POHtextvtabulce"/>
            </w:pPr>
            <w:r w:rsidRPr="00F86E97">
              <w:t>-</w:t>
            </w:r>
          </w:p>
        </w:tc>
        <w:tc>
          <w:tcPr>
            <w:tcW w:w="1200" w:type="dxa"/>
            <w:shd w:val="clear" w:color="auto" w:fill="auto"/>
            <w:vAlign w:val="center"/>
          </w:tcPr>
          <w:p w:rsidR="00C517D5" w:rsidRPr="00F86E97" w:rsidRDefault="00C517D5" w:rsidP="00F86E97">
            <w:pPr>
              <w:pStyle w:val="POHtextvtabulce"/>
            </w:pPr>
            <w:r w:rsidRPr="00F86E97">
              <w:t>-</w:t>
            </w:r>
          </w:p>
        </w:tc>
      </w:tr>
      <w:tr w:rsidR="00C517D5" w:rsidRPr="00C87A37" w:rsidTr="002E5F3C">
        <w:trPr>
          <w:trHeight w:hRule="exact" w:val="340"/>
          <w:jc w:val="center"/>
        </w:trPr>
        <w:tc>
          <w:tcPr>
            <w:tcW w:w="1276" w:type="dxa"/>
            <w:vMerge/>
            <w:vAlign w:val="center"/>
          </w:tcPr>
          <w:p w:rsidR="00C517D5" w:rsidRPr="00BF1B49" w:rsidRDefault="00C517D5" w:rsidP="00F86E97">
            <w:pPr>
              <w:pStyle w:val="POHtextvtabulce"/>
            </w:pPr>
          </w:p>
        </w:tc>
        <w:tc>
          <w:tcPr>
            <w:tcW w:w="3261" w:type="dxa"/>
            <w:shd w:val="clear" w:color="auto" w:fill="auto"/>
            <w:vAlign w:val="center"/>
          </w:tcPr>
          <w:p w:rsidR="00C517D5" w:rsidRPr="00C87A37" w:rsidRDefault="00C517D5" w:rsidP="00F86E97">
            <w:pPr>
              <w:pStyle w:val="POHtextvtabulce"/>
            </w:pPr>
            <w:r>
              <w:t>Materiálové využití odpadů</w:t>
            </w:r>
          </w:p>
        </w:tc>
        <w:tc>
          <w:tcPr>
            <w:tcW w:w="1134" w:type="dxa"/>
            <w:shd w:val="clear" w:color="auto" w:fill="auto"/>
            <w:vAlign w:val="center"/>
          </w:tcPr>
          <w:p w:rsidR="00C517D5" w:rsidRPr="00F86E97" w:rsidRDefault="00C517D5" w:rsidP="00F86E97">
            <w:pPr>
              <w:pStyle w:val="POHtextvtabulce"/>
            </w:pPr>
            <w:r w:rsidRPr="00F86E97">
              <w:t>623</w:t>
            </w:r>
          </w:p>
        </w:tc>
        <w:tc>
          <w:tcPr>
            <w:tcW w:w="1202" w:type="dxa"/>
            <w:shd w:val="clear" w:color="auto" w:fill="auto"/>
            <w:vAlign w:val="center"/>
          </w:tcPr>
          <w:p w:rsidR="00C517D5" w:rsidRPr="00F86E97" w:rsidRDefault="00C517D5" w:rsidP="00F86E97">
            <w:pPr>
              <w:pStyle w:val="POHtextvtabulce"/>
            </w:pPr>
            <w:r w:rsidRPr="00F86E97">
              <w:t>939</w:t>
            </w:r>
          </w:p>
        </w:tc>
        <w:tc>
          <w:tcPr>
            <w:tcW w:w="1276" w:type="dxa"/>
            <w:shd w:val="clear" w:color="auto" w:fill="auto"/>
            <w:vAlign w:val="center"/>
          </w:tcPr>
          <w:p w:rsidR="00C517D5" w:rsidRPr="00F86E97" w:rsidRDefault="00C517D5" w:rsidP="00F86E97">
            <w:pPr>
              <w:pStyle w:val="POHtextvtabulce"/>
            </w:pPr>
            <w:r w:rsidRPr="00F86E97">
              <w:t>1377</w:t>
            </w:r>
          </w:p>
        </w:tc>
        <w:tc>
          <w:tcPr>
            <w:tcW w:w="1134" w:type="dxa"/>
            <w:shd w:val="clear" w:color="auto" w:fill="auto"/>
            <w:vAlign w:val="center"/>
          </w:tcPr>
          <w:p w:rsidR="00C517D5" w:rsidRPr="00F86E97" w:rsidRDefault="00C517D5" w:rsidP="00F86E97">
            <w:pPr>
              <w:pStyle w:val="POHtextvtabulce"/>
            </w:pPr>
            <w:r w:rsidRPr="00F86E97">
              <w:t>167</w:t>
            </w:r>
          </w:p>
        </w:tc>
        <w:tc>
          <w:tcPr>
            <w:tcW w:w="1200" w:type="dxa"/>
            <w:shd w:val="clear" w:color="auto" w:fill="auto"/>
            <w:vAlign w:val="center"/>
          </w:tcPr>
          <w:p w:rsidR="00C517D5" w:rsidRPr="00F86E97" w:rsidRDefault="00C517D5" w:rsidP="00F86E97">
            <w:pPr>
              <w:pStyle w:val="POHtextvtabulce"/>
            </w:pPr>
            <w:r w:rsidRPr="00F86E97">
              <w:t>1473</w:t>
            </w:r>
          </w:p>
        </w:tc>
      </w:tr>
      <w:tr w:rsidR="00C517D5" w:rsidRPr="00C87A37" w:rsidTr="002E5F3C">
        <w:trPr>
          <w:trHeight w:hRule="exact" w:val="340"/>
          <w:jc w:val="center"/>
        </w:trPr>
        <w:tc>
          <w:tcPr>
            <w:tcW w:w="1276" w:type="dxa"/>
            <w:vMerge/>
            <w:vAlign w:val="center"/>
          </w:tcPr>
          <w:p w:rsidR="00C517D5" w:rsidRPr="00BF1B49" w:rsidRDefault="00C517D5" w:rsidP="00F86E97">
            <w:pPr>
              <w:pStyle w:val="POHtextvtabulce"/>
            </w:pPr>
          </w:p>
        </w:tc>
        <w:tc>
          <w:tcPr>
            <w:tcW w:w="3261" w:type="dxa"/>
            <w:shd w:val="clear" w:color="auto" w:fill="auto"/>
            <w:vAlign w:val="center"/>
          </w:tcPr>
          <w:p w:rsidR="00C517D5" w:rsidRPr="00BF1B49" w:rsidRDefault="00C517D5" w:rsidP="00F86E97">
            <w:pPr>
              <w:pStyle w:val="POHtextvtabulce"/>
            </w:pPr>
            <w:r w:rsidRPr="00BF1B49">
              <w:t>Odstranění odpadů</w:t>
            </w:r>
            <w:r>
              <w:t xml:space="preserve"> skládkováním </w:t>
            </w:r>
          </w:p>
        </w:tc>
        <w:tc>
          <w:tcPr>
            <w:tcW w:w="1134" w:type="dxa"/>
            <w:shd w:val="clear" w:color="auto" w:fill="auto"/>
            <w:vAlign w:val="center"/>
          </w:tcPr>
          <w:p w:rsidR="00C517D5" w:rsidRPr="00F86E97" w:rsidRDefault="00C517D5" w:rsidP="00F86E97">
            <w:pPr>
              <w:pStyle w:val="POHtextvtabulce"/>
            </w:pPr>
            <w:r w:rsidRPr="00F86E97">
              <w:t>173</w:t>
            </w:r>
          </w:p>
        </w:tc>
        <w:tc>
          <w:tcPr>
            <w:tcW w:w="1202" w:type="dxa"/>
            <w:shd w:val="clear" w:color="auto" w:fill="auto"/>
            <w:vAlign w:val="center"/>
          </w:tcPr>
          <w:p w:rsidR="00C517D5" w:rsidRPr="00F86E97" w:rsidRDefault="00C517D5" w:rsidP="00F86E97">
            <w:pPr>
              <w:pStyle w:val="POHtextvtabulce"/>
            </w:pPr>
            <w:r w:rsidRPr="00F86E97">
              <w:t>62</w:t>
            </w:r>
          </w:p>
        </w:tc>
        <w:tc>
          <w:tcPr>
            <w:tcW w:w="1276" w:type="dxa"/>
            <w:shd w:val="clear" w:color="auto" w:fill="auto"/>
            <w:vAlign w:val="center"/>
          </w:tcPr>
          <w:p w:rsidR="00C517D5" w:rsidRPr="00F86E97" w:rsidRDefault="00C517D5" w:rsidP="00F86E97">
            <w:pPr>
              <w:pStyle w:val="POHtextvtabulce"/>
            </w:pPr>
            <w:r w:rsidRPr="00F86E97">
              <w:t>48</w:t>
            </w:r>
          </w:p>
        </w:tc>
        <w:tc>
          <w:tcPr>
            <w:tcW w:w="1134" w:type="dxa"/>
            <w:shd w:val="clear" w:color="auto" w:fill="auto"/>
            <w:vAlign w:val="center"/>
          </w:tcPr>
          <w:p w:rsidR="00C517D5" w:rsidRPr="00F86E97" w:rsidRDefault="00C517D5" w:rsidP="00F86E97">
            <w:pPr>
              <w:pStyle w:val="POHtextvtabulce"/>
            </w:pPr>
            <w:r w:rsidRPr="00F86E97">
              <w:t>19</w:t>
            </w:r>
          </w:p>
        </w:tc>
        <w:tc>
          <w:tcPr>
            <w:tcW w:w="1200" w:type="dxa"/>
            <w:shd w:val="clear" w:color="auto" w:fill="auto"/>
            <w:vAlign w:val="center"/>
          </w:tcPr>
          <w:p w:rsidR="00C517D5" w:rsidRPr="00F86E97" w:rsidRDefault="00C517D5" w:rsidP="00F86E97">
            <w:pPr>
              <w:pStyle w:val="POHtextvtabulce"/>
            </w:pPr>
            <w:r w:rsidRPr="00F86E97">
              <w:t>11</w:t>
            </w:r>
          </w:p>
        </w:tc>
      </w:tr>
      <w:tr w:rsidR="00C517D5" w:rsidRPr="00C87A37" w:rsidTr="002E5F3C">
        <w:trPr>
          <w:trHeight w:hRule="exact" w:val="340"/>
          <w:jc w:val="center"/>
        </w:trPr>
        <w:tc>
          <w:tcPr>
            <w:tcW w:w="1276" w:type="dxa"/>
            <w:vMerge/>
            <w:vAlign w:val="center"/>
          </w:tcPr>
          <w:p w:rsidR="00C517D5" w:rsidRPr="00BF1B49" w:rsidRDefault="00C517D5" w:rsidP="00F86E97">
            <w:pPr>
              <w:pStyle w:val="POHtextvtabulce"/>
            </w:pPr>
          </w:p>
        </w:tc>
        <w:tc>
          <w:tcPr>
            <w:tcW w:w="3261" w:type="dxa"/>
            <w:shd w:val="clear" w:color="auto" w:fill="auto"/>
            <w:vAlign w:val="center"/>
          </w:tcPr>
          <w:p w:rsidR="00C517D5" w:rsidRPr="00BF1B49" w:rsidRDefault="00C517D5" w:rsidP="00F86E97">
            <w:pPr>
              <w:pStyle w:val="POHtextvtabulce"/>
            </w:pPr>
            <w:r w:rsidRPr="00BF1B49">
              <w:t>Odstranění odpadů spalováním</w:t>
            </w:r>
          </w:p>
        </w:tc>
        <w:tc>
          <w:tcPr>
            <w:tcW w:w="1134" w:type="dxa"/>
            <w:shd w:val="clear" w:color="auto" w:fill="auto"/>
            <w:vAlign w:val="center"/>
          </w:tcPr>
          <w:p w:rsidR="00C517D5" w:rsidRPr="00F86E97" w:rsidRDefault="00C517D5" w:rsidP="00F86E97">
            <w:pPr>
              <w:pStyle w:val="POHtextvtabulce"/>
            </w:pPr>
            <w:r w:rsidRPr="00F86E97">
              <w:t>592</w:t>
            </w:r>
          </w:p>
        </w:tc>
        <w:tc>
          <w:tcPr>
            <w:tcW w:w="1202" w:type="dxa"/>
            <w:shd w:val="clear" w:color="auto" w:fill="auto"/>
            <w:vAlign w:val="center"/>
          </w:tcPr>
          <w:p w:rsidR="00C517D5" w:rsidRPr="00F86E97" w:rsidRDefault="00C517D5" w:rsidP="00F86E97">
            <w:pPr>
              <w:pStyle w:val="POHtextvtabulce"/>
            </w:pPr>
            <w:r w:rsidRPr="00F86E97">
              <w:t>121</w:t>
            </w:r>
          </w:p>
        </w:tc>
        <w:tc>
          <w:tcPr>
            <w:tcW w:w="1276" w:type="dxa"/>
            <w:shd w:val="clear" w:color="auto" w:fill="auto"/>
            <w:vAlign w:val="center"/>
          </w:tcPr>
          <w:p w:rsidR="00C517D5" w:rsidRPr="00F86E97" w:rsidRDefault="00C517D5" w:rsidP="00F86E97">
            <w:pPr>
              <w:pStyle w:val="POHtextvtabulce"/>
            </w:pPr>
            <w:r w:rsidRPr="00F86E97">
              <w:t>271</w:t>
            </w:r>
          </w:p>
        </w:tc>
        <w:tc>
          <w:tcPr>
            <w:tcW w:w="1134" w:type="dxa"/>
            <w:shd w:val="clear" w:color="auto" w:fill="auto"/>
            <w:vAlign w:val="center"/>
          </w:tcPr>
          <w:p w:rsidR="00C517D5" w:rsidRPr="00F86E97" w:rsidRDefault="00C517D5" w:rsidP="00F86E97">
            <w:pPr>
              <w:pStyle w:val="POHtextvtabulce"/>
            </w:pPr>
            <w:r w:rsidRPr="00F86E97">
              <w:t>405</w:t>
            </w:r>
          </w:p>
        </w:tc>
        <w:tc>
          <w:tcPr>
            <w:tcW w:w="1200" w:type="dxa"/>
            <w:shd w:val="clear" w:color="auto" w:fill="auto"/>
            <w:vAlign w:val="center"/>
          </w:tcPr>
          <w:p w:rsidR="00C517D5" w:rsidRPr="00F86E97" w:rsidRDefault="00C517D5" w:rsidP="00F86E97">
            <w:pPr>
              <w:pStyle w:val="POHtextvtabulce"/>
            </w:pPr>
            <w:r w:rsidRPr="00F86E97">
              <w:t>418</w:t>
            </w:r>
          </w:p>
        </w:tc>
      </w:tr>
    </w:tbl>
    <w:p w:rsidR="00F66F5A" w:rsidRPr="0005606E" w:rsidRDefault="0005606E" w:rsidP="0005606E">
      <w:pPr>
        <w:pStyle w:val="Default"/>
        <w:tabs>
          <w:tab w:val="left" w:pos="567"/>
          <w:tab w:val="left" w:pos="992"/>
          <w:tab w:val="left" w:pos="1418"/>
          <w:tab w:val="left" w:pos="1985"/>
          <w:tab w:val="left" w:pos="2268"/>
        </w:tabs>
        <w:jc w:val="center"/>
        <w:rPr>
          <w:rFonts w:ascii="Tahoma" w:hAnsi="Tahoma" w:cs="Tahoma"/>
          <w:i/>
          <w:color w:val="auto"/>
          <w:sz w:val="20"/>
          <w:szCs w:val="20"/>
        </w:rPr>
      </w:pPr>
      <w:r w:rsidRPr="0005606E">
        <w:rPr>
          <w:rFonts w:ascii="Tahoma" w:hAnsi="Tahoma" w:cs="Tahoma"/>
          <w:i/>
          <w:color w:val="auto"/>
          <w:sz w:val="20"/>
          <w:szCs w:val="20"/>
        </w:rPr>
        <w:t>Zdroj: Krajská databáze</w:t>
      </w:r>
    </w:p>
    <w:p w:rsidR="00F66F5A" w:rsidRDefault="00F66F5A">
      <w:pPr>
        <w:rPr>
          <w:rFonts w:ascii="Tahoma" w:hAnsi="Tahoma" w:cs="Tahoma"/>
          <w:bCs/>
          <w:color w:val="000000"/>
        </w:rPr>
      </w:pPr>
      <w:r>
        <w:rPr>
          <w:rFonts w:ascii="Tahoma" w:hAnsi="Tahoma" w:cs="Tahoma"/>
          <w:bCs/>
        </w:rPr>
        <w:br w:type="page"/>
      </w:r>
    </w:p>
    <w:p w:rsidR="009E03C7" w:rsidRDefault="009E03C7" w:rsidP="009E03C7">
      <w:pPr>
        <w:pStyle w:val="Nadpis4"/>
      </w:pPr>
      <w:r>
        <w:lastRenderedPageBreak/>
        <w:t>Analýza složení komunálních odpadů v roce 2013</w:t>
      </w:r>
    </w:p>
    <w:p w:rsidR="00E14173" w:rsidRDefault="00E14173" w:rsidP="00D36342">
      <w:pPr>
        <w:pStyle w:val="POHzkladntext"/>
      </w:pPr>
      <w:r w:rsidRPr="00AD3B5E">
        <w:fldChar w:fldCharType="begin"/>
      </w:r>
      <w:r w:rsidRPr="00AD3B5E">
        <w:instrText xml:space="preserve"> REF _Ref419454747 \h  \* MERGEFORMAT </w:instrText>
      </w:r>
      <w:r w:rsidRPr="00AD3B5E">
        <w:fldChar w:fldCharType="separate"/>
      </w:r>
      <w:r w:rsidR="009042D9" w:rsidRPr="00295562">
        <w:t xml:space="preserve">Graf č. </w:t>
      </w:r>
      <w:r w:rsidR="009042D9">
        <w:t>40</w:t>
      </w:r>
      <w:r w:rsidRPr="00AD3B5E">
        <w:fldChar w:fldCharType="end"/>
      </w:r>
      <w:r w:rsidRPr="00295562">
        <w:t xml:space="preserve"> ukazuje strukturu produkce komunálního odpadu v členění v roce 2013 dle původce odpadu, v detailu podle jednotlivých subtoků KO. Z grafu je patrná rozdílná skladba komunálních odpadů ze systému obcí a od </w:t>
      </w:r>
      <w:r w:rsidR="006D3801">
        <w:t>právnických osob a fyzických osob oprávněných k podnikání</w:t>
      </w:r>
      <w:r w:rsidRPr="00295562">
        <w:t>. U firem, jejichž celková produkce dosahovala 247 884 tun, měly nejvyšší zastoupení kovy (45 %), SKO (27 %) a papír (13 %). Naopak u komunálního odpadu z</w:t>
      </w:r>
      <w:r w:rsidR="006D3801">
        <w:t>e systému</w:t>
      </w:r>
      <w:r w:rsidRPr="00295562">
        <w:t> obc</w:t>
      </w:r>
      <w:r w:rsidR="006D3801">
        <w:t>e</w:t>
      </w:r>
      <w:r w:rsidRPr="00295562">
        <w:t xml:space="preserve"> kovy tvořily pouhá 4 % produkce. </w:t>
      </w:r>
      <w:r w:rsidR="006D3801">
        <w:t>ze systému obce</w:t>
      </w:r>
      <w:r w:rsidRPr="00295562">
        <w:t xml:space="preserve"> byl jasně dominantním subtokem směsný komunální odpad, který tvořil 63 % z celkové produkce 382 900 tun. Významné zastoupení měl také objemný odpad (10 %) a bioodpad (9 %). Výsledné celkové složení vyprodukovaných 630 784 tun KO vykazuje 49</w:t>
      </w:r>
      <w:r w:rsidR="006D3801">
        <w:t xml:space="preserve"> </w:t>
      </w:r>
      <w:r w:rsidRPr="00295562">
        <w:t>% zastoupení SKO, 20</w:t>
      </w:r>
      <w:r w:rsidR="006D3801">
        <w:t xml:space="preserve"> </w:t>
      </w:r>
      <w:r w:rsidRPr="00295562">
        <w:t>% zastoupení kovů a 7</w:t>
      </w:r>
      <w:r w:rsidR="006D3801">
        <w:t xml:space="preserve"> </w:t>
      </w:r>
      <w:r w:rsidRPr="00295562">
        <w:t xml:space="preserve">% zastoupení papíru, objemného odpadu a bioodpadu. </w:t>
      </w:r>
    </w:p>
    <w:p w:rsidR="00D72568" w:rsidRPr="00295562" w:rsidRDefault="00D72568" w:rsidP="00D36342">
      <w:pPr>
        <w:pStyle w:val="POHzkladntext"/>
      </w:pPr>
    </w:p>
    <w:p w:rsidR="00E14173" w:rsidRPr="00295562" w:rsidRDefault="00E14173" w:rsidP="00A54033">
      <w:pPr>
        <w:pStyle w:val="POHPopiskygrafatd"/>
      </w:pPr>
      <w:bookmarkStart w:id="245" w:name="_Ref419454747"/>
      <w:bookmarkStart w:id="246" w:name="_Toc438053978"/>
      <w:r w:rsidRPr="00295562">
        <w:t xml:space="preserve">Graf č. </w:t>
      </w:r>
      <w:fldSimple w:instr=" SEQ Graf_č. \* ARABIC ">
        <w:r w:rsidR="009042D9">
          <w:rPr>
            <w:noProof/>
          </w:rPr>
          <w:t>40</w:t>
        </w:r>
      </w:fldSimple>
      <w:bookmarkEnd w:id="245"/>
      <w:r w:rsidRPr="00295562">
        <w:t>: Struktura produkce komunálních odpadů (2013)</w:t>
      </w:r>
      <w:bookmarkEnd w:id="246"/>
    </w:p>
    <w:p w:rsidR="00E14173" w:rsidRDefault="00E14173" w:rsidP="00A54033">
      <w:pPr>
        <w:pStyle w:val="POHzkladntext"/>
        <w:keepNext/>
        <w:rPr>
          <w:highlight w:val="green"/>
        </w:rPr>
      </w:pPr>
      <w:r w:rsidRPr="00295562">
        <w:rPr>
          <w:noProof/>
          <w:lang w:eastAsia="cs-CZ"/>
        </w:rPr>
        <w:drawing>
          <wp:inline distT="0" distB="0" distL="0" distR="0" wp14:anchorId="52B36C42" wp14:editId="484D11DE">
            <wp:extent cx="5486400" cy="2201875"/>
            <wp:effectExtent l="0" t="0" r="19050" b="273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54033" w:rsidRPr="00A54033" w:rsidRDefault="003D0861" w:rsidP="00A54033">
      <w:pPr>
        <w:pStyle w:val="Zdroj"/>
      </w:pPr>
      <w:r>
        <w:t>Zdroj: Krajská databáze</w:t>
      </w:r>
    </w:p>
    <w:p w:rsidR="00E14173" w:rsidRPr="00295562" w:rsidRDefault="00E14173" w:rsidP="00D36342">
      <w:pPr>
        <w:pStyle w:val="POHzkladntext"/>
      </w:pPr>
      <w:bookmarkStart w:id="247" w:name="_Ref419450379"/>
      <w:r w:rsidRPr="00295562">
        <w:t>V</w:t>
      </w:r>
      <w:r w:rsidR="00F66F5A">
        <w:t> </w:t>
      </w:r>
      <w:r w:rsidR="00BE6D5B">
        <w:rPr>
          <w:highlight w:val="yellow"/>
        </w:rPr>
        <w:fldChar w:fldCharType="begin"/>
      </w:r>
      <w:r w:rsidR="00BE6D5B">
        <w:instrText xml:space="preserve"> REF _Ref419820891 \h </w:instrText>
      </w:r>
      <w:r w:rsidR="00BE6D5B">
        <w:rPr>
          <w:highlight w:val="yellow"/>
        </w:rPr>
      </w:r>
      <w:r w:rsidR="00BE6D5B">
        <w:rPr>
          <w:highlight w:val="yellow"/>
        </w:rPr>
        <w:fldChar w:fldCharType="separate"/>
      </w:r>
      <w:r w:rsidR="009042D9">
        <w:t xml:space="preserve">Tabulka č. </w:t>
      </w:r>
      <w:r w:rsidR="009042D9">
        <w:rPr>
          <w:noProof/>
        </w:rPr>
        <w:t>106</w:t>
      </w:r>
      <w:r w:rsidR="00BE6D5B">
        <w:rPr>
          <w:highlight w:val="yellow"/>
        </w:rPr>
        <w:fldChar w:fldCharType="end"/>
      </w:r>
      <w:r w:rsidR="00F66F5A">
        <w:t>)</w:t>
      </w:r>
      <w:r w:rsidRPr="00295562">
        <w:t xml:space="preserve"> jsou shrnuta data produkce vybraných druhů odpadů v KO v roce 2013, které jsou dle </w:t>
      </w:r>
      <w:r w:rsidRPr="00E14173">
        <w:t>POH ČR zařazeny mezi materiálově využitelné či biologicky rozložitelné složky KO. V tabulce je u každého druhu uvedena produkce, podíl na celkové produkci KO a koeficienty BRKO a MVKO4, které ukazují podíl, jímž se jednotlivé odpady započítávají do odpadových toků BRKO a MVKO4.</w:t>
      </w:r>
    </w:p>
    <w:p w:rsidR="00E14173" w:rsidRDefault="00E14173" w:rsidP="00F57DF5">
      <w:pPr>
        <w:pStyle w:val="POHPopiskygrafatd"/>
        <w:keepLines/>
      </w:pPr>
      <w:bookmarkStart w:id="248" w:name="_Ref419820891"/>
      <w:bookmarkEnd w:id="247"/>
      <w:r>
        <w:lastRenderedPageBreak/>
        <w:t xml:space="preserve">Tabulka č. </w:t>
      </w:r>
      <w:fldSimple w:instr=" SEQ Tabulka_č. \* ARABIC ">
        <w:r w:rsidR="009042D9">
          <w:rPr>
            <w:noProof/>
          </w:rPr>
          <w:t>106</w:t>
        </w:r>
      </w:fldSimple>
      <w:bookmarkEnd w:id="248"/>
      <w:r>
        <w:t>:</w:t>
      </w:r>
      <w:r w:rsidRPr="00CE0D5F">
        <w:t xml:space="preserve"> </w:t>
      </w:r>
      <w:r w:rsidR="00FB18F5" w:rsidRPr="00FB18F5">
        <w:t>Struktura produkce komunálních odpadů (2013)</w:t>
      </w:r>
      <w:r w:rsidRPr="00CE0D5F">
        <w:t xml:space="preserve"> z pohledu odpad</w:t>
      </w:r>
      <w:r w:rsidR="00FB18F5">
        <w:t xml:space="preserve">ových </w:t>
      </w:r>
      <w:r w:rsidRPr="00CE0D5F">
        <w:t>toků MVO, BRKO a SKO</w:t>
      </w:r>
    </w:p>
    <w:tbl>
      <w:tblPr>
        <w:tblStyle w:val="Mkatabulky"/>
        <w:tblW w:w="5000" w:type="pct"/>
        <w:jc w:val="center"/>
        <w:tblCellMar>
          <w:top w:w="57" w:type="dxa"/>
          <w:bottom w:w="57" w:type="dxa"/>
        </w:tblCellMar>
        <w:tblLook w:val="04A0" w:firstRow="1" w:lastRow="0" w:firstColumn="1" w:lastColumn="0" w:noHBand="0" w:noVBand="1"/>
      </w:tblPr>
      <w:tblGrid>
        <w:gridCol w:w="1495"/>
        <w:gridCol w:w="3009"/>
        <w:gridCol w:w="1581"/>
        <w:gridCol w:w="1529"/>
        <w:gridCol w:w="1224"/>
        <w:gridCol w:w="1158"/>
      </w:tblGrid>
      <w:tr w:rsidR="00E14173" w:rsidRPr="00295562" w:rsidTr="00D72568">
        <w:trPr>
          <w:trHeight w:val="312"/>
          <w:jc w:val="center"/>
        </w:trPr>
        <w:tc>
          <w:tcPr>
            <w:tcW w:w="748" w:type="pct"/>
            <w:shd w:val="clear" w:color="auto" w:fill="FFC000"/>
            <w:vAlign w:val="center"/>
            <w:hideMark/>
          </w:tcPr>
          <w:p w:rsidR="00E14173" w:rsidRPr="006D3801" w:rsidRDefault="00E14173" w:rsidP="006D3801">
            <w:pPr>
              <w:pStyle w:val="POHtextvtabulce"/>
              <w:rPr>
                <w:b/>
              </w:rPr>
            </w:pPr>
            <w:r w:rsidRPr="006D3801">
              <w:rPr>
                <w:b/>
              </w:rPr>
              <w:t>Kat. číslo</w:t>
            </w:r>
          </w:p>
        </w:tc>
        <w:tc>
          <w:tcPr>
            <w:tcW w:w="1505" w:type="pct"/>
            <w:shd w:val="clear" w:color="auto" w:fill="FFC000"/>
            <w:vAlign w:val="center"/>
            <w:hideMark/>
          </w:tcPr>
          <w:p w:rsidR="00E14173" w:rsidRPr="006D3801" w:rsidRDefault="00E14173" w:rsidP="006D3801">
            <w:pPr>
              <w:pStyle w:val="POHtextvtabulce"/>
              <w:rPr>
                <w:b/>
              </w:rPr>
            </w:pPr>
            <w:r w:rsidRPr="006D3801">
              <w:rPr>
                <w:b/>
              </w:rPr>
              <w:t>Druh odpadu</w:t>
            </w:r>
          </w:p>
        </w:tc>
        <w:tc>
          <w:tcPr>
            <w:tcW w:w="791" w:type="pct"/>
            <w:shd w:val="clear" w:color="auto" w:fill="FFC000"/>
            <w:vAlign w:val="center"/>
            <w:hideMark/>
          </w:tcPr>
          <w:p w:rsidR="00E14173" w:rsidRPr="006D3801" w:rsidRDefault="00E14173" w:rsidP="006D3801">
            <w:pPr>
              <w:pStyle w:val="POHtextvtabulce"/>
              <w:rPr>
                <w:b/>
              </w:rPr>
            </w:pPr>
            <w:r w:rsidRPr="006D3801">
              <w:rPr>
                <w:b/>
              </w:rPr>
              <w:t>Produkce [t]</w:t>
            </w:r>
          </w:p>
        </w:tc>
        <w:tc>
          <w:tcPr>
            <w:tcW w:w="765" w:type="pct"/>
            <w:shd w:val="clear" w:color="auto" w:fill="FFC000"/>
            <w:vAlign w:val="center"/>
            <w:hideMark/>
          </w:tcPr>
          <w:p w:rsidR="00E14173" w:rsidRPr="006D3801" w:rsidRDefault="00E14173" w:rsidP="006D3801">
            <w:pPr>
              <w:pStyle w:val="POHtextvtabulce"/>
              <w:rPr>
                <w:b/>
              </w:rPr>
            </w:pPr>
            <w:r w:rsidRPr="006D3801">
              <w:rPr>
                <w:b/>
              </w:rPr>
              <w:t>Podíl z KO</w:t>
            </w:r>
          </w:p>
        </w:tc>
        <w:tc>
          <w:tcPr>
            <w:tcW w:w="612" w:type="pct"/>
            <w:shd w:val="clear" w:color="auto" w:fill="FFC000"/>
            <w:vAlign w:val="center"/>
            <w:hideMark/>
          </w:tcPr>
          <w:p w:rsidR="00E14173" w:rsidRPr="006D3801" w:rsidRDefault="00E14173" w:rsidP="006D3801">
            <w:pPr>
              <w:pStyle w:val="POHtextvtabulce"/>
              <w:rPr>
                <w:b/>
              </w:rPr>
            </w:pPr>
            <w:r w:rsidRPr="006D3801">
              <w:rPr>
                <w:b/>
              </w:rPr>
              <w:t>BRKO</w:t>
            </w:r>
          </w:p>
        </w:tc>
        <w:tc>
          <w:tcPr>
            <w:tcW w:w="579" w:type="pct"/>
            <w:shd w:val="clear" w:color="auto" w:fill="FFC000"/>
            <w:vAlign w:val="center"/>
            <w:hideMark/>
          </w:tcPr>
          <w:p w:rsidR="00E14173" w:rsidRPr="006D3801" w:rsidRDefault="00E14173" w:rsidP="006D3801">
            <w:pPr>
              <w:pStyle w:val="POHtextvtabulce"/>
              <w:rPr>
                <w:b/>
              </w:rPr>
            </w:pPr>
            <w:r w:rsidRPr="006D3801">
              <w:rPr>
                <w:b/>
              </w:rPr>
              <w:t>MVKO4</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20</w:t>
            </w:r>
            <w:r w:rsidR="006D3801">
              <w:t xml:space="preserve"> </w:t>
            </w:r>
            <w:r w:rsidRPr="00295562">
              <w:t>03</w:t>
            </w:r>
            <w:r w:rsidR="006D3801">
              <w:t xml:space="preserve"> </w:t>
            </w:r>
            <w:r w:rsidRPr="00295562">
              <w:t>01</w:t>
            </w:r>
          </w:p>
        </w:tc>
        <w:tc>
          <w:tcPr>
            <w:tcW w:w="1505" w:type="pct"/>
            <w:vAlign w:val="center"/>
            <w:hideMark/>
          </w:tcPr>
          <w:p w:rsidR="00E14173" w:rsidRPr="00295562" w:rsidRDefault="00E14173" w:rsidP="006D3801">
            <w:pPr>
              <w:pStyle w:val="POHtextvtabulce"/>
            </w:pPr>
            <w:r w:rsidRPr="00295562">
              <w:t>Směsný komunální odpad</w:t>
            </w:r>
          </w:p>
        </w:tc>
        <w:tc>
          <w:tcPr>
            <w:tcW w:w="791" w:type="pct"/>
            <w:vAlign w:val="center"/>
            <w:hideMark/>
          </w:tcPr>
          <w:p w:rsidR="00E14173" w:rsidRPr="00295562" w:rsidRDefault="00E14173" w:rsidP="006D3801">
            <w:pPr>
              <w:pStyle w:val="POHtextvtabulce"/>
            </w:pPr>
            <w:r w:rsidRPr="00295562">
              <w:t>309 878</w:t>
            </w:r>
          </w:p>
        </w:tc>
        <w:tc>
          <w:tcPr>
            <w:tcW w:w="765" w:type="pct"/>
            <w:vAlign w:val="center"/>
            <w:hideMark/>
          </w:tcPr>
          <w:p w:rsidR="00E14173" w:rsidRPr="00295562" w:rsidRDefault="00D72568" w:rsidP="006D3801">
            <w:pPr>
              <w:pStyle w:val="POHtextvtabulce"/>
            </w:pPr>
            <w:r>
              <w:t>49,</w:t>
            </w:r>
            <w:r w:rsidR="00E14173" w:rsidRPr="00295562">
              <w:t>13</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48</w:t>
            </w:r>
          </w:p>
        </w:tc>
        <w:tc>
          <w:tcPr>
            <w:tcW w:w="579" w:type="pct"/>
            <w:vAlign w:val="center"/>
            <w:hideMark/>
          </w:tcPr>
          <w:p w:rsidR="00E14173" w:rsidRPr="00295562" w:rsidRDefault="00D72568" w:rsidP="006D3801">
            <w:pPr>
              <w:pStyle w:val="POHtextvtabulce"/>
            </w:pPr>
            <w:r>
              <w:t>0,</w:t>
            </w:r>
            <w:r w:rsidR="00E14173" w:rsidRPr="00295562">
              <w:t>309</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20</w:t>
            </w:r>
            <w:r w:rsidR="006D3801">
              <w:t xml:space="preserve"> </w:t>
            </w:r>
            <w:r w:rsidRPr="00295562">
              <w:t>03</w:t>
            </w:r>
            <w:r w:rsidR="006D3801">
              <w:t xml:space="preserve"> </w:t>
            </w:r>
            <w:r w:rsidRPr="00295562">
              <w:t>07</w:t>
            </w:r>
          </w:p>
        </w:tc>
        <w:tc>
          <w:tcPr>
            <w:tcW w:w="1505" w:type="pct"/>
            <w:vAlign w:val="center"/>
            <w:hideMark/>
          </w:tcPr>
          <w:p w:rsidR="00E14173" w:rsidRPr="00295562" w:rsidRDefault="00E14173" w:rsidP="006D3801">
            <w:pPr>
              <w:pStyle w:val="POHtextvtabulce"/>
            </w:pPr>
            <w:r w:rsidRPr="00295562">
              <w:t>Objemný odpad</w:t>
            </w:r>
          </w:p>
        </w:tc>
        <w:tc>
          <w:tcPr>
            <w:tcW w:w="791" w:type="pct"/>
            <w:vAlign w:val="center"/>
            <w:hideMark/>
          </w:tcPr>
          <w:p w:rsidR="00E14173" w:rsidRPr="00295562" w:rsidRDefault="00E14173" w:rsidP="006D3801">
            <w:pPr>
              <w:pStyle w:val="POHtextvtabulce"/>
            </w:pPr>
            <w:r w:rsidRPr="00295562">
              <w:t>47 002</w:t>
            </w:r>
          </w:p>
        </w:tc>
        <w:tc>
          <w:tcPr>
            <w:tcW w:w="765" w:type="pct"/>
            <w:vAlign w:val="center"/>
            <w:hideMark/>
          </w:tcPr>
          <w:p w:rsidR="00E14173" w:rsidRPr="00295562" w:rsidRDefault="00D72568" w:rsidP="006D3801">
            <w:pPr>
              <w:pStyle w:val="POHtextvtabulce"/>
            </w:pPr>
            <w:r>
              <w:t>7,</w:t>
            </w:r>
            <w:r w:rsidR="00E14173" w:rsidRPr="00295562">
              <w:t>45</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3</w:t>
            </w:r>
          </w:p>
        </w:tc>
        <w:tc>
          <w:tcPr>
            <w:tcW w:w="579" w:type="pct"/>
            <w:vAlign w:val="center"/>
            <w:hideMark/>
          </w:tcPr>
          <w:p w:rsidR="00E14173" w:rsidRPr="00295562" w:rsidRDefault="00D72568" w:rsidP="006D3801">
            <w:pPr>
              <w:pStyle w:val="POHtextvtabulce"/>
            </w:pPr>
            <w:r>
              <w:t>0,</w:t>
            </w:r>
            <w:r w:rsidR="00E14173" w:rsidRPr="00295562">
              <w:t>0</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20</w:t>
            </w:r>
            <w:r w:rsidR="006D3801">
              <w:t xml:space="preserve"> </w:t>
            </w:r>
            <w:r w:rsidRPr="00295562">
              <w:t>01</w:t>
            </w:r>
            <w:r w:rsidR="006D3801">
              <w:t xml:space="preserve"> </w:t>
            </w:r>
            <w:r w:rsidRPr="00295562">
              <w:t>40</w:t>
            </w:r>
          </w:p>
        </w:tc>
        <w:tc>
          <w:tcPr>
            <w:tcW w:w="1505" w:type="pct"/>
            <w:vAlign w:val="center"/>
            <w:hideMark/>
          </w:tcPr>
          <w:p w:rsidR="00E14173" w:rsidRPr="00295562" w:rsidRDefault="00E14173" w:rsidP="006D3801">
            <w:pPr>
              <w:pStyle w:val="POHtextvtabulce"/>
            </w:pPr>
            <w:r w:rsidRPr="00295562">
              <w:t>Kovy</w:t>
            </w:r>
          </w:p>
        </w:tc>
        <w:tc>
          <w:tcPr>
            <w:tcW w:w="791" w:type="pct"/>
            <w:vAlign w:val="center"/>
            <w:hideMark/>
          </w:tcPr>
          <w:p w:rsidR="00E14173" w:rsidRPr="00295562" w:rsidRDefault="00E14173" w:rsidP="006D3801">
            <w:pPr>
              <w:pStyle w:val="POHtextvtabulce"/>
            </w:pPr>
            <w:r w:rsidRPr="00295562">
              <w:t>127 354</w:t>
            </w:r>
          </w:p>
        </w:tc>
        <w:tc>
          <w:tcPr>
            <w:tcW w:w="765" w:type="pct"/>
            <w:vAlign w:val="center"/>
            <w:hideMark/>
          </w:tcPr>
          <w:p w:rsidR="00E14173" w:rsidRPr="00295562" w:rsidRDefault="00D72568" w:rsidP="006D3801">
            <w:pPr>
              <w:pStyle w:val="POHtextvtabulce"/>
            </w:pPr>
            <w:r>
              <w:t>20,</w:t>
            </w:r>
            <w:r w:rsidR="00E14173" w:rsidRPr="00295562">
              <w:t>19</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0</w:t>
            </w:r>
          </w:p>
        </w:tc>
        <w:tc>
          <w:tcPr>
            <w:tcW w:w="579" w:type="pct"/>
            <w:vAlign w:val="center"/>
            <w:hideMark/>
          </w:tcPr>
          <w:p w:rsidR="00E14173" w:rsidRPr="00295562" w:rsidRDefault="00D72568" w:rsidP="006D3801">
            <w:pPr>
              <w:pStyle w:val="POHtextvtabulce"/>
            </w:pPr>
            <w:r>
              <w:t>0,</w:t>
            </w:r>
            <w:r w:rsidR="00E14173" w:rsidRPr="00295562">
              <w:t>98</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20</w:t>
            </w:r>
            <w:r w:rsidR="006D3801">
              <w:t xml:space="preserve"> </w:t>
            </w:r>
            <w:r w:rsidRPr="00295562">
              <w:t>01</w:t>
            </w:r>
            <w:r w:rsidR="006D3801">
              <w:t xml:space="preserve"> </w:t>
            </w:r>
            <w:r w:rsidRPr="00295562">
              <w:t>01</w:t>
            </w:r>
          </w:p>
        </w:tc>
        <w:tc>
          <w:tcPr>
            <w:tcW w:w="1505" w:type="pct"/>
            <w:vAlign w:val="center"/>
            <w:hideMark/>
          </w:tcPr>
          <w:p w:rsidR="00E14173" w:rsidRPr="00295562" w:rsidRDefault="00E14173" w:rsidP="006D3801">
            <w:pPr>
              <w:pStyle w:val="POHtextvtabulce"/>
            </w:pPr>
            <w:r w:rsidRPr="00295562">
              <w:t>Papír a lepenka</w:t>
            </w:r>
          </w:p>
        </w:tc>
        <w:tc>
          <w:tcPr>
            <w:tcW w:w="791" w:type="pct"/>
            <w:vAlign w:val="center"/>
            <w:hideMark/>
          </w:tcPr>
          <w:p w:rsidR="00E14173" w:rsidRPr="00295562" w:rsidRDefault="00E14173" w:rsidP="006D3801">
            <w:pPr>
              <w:pStyle w:val="POHtextvtabulce"/>
            </w:pPr>
            <w:r w:rsidRPr="00295562">
              <w:t>44 240</w:t>
            </w:r>
          </w:p>
        </w:tc>
        <w:tc>
          <w:tcPr>
            <w:tcW w:w="765" w:type="pct"/>
            <w:vAlign w:val="center"/>
            <w:hideMark/>
          </w:tcPr>
          <w:p w:rsidR="00E14173" w:rsidRPr="00295562" w:rsidRDefault="00D72568" w:rsidP="006D3801">
            <w:pPr>
              <w:pStyle w:val="POHtextvtabulce"/>
            </w:pPr>
            <w:r>
              <w:t>7,</w:t>
            </w:r>
            <w:r w:rsidR="00E14173" w:rsidRPr="00295562">
              <w:t>01</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1</w:t>
            </w:r>
          </w:p>
        </w:tc>
        <w:tc>
          <w:tcPr>
            <w:tcW w:w="579" w:type="pct"/>
            <w:vAlign w:val="center"/>
            <w:hideMark/>
          </w:tcPr>
          <w:p w:rsidR="00E14173" w:rsidRPr="00295562" w:rsidRDefault="00D72568" w:rsidP="006D3801">
            <w:pPr>
              <w:pStyle w:val="POHtextvtabulce"/>
            </w:pPr>
            <w:r>
              <w:t>0,</w:t>
            </w:r>
            <w:r w:rsidR="00E14173" w:rsidRPr="00295562">
              <w:t>98</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20</w:t>
            </w:r>
            <w:r w:rsidR="006D3801">
              <w:t xml:space="preserve"> </w:t>
            </w:r>
            <w:r w:rsidRPr="00295562">
              <w:t>02</w:t>
            </w:r>
            <w:r w:rsidR="006D3801">
              <w:t xml:space="preserve"> </w:t>
            </w:r>
            <w:r w:rsidRPr="00295562">
              <w:t>01</w:t>
            </w:r>
          </w:p>
        </w:tc>
        <w:tc>
          <w:tcPr>
            <w:tcW w:w="1505" w:type="pct"/>
            <w:vAlign w:val="center"/>
            <w:hideMark/>
          </w:tcPr>
          <w:p w:rsidR="00E14173" w:rsidRPr="00295562" w:rsidRDefault="00E14173" w:rsidP="006D3801">
            <w:pPr>
              <w:pStyle w:val="POHtextvtabulce"/>
            </w:pPr>
            <w:r w:rsidRPr="00295562">
              <w:t>Biologicky rozložitelný</w:t>
            </w:r>
            <w:r w:rsidR="00EE497D">
              <w:t xml:space="preserve"> </w:t>
            </w:r>
            <w:r w:rsidRPr="00295562">
              <w:t>odpad (ze zahrad a parků)</w:t>
            </w:r>
          </w:p>
        </w:tc>
        <w:tc>
          <w:tcPr>
            <w:tcW w:w="791" w:type="pct"/>
            <w:vAlign w:val="center"/>
            <w:hideMark/>
          </w:tcPr>
          <w:p w:rsidR="00E14173" w:rsidRPr="00295562" w:rsidRDefault="00E14173" w:rsidP="006D3801">
            <w:pPr>
              <w:pStyle w:val="POHtextvtabulce"/>
            </w:pPr>
            <w:r w:rsidRPr="00295562">
              <w:t>43 140</w:t>
            </w:r>
          </w:p>
        </w:tc>
        <w:tc>
          <w:tcPr>
            <w:tcW w:w="765" w:type="pct"/>
            <w:vAlign w:val="center"/>
            <w:hideMark/>
          </w:tcPr>
          <w:p w:rsidR="00E14173" w:rsidRPr="00295562" w:rsidRDefault="00D72568" w:rsidP="006D3801">
            <w:pPr>
              <w:pStyle w:val="POHtextvtabulce"/>
            </w:pPr>
            <w:r>
              <w:t>6,</w:t>
            </w:r>
            <w:r w:rsidR="00E14173" w:rsidRPr="00295562">
              <w:t>84</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1</w:t>
            </w:r>
          </w:p>
        </w:tc>
        <w:tc>
          <w:tcPr>
            <w:tcW w:w="579" w:type="pct"/>
            <w:vAlign w:val="center"/>
            <w:hideMark/>
          </w:tcPr>
          <w:p w:rsidR="00E14173" w:rsidRPr="00295562" w:rsidRDefault="00D72568" w:rsidP="006D3801">
            <w:pPr>
              <w:pStyle w:val="POHtextvtabulce"/>
            </w:pPr>
            <w:r>
              <w:t>0,</w:t>
            </w:r>
            <w:r w:rsidR="00E14173" w:rsidRPr="00295562">
              <w:t>0</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15</w:t>
            </w:r>
            <w:r w:rsidR="006D3801">
              <w:t xml:space="preserve"> </w:t>
            </w:r>
            <w:r w:rsidRPr="00295562">
              <w:t>01</w:t>
            </w:r>
            <w:r w:rsidR="006D3801">
              <w:t xml:space="preserve"> </w:t>
            </w:r>
            <w:r w:rsidRPr="00295562">
              <w:t>01</w:t>
            </w:r>
          </w:p>
        </w:tc>
        <w:tc>
          <w:tcPr>
            <w:tcW w:w="1505" w:type="pct"/>
            <w:vAlign w:val="center"/>
            <w:hideMark/>
          </w:tcPr>
          <w:p w:rsidR="00E14173" w:rsidRPr="00295562" w:rsidRDefault="00E14173" w:rsidP="006D3801">
            <w:pPr>
              <w:pStyle w:val="POHtextvtabulce"/>
            </w:pPr>
            <w:r w:rsidRPr="00295562">
              <w:t>Papírové a lepenkové</w:t>
            </w:r>
            <w:r w:rsidR="00EE497D">
              <w:t xml:space="preserve"> </w:t>
            </w:r>
            <w:r w:rsidRPr="00295562">
              <w:t>obaly</w:t>
            </w:r>
          </w:p>
        </w:tc>
        <w:tc>
          <w:tcPr>
            <w:tcW w:w="791" w:type="pct"/>
            <w:vAlign w:val="center"/>
            <w:hideMark/>
          </w:tcPr>
          <w:p w:rsidR="00E14173" w:rsidRPr="00295562" w:rsidRDefault="00E14173" w:rsidP="006D3801">
            <w:pPr>
              <w:pStyle w:val="POHtextvtabulce"/>
            </w:pPr>
            <w:r w:rsidRPr="00295562">
              <w:t>3 021</w:t>
            </w:r>
          </w:p>
        </w:tc>
        <w:tc>
          <w:tcPr>
            <w:tcW w:w="765" w:type="pct"/>
            <w:vAlign w:val="center"/>
            <w:hideMark/>
          </w:tcPr>
          <w:p w:rsidR="00E14173" w:rsidRPr="00295562" w:rsidRDefault="00D72568" w:rsidP="006D3801">
            <w:pPr>
              <w:pStyle w:val="POHtextvtabulce"/>
            </w:pPr>
            <w:r>
              <w:t>0,</w:t>
            </w:r>
            <w:r w:rsidR="00E14173" w:rsidRPr="00295562">
              <w:t>48</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1</w:t>
            </w:r>
          </w:p>
        </w:tc>
        <w:tc>
          <w:tcPr>
            <w:tcW w:w="579" w:type="pct"/>
            <w:vAlign w:val="center"/>
            <w:hideMark/>
          </w:tcPr>
          <w:p w:rsidR="00E14173" w:rsidRPr="00295562" w:rsidRDefault="00D72568" w:rsidP="006D3801">
            <w:pPr>
              <w:pStyle w:val="POHtextvtabulce"/>
            </w:pPr>
            <w:r>
              <w:t>0,</w:t>
            </w:r>
            <w:r w:rsidR="00E14173" w:rsidRPr="00295562">
              <w:t>98</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20</w:t>
            </w:r>
            <w:r w:rsidR="006D3801">
              <w:t xml:space="preserve"> </w:t>
            </w:r>
            <w:r w:rsidRPr="00295562">
              <w:t>03</w:t>
            </w:r>
            <w:r w:rsidR="006D3801">
              <w:t xml:space="preserve"> </w:t>
            </w:r>
            <w:r w:rsidRPr="00295562">
              <w:t>03</w:t>
            </w:r>
          </w:p>
        </w:tc>
        <w:tc>
          <w:tcPr>
            <w:tcW w:w="1505" w:type="pct"/>
            <w:vAlign w:val="center"/>
            <w:hideMark/>
          </w:tcPr>
          <w:p w:rsidR="00E14173" w:rsidRPr="00295562" w:rsidRDefault="00E14173" w:rsidP="006D3801">
            <w:pPr>
              <w:pStyle w:val="POHtextvtabulce"/>
            </w:pPr>
            <w:r w:rsidRPr="00295562">
              <w:t>Uliční smetky</w:t>
            </w:r>
          </w:p>
        </w:tc>
        <w:tc>
          <w:tcPr>
            <w:tcW w:w="791" w:type="pct"/>
            <w:vAlign w:val="center"/>
            <w:hideMark/>
          </w:tcPr>
          <w:p w:rsidR="00E14173" w:rsidRPr="00295562" w:rsidRDefault="00E14173" w:rsidP="006D3801">
            <w:pPr>
              <w:pStyle w:val="POHtextvtabulce"/>
            </w:pPr>
            <w:r w:rsidRPr="00295562">
              <w:t>10 753</w:t>
            </w:r>
          </w:p>
        </w:tc>
        <w:tc>
          <w:tcPr>
            <w:tcW w:w="765" w:type="pct"/>
            <w:vAlign w:val="center"/>
            <w:hideMark/>
          </w:tcPr>
          <w:p w:rsidR="00E14173" w:rsidRPr="00295562" w:rsidRDefault="00D72568" w:rsidP="006D3801">
            <w:pPr>
              <w:pStyle w:val="POHtextvtabulce"/>
            </w:pPr>
            <w:r>
              <w:t>1,</w:t>
            </w:r>
            <w:r w:rsidR="00E14173" w:rsidRPr="00295562">
              <w:t>70</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1</w:t>
            </w:r>
          </w:p>
        </w:tc>
        <w:tc>
          <w:tcPr>
            <w:tcW w:w="579" w:type="pct"/>
            <w:vAlign w:val="center"/>
            <w:hideMark/>
          </w:tcPr>
          <w:p w:rsidR="00E14173" w:rsidRPr="00295562" w:rsidRDefault="00D72568" w:rsidP="006D3801">
            <w:pPr>
              <w:pStyle w:val="POHtextvtabulce"/>
            </w:pPr>
            <w:r>
              <w:t>0,</w:t>
            </w:r>
            <w:r w:rsidR="00E14173" w:rsidRPr="00295562">
              <w:t>0</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20</w:t>
            </w:r>
            <w:r w:rsidR="006D3801">
              <w:t xml:space="preserve"> </w:t>
            </w:r>
            <w:r w:rsidRPr="00295562">
              <w:t>01</w:t>
            </w:r>
            <w:r w:rsidR="006D3801">
              <w:t xml:space="preserve"> </w:t>
            </w:r>
            <w:r w:rsidRPr="00295562">
              <w:t>02</w:t>
            </w:r>
          </w:p>
        </w:tc>
        <w:tc>
          <w:tcPr>
            <w:tcW w:w="1505" w:type="pct"/>
            <w:vAlign w:val="center"/>
            <w:hideMark/>
          </w:tcPr>
          <w:p w:rsidR="00E14173" w:rsidRPr="00295562" w:rsidRDefault="00E14173" w:rsidP="006D3801">
            <w:pPr>
              <w:pStyle w:val="POHtextvtabulce"/>
            </w:pPr>
            <w:r w:rsidRPr="00295562">
              <w:t>Sklo</w:t>
            </w:r>
          </w:p>
        </w:tc>
        <w:tc>
          <w:tcPr>
            <w:tcW w:w="791" w:type="pct"/>
            <w:vAlign w:val="center"/>
            <w:hideMark/>
          </w:tcPr>
          <w:p w:rsidR="00E14173" w:rsidRPr="00295562" w:rsidRDefault="00E14173" w:rsidP="006D3801">
            <w:pPr>
              <w:pStyle w:val="POHtextvtabulce"/>
            </w:pPr>
            <w:r w:rsidRPr="00295562">
              <w:t>12 358</w:t>
            </w:r>
          </w:p>
        </w:tc>
        <w:tc>
          <w:tcPr>
            <w:tcW w:w="765" w:type="pct"/>
            <w:vAlign w:val="center"/>
            <w:hideMark/>
          </w:tcPr>
          <w:p w:rsidR="00E14173" w:rsidRPr="00295562" w:rsidRDefault="00D72568" w:rsidP="006D3801">
            <w:pPr>
              <w:pStyle w:val="POHtextvtabulce"/>
            </w:pPr>
            <w:r>
              <w:t>1,</w:t>
            </w:r>
            <w:r w:rsidR="00E14173" w:rsidRPr="00295562">
              <w:t>96</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0</w:t>
            </w:r>
          </w:p>
        </w:tc>
        <w:tc>
          <w:tcPr>
            <w:tcW w:w="579" w:type="pct"/>
            <w:vAlign w:val="center"/>
            <w:hideMark/>
          </w:tcPr>
          <w:p w:rsidR="00E14173" w:rsidRPr="00295562" w:rsidRDefault="00D72568" w:rsidP="006D3801">
            <w:pPr>
              <w:pStyle w:val="POHtextvtabulce"/>
            </w:pPr>
            <w:r>
              <w:t>0,</w:t>
            </w:r>
            <w:r w:rsidR="00E14173" w:rsidRPr="00295562">
              <w:t>977</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20</w:t>
            </w:r>
            <w:r w:rsidR="006D3801">
              <w:t xml:space="preserve"> </w:t>
            </w:r>
            <w:r w:rsidRPr="00295562">
              <w:t>01</w:t>
            </w:r>
            <w:r w:rsidR="006D3801">
              <w:t xml:space="preserve"> </w:t>
            </w:r>
            <w:r w:rsidRPr="00295562">
              <w:t>39</w:t>
            </w:r>
          </w:p>
        </w:tc>
        <w:tc>
          <w:tcPr>
            <w:tcW w:w="1505" w:type="pct"/>
            <w:vAlign w:val="center"/>
            <w:hideMark/>
          </w:tcPr>
          <w:p w:rsidR="00E14173" w:rsidRPr="00295562" w:rsidRDefault="00E14173" w:rsidP="006D3801">
            <w:pPr>
              <w:pStyle w:val="POHtextvtabulce"/>
            </w:pPr>
            <w:r w:rsidRPr="00295562">
              <w:t>Plasty</w:t>
            </w:r>
          </w:p>
        </w:tc>
        <w:tc>
          <w:tcPr>
            <w:tcW w:w="791" w:type="pct"/>
            <w:vAlign w:val="center"/>
            <w:hideMark/>
          </w:tcPr>
          <w:p w:rsidR="00E14173" w:rsidRPr="00295562" w:rsidRDefault="00E14173" w:rsidP="006D3801">
            <w:pPr>
              <w:pStyle w:val="POHtextvtabulce"/>
            </w:pPr>
            <w:r w:rsidRPr="00295562">
              <w:t>12 605</w:t>
            </w:r>
          </w:p>
        </w:tc>
        <w:tc>
          <w:tcPr>
            <w:tcW w:w="765" w:type="pct"/>
            <w:vAlign w:val="center"/>
            <w:hideMark/>
          </w:tcPr>
          <w:p w:rsidR="00E14173" w:rsidRPr="00295562" w:rsidRDefault="00D72568" w:rsidP="006D3801">
            <w:pPr>
              <w:pStyle w:val="POHtextvtabulce"/>
            </w:pPr>
            <w:r>
              <w:t>2,</w:t>
            </w:r>
            <w:r w:rsidR="00E14173" w:rsidRPr="00295562">
              <w:t>00</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0</w:t>
            </w:r>
          </w:p>
        </w:tc>
        <w:tc>
          <w:tcPr>
            <w:tcW w:w="579" w:type="pct"/>
            <w:vAlign w:val="center"/>
            <w:hideMark/>
          </w:tcPr>
          <w:p w:rsidR="00E14173" w:rsidRPr="00295562" w:rsidRDefault="00D72568" w:rsidP="006D3801">
            <w:pPr>
              <w:pStyle w:val="POHtextvtabulce"/>
            </w:pPr>
            <w:r>
              <w:t>0,</w:t>
            </w:r>
            <w:r w:rsidR="00E14173" w:rsidRPr="00295562">
              <w:t>808</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15</w:t>
            </w:r>
            <w:r w:rsidR="006D3801">
              <w:t xml:space="preserve"> </w:t>
            </w:r>
            <w:r w:rsidRPr="00295562">
              <w:t>01</w:t>
            </w:r>
            <w:r w:rsidR="006D3801">
              <w:t xml:space="preserve"> </w:t>
            </w:r>
            <w:r w:rsidRPr="00295562">
              <w:t>07</w:t>
            </w:r>
          </w:p>
        </w:tc>
        <w:tc>
          <w:tcPr>
            <w:tcW w:w="1505" w:type="pct"/>
            <w:vAlign w:val="center"/>
            <w:hideMark/>
          </w:tcPr>
          <w:p w:rsidR="00E14173" w:rsidRPr="00295562" w:rsidRDefault="00E14173" w:rsidP="006D3801">
            <w:pPr>
              <w:pStyle w:val="POHtextvtabulce"/>
            </w:pPr>
            <w:r w:rsidRPr="00295562">
              <w:t>Skleněné obaly</w:t>
            </w:r>
          </w:p>
        </w:tc>
        <w:tc>
          <w:tcPr>
            <w:tcW w:w="791" w:type="pct"/>
            <w:vAlign w:val="center"/>
            <w:hideMark/>
          </w:tcPr>
          <w:p w:rsidR="00E14173" w:rsidRPr="00295562" w:rsidRDefault="00E14173" w:rsidP="006D3801">
            <w:pPr>
              <w:pStyle w:val="POHtextvtabulce"/>
            </w:pPr>
            <w:r w:rsidRPr="00295562">
              <w:t>966</w:t>
            </w:r>
          </w:p>
        </w:tc>
        <w:tc>
          <w:tcPr>
            <w:tcW w:w="765" w:type="pct"/>
            <w:vAlign w:val="center"/>
            <w:hideMark/>
          </w:tcPr>
          <w:p w:rsidR="00E14173" w:rsidRPr="00295562" w:rsidRDefault="00D72568" w:rsidP="006D3801">
            <w:pPr>
              <w:pStyle w:val="POHtextvtabulce"/>
            </w:pPr>
            <w:r>
              <w:t>0,</w:t>
            </w:r>
            <w:r w:rsidR="00E14173" w:rsidRPr="00295562">
              <w:t>15</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0</w:t>
            </w:r>
          </w:p>
        </w:tc>
        <w:tc>
          <w:tcPr>
            <w:tcW w:w="579" w:type="pct"/>
            <w:vAlign w:val="center"/>
            <w:hideMark/>
          </w:tcPr>
          <w:p w:rsidR="00E14173" w:rsidRPr="00295562" w:rsidRDefault="00D72568" w:rsidP="006D3801">
            <w:pPr>
              <w:pStyle w:val="POHtextvtabulce"/>
            </w:pPr>
            <w:r>
              <w:t>0,</w:t>
            </w:r>
            <w:r w:rsidR="00E14173" w:rsidRPr="00295562">
              <w:t>977</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15</w:t>
            </w:r>
            <w:r w:rsidR="006D3801">
              <w:t xml:space="preserve"> </w:t>
            </w:r>
            <w:r w:rsidRPr="00295562">
              <w:t>01</w:t>
            </w:r>
            <w:r w:rsidR="006D3801">
              <w:t xml:space="preserve"> </w:t>
            </w:r>
            <w:r w:rsidRPr="00295562">
              <w:t>02</w:t>
            </w:r>
          </w:p>
        </w:tc>
        <w:tc>
          <w:tcPr>
            <w:tcW w:w="1505" w:type="pct"/>
            <w:vAlign w:val="center"/>
            <w:hideMark/>
          </w:tcPr>
          <w:p w:rsidR="00E14173" w:rsidRPr="00295562" w:rsidRDefault="00E14173" w:rsidP="006D3801">
            <w:pPr>
              <w:pStyle w:val="POHtextvtabulce"/>
            </w:pPr>
            <w:r w:rsidRPr="00295562">
              <w:t>Plastové obaly</w:t>
            </w:r>
          </w:p>
        </w:tc>
        <w:tc>
          <w:tcPr>
            <w:tcW w:w="791" w:type="pct"/>
            <w:vAlign w:val="center"/>
            <w:hideMark/>
          </w:tcPr>
          <w:p w:rsidR="00E14173" w:rsidRPr="00295562" w:rsidRDefault="00E14173" w:rsidP="006D3801">
            <w:pPr>
              <w:pStyle w:val="POHtextvtabulce"/>
            </w:pPr>
            <w:r w:rsidRPr="00295562">
              <w:t>1 895</w:t>
            </w:r>
          </w:p>
        </w:tc>
        <w:tc>
          <w:tcPr>
            <w:tcW w:w="765" w:type="pct"/>
            <w:vAlign w:val="center"/>
            <w:hideMark/>
          </w:tcPr>
          <w:p w:rsidR="00E14173" w:rsidRPr="00295562" w:rsidRDefault="00D72568" w:rsidP="006D3801">
            <w:pPr>
              <w:pStyle w:val="POHtextvtabulce"/>
            </w:pPr>
            <w:r>
              <w:t>0,</w:t>
            </w:r>
            <w:r w:rsidR="00E14173" w:rsidRPr="00295562">
              <w:t>30</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0</w:t>
            </w:r>
          </w:p>
        </w:tc>
        <w:tc>
          <w:tcPr>
            <w:tcW w:w="579" w:type="pct"/>
            <w:vAlign w:val="center"/>
            <w:hideMark/>
          </w:tcPr>
          <w:p w:rsidR="00E14173" w:rsidRPr="00295562" w:rsidRDefault="00D72568" w:rsidP="006D3801">
            <w:pPr>
              <w:pStyle w:val="POHtextvtabulce"/>
            </w:pPr>
            <w:r>
              <w:t>0,</w:t>
            </w:r>
            <w:r w:rsidR="00E14173" w:rsidRPr="00295562">
              <w:t>808</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20</w:t>
            </w:r>
            <w:r w:rsidR="006D3801">
              <w:t xml:space="preserve"> </w:t>
            </w:r>
            <w:r w:rsidRPr="00295562">
              <w:t>01</w:t>
            </w:r>
            <w:r w:rsidR="006D3801">
              <w:t xml:space="preserve"> </w:t>
            </w:r>
            <w:r w:rsidRPr="00295562">
              <w:t>38</w:t>
            </w:r>
          </w:p>
        </w:tc>
        <w:tc>
          <w:tcPr>
            <w:tcW w:w="1505" w:type="pct"/>
            <w:vAlign w:val="center"/>
            <w:hideMark/>
          </w:tcPr>
          <w:p w:rsidR="00E14173" w:rsidRPr="00295562" w:rsidRDefault="00D72568" w:rsidP="006D3801">
            <w:pPr>
              <w:pStyle w:val="POHtextvtabulce"/>
            </w:pPr>
            <w:r>
              <w:t>Dřevo neuvedené pod kat.</w:t>
            </w:r>
            <w:r w:rsidR="00E14173" w:rsidRPr="00295562">
              <w:t xml:space="preserve"> č</w:t>
            </w:r>
            <w:r w:rsidR="00EE497D">
              <w:t xml:space="preserve">. </w:t>
            </w:r>
            <w:r w:rsidR="00E14173" w:rsidRPr="00295562">
              <w:t>20 01 37</w:t>
            </w:r>
          </w:p>
        </w:tc>
        <w:tc>
          <w:tcPr>
            <w:tcW w:w="791" w:type="pct"/>
            <w:vAlign w:val="center"/>
            <w:hideMark/>
          </w:tcPr>
          <w:p w:rsidR="00E14173" w:rsidRPr="00295562" w:rsidRDefault="00E14173" w:rsidP="006D3801">
            <w:pPr>
              <w:pStyle w:val="POHtextvtabulce"/>
            </w:pPr>
            <w:r w:rsidRPr="00295562">
              <w:t>2 325</w:t>
            </w:r>
          </w:p>
        </w:tc>
        <w:tc>
          <w:tcPr>
            <w:tcW w:w="765" w:type="pct"/>
            <w:vAlign w:val="center"/>
            <w:hideMark/>
          </w:tcPr>
          <w:p w:rsidR="00E14173" w:rsidRPr="00295562" w:rsidRDefault="00D72568" w:rsidP="006D3801">
            <w:pPr>
              <w:pStyle w:val="POHtextvtabulce"/>
            </w:pPr>
            <w:r>
              <w:t>0,</w:t>
            </w:r>
            <w:r w:rsidR="00E14173" w:rsidRPr="00295562">
              <w:t>37</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1</w:t>
            </w:r>
          </w:p>
        </w:tc>
        <w:tc>
          <w:tcPr>
            <w:tcW w:w="579" w:type="pct"/>
            <w:vAlign w:val="center"/>
            <w:hideMark/>
          </w:tcPr>
          <w:p w:rsidR="00E14173" w:rsidRPr="00295562" w:rsidRDefault="00D72568" w:rsidP="006D3801">
            <w:pPr>
              <w:pStyle w:val="POHtextvtabulce"/>
            </w:pPr>
            <w:r>
              <w:t>0,</w:t>
            </w:r>
            <w:r w:rsidR="00E14173" w:rsidRPr="00295562">
              <w:t>0</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20</w:t>
            </w:r>
            <w:r w:rsidR="006D3801">
              <w:t xml:space="preserve"> </w:t>
            </w:r>
            <w:r w:rsidRPr="00295562">
              <w:t>01</w:t>
            </w:r>
            <w:r w:rsidR="006D3801">
              <w:t xml:space="preserve"> </w:t>
            </w:r>
            <w:r w:rsidRPr="00295562">
              <w:t>08</w:t>
            </w:r>
          </w:p>
        </w:tc>
        <w:tc>
          <w:tcPr>
            <w:tcW w:w="1505" w:type="pct"/>
            <w:vAlign w:val="center"/>
            <w:hideMark/>
          </w:tcPr>
          <w:p w:rsidR="00E14173" w:rsidRPr="00295562" w:rsidRDefault="00E14173" w:rsidP="006D3801">
            <w:pPr>
              <w:pStyle w:val="POHtextvtabulce"/>
            </w:pPr>
            <w:r w:rsidRPr="00295562">
              <w:t>Biologicky rozložitelný</w:t>
            </w:r>
            <w:r w:rsidR="00EE497D">
              <w:t xml:space="preserve"> </w:t>
            </w:r>
            <w:r w:rsidRPr="00295562">
              <w:t>odpad z kuchyní a stravoven</w:t>
            </w:r>
          </w:p>
        </w:tc>
        <w:tc>
          <w:tcPr>
            <w:tcW w:w="791" w:type="pct"/>
            <w:vAlign w:val="center"/>
            <w:hideMark/>
          </w:tcPr>
          <w:p w:rsidR="00E14173" w:rsidRPr="00295562" w:rsidRDefault="00E14173" w:rsidP="006D3801">
            <w:pPr>
              <w:pStyle w:val="POHtextvtabulce"/>
            </w:pPr>
            <w:r w:rsidRPr="00295562">
              <w:t>1 194</w:t>
            </w:r>
          </w:p>
        </w:tc>
        <w:tc>
          <w:tcPr>
            <w:tcW w:w="765" w:type="pct"/>
            <w:vAlign w:val="center"/>
            <w:hideMark/>
          </w:tcPr>
          <w:p w:rsidR="00E14173" w:rsidRPr="00295562" w:rsidRDefault="00D72568" w:rsidP="006D3801">
            <w:pPr>
              <w:pStyle w:val="POHtextvtabulce"/>
            </w:pPr>
            <w:r>
              <w:t>0,</w:t>
            </w:r>
            <w:r w:rsidR="00E14173" w:rsidRPr="00295562">
              <w:t>19</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1</w:t>
            </w:r>
          </w:p>
        </w:tc>
        <w:tc>
          <w:tcPr>
            <w:tcW w:w="579" w:type="pct"/>
            <w:vAlign w:val="center"/>
            <w:hideMark/>
          </w:tcPr>
          <w:p w:rsidR="00E14173" w:rsidRPr="00295562" w:rsidRDefault="00D72568" w:rsidP="006D3801">
            <w:pPr>
              <w:pStyle w:val="POHtextvtabulce"/>
            </w:pPr>
            <w:r>
              <w:t>0,</w:t>
            </w:r>
            <w:r w:rsidR="00E14173" w:rsidRPr="00295562">
              <w:t>0</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20</w:t>
            </w:r>
            <w:r w:rsidR="006D3801">
              <w:t xml:space="preserve"> </w:t>
            </w:r>
            <w:r w:rsidRPr="00295562">
              <w:t>03</w:t>
            </w:r>
            <w:r w:rsidR="006D3801">
              <w:t xml:space="preserve"> </w:t>
            </w:r>
            <w:r w:rsidRPr="00295562">
              <w:t>02</w:t>
            </w:r>
          </w:p>
        </w:tc>
        <w:tc>
          <w:tcPr>
            <w:tcW w:w="1505" w:type="pct"/>
            <w:vAlign w:val="center"/>
            <w:hideMark/>
          </w:tcPr>
          <w:p w:rsidR="00E14173" w:rsidRPr="00295562" w:rsidRDefault="00E14173" w:rsidP="006D3801">
            <w:pPr>
              <w:pStyle w:val="POHtextvtabulce"/>
            </w:pPr>
            <w:r w:rsidRPr="00295562">
              <w:t>Odpad z tržišť</w:t>
            </w:r>
          </w:p>
        </w:tc>
        <w:tc>
          <w:tcPr>
            <w:tcW w:w="791" w:type="pct"/>
            <w:vAlign w:val="center"/>
            <w:hideMark/>
          </w:tcPr>
          <w:p w:rsidR="00E14173" w:rsidRPr="00295562" w:rsidRDefault="00E14173" w:rsidP="006D3801">
            <w:pPr>
              <w:pStyle w:val="POHtextvtabulce"/>
            </w:pPr>
            <w:r w:rsidRPr="00295562">
              <w:t>243</w:t>
            </w:r>
          </w:p>
        </w:tc>
        <w:tc>
          <w:tcPr>
            <w:tcW w:w="765" w:type="pct"/>
            <w:vAlign w:val="center"/>
            <w:hideMark/>
          </w:tcPr>
          <w:p w:rsidR="00E14173" w:rsidRPr="00295562" w:rsidRDefault="00D72568" w:rsidP="006D3801">
            <w:pPr>
              <w:pStyle w:val="POHtextvtabulce"/>
            </w:pPr>
            <w:r>
              <w:t>0,</w:t>
            </w:r>
            <w:r w:rsidR="00E14173" w:rsidRPr="00295562">
              <w:t>04</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75</w:t>
            </w:r>
          </w:p>
        </w:tc>
        <w:tc>
          <w:tcPr>
            <w:tcW w:w="579" w:type="pct"/>
            <w:vAlign w:val="center"/>
            <w:hideMark/>
          </w:tcPr>
          <w:p w:rsidR="00E14173" w:rsidRPr="00295562" w:rsidRDefault="00D72568" w:rsidP="006D3801">
            <w:pPr>
              <w:pStyle w:val="POHtextvtabulce"/>
            </w:pPr>
            <w:r>
              <w:t>0,</w:t>
            </w:r>
            <w:r w:rsidR="00E14173" w:rsidRPr="00295562">
              <w:t>0</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20</w:t>
            </w:r>
            <w:r w:rsidR="006D3801">
              <w:t xml:space="preserve"> </w:t>
            </w:r>
            <w:r w:rsidRPr="00295562">
              <w:t>01</w:t>
            </w:r>
            <w:r w:rsidR="006D3801">
              <w:t xml:space="preserve"> </w:t>
            </w:r>
            <w:r w:rsidRPr="00295562">
              <w:t>11</w:t>
            </w:r>
          </w:p>
        </w:tc>
        <w:tc>
          <w:tcPr>
            <w:tcW w:w="1505" w:type="pct"/>
            <w:vAlign w:val="center"/>
            <w:hideMark/>
          </w:tcPr>
          <w:p w:rsidR="00E14173" w:rsidRPr="00295562" w:rsidRDefault="00E14173" w:rsidP="006D3801">
            <w:pPr>
              <w:pStyle w:val="POHtextvtabulce"/>
            </w:pPr>
            <w:r w:rsidRPr="00295562">
              <w:t>Textilní materiály</w:t>
            </w:r>
          </w:p>
        </w:tc>
        <w:tc>
          <w:tcPr>
            <w:tcW w:w="791" w:type="pct"/>
            <w:vAlign w:val="center"/>
            <w:hideMark/>
          </w:tcPr>
          <w:p w:rsidR="00E14173" w:rsidRPr="00295562" w:rsidRDefault="00E14173" w:rsidP="006D3801">
            <w:pPr>
              <w:pStyle w:val="POHtextvtabulce"/>
            </w:pPr>
            <w:r w:rsidRPr="00295562">
              <w:t>80</w:t>
            </w:r>
          </w:p>
        </w:tc>
        <w:tc>
          <w:tcPr>
            <w:tcW w:w="765" w:type="pct"/>
            <w:vAlign w:val="center"/>
            <w:hideMark/>
          </w:tcPr>
          <w:p w:rsidR="00E14173" w:rsidRPr="00295562" w:rsidRDefault="00D72568" w:rsidP="006D3801">
            <w:pPr>
              <w:pStyle w:val="POHtextvtabulce"/>
            </w:pPr>
            <w:r>
              <w:t>0,</w:t>
            </w:r>
            <w:r w:rsidR="00E14173" w:rsidRPr="00295562">
              <w:t>01</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75</w:t>
            </w:r>
          </w:p>
        </w:tc>
        <w:tc>
          <w:tcPr>
            <w:tcW w:w="579" w:type="pct"/>
            <w:vAlign w:val="center"/>
            <w:hideMark/>
          </w:tcPr>
          <w:p w:rsidR="00E14173" w:rsidRPr="00295562" w:rsidRDefault="00D72568" w:rsidP="006D3801">
            <w:pPr>
              <w:pStyle w:val="POHtextvtabulce"/>
            </w:pPr>
            <w:r>
              <w:t>0,</w:t>
            </w:r>
            <w:r w:rsidR="00E14173" w:rsidRPr="00295562">
              <w:t>5</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20</w:t>
            </w:r>
            <w:r w:rsidR="006D3801">
              <w:t xml:space="preserve"> </w:t>
            </w:r>
            <w:r w:rsidRPr="00295562">
              <w:t>01</w:t>
            </w:r>
            <w:r w:rsidR="006D3801">
              <w:t xml:space="preserve"> </w:t>
            </w:r>
            <w:r w:rsidRPr="00295562">
              <w:t>10</w:t>
            </w:r>
          </w:p>
        </w:tc>
        <w:tc>
          <w:tcPr>
            <w:tcW w:w="1505" w:type="pct"/>
            <w:vAlign w:val="center"/>
            <w:hideMark/>
          </w:tcPr>
          <w:p w:rsidR="00E14173" w:rsidRPr="00295562" w:rsidRDefault="00E14173" w:rsidP="006D3801">
            <w:pPr>
              <w:pStyle w:val="POHtextvtabulce"/>
            </w:pPr>
            <w:r w:rsidRPr="00295562">
              <w:t>Oděvy</w:t>
            </w:r>
          </w:p>
        </w:tc>
        <w:tc>
          <w:tcPr>
            <w:tcW w:w="791" w:type="pct"/>
            <w:vAlign w:val="center"/>
            <w:hideMark/>
          </w:tcPr>
          <w:p w:rsidR="00E14173" w:rsidRPr="00295562" w:rsidRDefault="00E14173" w:rsidP="006D3801">
            <w:pPr>
              <w:pStyle w:val="POHtextvtabulce"/>
            </w:pPr>
            <w:r w:rsidRPr="00295562">
              <w:t>334</w:t>
            </w:r>
          </w:p>
        </w:tc>
        <w:tc>
          <w:tcPr>
            <w:tcW w:w="765" w:type="pct"/>
            <w:vAlign w:val="center"/>
            <w:hideMark/>
          </w:tcPr>
          <w:p w:rsidR="00E14173" w:rsidRPr="00295562" w:rsidRDefault="00D72568" w:rsidP="006D3801">
            <w:pPr>
              <w:pStyle w:val="POHtextvtabulce"/>
            </w:pPr>
            <w:r>
              <w:t>0,</w:t>
            </w:r>
            <w:r w:rsidR="00E14173" w:rsidRPr="00295562">
              <w:t>05</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75</w:t>
            </w:r>
          </w:p>
        </w:tc>
        <w:tc>
          <w:tcPr>
            <w:tcW w:w="579" w:type="pct"/>
            <w:vAlign w:val="center"/>
            <w:hideMark/>
          </w:tcPr>
          <w:p w:rsidR="00E14173" w:rsidRPr="00295562" w:rsidRDefault="00D72568" w:rsidP="006D3801">
            <w:pPr>
              <w:pStyle w:val="POHtextvtabulce"/>
            </w:pPr>
            <w:r>
              <w:t>0,</w:t>
            </w:r>
            <w:r w:rsidR="00E14173" w:rsidRPr="00295562">
              <w:t>5</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15</w:t>
            </w:r>
            <w:r w:rsidR="006D3801">
              <w:t xml:space="preserve"> </w:t>
            </w:r>
            <w:r w:rsidRPr="00295562">
              <w:t>01</w:t>
            </w:r>
            <w:r w:rsidR="006D3801">
              <w:t xml:space="preserve"> </w:t>
            </w:r>
            <w:r w:rsidRPr="00295562">
              <w:t>05</w:t>
            </w:r>
          </w:p>
        </w:tc>
        <w:tc>
          <w:tcPr>
            <w:tcW w:w="1505" w:type="pct"/>
            <w:vAlign w:val="center"/>
            <w:hideMark/>
          </w:tcPr>
          <w:p w:rsidR="00E14173" w:rsidRPr="00295562" w:rsidRDefault="00E14173" w:rsidP="006D3801">
            <w:pPr>
              <w:pStyle w:val="POHtextvtabulce"/>
            </w:pPr>
            <w:r w:rsidRPr="00295562">
              <w:t>Kompozitní obaly</w:t>
            </w:r>
          </w:p>
        </w:tc>
        <w:tc>
          <w:tcPr>
            <w:tcW w:w="791" w:type="pct"/>
            <w:vAlign w:val="center"/>
            <w:hideMark/>
          </w:tcPr>
          <w:p w:rsidR="00E14173" w:rsidRPr="00295562" w:rsidRDefault="00E14173" w:rsidP="006D3801">
            <w:pPr>
              <w:pStyle w:val="POHtextvtabulce"/>
            </w:pPr>
            <w:r w:rsidRPr="00295562">
              <w:t>87</w:t>
            </w:r>
          </w:p>
        </w:tc>
        <w:tc>
          <w:tcPr>
            <w:tcW w:w="765" w:type="pct"/>
            <w:vAlign w:val="center"/>
            <w:hideMark/>
          </w:tcPr>
          <w:p w:rsidR="00E14173" w:rsidRPr="00295562" w:rsidRDefault="00D72568" w:rsidP="006D3801">
            <w:pPr>
              <w:pStyle w:val="POHtextvtabulce"/>
            </w:pPr>
            <w:r>
              <w:t>0,</w:t>
            </w:r>
            <w:r w:rsidR="00E14173" w:rsidRPr="00295562">
              <w:t>01</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0</w:t>
            </w:r>
          </w:p>
        </w:tc>
        <w:tc>
          <w:tcPr>
            <w:tcW w:w="579" w:type="pct"/>
            <w:vAlign w:val="center"/>
            <w:hideMark/>
          </w:tcPr>
          <w:p w:rsidR="00E14173" w:rsidRPr="00295562" w:rsidRDefault="00D72568" w:rsidP="006D3801">
            <w:pPr>
              <w:pStyle w:val="POHtextvtabulce"/>
            </w:pPr>
            <w:r>
              <w:t>0,</w:t>
            </w:r>
            <w:r w:rsidR="00E14173" w:rsidRPr="00295562">
              <w:t>98</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15</w:t>
            </w:r>
            <w:r w:rsidR="006D3801">
              <w:t xml:space="preserve"> </w:t>
            </w:r>
            <w:r w:rsidRPr="00295562">
              <w:t>01</w:t>
            </w:r>
            <w:r w:rsidR="006D3801">
              <w:t xml:space="preserve"> </w:t>
            </w:r>
            <w:r w:rsidRPr="00295562">
              <w:t>04</w:t>
            </w:r>
          </w:p>
        </w:tc>
        <w:tc>
          <w:tcPr>
            <w:tcW w:w="1505" w:type="pct"/>
            <w:vAlign w:val="center"/>
            <w:hideMark/>
          </w:tcPr>
          <w:p w:rsidR="00E14173" w:rsidRPr="00295562" w:rsidRDefault="00E14173" w:rsidP="006D3801">
            <w:pPr>
              <w:pStyle w:val="POHtextvtabulce"/>
            </w:pPr>
            <w:r w:rsidRPr="00295562">
              <w:t>Kovové obaly</w:t>
            </w:r>
          </w:p>
        </w:tc>
        <w:tc>
          <w:tcPr>
            <w:tcW w:w="791" w:type="pct"/>
            <w:vAlign w:val="center"/>
            <w:hideMark/>
          </w:tcPr>
          <w:p w:rsidR="00E14173" w:rsidRPr="00295562" w:rsidRDefault="00E14173" w:rsidP="006D3801">
            <w:pPr>
              <w:pStyle w:val="POHtextvtabulce"/>
            </w:pPr>
            <w:r w:rsidRPr="00295562">
              <w:t>1</w:t>
            </w:r>
          </w:p>
        </w:tc>
        <w:tc>
          <w:tcPr>
            <w:tcW w:w="765" w:type="pct"/>
            <w:vAlign w:val="center"/>
            <w:hideMark/>
          </w:tcPr>
          <w:p w:rsidR="00E14173" w:rsidRPr="00295562" w:rsidRDefault="00D72568" w:rsidP="006D3801">
            <w:pPr>
              <w:pStyle w:val="POHtextvtabulce"/>
            </w:pPr>
            <w:r>
              <w:t>0,</w:t>
            </w:r>
            <w:r w:rsidR="00E14173" w:rsidRPr="00295562">
              <w:t>00</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0</w:t>
            </w:r>
          </w:p>
        </w:tc>
        <w:tc>
          <w:tcPr>
            <w:tcW w:w="579" w:type="pct"/>
            <w:vAlign w:val="center"/>
            <w:hideMark/>
          </w:tcPr>
          <w:p w:rsidR="00E14173" w:rsidRPr="00295562" w:rsidRDefault="00D72568" w:rsidP="006D3801">
            <w:pPr>
              <w:pStyle w:val="POHtextvtabulce"/>
            </w:pPr>
            <w:r>
              <w:t>0,</w:t>
            </w:r>
            <w:r w:rsidR="00E14173" w:rsidRPr="00295562">
              <w:t>98</w:t>
            </w:r>
          </w:p>
        </w:tc>
      </w:tr>
      <w:tr w:rsidR="00E14173" w:rsidRPr="00295562" w:rsidTr="00D72568">
        <w:trPr>
          <w:trHeight w:val="312"/>
          <w:jc w:val="center"/>
        </w:trPr>
        <w:tc>
          <w:tcPr>
            <w:tcW w:w="748" w:type="pct"/>
            <w:vAlign w:val="center"/>
            <w:hideMark/>
          </w:tcPr>
          <w:p w:rsidR="00E14173" w:rsidRPr="00295562" w:rsidRDefault="00E14173" w:rsidP="006D3801">
            <w:pPr>
              <w:pStyle w:val="POHtextvtabulce"/>
            </w:pPr>
            <w:r w:rsidRPr="00295562">
              <w:t>15</w:t>
            </w:r>
            <w:r w:rsidR="006D3801">
              <w:t xml:space="preserve"> </w:t>
            </w:r>
            <w:r w:rsidRPr="00295562">
              <w:t>01</w:t>
            </w:r>
            <w:r w:rsidR="006D3801">
              <w:t xml:space="preserve"> </w:t>
            </w:r>
            <w:r w:rsidRPr="00295562">
              <w:t>09</w:t>
            </w:r>
          </w:p>
        </w:tc>
        <w:tc>
          <w:tcPr>
            <w:tcW w:w="1505" w:type="pct"/>
            <w:vAlign w:val="center"/>
            <w:hideMark/>
          </w:tcPr>
          <w:p w:rsidR="00E14173" w:rsidRPr="00295562" w:rsidRDefault="00E14173" w:rsidP="006D3801">
            <w:pPr>
              <w:pStyle w:val="POHtextvtabulce"/>
            </w:pPr>
            <w:r w:rsidRPr="00295562">
              <w:t>Textilní obaly</w:t>
            </w:r>
          </w:p>
        </w:tc>
        <w:tc>
          <w:tcPr>
            <w:tcW w:w="791" w:type="pct"/>
            <w:vAlign w:val="center"/>
            <w:hideMark/>
          </w:tcPr>
          <w:p w:rsidR="00E14173" w:rsidRPr="00295562" w:rsidRDefault="00E14173" w:rsidP="006D3801">
            <w:pPr>
              <w:pStyle w:val="POHtextvtabulce"/>
            </w:pPr>
            <w:r w:rsidRPr="00295562">
              <w:t>0</w:t>
            </w:r>
          </w:p>
        </w:tc>
        <w:tc>
          <w:tcPr>
            <w:tcW w:w="765" w:type="pct"/>
            <w:vAlign w:val="center"/>
            <w:hideMark/>
          </w:tcPr>
          <w:p w:rsidR="00E14173" w:rsidRPr="00295562" w:rsidRDefault="00D72568" w:rsidP="006D3801">
            <w:pPr>
              <w:pStyle w:val="POHtextvtabulce"/>
            </w:pPr>
            <w:r>
              <w:t>0,</w:t>
            </w:r>
            <w:r w:rsidR="00E14173" w:rsidRPr="00295562">
              <w:t>00</w:t>
            </w:r>
            <w:r w:rsidR="004B4DB2">
              <w:t xml:space="preserve"> </w:t>
            </w:r>
            <w:r w:rsidR="00E14173" w:rsidRPr="00295562">
              <w:t>%</w:t>
            </w:r>
          </w:p>
        </w:tc>
        <w:tc>
          <w:tcPr>
            <w:tcW w:w="612" w:type="pct"/>
            <w:vAlign w:val="center"/>
            <w:hideMark/>
          </w:tcPr>
          <w:p w:rsidR="00E14173" w:rsidRPr="00295562" w:rsidRDefault="00D72568" w:rsidP="006D3801">
            <w:pPr>
              <w:pStyle w:val="POHtextvtabulce"/>
            </w:pPr>
            <w:r>
              <w:t>0,</w:t>
            </w:r>
            <w:r w:rsidR="00E14173" w:rsidRPr="00295562">
              <w:t>0</w:t>
            </w:r>
          </w:p>
        </w:tc>
        <w:tc>
          <w:tcPr>
            <w:tcW w:w="579" w:type="pct"/>
            <w:vAlign w:val="center"/>
            <w:hideMark/>
          </w:tcPr>
          <w:p w:rsidR="00E14173" w:rsidRPr="00295562" w:rsidRDefault="00D72568" w:rsidP="006D3801">
            <w:pPr>
              <w:pStyle w:val="POHtextvtabulce"/>
            </w:pPr>
            <w:r>
              <w:t>0,</w:t>
            </w:r>
            <w:r w:rsidR="00E14173" w:rsidRPr="00295562">
              <w:t>5</w:t>
            </w:r>
          </w:p>
        </w:tc>
      </w:tr>
      <w:tr w:rsidR="00BA2EB6" w:rsidRPr="00295562" w:rsidTr="00D72568">
        <w:trPr>
          <w:trHeight w:val="312"/>
          <w:jc w:val="center"/>
        </w:trPr>
        <w:tc>
          <w:tcPr>
            <w:tcW w:w="2252" w:type="pct"/>
            <w:gridSpan w:val="2"/>
            <w:shd w:val="clear" w:color="auto" w:fill="F2F2F2" w:themeFill="background1" w:themeFillShade="F2"/>
            <w:vAlign w:val="center"/>
            <w:hideMark/>
          </w:tcPr>
          <w:p w:rsidR="00BA2EB6" w:rsidRPr="00EE497D" w:rsidRDefault="00BA2EB6" w:rsidP="006D3801">
            <w:pPr>
              <w:pStyle w:val="POHtextvtabulce"/>
            </w:pPr>
            <w:r w:rsidRPr="00EE497D">
              <w:t>Celkem</w:t>
            </w:r>
            <w:r w:rsidR="00F57DF5" w:rsidRPr="00EE497D">
              <w:t xml:space="preserve"> (t)</w:t>
            </w:r>
          </w:p>
        </w:tc>
        <w:tc>
          <w:tcPr>
            <w:tcW w:w="791" w:type="pct"/>
            <w:shd w:val="clear" w:color="auto" w:fill="F2F2F2" w:themeFill="background1" w:themeFillShade="F2"/>
            <w:vAlign w:val="center"/>
            <w:hideMark/>
          </w:tcPr>
          <w:p w:rsidR="00BA2EB6" w:rsidRPr="00EE497D" w:rsidRDefault="00BA2EB6" w:rsidP="006D3801">
            <w:pPr>
              <w:pStyle w:val="POHtextvtabulce"/>
            </w:pPr>
            <w:r w:rsidRPr="00EE497D">
              <w:t>617 477</w:t>
            </w:r>
          </w:p>
        </w:tc>
        <w:tc>
          <w:tcPr>
            <w:tcW w:w="765" w:type="pct"/>
            <w:shd w:val="clear" w:color="auto" w:fill="F2F2F2" w:themeFill="background1" w:themeFillShade="F2"/>
            <w:vAlign w:val="center"/>
            <w:hideMark/>
          </w:tcPr>
          <w:p w:rsidR="00BA2EB6" w:rsidRPr="00EE497D" w:rsidRDefault="00D72568" w:rsidP="006D3801">
            <w:pPr>
              <w:pStyle w:val="POHtextvtabulce"/>
            </w:pPr>
            <w:r>
              <w:t>97,</w:t>
            </w:r>
            <w:r w:rsidR="00BA2EB6" w:rsidRPr="00EE497D">
              <w:t>89</w:t>
            </w:r>
            <w:r w:rsidR="004B4DB2">
              <w:t xml:space="preserve"> </w:t>
            </w:r>
            <w:r w:rsidR="00BA2EB6" w:rsidRPr="00EE497D">
              <w:t>%</w:t>
            </w:r>
          </w:p>
        </w:tc>
        <w:tc>
          <w:tcPr>
            <w:tcW w:w="612" w:type="pct"/>
            <w:shd w:val="clear" w:color="auto" w:fill="F2F2F2" w:themeFill="background1" w:themeFillShade="F2"/>
            <w:vAlign w:val="center"/>
            <w:hideMark/>
          </w:tcPr>
          <w:p w:rsidR="00BA2EB6" w:rsidRPr="00EE497D" w:rsidRDefault="00BA2EB6" w:rsidP="006D3801">
            <w:pPr>
              <w:pStyle w:val="POHtextvtabulce"/>
            </w:pPr>
            <w:r w:rsidRPr="00EE497D">
              <w:t>258 330</w:t>
            </w:r>
          </w:p>
        </w:tc>
        <w:tc>
          <w:tcPr>
            <w:tcW w:w="579" w:type="pct"/>
            <w:shd w:val="clear" w:color="auto" w:fill="F2F2F2" w:themeFill="background1" w:themeFillShade="F2"/>
            <w:vAlign w:val="center"/>
            <w:hideMark/>
          </w:tcPr>
          <w:p w:rsidR="00BA2EB6" w:rsidRPr="00EE497D" w:rsidRDefault="00BA2EB6" w:rsidP="006D3801">
            <w:pPr>
              <w:pStyle w:val="POHtextvtabulce"/>
            </w:pPr>
            <w:r w:rsidRPr="00EE497D">
              <w:t>291 902</w:t>
            </w:r>
          </w:p>
        </w:tc>
      </w:tr>
      <w:tr w:rsidR="00BA2EB6" w:rsidRPr="00295562" w:rsidTr="00D72568">
        <w:trPr>
          <w:trHeight w:val="312"/>
          <w:jc w:val="center"/>
        </w:trPr>
        <w:tc>
          <w:tcPr>
            <w:tcW w:w="2252" w:type="pct"/>
            <w:gridSpan w:val="2"/>
            <w:shd w:val="clear" w:color="auto" w:fill="F2F2F2" w:themeFill="background1" w:themeFillShade="F2"/>
            <w:vAlign w:val="center"/>
            <w:hideMark/>
          </w:tcPr>
          <w:p w:rsidR="00BA2EB6" w:rsidRPr="00EE497D" w:rsidRDefault="00BA2EB6" w:rsidP="006D3801">
            <w:pPr>
              <w:pStyle w:val="POHtextvtabulce"/>
            </w:pPr>
            <w:r w:rsidRPr="00EE497D">
              <w:t>Celkem KO</w:t>
            </w:r>
            <w:r w:rsidR="00F57DF5" w:rsidRPr="00EE497D">
              <w:t xml:space="preserve"> (t)</w:t>
            </w:r>
          </w:p>
        </w:tc>
        <w:tc>
          <w:tcPr>
            <w:tcW w:w="791" w:type="pct"/>
            <w:shd w:val="clear" w:color="auto" w:fill="F2F2F2" w:themeFill="background1" w:themeFillShade="F2"/>
            <w:vAlign w:val="center"/>
            <w:hideMark/>
          </w:tcPr>
          <w:p w:rsidR="00BA2EB6" w:rsidRPr="00EE497D" w:rsidRDefault="00BA2EB6" w:rsidP="006D3801">
            <w:pPr>
              <w:pStyle w:val="POHtextvtabulce"/>
            </w:pPr>
            <w:r w:rsidRPr="00EE497D">
              <w:t>630 784</w:t>
            </w:r>
          </w:p>
        </w:tc>
        <w:tc>
          <w:tcPr>
            <w:tcW w:w="765" w:type="pct"/>
            <w:shd w:val="clear" w:color="auto" w:fill="F2F2F2" w:themeFill="background1" w:themeFillShade="F2"/>
            <w:vAlign w:val="center"/>
            <w:hideMark/>
          </w:tcPr>
          <w:p w:rsidR="00BA2EB6" w:rsidRPr="00EE497D" w:rsidRDefault="004B4DB2" w:rsidP="006D3801">
            <w:pPr>
              <w:pStyle w:val="POHtextvtabulce"/>
            </w:pPr>
            <w:r>
              <w:t>Podíl z</w:t>
            </w:r>
            <w:r w:rsidR="00BA2EB6" w:rsidRPr="00EE497D">
              <w:t xml:space="preserve"> KO</w:t>
            </w:r>
          </w:p>
        </w:tc>
        <w:tc>
          <w:tcPr>
            <w:tcW w:w="612" w:type="pct"/>
            <w:shd w:val="clear" w:color="auto" w:fill="F2F2F2" w:themeFill="background1" w:themeFillShade="F2"/>
            <w:vAlign w:val="center"/>
            <w:hideMark/>
          </w:tcPr>
          <w:p w:rsidR="00BA2EB6" w:rsidRPr="00EE497D" w:rsidRDefault="00D72568" w:rsidP="006D3801">
            <w:pPr>
              <w:pStyle w:val="POHtextvtabulce"/>
            </w:pPr>
            <w:r>
              <w:t>40,</w:t>
            </w:r>
            <w:r w:rsidR="00BA2EB6" w:rsidRPr="00EE497D">
              <w:t>95%</w:t>
            </w:r>
          </w:p>
        </w:tc>
        <w:tc>
          <w:tcPr>
            <w:tcW w:w="579" w:type="pct"/>
            <w:shd w:val="clear" w:color="auto" w:fill="F2F2F2" w:themeFill="background1" w:themeFillShade="F2"/>
            <w:vAlign w:val="center"/>
            <w:hideMark/>
          </w:tcPr>
          <w:p w:rsidR="00BA2EB6" w:rsidRPr="00EE497D" w:rsidRDefault="00D72568" w:rsidP="006D3801">
            <w:pPr>
              <w:pStyle w:val="POHtextvtabulce"/>
            </w:pPr>
            <w:r>
              <w:t>46,</w:t>
            </w:r>
            <w:r w:rsidR="00BA2EB6" w:rsidRPr="00EE497D">
              <w:t>28%</w:t>
            </w:r>
          </w:p>
        </w:tc>
      </w:tr>
    </w:tbl>
    <w:p w:rsidR="00E14173" w:rsidRPr="00295562" w:rsidRDefault="003D0861" w:rsidP="00BA2EB6">
      <w:pPr>
        <w:pStyle w:val="Zdroj"/>
      </w:pPr>
      <w:r>
        <w:t>Zdroj: Krajská databáze</w:t>
      </w:r>
    </w:p>
    <w:p w:rsidR="00E14173" w:rsidRPr="00CE0D5F" w:rsidRDefault="00E14173" w:rsidP="00F57DF5">
      <w:pPr>
        <w:pStyle w:val="POHzkladntextnadodrkami"/>
      </w:pPr>
      <w:r w:rsidRPr="00AD3B5E">
        <w:lastRenderedPageBreak/>
        <w:fldChar w:fldCharType="begin"/>
      </w:r>
      <w:r w:rsidRPr="00AD3B5E">
        <w:instrText xml:space="preserve"> REF _Ref419450915 \h  \* MERGEFORMAT </w:instrText>
      </w:r>
      <w:r w:rsidRPr="00AD3B5E">
        <w:fldChar w:fldCharType="separate"/>
      </w:r>
      <w:r w:rsidR="009042D9" w:rsidRPr="00295562">
        <w:t xml:space="preserve">Obrázek č. </w:t>
      </w:r>
      <w:r w:rsidR="009042D9">
        <w:t>19</w:t>
      </w:r>
      <w:r w:rsidRPr="00AD3B5E">
        <w:fldChar w:fldCharType="end"/>
      </w:r>
      <w:r w:rsidRPr="00AD3B5E">
        <w:t xml:space="preserve"> ukazuje</w:t>
      </w:r>
      <w:r w:rsidRPr="00CE0D5F">
        <w:t xml:space="preserve"> data z tabulky v grafické podobě, vycházející z obdobného znázornění v POH ČR. V modrém kruhu jsou uvedeny jednotlivé druhy </w:t>
      </w:r>
      <w:r w:rsidR="006D3801">
        <w:t>m</w:t>
      </w:r>
      <w:r w:rsidRPr="00CE0D5F">
        <w:t>ateriálově využitelných složek KO:</w:t>
      </w:r>
    </w:p>
    <w:p w:rsidR="00E14173" w:rsidRPr="00CE0D5F" w:rsidRDefault="00E14173" w:rsidP="00A54033">
      <w:pPr>
        <w:pStyle w:val="POHodrazky"/>
      </w:pPr>
      <w:r w:rsidRPr="00CE0D5F">
        <w:t>odděleně sbírané sklo, plasty aj</w:t>
      </w:r>
      <w:r w:rsidR="006D3801">
        <w:t>;</w:t>
      </w:r>
    </w:p>
    <w:p w:rsidR="00E14173" w:rsidRPr="00CE0D5F" w:rsidRDefault="00E14173" w:rsidP="00A54033">
      <w:pPr>
        <w:pStyle w:val="POHodrazky"/>
      </w:pPr>
      <w:r w:rsidRPr="00CE0D5F">
        <w:t>odděleně sebraný papír (v průsečíku s BRKO – zelený kruh)</w:t>
      </w:r>
      <w:r w:rsidR="006D3801">
        <w:t>;</w:t>
      </w:r>
    </w:p>
    <w:p w:rsidR="00E14173" w:rsidRPr="00CE0D5F" w:rsidRDefault="00E14173" w:rsidP="00A54033">
      <w:pPr>
        <w:pStyle w:val="POHodrazky"/>
      </w:pPr>
      <w:r w:rsidRPr="00CE0D5F">
        <w:t>nevytříděné sklo, plasty aj. (v průsečíku s SKO – šedý kruh)</w:t>
      </w:r>
      <w:r w:rsidR="006D3801">
        <w:t>;</w:t>
      </w:r>
    </w:p>
    <w:p w:rsidR="00E14173" w:rsidRPr="00CE0D5F" w:rsidRDefault="00E14173" w:rsidP="00A54033">
      <w:pPr>
        <w:pStyle w:val="POHodrazky"/>
      </w:pPr>
      <w:r w:rsidRPr="00CE0D5F">
        <w:t>nevytříděný papír a dřevo v SKO (v průsečíku jak s SKO tak s BRKO)</w:t>
      </w:r>
      <w:r w:rsidR="006D3801">
        <w:t>.</w:t>
      </w:r>
    </w:p>
    <w:p w:rsidR="00E14173" w:rsidRPr="00CE0D5F" w:rsidRDefault="00E14173" w:rsidP="00D36342">
      <w:pPr>
        <w:pStyle w:val="POHzkladntext"/>
      </w:pPr>
      <w:r w:rsidRPr="00CE0D5F">
        <w:t xml:space="preserve">Do toku </w:t>
      </w:r>
      <w:r w:rsidR="004B4DB2" w:rsidRPr="004B4DB2">
        <w:t>b</w:t>
      </w:r>
      <w:r w:rsidRPr="004B4DB2">
        <w:t>iologicky rozložitelných složek KO,</w:t>
      </w:r>
      <w:r w:rsidRPr="00CE0D5F">
        <w:t xml:space="preserve"> patří krom</w:t>
      </w:r>
      <w:r w:rsidR="004B4DB2">
        <w:t>ě</w:t>
      </w:r>
      <w:r w:rsidRPr="00CE0D5F">
        <w:t xml:space="preserve"> výše zmíněných materiálově využitelných složek zejména odděleně sebraný zelený a kuchyňský odpad, a také jeho nevytříděný ekvivalent v SKO. </w:t>
      </w:r>
    </w:p>
    <w:p w:rsidR="00E14173" w:rsidRPr="00CE0D5F" w:rsidRDefault="00E14173" w:rsidP="00D36342">
      <w:pPr>
        <w:pStyle w:val="POHzkladntext"/>
      </w:pPr>
      <w:r w:rsidRPr="00CE0D5F">
        <w:t xml:space="preserve">Všechny tyto toky jsou obsaženy ve žlutém kruhu celkových komunálních odpadů, kam ještě kromě SKO, MVKO a BRKO patří residuální složka, nazvaná v tomto obrázku </w:t>
      </w:r>
      <w:r w:rsidR="004B4DB2">
        <w:t>z</w:t>
      </w:r>
      <w:r w:rsidRPr="004B4DB2">
        <w:t>bytek KO.</w:t>
      </w:r>
      <w:r w:rsidRPr="00CE0D5F">
        <w:t xml:space="preserve"> V té jsou obsaženy nevyužitelný </w:t>
      </w:r>
      <w:r w:rsidR="004B4DB2" w:rsidRPr="004B4DB2">
        <w:t>o</w:t>
      </w:r>
      <w:r w:rsidRPr="004B4DB2">
        <w:t>bjemný odpad,</w:t>
      </w:r>
      <w:r w:rsidRPr="00CE0D5F">
        <w:t xml:space="preserve"> residuální zbytek (uliční smetky, biologicky nerozložitelné a materiálově nevyužitelné složky SKO a jiné) a nebezpečné složky NO KO.</w:t>
      </w:r>
    </w:p>
    <w:p w:rsidR="00E14173" w:rsidRPr="00295562" w:rsidRDefault="00E14173" w:rsidP="00F57DF5">
      <w:pPr>
        <w:pStyle w:val="POHPopiskygrafatd"/>
      </w:pPr>
      <w:bookmarkStart w:id="249" w:name="_Ref419450915"/>
      <w:bookmarkStart w:id="250" w:name="_Toc438053999"/>
      <w:r w:rsidRPr="00295562">
        <w:t xml:space="preserve">Obrázek č. </w:t>
      </w:r>
      <w:fldSimple w:instr=" SEQ Obrázek_č. \* ARABIC ">
        <w:r w:rsidR="009042D9">
          <w:rPr>
            <w:noProof/>
          </w:rPr>
          <w:t>19</w:t>
        </w:r>
      </w:fldSimple>
      <w:bookmarkEnd w:id="249"/>
      <w:r w:rsidRPr="00295562">
        <w:t>: Složení KO v roce 2013 z pohledu odpadních toků MV</w:t>
      </w:r>
      <w:r w:rsidR="00DF1C2F">
        <w:t>K</w:t>
      </w:r>
      <w:r w:rsidRPr="00295562">
        <w:t>O, BRKO a SKO</w:t>
      </w:r>
      <w:bookmarkEnd w:id="250"/>
    </w:p>
    <w:p w:rsidR="00E14173" w:rsidRDefault="00E14173" w:rsidP="00F57DF5">
      <w:pPr>
        <w:pStyle w:val="POHzkladntext"/>
        <w:keepNext/>
        <w:jc w:val="center"/>
        <w:rPr>
          <w:highlight w:val="green"/>
        </w:rPr>
      </w:pPr>
      <w:r w:rsidRPr="00295562">
        <w:rPr>
          <w:noProof/>
          <w:lang w:eastAsia="cs-CZ"/>
        </w:rPr>
        <w:drawing>
          <wp:inline distT="0" distB="0" distL="0" distR="0" wp14:anchorId="1B548DFE" wp14:editId="15D7FB07">
            <wp:extent cx="3547322" cy="30149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550828" cy="3017913"/>
                    </a:xfrm>
                    <a:prstGeom prst="rect">
                      <a:avLst/>
                    </a:prstGeom>
                  </pic:spPr>
                </pic:pic>
              </a:graphicData>
            </a:graphic>
          </wp:inline>
        </w:drawing>
      </w:r>
    </w:p>
    <w:p w:rsidR="00F57DF5" w:rsidRPr="00F57DF5" w:rsidRDefault="00F57DF5" w:rsidP="00F57DF5">
      <w:pPr>
        <w:pStyle w:val="Zdroj"/>
      </w:pPr>
      <w:r w:rsidRPr="00F57DF5">
        <w:t>Zdroj: Vlastní výpočet EY, grafické ztvárnění na základě POH ČR</w:t>
      </w:r>
    </w:p>
    <w:p w:rsidR="00D54863" w:rsidRDefault="00D54863" w:rsidP="00D36342">
      <w:pPr>
        <w:pStyle w:val="POHzkladntext"/>
      </w:pPr>
      <w:r>
        <w:br w:type="page"/>
      </w:r>
    </w:p>
    <w:p w:rsidR="009E03C7" w:rsidRDefault="009E03C7" w:rsidP="009E03C7">
      <w:pPr>
        <w:pStyle w:val="Nadpis2"/>
      </w:pPr>
      <w:bookmarkStart w:id="251" w:name="_Toc438051294"/>
      <w:r w:rsidRPr="00202AB6">
        <w:lastRenderedPageBreak/>
        <w:t>Politika odpadového hospodářství kraje</w:t>
      </w:r>
      <w:bookmarkEnd w:id="251"/>
    </w:p>
    <w:p w:rsidR="00D36342" w:rsidRDefault="00D36342" w:rsidP="00A90903">
      <w:pPr>
        <w:pStyle w:val="POHzkladntext"/>
      </w:pPr>
      <w:r w:rsidRPr="00D36342">
        <w:t xml:space="preserve">Moravskoslezský kraj vykazuje ve srovnání s ostatními kraji České </w:t>
      </w:r>
      <w:r w:rsidR="006D3801">
        <w:t>r</w:t>
      </w:r>
      <w:r w:rsidRPr="00D36342">
        <w:t>epubliky stále jednu z nejvýznamnějších celkových produkcí odpadů. To se netýká pouze produkce</w:t>
      </w:r>
      <w:r w:rsidR="006D3801">
        <w:t xml:space="preserve"> všech</w:t>
      </w:r>
      <w:r w:rsidRPr="00D36342">
        <w:t xml:space="preserve"> odpadů, ale také odpadů komunálních. Z tohoto důvodu je problematice odpadového hospodářství věnována spolu s kvalitou ovzduší největší pozornost.</w:t>
      </w:r>
    </w:p>
    <w:p w:rsidR="00A90903" w:rsidRDefault="00A90903" w:rsidP="00A90903">
      <w:pPr>
        <w:pStyle w:val="POHzkladntext"/>
      </w:pPr>
      <w:r>
        <w:t>S ohledem na reálné možnosti a dopady nástrojů regionální politiky odpadového hospodářství se Moravskoslezský kraj zaměřuje především na zlepšení nakládání s odpady komunálními a to směrem k naplnění vyšších stupňů hierarchie nakládání s odpady. Prioritními tématy v rámci komunálních odpadů pak jsou:</w:t>
      </w:r>
    </w:p>
    <w:p w:rsidR="006D3801" w:rsidRDefault="006D3801" w:rsidP="006D3801">
      <w:pPr>
        <w:pStyle w:val="POHodrazky"/>
      </w:pPr>
      <w:r>
        <w:t>Maximalizace využití odpadů (materiálového a energetického).</w:t>
      </w:r>
    </w:p>
    <w:p w:rsidR="006D3801" w:rsidRDefault="006D3801" w:rsidP="006D3801">
      <w:pPr>
        <w:pStyle w:val="POHodrazky"/>
      </w:pPr>
      <w:r>
        <w:t>Minimalizace skládkování (zejména směsných komunálních odpadů).</w:t>
      </w:r>
    </w:p>
    <w:p w:rsidR="006D3801" w:rsidRDefault="006D3801" w:rsidP="006D3801">
      <w:pPr>
        <w:pStyle w:val="POHodrazky"/>
      </w:pPr>
      <w:r>
        <w:t>Zákaz skládkování (směsného komunálního dopadu).</w:t>
      </w:r>
    </w:p>
    <w:p w:rsidR="006D3801" w:rsidRDefault="009146FB" w:rsidP="006D3801">
      <w:pPr>
        <w:pStyle w:val="POHodrazky"/>
      </w:pPr>
      <w:r>
        <w:t>Energetické využívání směsného komunálního odpadu (po vytřídění materiálově využitelných složek, nebezpečných složek a biologicky rozložitelných složek).</w:t>
      </w:r>
    </w:p>
    <w:p w:rsidR="006D3801" w:rsidRDefault="006D3801" w:rsidP="006D3801">
      <w:pPr>
        <w:pStyle w:val="Nadpis3"/>
      </w:pPr>
      <w:bookmarkStart w:id="252" w:name="_Toc438051295"/>
      <w:r w:rsidRPr="00A90903">
        <w:t>Dosavadní cíle a opatření</w:t>
      </w:r>
      <w:bookmarkEnd w:id="252"/>
    </w:p>
    <w:p w:rsidR="006D3801" w:rsidRPr="002122EE" w:rsidRDefault="006D3801" w:rsidP="006D3801">
      <w:pPr>
        <w:pStyle w:val="Titulek"/>
        <w:jc w:val="both"/>
        <w:rPr>
          <w:i w:val="0"/>
        </w:rPr>
      </w:pPr>
      <w:r w:rsidRPr="002122EE">
        <w:rPr>
          <w:i w:val="0"/>
        </w:rPr>
        <w:t>Opatření Moravskoslezského kraje vyplývající z minulého plánu odpadového hospodářství na roky 200</w:t>
      </w:r>
      <w:r w:rsidR="008B436B">
        <w:rPr>
          <w:i w:val="0"/>
        </w:rPr>
        <w:t>4</w:t>
      </w:r>
      <w:r w:rsidRPr="002122EE">
        <w:rPr>
          <w:i w:val="0"/>
        </w:rPr>
        <w:t>-201</w:t>
      </w:r>
      <w:r w:rsidR="00AA108C">
        <w:rPr>
          <w:i w:val="0"/>
        </w:rPr>
        <w:t>6</w:t>
      </w:r>
      <w:r w:rsidRPr="002122EE">
        <w:rPr>
          <w:i w:val="0"/>
        </w:rPr>
        <w:t xml:space="preserve"> preferovala především třídění a materiálové využívání s následným energetickým využíváním zbylých, hlavně směsných komunálních odpadů na úkor odstraňování skládkováním s cílem zlepšení ochrany životního prostředí (omezení záborů půdy a ochrana podzemních vod), úspory primárních surovinových zdrojů.</w:t>
      </w:r>
    </w:p>
    <w:p w:rsidR="006D3801" w:rsidRDefault="006D3801" w:rsidP="006D3801">
      <w:pPr>
        <w:pStyle w:val="Titulek"/>
        <w:jc w:val="both"/>
        <w:rPr>
          <w:i w:val="0"/>
        </w:rPr>
      </w:pPr>
      <w:r w:rsidRPr="002122EE">
        <w:rPr>
          <w:i w:val="0"/>
        </w:rPr>
        <w:t>Mezi klíčové projekty kraje patřilo vybudování zařízení pro energetické využití odpadu v Karviné, lokalitě bývalého dolu Barbora, případně v jiné lokalitě Moravskoslezského kraje. Níže je uveden základní přehled dosavadních hlavních cílů a opatření realizovaných politikou odpadového hospodářství Moravskoslezského kraje:</w:t>
      </w:r>
    </w:p>
    <w:p w:rsidR="006D3801" w:rsidRDefault="006D3801" w:rsidP="00A90903">
      <w:pPr>
        <w:pStyle w:val="POHzkladntext"/>
      </w:pPr>
    </w:p>
    <w:p w:rsidR="00191D58" w:rsidRDefault="00191D58" w:rsidP="002122EE">
      <w:pPr>
        <w:pStyle w:val="Titulek"/>
      </w:pPr>
      <w:r>
        <w:lastRenderedPageBreak/>
        <w:t xml:space="preserve">Tabulka č. </w:t>
      </w:r>
      <w:fldSimple w:instr=" SEQ Tabulka_č. \* ARABIC ">
        <w:r w:rsidR="009042D9">
          <w:rPr>
            <w:noProof/>
          </w:rPr>
          <w:t>107</w:t>
        </w:r>
      </w:fldSimple>
      <w:r>
        <w:t xml:space="preserve">: </w:t>
      </w:r>
      <w:r w:rsidR="0041730B" w:rsidRPr="0041730B">
        <w:t>Přehled dosava</w:t>
      </w:r>
      <w:r w:rsidR="0041730B">
        <w:t xml:space="preserve">dních hlavních cílů a opatření </w:t>
      </w:r>
      <w:r w:rsidR="0041730B" w:rsidRPr="0041730B">
        <w:t>politiky ŽP Moravskoslezského kraje</w:t>
      </w:r>
    </w:p>
    <w:tbl>
      <w:tblPr>
        <w:tblStyle w:val="POHtabulka2"/>
        <w:tblW w:w="0" w:type="auto"/>
        <w:tblLook w:val="04A0" w:firstRow="1" w:lastRow="0" w:firstColumn="1" w:lastColumn="0" w:noHBand="0" w:noVBand="1"/>
      </w:tblPr>
      <w:tblGrid>
        <w:gridCol w:w="3129"/>
        <w:gridCol w:w="5342"/>
      </w:tblGrid>
      <w:tr w:rsidR="00A90903" w:rsidRPr="00A90903" w:rsidTr="00F54B98">
        <w:trPr>
          <w:cnfStyle w:val="100000000000" w:firstRow="1" w:lastRow="0" w:firstColumn="0" w:lastColumn="0" w:oddVBand="0" w:evenVBand="0" w:oddHBand="0" w:evenHBand="0" w:firstRowFirstColumn="0" w:firstRowLastColumn="0" w:lastRowFirstColumn="0" w:lastRowLastColumn="0"/>
        </w:trPr>
        <w:tc>
          <w:tcPr>
            <w:tcW w:w="3129" w:type="dxa"/>
          </w:tcPr>
          <w:p w:rsidR="00A90903" w:rsidRPr="00A90903" w:rsidRDefault="00A90903" w:rsidP="00491F05">
            <w:pPr>
              <w:pStyle w:val="POHzkladntext"/>
              <w:jc w:val="center"/>
              <w:rPr>
                <w:b w:val="0"/>
              </w:rPr>
            </w:pPr>
            <w:r w:rsidRPr="00A90903">
              <w:t>Opatření</w:t>
            </w:r>
          </w:p>
        </w:tc>
        <w:tc>
          <w:tcPr>
            <w:tcW w:w="5342" w:type="dxa"/>
          </w:tcPr>
          <w:p w:rsidR="00A90903" w:rsidRPr="00A90903" w:rsidRDefault="00A90903" w:rsidP="00491F05">
            <w:pPr>
              <w:pStyle w:val="POHzkladntext"/>
              <w:jc w:val="center"/>
              <w:rPr>
                <w:b w:val="0"/>
              </w:rPr>
            </w:pPr>
            <w:r w:rsidRPr="00A90903">
              <w:t>Cíl</w:t>
            </w:r>
          </w:p>
        </w:tc>
      </w:tr>
      <w:tr w:rsidR="00A90903" w:rsidRPr="00A90903" w:rsidTr="00F54B98">
        <w:tc>
          <w:tcPr>
            <w:tcW w:w="3129" w:type="dxa"/>
            <w:vMerge w:val="restart"/>
          </w:tcPr>
          <w:p w:rsidR="00A90903" w:rsidRPr="00A90903" w:rsidRDefault="00A90903" w:rsidP="00491F05">
            <w:pPr>
              <w:pStyle w:val="POHzkladntext"/>
              <w:jc w:val="center"/>
              <w:rPr>
                <w:b/>
              </w:rPr>
            </w:pPr>
            <w:r w:rsidRPr="00A90903">
              <w:rPr>
                <w:b/>
              </w:rPr>
              <w:t>I. Navýšení separace využitelných složek komunálních odpadů v kraji</w:t>
            </w:r>
          </w:p>
          <w:p w:rsidR="00A90903" w:rsidRPr="00A90903" w:rsidRDefault="00A90903" w:rsidP="00491F05">
            <w:pPr>
              <w:pStyle w:val="POHzkladntext"/>
              <w:jc w:val="center"/>
            </w:pPr>
            <w:r w:rsidRPr="00A90903">
              <w:t>(plasty, papír, sklo, kovy, tetrapak)</w:t>
            </w:r>
          </w:p>
        </w:tc>
        <w:tc>
          <w:tcPr>
            <w:tcW w:w="5342" w:type="dxa"/>
          </w:tcPr>
          <w:p w:rsidR="00A90903" w:rsidRDefault="00A90903" w:rsidP="00491F05">
            <w:pPr>
              <w:pStyle w:val="POHzkladntext"/>
            </w:pPr>
            <w:r w:rsidRPr="00A90903">
              <w:t xml:space="preserve">Zvýšení separace využitelných složek komunálních odpadů na úroveň zákonných limitů na celém území kraje a také důsledná kontrola třídění odpadů podnikatelskými subjekty. </w:t>
            </w:r>
          </w:p>
          <w:p w:rsidR="00A90903" w:rsidRPr="00A90903" w:rsidRDefault="00A90903" w:rsidP="00491F05">
            <w:pPr>
              <w:pStyle w:val="POHzkladntext"/>
            </w:pPr>
            <w:r w:rsidRPr="00A90903">
              <w:t>Jedním z efektů tohoto opatření bude snížení objemu směsných komunálních odpadů, které vyžadují další úpravu či zneškodnění (skládkování, spalování).</w:t>
            </w:r>
          </w:p>
        </w:tc>
      </w:tr>
      <w:tr w:rsidR="00A90903" w:rsidRPr="00A90903" w:rsidTr="00F54B98">
        <w:trPr>
          <w:trHeight w:val="944"/>
        </w:trPr>
        <w:tc>
          <w:tcPr>
            <w:tcW w:w="3129" w:type="dxa"/>
            <w:vMerge/>
          </w:tcPr>
          <w:p w:rsidR="00A90903" w:rsidRPr="00A90903" w:rsidRDefault="00A90903" w:rsidP="00491F05">
            <w:pPr>
              <w:pStyle w:val="POHzkladntext"/>
              <w:jc w:val="center"/>
            </w:pPr>
          </w:p>
        </w:tc>
        <w:tc>
          <w:tcPr>
            <w:tcW w:w="5342" w:type="dxa"/>
          </w:tcPr>
          <w:p w:rsidR="00A90903" w:rsidRPr="00A90903" w:rsidRDefault="00A90903" w:rsidP="00491F05">
            <w:pPr>
              <w:pStyle w:val="POHzkladntext"/>
              <w:rPr>
                <w:u w:val="single"/>
              </w:rPr>
            </w:pPr>
            <w:r w:rsidRPr="00A90903">
              <w:rPr>
                <w:u w:val="single"/>
              </w:rPr>
              <w:t>Realizace opatření:</w:t>
            </w:r>
          </w:p>
          <w:p w:rsidR="00A90903" w:rsidRPr="00A90903" w:rsidRDefault="00A90903" w:rsidP="000D58C6">
            <w:pPr>
              <w:pStyle w:val="POHodrazky"/>
              <w:jc w:val="left"/>
              <w:rPr>
                <w:u w:val="single"/>
              </w:rPr>
            </w:pPr>
            <w:r w:rsidRPr="00A90903">
              <w:t>Další navyšování počtu separačních nádob v kraji</w:t>
            </w:r>
          </w:p>
          <w:p w:rsidR="00A90903" w:rsidRPr="00A90903" w:rsidRDefault="00A90903" w:rsidP="000D58C6">
            <w:pPr>
              <w:pStyle w:val="POHodrazky"/>
              <w:jc w:val="left"/>
              <w:rPr>
                <w:u w:val="single"/>
              </w:rPr>
            </w:pPr>
            <w:r w:rsidRPr="00A90903">
              <w:t>Osvětové a propagační akce</w:t>
            </w:r>
          </w:p>
          <w:p w:rsidR="00A90903" w:rsidRPr="00A90903" w:rsidRDefault="00A90903" w:rsidP="000D58C6">
            <w:pPr>
              <w:pStyle w:val="POHodrazky"/>
              <w:jc w:val="left"/>
              <w:rPr>
                <w:u w:val="single"/>
              </w:rPr>
            </w:pPr>
            <w:r w:rsidRPr="00A90903">
              <w:t>Kontrola třídění odpadů u podnikatelských subjektů</w:t>
            </w:r>
          </w:p>
        </w:tc>
      </w:tr>
      <w:tr w:rsidR="00A90903" w:rsidRPr="00A90903" w:rsidTr="00F54B98">
        <w:trPr>
          <w:trHeight w:val="944"/>
        </w:trPr>
        <w:tc>
          <w:tcPr>
            <w:tcW w:w="3129" w:type="dxa"/>
            <w:vMerge w:val="restart"/>
          </w:tcPr>
          <w:p w:rsidR="00A90903" w:rsidRPr="00A90903" w:rsidRDefault="00A90903" w:rsidP="00491F05">
            <w:pPr>
              <w:pStyle w:val="POHzkladntext"/>
              <w:jc w:val="center"/>
            </w:pPr>
            <w:r w:rsidRPr="00A90903">
              <w:rPr>
                <w:b/>
              </w:rPr>
              <w:t>II. Energetické využívání směsných komunálních odpadů</w:t>
            </w:r>
          </w:p>
        </w:tc>
        <w:tc>
          <w:tcPr>
            <w:tcW w:w="5342" w:type="dxa"/>
          </w:tcPr>
          <w:p w:rsidR="00A90903" w:rsidRPr="00A90903" w:rsidRDefault="00A90903" w:rsidP="00491F05">
            <w:pPr>
              <w:pStyle w:val="POHzkladntext"/>
            </w:pPr>
            <w:r w:rsidRPr="00A90903">
              <w:t>Jedná se o zajištění kapacity pro energetické využívání produkce směsných komunálních odpadů v kraji prostřednictvím výstavby odpovídajících zařízení.</w:t>
            </w:r>
          </w:p>
        </w:tc>
      </w:tr>
      <w:tr w:rsidR="00A90903" w:rsidRPr="00A90903" w:rsidTr="00F54B98">
        <w:trPr>
          <w:trHeight w:val="944"/>
        </w:trPr>
        <w:tc>
          <w:tcPr>
            <w:tcW w:w="3129" w:type="dxa"/>
            <w:vMerge/>
          </w:tcPr>
          <w:p w:rsidR="00A90903" w:rsidRPr="00A90903" w:rsidRDefault="00A90903" w:rsidP="00491F05">
            <w:pPr>
              <w:pStyle w:val="POHzkladntext"/>
              <w:jc w:val="center"/>
            </w:pPr>
          </w:p>
        </w:tc>
        <w:tc>
          <w:tcPr>
            <w:tcW w:w="5342" w:type="dxa"/>
          </w:tcPr>
          <w:p w:rsidR="00A90903" w:rsidRPr="00A90903" w:rsidRDefault="00A90903" w:rsidP="00491F05">
            <w:pPr>
              <w:pStyle w:val="POHzkladntext"/>
              <w:rPr>
                <w:u w:val="single"/>
              </w:rPr>
            </w:pPr>
            <w:r w:rsidRPr="00A90903">
              <w:rPr>
                <w:u w:val="single"/>
              </w:rPr>
              <w:t>Realizace opatření:</w:t>
            </w:r>
          </w:p>
          <w:p w:rsidR="00A90903" w:rsidRPr="00A90903" w:rsidRDefault="00A90903" w:rsidP="00F54B98">
            <w:pPr>
              <w:pStyle w:val="POHodrazky"/>
              <w:rPr>
                <w:u w:val="single"/>
              </w:rPr>
            </w:pPr>
            <w:r w:rsidRPr="00A90903">
              <w:t>Dokončení projektu ZEVO Barbora, případně výstavba projektu ZEVO v jiné lokalitě Moravskoslezského kraje</w:t>
            </w:r>
          </w:p>
        </w:tc>
      </w:tr>
      <w:tr w:rsidR="00A90903" w:rsidRPr="00A90903" w:rsidTr="00F54B98">
        <w:trPr>
          <w:trHeight w:val="944"/>
        </w:trPr>
        <w:tc>
          <w:tcPr>
            <w:tcW w:w="3129" w:type="dxa"/>
            <w:vMerge w:val="restart"/>
          </w:tcPr>
          <w:p w:rsidR="00A90903" w:rsidRPr="00A90903" w:rsidRDefault="00A90903" w:rsidP="00491F05">
            <w:pPr>
              <w:pStyle w:val="POHzkladntext"/>
              <w:jc w:val="center"/>
              <w:rPr>
                <w:b/>
              </w:rPr>
            </w:pPr>
            <w:r w:rsidRPr="00A90903">
              <w:rPr>
                <w:b/>
              </w:rPr>
              <w:t>III. Zajištění separace a využívání biologicky rozložitelných odpadů na celém území kraje</w:t>
            </w:r>
          </w:p>
        </w:tc>
        <w:tc>
          <w:tcPr>
            <w:tcW w:w="5342" w:type="dxa"/>
          </w:tcPr>
          <w:p w:rsidR="00A90903" w:rsidRPr="00A90903" w:rsidRDefault="00A90903" w:rsidP="00491F05">
            <w:pPr>
              <w:pStyle w:val="POHzkladntext"/>
            </w:pPr>
            <w:r w:rsidRPr="00A90903">
              <w:t>Zajištění plošné separace využitelných biologicky rozložitelných odpadů (odpady ze zahrad a údržby zeleně) v kraji a zároveň podpora jejich využívání.</w:t>
            </w:r>
          </w:p>
        </w:tc>
      </w:tr>
      <w:tr w:rsidR="00A90903" w:rsidRPr="00A90903" w:rsidTr="00F54B98">
        <w:trPr>
          <w:trHeight w:val="944"/>
        </w:trPr>
        <w:tc>
          <w:tcPr>
            <w:tcW w:w="3129" w:type="dxa"/>
            <w:vMerge/>
          </w:tcPr>
          <w:p w:rsidR="00A90903" w:rsidRPr="00A90903" w:rsidRDefault="00A90903" w:rsidP="00491F05">
            <w:pPr>
              <w:pStyle w:val="POHzkladntext"/>
            </w:pPr>
          </w:p>
        </w:tc>
        <w:tc>
          <w:tcPr>
            <w:tcW w:w="5342" w:type="dxa"/>
          </w:tcPr>
          <w:p w:rsidR="00A90903" w:rsidRPr="00A90903" w:rsidRDefault="00A90903" w:rsidP="00491F05">
            <w:pPr>
              <w:pStyle w:val="POHzkladntext"/>
              <w:rPr>
                <w:u w:val="single"/>
              </w:rPr>
            </w:pPr>
            <w:r w:rsidRPr="00A90903">
              <w:rPr>
                <w:u w:val="single"/>
              </w:rPr>
              <w:t>Realizace opatření:</w:t>
            </w:r>
          </w:p>
          <w:p w:rsidR="00A90903" w:rsidRPr="00A90903" w:rsidRDefault="00A90903" w:rsidP="000D58C6">
            <w:pPr>
              <w:pStyle w:val="POHodrazky"/>
              <w:jc w:val="both"/>
            </w:pPr>
            <w:r w:rsidRPr="00A90903">
              <w:t>Realizace projektů na aktivní podporu domácího kompostování, zavedení systémů sběru a využití biologicky rozložitelných odpadů ve vesnických oblastech a v rodinných domech ve městech.</w:t>
            </w:r>
          </w:p>
        </w:tc>
      </w:tr>
    </w:tbl>
    <w:p w:rsidR="00A90903" w:rsidRDefault="00A90903" w:rsidP="00A90903">
      <w:pPr>
        <w:pStyle w:val="Nadpis3"/>
      </w:pPr>
      <w:bookmarkStart w:id="253" w:name="_Toc438051296"/>
      <w:r w:rsidRPr="00A90903">
        <w:t>Projekt Krajského integrovaného centra (KIC)</w:t>
      </w:r>
      <w:bookmarkEnd w:id="253"/>
    </w:p>
    <w:p w:rsidR="00A90903" w:rsidRDefault="00A90903" w:rsidP="00A90903">
      <w:pPr>
        <w:pStyle w:val="POHzkladntext"/>
      </w:pPr>
      <w:r>
        <w:t xml:space="preserve">Krajské integrované centrum nakládání s komunálními odpady (KIC) </w:t>
      </w:r>
      <w:r w:rsidR="00041F0A">
        <w:t xml:space="preserve">je </w:t>
      </w:r>
      <w:r>
        <w:t xml:space="preserve">projekt započatý v roce 2005, jehož záměrem </w:t>
      </w:r>
      <w:r w:rsidR="00041F0A">
        <w:t>je</w:t>
      </w:r>
      <w:r>
        <w:t xml:space="preserve"> vystavět zařízení na energetické využívání odpadů (ZEVO), které by pomohlo splnit cíle stanovené v závazné části krajského i republikového plánu odpadového hospodářství.</w:t>
      </w:r>
    </w:p>
    <w:p w:rsidR="00A90903" w:rsidRDefault="00A90903" w:rsidP="00A90903">
      <w:pPr>
        <w:pStyle w:val="POHzkladntext"/>
      </w:pPr>
      <w:r>
        <w:t>Základy projektu KIC byly položeny i minulým krajským POH z roku 2004 s původně plánovanou realizací v roce 2009 tak, aby byly plněny cíle POH roku 2010. Ve vztahu k evropské i národní legislativě stála realizace projektu na 2 hlavních prioritách:</w:t>
      </w:r>
    </w:p>
    <w:p w:rsidR="00A90903" w:rsidRDefault="00191D58" w:rsidP="00A54033">
      <w:pPr>
        <w:pStyle w:val="POHodrazky"/>
      </w:pPr>
      <w:r>
        <w:t>z</w:t>
      </w:r>
      <w:r w:rsidR="00A90903">
        <w:t>výšení množství využitých komunálních odpadů</w:t>
      </w:r>
      <w:r>
        <w:t>;</w:t>
      </w:r>
    </w:p>
    <w:p w:rsidR="00A90903" w:rsidRDefault="00191D58" w:rsidP="00A54033">
      <w:pPr>
        <w:pStyle w:val="POHodrazky"/>
      </w:pPr>
      <w:r>
        <w:t>s</w:t>
      </w:r>
      <w:r w:rsidR="00A90903">
        <w:t>nížení podílu biologicky rozložitelných materiálů ukládaných na skládky</w:t>
      </w:r>
      <w:r>
        <w:t>.</w:t>
      </w:r>
    </w:p>
    <w:p w:rsidR="0041730B" w:rsidRDefault="0041730B" w:rsidP="0041730B">
      <w:pPr>
        <w:pStyle w:val="POHzkladntext"/>
      </w:pPr>
      <w:r>
        <w:t xml:space="preserve">Záměrem </w:t>
      </w:r>
      <w:r w:rsidR="00041F0A">
        <w:t xml:space="preserve">je </w:t>
      </w:r>
      <w:r>
        <w:t>vybudovat zařízení pro energetické využití směsných komunálních odpadů a objemného odpadu s celoroční dodávkou energií do odběratelských sítí (což v důsledku ušetř</w:t>
      </w:r>
      <w:r w:rsidR="00041F0A">
        <w:t>í</w:t>
      </w:r>
      <w:r>
        <w:t xml:space="preserve"> fosilní paliva nezbytné pro výrobu tepelné a elektrické energie). Lokalit</w:t>
      </w:r>
      <w:r w:rsidR="00041F0A">
        <w:t>a</w:t>
      </w:r>
      <w:r>
        <w:t xml:space="preserve"> Karviná – Doly, areál bývalého dolu Barbora, a základní technické řešení </w:t>
      </w:r>
      <w:r w:rsidRPr="00EA2664">
        <w:rPr>
          <w:spacing w:val="-2"/>
        </w:rPr>
        <w:t>byly zvoleny na základě předchozích studií Technickoekonomická analýza (březen 2006) a Studie proveditelnosti</w:t>
      </w:r>
      <w:r>
        <w:t xml:space="preserve"> </w:t>
      </w:r>
      <w:r>
        <w:lastRenderedPageBreak/>
        <w:t xml:space="preserve">(červen 2008). Tato </w:t>
      </w:r>
      <w:r w:rsidR="00041F0A">
        <w:t>lokalita je</w:t>
      </w:r>
      <w:r>
        <w:t xml:space="preserve"> optimální</w:t>
      </w:r>
      <w:r w:rsidR="00041F0A">
        <w:t xml:space="preserve"> rovněž</w:t>
      </w:r>
      <w:r>
        <w:t xml:space="preserve"> </w:t>
      </w:r>
      <w:r w:rsidR="00041F0A">
        <w:t>z hlediska</w:t>
      </w:r>
      <w:r>
        <w:t xml:space="preserve"> vyvedení energetického výkonu do sítě CZT oblasti Karviná – Havířov.</w:t>
      </w:r>
    </w:p>
    <w:p w:rsidR="0041730B" w:rsidRDefault="0041730B" w:rsidP="0041730B">
      <w:pPr>
        <w:pStyle w:val="POHzkladntext"/>
      </w:pPr>
      <w:r>
        <w:t xml:space="preserve">Svoz komunálního odpadu do KIC </w:t>
      </w:r>
      <w:r w:rsidR="00041F0A">
        <w:t>má být</w:t>
      </w:r>
      <w:r>
        <w:t xml:space="preserve"> zajišťován velkokapacitními vozy, a to prostřednictvím optimalizované sítě překládacích stanic. V systému svozu </w:t>
      </w:r>
      <w:r w:rsidR="00041F0A">
        <w:t>budou</w:t>
      </w:r>
      <w:r>
        <w:t xml:space="preserve"> využity jak stávající stanice, tak i nové.</w:t>
      </w:r>
    </w:p>
    <w:p w:rsidR="00491F05" w:rsidRDefault="00491F05" w:rsidP="0041730B">
      <w:pPr>
        <w:pStyle w:val="POHzkladntext"/>
      </w:pPr>
      <w:r>
        <w:t xml:space="preserve">Maximální vzdálenost pro svoz odpadů </w:t>
      </w:r>
      <w:r w:rsidR="00041F0A">
        <w:t xml:space="preserve">je </w:t>
      </w:r>
      <w:r>
        <w:t xml:space="preserve">odhadována na oblast s poloměrem 60 km, přičemž doprava z odlehlejších míst </w:t>
      </w:r>
      <w:r w:rsidR="00041F0A">
        <w:t>bude</w:t>
      </w:r>
      <w:r>
        <w:t xml:space="preserve"> řešena překládacími stanicemi pro přeložení odpadu do velkoobjemových kontejnerů pravděpodobně v místech stávajících skládek tak, aby byl z</w:t>
      </w:r>
      <w:r w:rsidR="0041730B">
        <w:t>achován prověřený způsob svozu.</w:t>
      </w:r>
    </w:p>
    <w:p w:rsidR="00491F05" w:rsidRDefault="00491F05" w:rsidP="00491F05">
      <w:pPr>
        <w:pStyle w:val="POHzkladntext"/>
      </w:pPr>
      <w:r>
        <w:t xml:space="preserve">I přes veškerou snahu Moravskoslezského kraje a akcionářů KIC, získání souhlasného stanoviska EIA (MŽP, 8.6.2010) a získání pravomocného ÚR (15.9.2011) se nepodařilo projekt </w:t>
      </w:r>
      <w:r w:rsidR="00041F0A">
        <w:t>doposud</w:t>
      </w:r>
      <w:r>
        <w:t xml:space="preserve"> realizovat</w:t>
      </w:r>
      <w:r w:rsidR="0041730B">
        <w:t>.</w:t>
      </w:r>
      <w:r w:rsidR="007F7CF1">
        <w:t xml:space="preserve"> Pro úspěšnou realizaci záměru je nezbytného nalézt vhodného strategického partnera což sebou přináší možnost modifikace projektu a to kupříkladu po stránce kapacitní i technologické.</w:t>
      </w:r>
    </w:p>
    <w:p w:rsidR="009E03C7" w:rsidRDefault="009E03C7" w:rsidP="009E03C7">
      <w:pPr>
        <w:pStyle w:val="Nadpis2"/>
      </w:pPr>
      <w:bookmarkStart w:id="254" w:name="_Toc438051297"/>
      <w:r w:rsidRPr="00E77AD6">
        <w:t xml:space="preserve">Strategie a priority OH kraje pro období </w:t>
      </w:r>
      <w:r w:rsidR="00036024">
        <w:t xml:space="preserve">2015 - </w:t>
      </w:r>
      <w:r>
        <w:t>202</w:t>
      </w:r>
      <w:r w:rsidR="00182DB0">
        <w:t>6</w:t>
      </w:r>
      <w:bookmarkEnd w:id="254"/>
    </w:p>
    <w:p w:rsidR="00491F05" w:rsidRDefault="00491F05" w:rsidP="00491F05">
      <w:pPr>
        <w:pStyle w:val="POHzkladntext"/>
      </w:pPr>
      <w:r w:rsidRPr="00491F05">
        <w:t>Moravskoslezský kraj podporuje v rámci své strategie nakládání s odpady v souladu s naplňováním principů stanovené hierarchie, přičemž je třeba využívat ty postupy, které mají jak pozitivní environmentální dopad, tak ekonomickou smysluplnost a dlouhodobou udržitelnost.</w:t>
      </w:r>
    </w:p>
    <w:p w:rsidR="00491F05" w:rsidRDefault="00491F05" w:rsidP="00491F05">
      <w:pPr>
        <w:pStyle w:val="POHzkladntext"/>
      </w:pPr>
      <w:r>
        <w:t>Hlavními prioritami Moravskoslezského kraje tak pro nadcházející období jsou:</w:t>
      </w:r>
    </w:p>
    <w:p w:rsidR="00491F05" w:rsidRDefault="00B50EEC" w:rsidP="00A54033">
      <w:pPr>
        <w:pStyle w:val="POHodrazky"/>
      </w:pPr>
      <w:r>
        <w:t>p</w:t>
      </w:r>
      <w:r w:rsidR="00491F05">
        <w:t>ředcházení vzniku odpadů</w:t>
      </w:r>
      <w:r>
        <w:t>;</w:t>
      </w:r>
    </w:p>
    <w:p w:rsidR="00491F05" w:rsidRDefault="00B50EEC" w:rsidP="00A54033">
      <w:pPr>
        <w:pStyle w:val="POHodrazky"/>
      </w:pPr>
      <w:r>
        <w:t>z</w:t>
      </w:r>
      <w:r w:rsidR="00491F05">
        <w:t>výšení celkové úrovně přípravy komunálních odpadů k opětovnému použití a recyklaci</w:t>
      </w:r>
      <w:r>
        <w:t>;</w:t>
      </w:r>
    </w:p>
    <w:p w:rsidR="00491F05" w:rsidRDefault="00B50EEC" w:rsidP="00A54033">
      <w:pPr>
        <w:pStyle w:val="POHodrazky"/>
      </w:pPr>
      <w:r>
        <w:t>z</w:t>
      </w:r>
      <w:r w:rsidR="00491F05">
        <w:t>výšení úrovně energetického využívání zbytkových komunálních odpadů na území kraje a minimalizace množství biologicky rozložitelných odpadů ukládaných na skládky</w:t>
      </w:r>
      <w:r>
        <w:t>.</w:t>
      </w:r>
    </w:p>
    <w:p w:rsidR="00491F05" w:rsidRDefault="00491F05" w:rsidP="00491F05">
      <w:pPr>
        <w:pStyle w:val="POHzkladntext"/>
      </w:pPr>
      <w:r>
        <w:t>V souladu s platnou hierarchií je jednoznačnou prioritou Moravskoslezského kraje zajistit prostřednictvím primární separace domácností, systému sběru a dostupné síti zařízení pro nakládání s odpady maximální míru materiálového využití komunálních odpadů a to přípravou k opětovnému použití a recyklac</w:t>
      </w:r>
      <w:r w:rsidR="009146FB">
        <w:t>í</w:t>
      </w:r>
      <w:r>
        <w:t>.</w:t>
      </w:r>
    </w:p>
    <w:p w:rsidR="00E06543" w:rsidRDefault="00E06543" w:rsidP="00737F90">
      <w:pPr>
        <w:pStyle w:val="Titulek"/>
      </w:pPr>
      <w:r>
        <w:br w:type="page"/>
      </w:r>
    </w:p>
    <w:p w:rsidR="009E03C7" w:rsidRPr="00E77AD6" w:rsidRDefault="009E03C7" w:rsidP="009E03C7">
      <w:pPr>
        <w:pStyle w:val="Nadpis2"/>
      </w:pPr>
      <w:bookmarkStart w:id="255" w:name="_Toc438051298"/>
      <w:r w:rsidRPr="00E77AD6">
        <w:lastRenderedPageBreak/>
        <w:t>Rozvoj infrastruktury OH kraje</w:t>
      </w:r>
      <w:bookmarkEnd w:id="255"/>
    </w:p>
    <w:p w:rsidR="009E03C7" w:rsidRDefault="009E03C7" w:rsidP="009E03C7">
      <w:pPr>
        <w:pStyle w:val="Nadpis3"/>
      </w:pPr>
      <w:bookmarkStart w:id="256" w:name="_Toc438051299"/>
      <w:r w:rsidRPr="00E77AD6">
        <w:t>Posouzení potřeby nových systémů sběru</w:t>
      </w:r>
      <w:bookmarkEnd w:id="256"/>
    </w:p>
    <w:p w:rsidR="00B50EEC" w:rsidRDefault="00B50EEC" w:rsidP="00B50EEC">
      <w:pPr>
        <w:pStyle w:val="POHzkladntext"/>
      </w:pPr>
      <w:r>
        <w:t>Z krajského hlediska jsou systémy sběru odpadů v živnostenské a průmyslové sféře zavedeny a jejich funkčnost zajišťuje dostatečná síť firem poskytujících služby v odpadovém hospodářství a jejich prostřednictvím je na bázi tržního hospodářství řešeno nakládání s jednotlivými druhy odpadů formou jejich využívání nebo odstraňování. Jako prioritu vidí kraj v optimální funkčnosti systémů sběru komunálních odpadů a to tak, aby byly plněny podmínky a cílové hodnoty stanovené v POH ČR v souladu s rámcovou směrnicí o odpadech pro celkovou úroveň přípravy k opětovnému použití a recyklaci odpadů z papíru, kovu, plastu, skla pocházejících z domácností a odpadů jiného původu, pokud jsou jejich toky podobné odpadům z domácností.</w:t>
      </w:r>
    </w:p>
    <w:p w:rsidR="00B50EEC" w:rsidRDefault="00B50EEC" w:rsidP="00B50EEC">
      <w:pPr>
        <w:pStyle w:val="POHzkladntext"/>
      </w:pPr>
      <w:r>
        <w:t>Pro Moravskoslezský kraj platí tvrzení, které je zakotveno v Plánu odpadového hospodářství ČR, že právní i faktické podmínky pro naplňování kvót sběru a následného materiálového využití odpadů z papíru, plastu, skla a kovů, jsou v současné době na území ČR vytvořeny. Pro POH k</w:t>
      </w:r>
      <w:r w:rsidR="00E401C1">
        <w:t>r</w:t>
      </w:r>
      <w:r>
        <w:t xml:space="preserve">aje je možné doplnit i zavedené právní podmínky pro separovaný sběr biologicky rozložitelného odpadu minimálně rostlinného původu. </w:t>
      </w:r>
      <w:r w:rsidR="00C3357E">
        <w:t>MSK</w:t>
      </w:r>
      <w:r>
        <w:t xml:space="preserve"> disponuje dostatečnou sítí míst pro separovaný sběr složek komunálních odpadů a sběr směsných komunálních odpadů, kdy obce plní své povinnosti dané zákonem o odpadech. Systém pro separovaný sběr složek komunálního odpadu je stále rozšiřován a to co do počtu míst, tak do rozsahu separovaných komodit.</w:t>
      </w:r>
    </w:p>
    <w:p w:rsidR="00B50EEC" w:rsidRDefault="00B50EEC" w:rsidP="00B50EEC">
      <w:pPr>
        <w:pStyle w:val="POHzkladntext"/>
      </w:pPr>
      <w:r>
        <w:t>Obcemi zavedené systémy separovaného sběru papíru, plastu, skla a kovů jsou využívány i jako systémy pro vykazování a plnění povinností autorizovanou osobu pro sdružené plnění povinností ze zákona o obalech. Tato integrace plnění povinností ze zákona o odpadech plněná ze strany obcí a ze zákona o obalech využívaná ze strany autorizované obalové společnosti se předpokládá i nadále. Postupně by mělo docházet k větší podpoře nákladů na systémy separovaného sběru k materiálovému využití ze strany autorizované obalové společnosti, protože primární třídění odpadů je nejefektivnějším a nejlevnějším způsobem přípravy jednotlivých složek odpadů k jejich materiálovému využití.</w:t>
      </w:r>
    </w:p>
    <w:p w:rsidR="00B50EEC" w:rsidRDefault="00B50EEC" w:rsidP="00B50EEC">
      <w:pPr>
        <w:pStyle w:val="POHzkladntext"/>
      </w:pPr>
      <w:r>
        <w:t xml:space="preserve">V rámci kraje však tyto systémy nejsou administrativně propojeny a integrovány, jsou řízeny v rámci jednotlivých obcí, případně svazků obcí. K propojení a jisté integraci pak dochází díky jednotnému postupu svozových firem, které v dané oblasti, kterou obhospodařují, zavádějí shodný systém svozu odpadů a jejich separace. Systémy jsou závislé na místních podmínkách, kde významnou roli hraje velikost obce, styl zástavby, vzdálenost ke zpracovatelským kapacitám pro jednotlivé komodity a ke konečnému zařízení pro nakládání s odpady. </w:t>
      </w:r>
    </w:p>
    <w:p w:rsidR="00B50EEC" w:rsidRDefault="00B50EEC" w:rsidP="00B50EEC">
      <w:pPr>
        <w:pStyle w:val="POHzkladntext"/>
      </w:pPr>
      <w:r>
        <w:t xml:space="preserve">Obecně lze konstatovat, že dnešní podmínky na jedné straně umožňují obcím zvolit pro ně v danou chvíli a v dané situaci optimální systém nakládání s komunálními odpady. V tomto směru je dnešní legislativní rámec dostatečně otevřený. Na druhou stranu vzhledem k závazkům a stanoveným cílům stanovených v POH ČR v souladu s rámcovou směrnicí o odpadech </w:t>
      </w:r>
      <w:r w:rsidR="001A54AF">
        <w:t>je nutné</w:t>
      </w:r>
      <w:r>
        <w:t xml:space="preserve"> požadovat </w:t>
      </w:r>
      <w:r w:rsidR="001A54AF">
        <w:t>plnění</w:t>
      </w:r>
      <w:r>
        <w:t xml:space="preserve"> po každé jednotlivé obci,</w:t>
      </w:r>
      <w:r w:rsidR="001A54AF">
        <w:t xml:space="preserve"> případně zajistit plnění tak, že na něm budou obce spolupracovat.</w:t>
      </w:r>
      <w:r>
        <w:t xml:space="preserve"> </w:t>
      </w:r>
      <w:r w:rsidR="001A54AF">
        <w:t>J</w:t>
      </w:r>
      <w:r>
        <w:t>e nutné stanovit určitou míru integrace systémů, které v parametrech povedou ke splnění závazků kraje potažmo ČR. Pro tuto cestu je nutné nalézt způsob, který musí mít ve svém důsledku i ekonomický efekt, který jediný napomůže přechodu na vyšší úroveň přípravy k opětovnému použití a recyklaci odpadů z papíru, kovu, plastu, skla pocházejících z domácností, k odklonu biologicky rozložitelných odpadů od skládkování a k zavedení zejména energetického využívání směsných komunálních odpadů po jejich vytřídění.</w:t>
      </w:r>
    </w:p>
    <w:p w:rsidR="00E06543" w:rsidRDefault="00E06543" w:rsidP="00B50EEC">
      <w:pPr>
        <w:pStyle w:val="POHzkladntext"/>
      </w:pPr>
    </w:p>
    <w:p w:rsidR="009E03C7" w:rsidRDefault="009E03C7" w:rsidP="009E03C7">
      <w:pPr>
        <w:pStyle w:val="Nadpis3"/>
      </w:pPr>
      <w:bookmarkStart w:id="257" w:name="_Ref419979348"/>
      <w:bookmarkStart w:id="258" w:name="_Toc438051300"/>
      <w:r w:rsidRPr="00E77AD6">
        <w:lastRenderedPageBreak/>
        <w:t>Síť zařízení k nakládání s odpady v</w:t>
      </w:r>
      <w:r w:rsidR="00FB18F5">
        <w:t> </w:t>
      </w:r>
      <w:r w:rsidRPr="00E77AD6">
        <w:t>kraji</w:t>
      </w:r>
      <w:bookmarkEnd w:id="257"/>
      <w:bookmarkEnd w:id="258"/>
    </w:p>
    <w:p w:rsidR="00FB18F5" w:rsidRDefault="00FB18F5" w:rsidP="00FB18F5">
      <w:pPr>
        <w:pStyle w:val="POHzkladntext"/>
      </w:pPr>
      <w:r w:rsidRPr="00FB18F5">
        <w:t xml:space="preserve">Stávající síť zařízení pro nakládání s odpady a její kapacity byly analyzovány v kapitole </w:t>
      </w:r>
      <w:r w:rsidRPr="00FB18F5">
        <w:fldChar w:fldCharType="begin"/>
      </w:r>
      <w:r w:rsidRPr="00FB18F5">
        <w:instrText xml:space="preserve"> REF _Ref419977440 \r \h </w:instrText>
      </w:r>
      <w:r>
        <w:instrText xml:space="preserve"> \* MERGEFORMAT </w:instrText>
      </w:r>
      <w:r w:rsidRPr="00FB18F5">
        <w:fldChar w:fldCharType="separate"/>
      </w:r>
      <w:r w:rsidR="009042D9">
        <w:t>2.3.2</w:t>
      </w:r>
      <w:r w:rsidRPr="00FB18F5">
        <w:fldChar w:fldCharType="end"/>
      </w:r>
      <w:r w:rsidRPr="00FB18F5">
        <w:t xml:space="preserve">. V této kapitole je uveden přehled </w:t>
      </w:r>
      <w:r w:rsidR="00534A4F">
        <w:t>plánovaných záměrů</w:t>
      </w:r>
      <w:r w:rsidRPr="00FB18F5">
        <w:t xml:space="preserve"> na výstavbu</w:t>
      </w:r>
      <w:r w:rsidR="00D53862">
        <w:t xml:space="preserve"> nových</w:t>
      </w:r>
      <w:r w:rsidRPr="00FB18F5">
        <w:t xml:space="preserve"> zařízení a </w:t>
      </w:r>
      <w:r w:rsidR="00534A4F">
        <w:t xml:space="preserve">dále </w:t>
      </w:r>
      <w:r w:rsidRPr="00FB18F5">
        <w:t xml:space="preserve">realizovaných zařízení čekajících na schválení. Jedná se </w:t>
      </w:r>
      <w:r w:rsidR="00534A4F">
        <w:t xml:space="preserve">tedy </w:t>
      </w:r>
      <w:r w:rsidRPr="00FB18F5">
        <w:t>o zařízení plánovaná soukromými investory, obcemi a zařízení podpořená z OPŽP.</w:t>
      </w:r>
    </w:p>
    <w:p w:rsidR="00534A4F" w:rsidRDefault="00342AE0" w:rsidP="00FB18F5">
      <w:pPr>
        <w:pStyle w:val="POHzkladntext"/>
      </w:pPr>
      <w:r>
        <w:t>Jak již bylo zmíněno v předcházejících kapitolách, klíčovou výzvou stojící před MSK pro období 201</w:t>
      </w:r>
      <w:r w:rsidR="00D53862">
        <w:t>6</w:t>
      </w:r>
      <w:r w:rsidR="00182DB0">
        <w:t xml:space="preserve"> – 2026</w:t>
      </w:r>
      <w:r>
        <w:t xml:space="preserve"> je </w:t>
      </w:r>
      <w:r w:rsidR="001F63FA">
        <w:t xml:space="preserve">zákaz </w:t>
      </w:r>
      <w:r>
        <w:t>skládkování SKO</w:t>
      </w:r>
      <w:r w:rsidR="001F63FA">
        <w:t xml:space="preserve"> od roku 2024</w:t>
      </w:r>
      <w:r>
        <w:t xml:space="preserve">. </w:t>
      </w:r>
      <w:r w:rsidR="00534A4F">
        <w:t>Řešení tohoto odpadového toku spočívá buď v přímém energetickém využití nebo mechanickým či mechanicko-biologickým zpracováním s energetickým využitím lehké (nadsítné) frakce.</w:t>
      </w:r>
    </w:p>
    <w:p w:rsidR="00534A4F" w:rsidRDefault="009F6025" w:rsidP="00FB18F5">
      <w:pPr>
        <w:pStyle w:val="POHzkladntext"/>
      </w:pPr>
      <w:r>
        <w:t xml:space="preserve">Vedle dlouhodobě připravovaného záměru výstavby KIC </w:t>
      </w:r>
      <w:r w:rsidR="00342AE0">
        <w:t> </w:t>
      </w:r>
      <w:r>
        <w:t xml:space="preserve">v </w:t>
      </w:r>
      <w:r w:rsidR="001F63FA">
        <w:t xml:space="preserve">MSK </w:t>
      </w:r>
      <w:r w:rsidR="00534A4F">
        <w:t>v současnosti</w:t>
      </w:r>
      <w:r w:rsidR="00252D9E">
        <w:t xml:space="preserve"> </w:t>
      </w:r>
      <w:r w:rsidR="00342AE0">
        <w:t>existuj</w:t>
      </w:r>
      <w:r>
        <w:t>e</w:t>
      </w:r>
      <w:r w:rsidR="00342AE0">
        <w:t xml:space="preserve"> </w:t>
      </w:r>
      <w:r>
        <w:t>několik dalších záměrů na realizaci zařízení k</w:t>
      </w:r>
      <w:r w:rsidR="00342AE0">
        <w:t xml:space="preserve"> </w:t>
      </w:r>
      <w:r>
        <w:t>energetickému využití odpadů (ZEVO)</w:t>
      </w:r>
      <w:r w:rsidR="00342AE0">
        <w:t xml:space="preserve">. </w:t>
      </w:r>
      <w:r w:rsidR="00860603">
        <w:t xml:space="preserve">Prvním je plán společnosti </w:t>
      </w:r>
      <w:r w:rsidR="00534A4F">
        <w:t>VEOLIA ČESKÁ REPUBLIKA, a.s. v</w:t>
      </w:r>
      <w:r w:rsidR="00EC0569">
        <w:t> </w:t>
      </w:r>
      <w:r w:rsidR="00EC0569">
        <w:rPr>
          <w:szCs w:val="20"/>
        </w:rPr>
        <w:t>teplárně Karviná</w:t>
      </w:r>
      <w:r w:rsidR="00534A4F">
        <w:rPr>
          <w:szCs w:val="20"/>
        </w:rPr>
        <w:t>, který investor oznámil již v první polovině roku 2015. Ten počítá s výstavbou zdroje pro energetické využívání paliv z odpadů v rámci stávajícího teplárenského provozu. Vážnost tohoto záměru včetně základních parametrů potvrdila společnost během jednání řídící skupiny POH.</w:t>
      </w:r>
    </w:p>
    <w:p w:rsidR="00534A4F" w:rsidRPr="00534A4F" w:rsidRDefault="00534A4F" w:rsidP="00FB18F5">
      <w:pPr>
        <w:pStyle w:val="POHzkladntext"/>
        <w:rPr>
          <w:szCs w:val="20"/>
        </w:rPr>
      </w:pPr>
      <w:r>
        <w:rPr>
          <w:szCs w:val="20"/>
        </w:rPr>
        <w:t>Druhý záměr z energetického odvětví deklarovala Elektrárna Dětmarovice, a.s. (skupina ČEZ) formou oznámení podnikatelského záměru, který je v současné době interně posuzován. Ten se týká případné rekonstrukce výrobního bloku č. 1 zařízením pro energetické využívání komunálních odpadů.</w:t>
      </w:r>
    </w:p>
    <w:p w:rsidR="0071011D" w:rsidRDefault="00534A4F" w:rsidP="00FB18F5">
      <w:pPr>
        <w:pStyle w:val="POHzkladntext"/>
        <w:rPr>
          <w:szCs w:val="20"/>
        </w:rPr>
      </w:pPr>
      <w:r>
        <w:t>Třetím</w:t>
      </w:r>
      <w:r w:rsidR="00573209">
        <w:t xml:space="preserve"> potenciálním investorem</w:t>
      </w:r>
      <w:r w:rsidR="00860603">
        <w:t xml:space="preserve"> je</w:t>
      </w:r>
      <w:r w:rsidR="00573209">
        <w:t xml:space="preserve"> společnost</w:t>
      </w:r>
      <w:r w:rsidR="00860603">
        <w:t xml:space="preserve"> PGP Termina</w:t>
      </w:r>
      <w:r w:rsidR="001F63FA">
        <w:t>l</w:t>
      </w:r>
      <w:r w:rsidR="00573209">
        <w:t>, a.s.</w:t>
      </w:r>
      <w:r w:rsidR="00860603">
        <w:t xml:space="preserve"> (</w:t>
      </w:r>
      <w:r w:rsidR="00573209">
        <w:t xml:space="preserve">držitel licence na technologii </w:t>
      </w:r>
      <w:r w:rsidR="00860603">
        <w:rPr>
          <w:szCs w:val="20"/>
        </w:rPr>
        <w:t>Westinghouse Plasma Corp</w:t>
      </w:r>
      <w:r w:rsidR="00573209">
        <w:rPr>
          <w:szCs w:val="20"/>
        </w:rPr>
        <w:t>.</w:t>
      </w:r>
      <w:r w:rsidR="00860603">
        <w:rPr>
          <w:szCs w:val="20"/>
        </w:rPr>
        <w:t>)</w:t>
      </w:r>
      <w:r w:rsidR="00905A5F">
        <w:rPr>
          <w:szCs w:val="20"/>
        </w:rPr>
        <w:t xml:space="preserve">, </w:t>
      </w:r>
      <w:r w:rsidR="0071011D">
        <w:rPr>
          <w:szCs w:val="20"/>
        </w:rPr>
        <w:t>který projevil zájem o participaci na projektu KIC</w:t>
      </w:r>
      <w:r w:rsidR="00905A5F">
        <w:rPr>
          <w:szCs w:val="20"/>
        </w:rPr>
        <w:t xml:space="preserve">. </w:t>
      </w:r>
    </w:p>
    <w:p w:rsidR="00FE65FB" w:rsidRPr="00860603" w:rsidRDefault="00FE65FB" w:rsidP="00FB18F5">
      <w:pPr>
        <w:pStyle w:val="POHzkladntext"/>
      </w:pPr>
      <w:r>
        <w:rPr>
          <w:szCs w:val="20"/>
        </w:rPr>
        <w:t xml:space="preserve">O posledním záměru informovala zpracovatele společnost </w:t>
      </w:r>
      <w:r w:rsidR="00534A4F">
        <w:t xml:space="preserve">Frýdecká skládka, a.s., která zvažuje výstavbu malého zařízení </w:t>
      </w:r>
      <w:r w:rsidR="00534A4F" w:rsidRPr="007D1FA3">
        <w:t>ZEVO v areálu skládky Panské Nové Dvory,</w:t>
      </w:r>
      <w:r w:rsidR="00534A4F">
        <w:t xml:space="preserve"> které by mělo být vybavené </w:t>
      </w:r>
      <w:r w:rsidR="00534A4F" w:rsidRPr="00860603">
        <w:t>pyrolýzní jednotk</w:t>
      </w:r>
      <w:r w:rsidR="00534A4F">
        <w:t>ou.</w:t>
      </w:r>
      <w:r w:rsidR="007F7CF1">
        <w:t xml:space="preserve"> </w:t>
      </w:r>
    </w:p>
    <w:tbl>
      <w:tblPr>
        <w:tblStyle w:val="POHtabulka2"/>
        <w:tblW w:w="5000" w:type="pct"/>
        <w:tblLayout w:type="fixed"/>
        <w:tblLook w:val="04A0" w:firstRow="1" w:lastRow="0" w:firstColumn="1" w:lastColumn="0" w:noHBand="0" w:noVBand="1"/>
      </w:tblPr>
      <w:tblGrid>
        <w:gridCol w:w="1264"/>
        <w:gridCol w:w="2289"/>
        <w:gridCol w:w="2651"/>
        <w:gridCol w:w="2015"/>
        <w:gridCol w:w="1777"/>
      </w:tblGrid>
      <w:tr w:rsidR="00C1323F" w:rsidRPr="008B5A09" w:rsidTr="00EA2664">
        <w:trPr>
          <w:cnfStyle w:val="100000000000" w:firstRow="1" w:lastRow="0" w:firstColumn="0" w:lastColumn="0" w:oddVBand="0" w:evenVBand="0" w:oddHBand="0" w:evenHBand="0" w:firstRowFirstColumn="0" w:firstRowLastColumn="0" w:lastRowFirstColumn="0" w:lastRowLastColumn="0"/>
          <w:trHeight w:val="246"/>
        </w:trPr>
        <w:tc>
          <w:tcPr>
            <w:tcW w:w="5000" w:type="pct"/>
            <w:gridSpan w:val="5"/>
          </w:tcPr>
          <w:p w:rsidR="00C1323F" w:rsidRPr="008B5A09" w:rsidRDefault="00C1323F" w:rsidP="00252D9E">
            <w:pPr>
              <w:pStyle w:val="POHzkladntext"/>
              <w:jc w:val="center"/>
              <w:rPr>
                <w:b w:val="0"/>
                <w:szCs w:val="20"/>
              </w:rPr>
            </w:pPr>
            <w:r w:rsidRPr="008B5A09">
              <w:rPr>
                <w:szCs w:val="20"/>
              </w:rPr>
              <w:t>ZEVO</w:t>
            </w:r>
          </w:p>
        </w:tc>
      </w:tr>
      <w:tr w:rsidR="001F63FA" w:rsidRPr="008B5A09" w:rsidTr="00EA2664">
        <w:trPr>
          <w:trHeight w:val="246"/>
        </w:trPr>
        <w:tc>
          <w:tcPr>
            <w:tcW w:w="632" w:type="pct"/>
            <w:shd w:val="clear" w:color="auto" w:fill="F2F2F2" w:themeFill="background1" w:themeFillShade="F2"/>
          </w:tcPr>
          <w:p w:rsidR="00C1323F" w:rsidRPr="00F54B98" w:rsidRDefault="00C1323F" w:rsidP="00252D9E">
            <w:pPr>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val="en-US" w:eastAsia="cs-CZ"/>
              </w:rPr>
              <w:t>ORP</w:t>
            </w:r>
          </w:p>
        </w:tc>
        <w:tc>
          <w:tcPr>
            <w:tcW w:w="1145" w:type="pct"/>
            <w:shd w:val="clear" w:color="auto" w:fill="F2F2F2" w:themeFill="background1" w:themeFillShade="F2"/>
          </w:tcPr>
          <w:p w:rsidR="00C1323F" w:rsidRPr="00F54B98" w:rsidRDefault="00C1323F" w:rsidP="00252D9E">
            <w:pPr>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val="en-US" w:eastAsia="cs-CZ"/>
              </w:rPr>
              <w:t xml:space="preserve">Investor </w:t>
            </w:r>
            <w:r w:rsidRPr="00F54B98">
              <w:rPr>
                <w:rFonts w:eastAsia="Times New Roman" w:cs="Tahoma"/>
                <w:b/>
                <w:color w:val="000000" w:themeColor="text1"/>
                <w:kern w:val="24"/>
                <w:szCs w:val="20"/>
                <w:lang w:eastAsia="cs-CZ"/>
              </w:rPr>
              <w:t>/ provozovatel</w:t>
            </w:r>
          </w:p>
        </w:tc>
        <w:tc>
          <w:tcPr>
            <w:tcW w:w="1326" w:type="pct"/>
            <w:shd w:val="clear" w:color="auto" w:fill="F2F2F2" w:themeFill="background1" w:themeFillShade="F2"/>
          </w:tcPr>
          <w:p w:rsidR="00C1323F" w:rsidRPr="00F54B98" w:rsidRDefault="00E70A53" w:rsidP="00252D9E">
            <w:pPr>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eastAsia="cs-CZ"/>
              </w:rPr>
              <w:t>Plán</w:t>
            </w:r>
          </w:p>
        </w:tc>
        <w:tc>
          <w:tcPr>
            <w:tcW w:w="1008" w:type="pct"/>
            <w:shd w:val="clear" w:color="auto" w:fill="F2F2F2" w:themeFill="background1" w:themeFillShade="F2"/>
          </w:tcPr>
          <w:p w:rsidR="0071011D" w:rsidRDefault="0071011D" w:rsidP="001F63FA">
            <w:pPr>
              <w:textAlignment w:val="bottom"/>
              <w:rPr>
                <w:rFonts w:eastAsia="Times New Roman" w:cs="Tahoma"/>
                <w:b/>
                <w:color w:val="000000" w:themeColor="text1"/>
                <w:kern w:val="24"/>
                <w:szCs w:val="20"/>
                <w:lang w:eastAsia="cs-CZ"/>
              </w:rPr>
            </w:pPr>
            <w:r>
              <w:rPr>
                <w:rFonts w:eastAsia="Times New Roman" w:cs="Tahoma"/>
                <w:b/>
                <w:color w:val="000000" w:themeColor="text1"/>
                <w:kern w:val="24"/>
                <w:szCs w:val="20"/>
                <w:lang w:eastAsia="cs-CZ"/>
              </w:rPr>
              <w:t>Předpokládaná</w:t>
            </w:r>
            <w:r w:rsidR="001F63FA">
              <w:rPr>
                <w:rFonts w:eastAsia="Times New Roman" w:cs="Tahoma"/>
                <w:b/>
                <w:color w:val="000000" w:themeColor="text1"/>
                <w:kern w:val="24"/>
                <w:szCs w:val="20"/>
                <w:lang w:eastAsia="cs-CZ"/>
              </w:rPr>
              <w:t xml:space="preserve"> </w:t>
            </w:r>
          </w:p>
          <w:p w:rsidR="00C1323F" w:rsidRPr="001F63FA" w:rsidRDefault="001F63FA" w:rsidP="001F63FA">
            <w:pPr>
              <w:textAlignment w:val="bottom"/>
              <w:rPr>
                <w:rFonts w:eastAsia="Times New Roman" w:cs="Tahoma"/>
                <w:b/>
                <w:color w:val="000000" w:themeColor="text1"/>
                <w:szCs w:val="20"/>
                <w:lang w:val="en-US" w:eastAsia="cs-CZ"/>
              </w:rPr>
            </w:pPr>
            <w:r>
              <w:rPr>
                <w:rFonts w:eastAsia="Times New Roman" w:cs="Tahoma"/>
                <w:b/>
                <w:color w:val="000000" w:themeColor="text1"/>
                <w:kern w:val="24"/>
                <w:szCs w:val="20"/>
                <w:lang w:eastAsia="cs-CZ"/>
              </w:rPr>
              <w:t xml:space="preserve">roční kapacita </w:t>
            </w:r>
            <w:r>
              <w:rPr>
                <w:rFonts w:eastAsia="Times New Roman" w:cs="Tahoma"/>
                <w:b/>
                <w:color w:val="000000" w:themeColor="text1"/>
                <w:kern w:val="24"/>
                <w:szCs w:val="20"/>
                <w:lang w:val="en-US" w:eastAsia="cs-CZ"/>
              </w:rPr>
              <w:t>[t]</w:t>
            </w:r>
          </w:p>
        </w:tc>
        <w:tc>
          <w:tcPr>
            <w:tcW w:w="889" w:type="pct"/>
            <w:shd w:val="clear" w:color="auto" w:fill="F2F2F2" w:themeFill="background1" w:themeFillShade="F2"/>
          </w:tcPr>
          <w:p w:rsidR="00C1323F" w:rsidRPr="00F54B98" w:rsidRDefault="00C1323F" w:rsidP="00361D2A">
            <w:pPr>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val="en-US" w:eastAsia="cs-CZ"/>
              </w:rPr>
              <w:t> </w:t>
            </w:r>
            <w:r w:rsidRPr="00F54B98">
              <w:rPr>
                <w:rFonts w:eastAsia="Times New Roman" w:cs="Tahoma"/>
                <w:b/>
                <w:color w:val="000000" w:themeColor="text1"/>
                <w:kern w:val="24"/>
                <w:szCs w:val="20"/>
                <w:lang w:eastAsia="cs-CZ"/>
              </w:rPr>
              <w:t xml:space="preserve">Předpokládaný rok </w:t>
            </w:r>
            <w:r w:rsidR="00361D2A">
              <w:rPr>
                <w:rFonts w:eastAsia="Times New Roman" w:cs="Tahoma"/>
                <w:b/>
                <w:color w:val="000000" w:themeColor="text1"/>
                <w:kern w:val="24"/>
                <w:szCs w:val="20"/>
                <w:lang w:eastAsia="cs-CZ"/>
              </w:rPr>
              <w:t>zahájení výstavby</w:t>
            </w:r>
          </w:p>
        </w:tc>
      </w:tr>
      <w:tr w:rsidR="001F63FA" w:rsidRPr="008B5A09" w:rsidTr="00EA2664">
        <w:trPr>
          <w:trHeight w:val="246"/>
        </w:trPr>
        <w:tc>
          <w:tcPr>
            <w:tcW w:w="632" w:type="pct"/>
          </w:tcPr>
          <w:p w:rsidR="00A764EA" w:rsidRPr="008B5A09" w:rsidRDefault="00A764EA" w:rsidP="00252D9E">
            <w:pPr>
              <w:pStyle w:val="POHzkladntext"/>
              <w:jc w:val="center"/>
              <w:rPr>
                <w:szCs w:val="20"/>
              </w:rPr>
            </w:pPr>
            <w:r w:rsidRPr="008B5A09">
              <w:rPr>
                <w:szCs w:val="20"/>
              </w:rPr>
              <w:t>Frýdek-Místek</w:t>
            </w:r>
          </w:p>
        </w:tc>
        <w:tc>
          <w:tcPr>
            <w:tcW w:w="1145" w:type="pct"/>
          </w:tcPr>
          <w:p w:rsidR="00A764EA" w:rsidRPr="008B5A09" w:rsidRDefault="00A764EA" w:rsidP="00252D9E">
            <w:pPr>
              <w:pStyle w:val="POHzkladntext"/>
              <w:jc w:val="center"/>
              <w:rPr>
                <w:szCs w:val="20"/>
              </w:rPr>
            </w:pPr>
            <w:r w:rsidRPr="008B5A09">
              <w:rPr>
                <w:szCs w:val="20"/>
              </w:rPr>
              <w:t>Frýdecká skládka, a.s.</w:t>
            </w:r>
          </w:p>
        </w:tc>
        <w:tc>
          <w:tcPr>
            <w:tcW w:w="1326" w:type="pct"/>
          </w:tcPr>
          <w:p w:rsidR="00A764EA" w:rsidRPr="008B5A09" w:rsidRDefault="00A764EA" w:rsidP="00252D9E">
            <w:pPr>
              <w:pStyle w:val="POHzkladntext"/>
              <w:jc w:val="center"/>
              <w:rPr>
                <w:szCs w:val="20"/>
              </w:rPr>
            </w:pPr>
            <w:r w:rsidRPr="008B5A09">
              <w:rPr>
                <w:szCs w:val="20"/>
              </w:rPr>
              <w:t>Výstavba – malé ZEVO (Pyrolýza)</w:t>
            </w:r>
          </w:p>
        </w:tc>
        <w:tc>
          <w:tcPr>
            <w:tcW w:w="1008" w:type="pct"/>
          </w:tcPr>
          <w:p w:rsidR="00A764EA" w:rsidRPr="008B5A09" w:rsidRDefault="006A593B" w:rsidP="00252D9E">
            <w:pPr>
              <w:pStyle w:val="POHzkladntext"/>
              <w:jc w:val="center"/>
              <w:rPr>
                <w:szCs w:val="20"/>
              </w:rPr>
            </w:pPr>
            <w:r w:rsidRPr="008B5A09">
              <w:rPr>
                <w:szCs w:val="20"/>
              </w:rPr>
              <w:t>–</w:t>
            </w:r>
          </w:p>
        </w:tc>
        <w:tc>
          <w:tcPr>
            <w:tcW w:w="889" w:type="pct"/>
          </w:tcPr>
          <w:p w:rsidR="00A764EA" w:rsidRDefault="006A593B" w:rsidP="00252D9E">
            <w:r w:rsidRPr="008B5A09">
              <w:rPr>
                <w:szCs w:val="20"/>
              </w:rPr>
              <w:t>–</w:t>
            </w:r>
          </w:p>
        </w:tc>
      </w:tr>
      <w:tr w:rsidR="001F63FA" w:rsidRPr="008B5A09" w:rsidTr="00EA2664">
        <w:trPr>
          <w:trHeight w:val="246"/>
        </w:trPr>
        <w:tc>
          <w:tcPr>
            <w:tcW w:w="632" w:type="pct"/>
          </w:tcPr>
          <w:p w:rsidR="00A764EA" w:rsidRPr="008B5A09" w:rsidRDefault="00A764EA" w:rsidP="00252D9E">
            <w:pPr>
              <w:pStyle w:val="POHzkladntext"/>
              <w:jc w:val="center"/>
              <w:rPr>
                <w:szCs w:val="20"/>
              </w:rPr>
            </w:pPr>
            <w:r w:rsidRPr="008B5A09">
              <w:rPr>
                <w:szCs w:val="20"/>
              </w:rPr>
              <w:t>Karviná</w:t>
            </w:r>
          </w:p>
        </w:tc>
        <w:tc>
          <w:tcPr>
            <w:tcW w:w="1145" w:type="pct"/>
          </w:tcPr>
          <w:p w:rsidR="00A764EA" w:rsidRPr="008B5A09" w:rsidRDefault="00A764EA" w:rsidP="00252D9E">
            <w:pPr>
              <w:pStyle w:val="POHzkladntext"/>
              <w:jc w:val="center"/>
              <w:rPr>
                <w:szCs w:val="20"/>
              </w:rPr>
            </w:pPr>
            <w:r w:rsidRPr="008B5A09">
              <w:rPr>
                <w:szCs w:val="20"/>
              </w:rPr>
              <w:t>PGP Terminal</w:t>
            </w:r>
            <w:r w:rsidR="00956118">
              <w:rPr>
                <w:szCs w:val="20"/>
              </w:rPr>
              <w:t xml:space="preserve">, a.s. </w:t>
            </w:r>
            <w:r w:rsidR="00247AB7">
              <w:rPr>
                <w:szCs w:val="20"/>
              </w:rPr>
              <w:t>(Westinghouse Plasma Corp.)</w:t>
            </w:r>
          </w:p>
        </w:tc>
        <w:tc>
          <w:tcPr>
            <w:tcW w:w="1326" w:type="pct"/>
          </w:tcPr>
          <w:p w:rsidR="00A764EA" w:rsidRPr="008B5A09" w:rsidRDefault="00A764EA" w:rsidP="00252D9E">
            <w:pPr>
              <w:pStyle w:val="POHzkladntext"/>
              <w:jc w:val="center"/>
              <w:rPr>
                <w:szCs w:val="20"/>
              </w:rPr>
            </w:pPr>
            <w:r w:rsidRPr="008B5A09">
              <w:rPr>
                <w:szCs w:val="20"/>
              </w:rPr>
              <w:t>Výstavba – plasmové zplyňování</w:t>
            </w:r>
          </w:p>
        </w:tc>
        <w:tc>
          <w:tcPr>
            <w:tcW w:w="1008" w:type="pct"/>
          </w:tcPr>
          <w:p w:rsidR="00A764EA" w:rsidRPr="008B5A09" w:rsidRDefault="00A764EA" w:rsidP="001F63FA">
            <w:pPr>
              <w:pStyle w:val="POHzkladntext"/>
              <w:jc w:val="center"/>
              <w:rPr>
                <w:szCs w:val="20"/>
              </w:rPr>
            </w:pPr>
            <w:r w:rsidRPr="008B5A09">
              <w:rPr>
                <w:szCs w:val="20"/>
              </w:rPr>
              <w:t xml:space="preserve"> </w:t>
            </w:r>
            <w:r w:rsidR="0071011D" w:rsidRPr="008B5A09">
              <w:rPr>
                <w:szCs w:val="20"/>
              </w:rPr>
              <w:t>–</w:t>
            </w:r>
          </w:p>
        </w:tc>
        <w:tc>
          <w:tcPr>
            <w:tcW w:w="889" w:type="pct"/>
          </w:tcPr>
          <w:p w:rsidR="00A764EA" w:rsidRDefault="006A593B" w:rsidP="00252D9E">
            <w:r w:rsidRPr="008B5A09">
              <w:rPr>
                <w:szCs w:val="20"/>
              </w:rPr>
              <w:t>–</w:t>
            </w:r>
          </w:p>
        </w:tc>
      </w:tr>
      <w:tr w:rsidR="001F63FA" w:rsidRPr="008B5A09" w:rsidTr="00EA2664">
        <w:trPr>
          <w:trHeight w:val="246"/>
        </w:trPr>
        <w:tc>
          <w:tcPr>
            <w:tcW w:w="632" w:type="pct"/>
          </w:tcPr>
          <w:p w:rsidR="00A764EA" w:rsidRPr="008B5A09" w:rsidRDefault="00A764EA" w:rsidP="00252D9E">
            <w:pPr>
              <w:pStyle w:val="POHzkladntext"/>
              <w:jc w:val="center"/>
              <w:rPr>
                <w:szCs w:val="20"/>
              </w:rPr>
            </w:pPr>
            <w:r w:rsidRPr="008B5A09">
              <w:rPr>
                <w:szCs w:val="20"/>
              </w:rPr>
              <w:t>Karviná</w:t>
            </w:r>
          </w:p>
        </w:tc>
        <w:tc>
          <w:tcPr>
            <w:tcW w:w="1145" w:type="pct"/>
          </w:tcPr>
          <w:p w:rsidR="00A764EA" w:rsidRPr="008B5A09" w:rsidRDefault="006F4D93" w:rsidP="00252D9E">
            <w:pPr>
              <w:pStyle w:val="POHzkladntext"/>
              <w:jc w:val="center"/>
              <w:rPr>
                <w:szCs w:val="20"/>
              </w:rPr>
            </w:pPr>
            <w:r>
              <w:rPr>
                <w:szCs w:val="20"/>
              </w:rPr>
              <w:t>VEOLIA ČESKÁ REPUBLIKA, a.s.</w:t>
            </w:r>
          </w:p>
        </w:tc>
        <w:tc>
          <w:tcPr>
            <w:tcW w:w="1326" w:type="pct"/>
          </w:tcPr>
          <w:p w:rsidR="00A764EA" w:rsidRPr="008B5A09" w:rsidRDefault="00A764EA" w:rsidP="00131E6C">
            <w:pPr>
              <w:pStyle w:val="POHzkladntext"/>
              <w:jc w:val="center"/>
              <w:rPr>
                <w:szCs w:val="20"/>
              </w:rPr>
            </w:pPr>
            <w:r w:rsidRPr="008B5A09">
              <w:rPr>
                <w:szCs w:val="20"/>
              </w:rPr>
              <w:t xml:space="preserve">Výstavba – </w:t>
            </w:r>
            <w:r w:rsidR="00131E6C">
              <w:rPr>
                <w:szCs w:val="20"/>
              </w:rPr>
              <w:t>zařízení pro energetické využívání</w:t>
            </w:r>
            <w:r w:rsidRPr="008B5A09">
              <w:rPr>
                <w:szCs w:val="20"/>
              </w:rPr>
              <w:t xml:space="preserve"> </w:t>
            </w:r>
            <w:r w:rsidR="00247AB7">
              <w:rPr>
                <w:szCs w:val="20"/>
              </w:rPr>
              <w:t>paliv z odpadů</w:t>
            </w:r>
          </w:p>
        </w:tc>
        <w:tc>
          <w:tcPr>
            <w:tcW w:w="1008" w:type="pct"/>
          </w:tcPr>
          <w:p w:rsidR="00A764EA" w:rsidRPr="008B5A09" w:rsidRDefault="00361D2A" w:rsidP="00252D9E">
            <w:pPr>
              <w:pStyle w:val="POHzkladntext"/>
              <w:jc w:val="center"/>
              <w:rPr>
                <w:szCs w:val="20"/>
              </w:rPr>
            </w:pPr>
            <w:r>
              <w:rPr>
                <w:szCs w:val="20"/>
              </w:rPr>
              <w:t>120 000 – 180 000</w:t>
            </w:r>
          </w:p>
        </w:tc>
        <w:tc>
          <w:tcPr>
            <w:tcW w:w="889" w:type="pct"/>
          </w:tcPr>
          <w:p w:rsidR="00A764EA" w:rsidRDefault="00361D2A" w:rsidP="00252D9E">
            <w:r>
              <w:rPr>
                <w:szCs w:val="20"/>
              </w:rPr>
              <w:t>2020</w:t>
            </w:r>
          </w:p>
        </w:tc>
      </w:tr>
      <w:tr w:rsidR="00956118" w:rsidRPr="008B5A09" w:rsidTr="00EA2664">
        <w:trPr>
          <w:trHeight w:val="246"/>
        </w:trPr>
        <w:tc>
          <w:tcPr>
            <w:tcW w:w="632" w:type="pct"/>
          </w:tcPr>
          <w:p w:rsidR="00956118" w:rsidRPr="008B5A09" w:rsidRDefault="00956118" w:rsidP="00252D9E">
            <w:pPr>
              <w:pStyle w:val="POHzkladntext"/>
              <w:jc w:val="center"/>
              <w:rPr>
                <w:szCs w:val="20"/>
              </w:rPr>
            </w:pPr>
            <w:r>
              <w:rPr>
                <w:szCs w:val="20"/>
              </w:rPr>
              <w:t>Karviná</w:t>
            </w:r>
          </w:p>
        </w:tc>
        <w:tc>
          <w:tcPr>
            <w:tcW w:w="1145" w:type="pct"/>
          </w:tcPr>
          <w:p w:rsidR="00956118" w:rsidRPr="008B5A09" w:rsidRDefault="00956118" w:rsidP="00252D9E">
            <w:pPr>
              <w:pStyle w:val="POHzkladntext"/>
              <w:jc w:val="center"/>
              <w:rPr>
                <w:szCs w:val="20"/>
              </w:rPr>
            </w:pPr>
            <w:r>
              <w:rPr>
                <w:szCs w:val="20"/>
              </w:rPr>
              <w:t>Elektrárna Dětmarovice, a.s. (skupina ČEZ)</w:t>
            </w:r>
          </w:p>
        </w:tc>
        <w:tc>
          <w:tcPr>
            <w:tcW w:w="1326" w:type="pct"/>
          </w:tcPr>
          <w:p w:rsidR="00956118" w:rsidRPr="008B5A09" w:rsidRDefault="00956118" w:rsidP="00131E6C">
            <w:pPr>
              <w:pStyle w:val="POHzkladntext"/>
              <w:jc w:val="center"/>
              <w:rPr>
                <w:szCs w:val="20"/>
              </w:rPr>
            </w:pPr>
            <w:r>
              <w:rPr>
                <w:szCs w:val="20"/>
              </w:rPr>
              <w:t xml:space="preserve">Výstavba </w:t>
            </w:r>
            <w:r w:rsidR="00131E6C">
              <w:rPr>
                <w:szCs w:val="20"/>
              </w:rPr>
              <w:t>–</w:t>
            </w:r>
            <w:r>
              <w:rPr>
                <w:szCs w:val="20"/>
              </w:rPr>
              <w:t xml:space="preserve"> </w:t>
            </w:r>
            <w:r w:rsidR="00131E6C">
              <w:rPr>
                <w:szCs w:val="20"/>
              </w:rPr>
              <w:t>zařízení pro energetické využívání</w:t>
            </w:r>
            <w:r w:rsidR="004E7AA7" w:rsidRPr="008B5A09">
              <w:rPr>
                <w:szCs w:val="20"/>
              </w:rPr>
              <w:t xml:space="preserve"> </w:t>
            </w:r>
            <w:r w:rsidR="004E7AA7">
              <w:rPr>
                <w:szCs w:val="20"/>
              </w:rPr>
              <w:t>komunálních odpadů</w:t>
            </w:r>
          </w:p>
        </w:tc>
        <w:tc>
          <w:tcPr>
            <w:tcW w:w="1008" w:type="pct"/>
          </w:tcPr>
          <w:p w:rsidR="00956118" w:rsidRPr="008B5A09" w:rsidRDefault="00FA459A" w:rsidP="00252D9E">
            <w:pPr>
              <w:pStyle w:val="POHzkladntext"/>
              <w:jc w:val="center"/>
              <w:rPr>
                <w:szCs w:val="20"/>
              </w:rPr>
            </w:pPr>
            <w:r>
              <w:rPr>
                <w:szCs w:val="20"/>
              </w:rPr>
              <w:t>120 000 – 16</w:t>
            </w:r>
            <w:r w:rsidR="00956118">
              <w:rPr>
                <w:szCs w:val="20"/>
              </w:rPr>
              <w:t>0 000</w:t>
            </w:r>
          </w:p>
        </w:tc>
        <w:tc>
          <w:tcPr>
            <w:tcW w:w="889" w:type="pct"/>
          </w:tcPr>
          <w:p w:rsidR="00956118" w:rsidRPr="008B5A09" w:rsidRDefault="00131E6C" w:rsidP="00252D9E">
            <w:pPr>
              <w:rPr>
                <w:szCs w:val="20"/>
              </w:rPr>
            </w:pPr>
            <w:r w:rsidRPr="008B5A09">
              <w:rPr>
                <w:szCs w:val="20"/>
              </w:rPr>
              <w:t>–</w:t>
            </w:r>
          </w:p>
        </w:tc>
      </w:tr>
      <w:tr w:rsidR="00141286" w:rsidRPr="008B5A09" w:rsidTr="0071011D">
        <w:trPr>
          <w:trHeight w:val="246"/>
        </w:trPr>
        <w:tc>
          <w:tcPr>
            <w:tcW w:w="632" w:type="pct"/>
          </w:tcPr>
          <w:p w:rsidR="00141286" w:rsidRDefault="00141286" w:rsidP="00252D9E">
            <w:pPr>
              <w:pStyle w:val="POHzkladntext"/>
              <w:jc w:val="center"/>
              <w:rPr>
                <w:szCs w:val="20"/>
              </w:rPr>
            </w:pPr>
            <w:r>
              <w:rPr>
                <w:szCs w:val="20"/>
              </w:rPr>
              <w:t>Karviná</w:t>
            </w:r>
          </w:p>
        </w:tc>
        <w:tc>
          <w:tcPr>
            <w:tcW w:w="1145" w:type="pct"/>
          </w:tcPr>
          <w:p w:rsidR="00141286" w:rsidRDefault="00141286" w:rsidP="00252D9E">
            <w:pPr>
              <w:pStyle w:val="POHzkladntext"/>
              <w:jc w:val="center"/>
              <w:rPr>
                <w:szCs w:val="20"/>
              </w:rPr>
            </w:pPr>
            <w:r>
              <w:rPr>
                <w:szCs w:val="20"/>
              </w:rPr>
              <w:t>KIC Odpady, a.s.</w:t>
            </w:r>
          </w:p>
        </w:tc>
        <w:tc>
          <w:tcPr>
            <w:tcW w:w="1326" w:type="pct"/>
          </w:tcPr>
          <w:p w:rsidR="00141286" w:rsidRDefault="00141286" w:rsidP="00131E6C">
            <w:pPr>
              <w:pStyle w:val="POHzkladntext"/>
              <w:jc w:val="center"/>
              <w:rPr>
                <w:szCs w:val="20"/>
              </w:rPr>
            </w:pPr>
            <w:r>
              <w:rPr>
                <w:szCs w:val="20"/>
              </w:rPr>
              <w:t>Výstavba – zařízení pro energetické využívání komunálních odpadů</w:t>
            </w:r>
          </w:p>
        </w:tc>
        <w:tc>
          <w:tcPr>
            <w:tcW w:w="1008" w:type="pct"/>
          </w:tcPr>
          <w:p w:rsidR="00141286" w:rsidRDefault="00141286" w:rsidP="00252D9E">
            <w:pPr>
              <w:pStyle w:val="POHzkladntext"/>
              <w:jc w:val="center"/>
              <w:rPr>
                <w:szCs w:val="20"/>
              </w:rPr>
            </w:pPr>
            <w:r w:rsidRPr="008B5A09">
              <w:rPr>
                <w:szCs w:val="20"/>
              </w:rPr>
              <w:t>–</w:t>
            </w:r>
          </w:p>
        </w:tc>
        <w:tc>
          <w:tcPr>
            <w:tcW w:w="889" w:type="pct"/>
          </w:tcPr>
          <w:p w:rsidR="00141286" w:rsidRPr="008B5A09" w:rsidRDefault="00141286" w:rsidP="00252D9E">
            <w:pPr>
              <w:rPr>
                <w:szCs w:val="20"/>
              </w:rPr>
            </w:pPr>
            <w:r w:rsidRPr="008B5A09">
              <w:rPr>
                <w:szCs w:val="20"/>
              </w:rPr>
              <w:t>–</w:t>
            </w:r>
          </w:p>
        </w:tc>
      </w:tr>
    </w:tbl>
    <w:p w:rsidR="0067559F" w:rsidRDefault="0067559F" w:rsidP="00252D9E">
      <w:pPr>
        <w:pStyle w:val="POHpotabulcebezzdroje"/>
      </w:pPr>
    </w:p>
    <w:p w:rsidR="00EC0569" w:rsidRDefault="0067559F" w:rsidP="00534A4F">
      <w:pPr>
        <w:pStyle w:val="POHpotabulcebezzdroje"/>
      </w:pPr>
      <w:r>
        <w:br w:type="page"/>
      </w:r>
      <w:r w:rsidR="00905A5F" w:rsidRPr="00905A5F">
        <w:lastRenderedPageBreak/>
        <w:t>Také další plán</w:t>
      </w:r>
      <w:r w:rsidR="00252D9E">
        <w:t>y</w:t>
      </w:r>
      <w:r w:rsidR="00905A5F" w:rsidRPr="00905A5F">
        <w:t xml:space="preserve"> na rozvoj sítě reflektují potřebu změny způsobu nakládání s</w:t>
      </w:r>
      <w:r w:rsidR="00A72B41">
        <w:t>e</w:t>
      </w:r>
      <w:r w:rsidR="00905A5F" w:rsidRPr="00905A5F">
        <w:t xml:space="preserve"> SKO</w:t>
      </w:r>
      <w:r w:rsidR="00EC0569">
        <w:t xml:space="preserve"> a týkají se především mechanické, popř. mechanicko-biologické úpravy</w:t>
      </w:r>
      <w:r w:rsidR="00905A5F" w:rsidRPr="00905A5F">
        <w:t xml:space="preserve">. V kraji existují </w:t>
      </w:r>
      <w:r w:rsidR="00EC0569">
        <w:t xml:space="preserve">v současnosti </w:t>
      </w:r>
      <w:r w:rsidR="00905A5F" w:rsidRPr="00905A5F">
        <w:t xml:space="preserve">čtyři </w:t>
      </w:r>
      <w:r w:rsidR="00EC0569">
        <w:t xml:space="preserve">takové </w:t>
      </w:r>
      <w:r w:rsidR="00905A5F" w:rsidRPr="00905A5F">
        <w:t xml:space="preserve">záměry </w:t>
      </w:r>
      <w:r w:rsidR="006A593B">
        <w:t xml:space="preserve">o celkové kapacitě 290 tisíc tun. </w:t>
      </w:r>
    </w:p>
    <w:p w:rsidR="00905A5F" w:rsidRPr="00905A5F" w:rsidRDefault="006A593B" w:rsidP="00534A4F">
      <w:pPr>
        <w:pStyle w:val="POHpotabulcebezzdroje"/>
      </w:pPr>
      <w:r>
        <w:t xml:space="preserve">První z těchto zařízení by mělo být realizováno již v roce 2017, a to zařízení </w:t>
      </w:r>
      <w:r w:rsidR="00FD62A9">
        <w:t>na mokré</w:t>
      </w:r>
      <w:r w:rsidR="00FD62A9" w:rsidRPr="00FD62A9">
        <w:t xml:space="preserve"> třídění</w:t>
      </w:r>
      <w:r w:rsidR="00FD62A9">
        <w:t xml:space="preserve"> komunálních odpadů</w:t>
      </w:r>
      <w:r w:rsidR="00FD62A9" w:rsidRPr="00FD62A9">
        <w:t xml:space="preserve"> s energetickým využitím podsítné frakce (BPS) a materiálovým využitím digestátu</w:t>
      </w:r>
      <w:r>
        <w:t xml:space="preserve"> v areálu </w:t>
      </w:r>
      <w:r w:rsidR="001F63FA">
        <w:t xml:space="preserve">společnosti </w:t>
      </w:r>
      <w:r>
        <w:t>OZO Ostrava</w:t>
      </w:r>
      <w:r w:rsidR="00252D9E">
        <w:t xml:space="preserve"> </w:t>
      </w:r>
      <w:r>
        <w:t xml:space="preserve">s kapacitou 80 tisíc tun ročně. Na rok 2018 je v ORP Havířov plánována výstavba zařízení s o 10 tisíc tun nižší kapacitou. I v tomto případě se jedná o zařízení na čistě mechanickou úpravu. U zbylých dvou záměrů nebylo možné zjistit očekávaný rok realizace. Jedná se o zařízení na mechanickou úpravu v areálu </w:t>
      </w:r>
      <w:r w:rsidRPr="006A593B">
        <w:t>Panské Nové Dvor</w:t>
      </w:r>
      <w:r>
        <w:t>y společnosti Frýdecká skládka,</w:t>
      </w:r>
      <w:r w:rsidR="001F63FA">
        <w:t xml:space="preserve"> a.s.</w:t>
      </w:r>
      <w:r>
        <w:t xml:space="preserve"> s kapacitou 40 tisíc tun ročně, a zařízení na mechanickou-biologickou úpravu v ORP Opava. U druhého </w:t>
      </w:r>
      <w:r w:rsidR="00252D9E">
        <w:t>jmenovaného</w:t>
      </w:r>
      <w:r>
        <w:t xml:space="preserve"> zařízení je dle vyjádření investora, společnosti Marius Pedersen, předpokládána kapacita 100 tisíc tun ročně.</w:t>
      </w:r>
    </w:p>
    <w:tbl>
      <w:tblPr>
        <w:tblStyle w:val="POHtabulka2"/>
        <w:tblW w:w="5000" w:type="pct"/>
        <w:tblLook w:val="04A0" w:firstRow="1" w:lastRow="0" w:firstColumn="1" w:lastColumn="0" w:noHBand="0" w:noVBand="1"/>
      </w:tblPr>
      <w:tblGrid>
        <w:gridCol w:w="1242"/>
        <w:gridCol w:w="2409"/>
        <w:gridCol w:w="2839"/>
        <w:gridCol w:w="1699"/>
        <w:gridCol w:w="1807"/>
      </w:tblGrid>
      <w:tr w:rsidR="00342AE0" w:rsidRPr="008B5A09" w:rsidTr="00AA6BE0">
        <w:trPr>
          <w:cnfStyle w:val="100000000000" w:firstRow="1" w:lastRow="0" w:firstColumn="0" w:lastColumn="0" w:oddVBand="0" w:evenVBand="0" w:oddHBand="0" w:evenHBand="0" w:firstRowFirstColumn="0" w:firstRowLastColumn="0" w:lastRowFirstColumn="0" w:lastRowLastColumn="0"/>
        </w:trPr>
        <w:tc>
          <w:tcPr>
            <w:tcW w:w="5000" w:type="pct"/>
            <w:gridSpan w:val="5"/>
          </w:tcPr>
          <w:p w:rsidR="00342AE0" w:rsidRPr="008B5A09" w:rsidRDefault="00342AE0" w:rsidP="00274CCD">
            <w:pPr>
              <w:pStyle w:val="POHzkladntext"/>
              <w:suppressAutoHyphens/>
              <w:jc w:val="center"/>
              <w:rPr>
                <w:b w:val="0"/>
                <w:szCs w:val="20"/>
              </w:rPr>
            </w:pPr>
            <w:r w:rsidRPr="008B5A09">
              <w:rPr>
                <w:szCs w:val="20"/>
              </w:rPr>
              <w:t>MBÚ</w:t>
            </w:r>
          </w:p>
        </w:tc>
      </w:tr>
      <w:tr w:rsidR="00342AE0" w:rsidRPr="008B5A09" w:rsidTr="00BD4624">
        <w:tc>
          <w:tcPr>
            <w:tcW w:w="621" w:type="pct"/>
            <w:shd w:val="clear" w:color="auto" w:fill="F2F2F2" w:themeFill="background1" w:themeFillShade="F2"/>
          </w:tcPr>
          <w:p w:rsidR="00342AE0" w:rsidRPr="00F54B98" w:rsidRDefault="00342AE0" w:rsidP="00274CCD">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val="en-US" w:eastAsia="cs-CZ"/>
              </w:rPr>
              <w:t>ORP</w:t>
            </w:r>
          </w:p>
        </w:tc>
        <w:tc>
          <w:tcPr>
            <w:tcW w:w="1205" w:type="pct"/>
            <w:shd w:val="clear" w:color="auto" w:fill="F2F2F2" w:themeFill="background1" w:themeFillShade="F2"/>
          </w:tcPr>
          <w:p w:rsidR="00342AE0" w:rsidRPr="00F54B98" w:rsidRDefault="00BD4624" w:rsidP="00274CCD">
            <w:pPr>
              <w:suppressAutoHyphens/>
              <w:textAlignment w:val="center"/>
              <w:rPr>
                <w:rFonts w:eastAsia="Times New Roman" w:cs="Tahoma"/>
                <w:b/>
                <w:color w:val="000000" w:themeColor="text1"/>
                <w:szCs w:val="20"/>
                <w:lang w:eastAsia="cs-CZ"/>
              </w:rPr>
            </w:pPr>
            <w:r>
              <w:rPr>
                <w:rFonts w:eastAsia="Times New Roman" w:cs="Tahoma"/>
                <w:b/>
                <w:color w:val="000000" w:themeColor="text1"/>
                <w:kern w:val="24"/>
                <w:szCs w:val="20"/>
                <w:lang w:val="en-US" w:eastAsia="cs-CZ"/>
              </w:rPr>
              <w:t>Investor</w:t>
            </w:r>
            <w:r w:rsidR="00342AE0" w:rsidRPr="00F54B98">
              <w:rPr>
                <w:rFonts w:eastAsia="Times New Roman" w:cs="Tahoma"/>
                <w:b/>
                <w:color w:val="000000" w:themeColor="text1"/>
                <w:kern w:val="24"/>
                <w:szCs w:val="20"/>
                <w:lang w:eastAsia="cs-CZ"/>
              </w:rPr>
              <w:t>/ provozovatel</w:t>
            </w:r>
          </w:p>
        </w:tc>
        <w:tc>
          <w:tcPr>
            <w:tcW w:w="1420" w:type="pct"/>
            <w:shd w:val="clear" w:color="auto" w:fill="F2F2F2" w:themeFill="background1" w:themeFillShade="F2"/>
          </w:tcPr>
          <w:p w:rsidR="00342AE0" w:rsidRPr="00F54B98" w:rsidRDefault="00342AE0" w:rsidP="00274CCD">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eastAsia="cs-CZ"/>
              </w:rPr>
              <w:t>Plán</w:t>
            </w:r>
          </w:p>
        </w:tc>
        <w:tc>
          <w:tcPr>
            <w:tcW w:w="850" w:type="pct"/>
            <w:shd w:val="clear" w:color="auto" w:fill="F2F2F2" w:themeFill="background1" w:themeFillShade="F2"/>
          </w:tcPr>
          <w:p w:rsidR="00342AE0" w:rsidRPr="00F54B98" w:rsidRDefault="00342AE0" w:rsidP="00274CCD">
            <w:pPr>
              <w:suppressAutoHyphens/>
              <w:textAlignment w:val="bottom"/>
              <w:rPr>
                <w:rFonts w:eastAsia="Times New Roman" w:cs="Tahoma"/>
                <w:b/>
                <w:color w:val="000000" w:themeColor="text1"/>
                <w:szCs w:val="20"/>
                <w:lang w:eastAsia="cs-CZ"/>
              </w:rPr>
            </w:pPr>
            <w:r w:rsidRPr="00F54B98">
              <w:rPr>
                <w:rFonts w:eastAsia="Times New Roman" w:cs="Tahoma"/>
                <w:b/>
                <w:color w:val="000000" w:themeColor="text1"/>
                <w:kern w:val="24"/>
                <w:szCs w:val="20"/>
                <w:lang w:eastAsia="cs-CZ"/>
              </w:rPr>
              <w:t xml:space="preserve">Celková roční kapacita </w:t>
            </w:r>
            <w:r w:rsidR="00BD4624">
              <w:rPr>
                <w:rFonts w:eastAsia="Times New Roman" w:cs="Tahoma"/>
                <w:b/>
                <w:color w:val="000000" w:themeColor="text1"/>
                <w:kern w:val="24"/>
                <w:szCs w:val="20"/>
                <w:lang w:val="en-US" w:eastAsia="cs-CZ"/>
              </w:rPr>
              <w:t>[t]</w:t>
            </w:r>
          </w:p>
        </w:tc>
        <w:tc>
          <w:tcPr>
            <w:tcW w:w="904" w:type="pct"/>
            <w:shd w:val="clear" w:color="auto" w:fill="F2F2F2" w:themeFill="background1" w:themeFillShade="F2"/>
          </w:tcPr>
          <w:p w:rsidR="00342AE0" w:rsidRPr="00F54B98" w:rsidRDefault="00342AE0" w:rsidP="00274CCD">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eastAsia="cs-CZ"/>
              </w:rPr>
              <w:t>Předpokládaný rok realizace</w:t>
            </w:r>
          </w:p>
        </w:tc>
      </w:tr>
      <w:tr w:rsidR="00342AE0" w:rsidRPr="008B5A09" w:rsidTr="00BD4624">
        <w:tc>
          <w:tcPr>
            <w:tcW w:w="621" w:type="pct"/>
          </w:tcPr>
          <w:p w:rsidR="00342AE0" w:rsidRPr="008B5A09" w:rsidRDefault="00342AE0" w:rsidP="00274CCD">
            <w:pPr>
              <w:pStyle w:val="POHzkladntext"/>
              <w:suppressAutoHyphens/>
              <w:jc w:val="center"/>
              <w:rPr>
                <w:szCs w:val="20"/>
              </w:rPr>
            </w:pPr>
            <w:r w:rsidRPr="008B5A09">
              <w:rPr>
                <w:szCs w:val="20"/>
              </w:rPr>
              <w:t>Havířov</w:t>
            </w:r>
          </w:p>
        </w:tc>
        <w:tc>
          <w:tcPr>
            <w:tcW w:w="1205" w:type="pct"/>
          </w:tcPr>
          <w:p w:rsidR="00342AE0" w:rsidRPr="008B5A09" w:rsidRDefault="00342AE0" w:rsidP="00274CCD">
            <w:pPr>
              <w:pStyle w:val="POHzkladntext"/>
              <w:suppressAutoHyphens/>
              <w:jc w:val="center"/>
              <w:rPr>
                <w:szCs w:val="20"/>
              </w:rPr>
            </w:pPr>
            <w:r w:rsidRPr="008B5A09">
              <w:rPr>
                <w:szCs w:val="20"/>
              </w:rPr>
              <w:t>Technické služby Havířov</w:t>
            </w:r>
          </w:p>
        </w:tc>
        <w:tc>
          <w:tcPr>
            <w:tcW w:w="1420" w:type="pct"/>
          </w:tcPr>
          <w:p w:rsidR="00342AE0" w:rsidRPr="008B5A09" w:rsidRDefault="00342AE0" w:rsidP="00274CCD">
            <w:pPr>
              <w:pStyle w:val="POHzkladntext"/>
              <w:suppressAutoHyphens/>
              <w:jc w:val="center"/>
              <w:rPr>
                <w:szCs w:val="20"/>
              </w:rPr>
            </w:pPr>
            <w:r w:rsidRPr="008B5A09">
              <w:rPr>
                <w:szCs w:val="20"/>
              </w:rPr>
              <w:t>Výstavba zařízení – mechanická úprava</w:t>
            </w:r>
          </w:p>
        </w:tc>
        <w:tc>
          <w:tcPr>
            <w:tcW w:w="850" w:type="pct"/>
          </w:tcPr>
          <w:p w:rsidR="00342AE0" w:rsidRPr="008B5A09" w:rsidRDefault="00342AE0" w:rsidP="00BD4624">
            <w:pPr>
              <w:pStyle w:val="POHzkladntext"/>
              <w:suppressAutoHyphens/>
              <w:jc w:val="center"/>
              <w:rPr>
                <w:szCs w:val="20"/>
              </w:rPr>
            </w:pPr>
            <w:r w:rsidRPr="008B5A09">
              <w:rPr>
                <w:szCs w:val="20"/>
              </w:rPr>
              <w:t xml:space="preserve">70 000 </w:t>
            </w:r>
          </w:p>
        </w:tc>
        <w:tc>
          <w:tcPr>
            <w:tcW w:w="904" w:type="pct"/>
          </w:tcPr>
          <w:p w:rsidR="00342AE0" w:rsidRPr="008B5A09" w:rsidRDefault="00342AE0" w:rsidP="00274CCD">
            <w:pPr>
              <w:pStyle w:val="POHzkladntext"/>
              <w:suppressAutoHyphens/>
              <w:jc w:val="center"/>
              <w:rPr>
                <w:szCs w:val="20"/>
              </w:rPr>
            </w:pPr>
            <w:r w:rsidRPr="008B5A09">
              <w:rPr>
                <w:szCs w:val="20"/>
              </w:rPr>
              <w:t>2018</w:t>
            </w:r>
          </w:p>
        </w:tc>
      </w:tr>
      <w:tr w:rsidR="00342AE0" w:rsidRPr="008B5A09" w:rsidTr="00BD4624">
        <w:tc>
          <w:tcPr>
            <w:tcW w:w="621" w:type="pct"/>
          </w:tcPr>
          <w:p w:rsidR="00342AE0" w:rsidRPr="008B5A09" w:rsidRDefault="00342AE0" w:rsidP="00274CCD">
            <w:pPr>
              <w:pStyle w:val="POHzkladntext"/>
              <w:suppressAutoHyphens/>
              <w:jc w:val="center"/>
              <w:rPr>
                <w:szCs w:val="20"/>
              </w:rPr>
            </w:pPr>
            <w:r w:rsidRPr="008B5A09">
              <w:rPr>
                <w:szCs w:val="20"/>
              </w:rPr>
              <w:t>Ostrava</w:t>
            </w:r>
          </w:p>
        </w:tc>
        <w:tc>
          <w:tcPr>
            <w:tcW w:w="1205" w:type="pct"/>
          </w:tcPr>
          <w:p w:rsidR="00342AE0" w:rsidRPr="008B5A09" w:rsidRDefault="00342AE0" w:rsidP="00274CCD">
            <w:pPr>
              <w:pStyle w:val="POHzkladntext"/>
              <w:suppressAutoHyphens/>
              <w:jc w:val="center"/>
              <w:rPr>
                <w:szCs w:val="20"/>
              </w:rPr>
            </w:pPr>
            <w:r w:rsidRPr="008B5A09">
              <w:rPr>
                <w:szCs w:val="20"/>
              </w:rPr>
              <w:t>OZO Ostrava</w:t>
            </w:r>
          </w:p>
        </w:tc>
        <w:tc>
          <w:tcPr>
            <w:tcW w:w="1420" w:type="pct"/>
          </w:tcPr>
          <w:p w:rsidR="00342AE0" w:rsidRPr="008B5A09" w:rsidRDefault="00342AE0" w:rsidP="00274CCD">
            <w:pPr>
              <w:pStyle w:val="POHzkladntext"/>
              <w:suppressAutoHyphens/>
              <w:jc w:val="center"/>
              <w:rPr>
                <w:szCs w:val="20"/>
              </w:rPr>
            </w:pPr>
            <w:r w:rsidRPr="008B5A09">
              <w:rPr>
                <w:szCs w:val="20"/>
              </w:rPr>
              <w:t xml:space="preserve">Výstavba zařízení – </w:t>
            </w:r>
            <w:r w:rsidR="00FD62A9" w:rsidRPr="00FD62A9">
              <w:rPr>
                <w:szCs w:val="20"/>
              </w:rPr>
              <w:t>mokrého třídění s energetickým využitím podsítné frakce (BPS) a materiálovým využitím digestátu</w:t>
            </w:r>
          </w:p>
        </w:tc>
        <w:tc>
          <w:tcPr>
            <w:tcW w:w="850" w:type="pct"/>
          </w:tcPr>
          <w:p w:rsidR="00342AE0" w:rsidRPr="008B5A09" w:rsidRDefault="00342AE0" w:rsidP="00BD4624">
            <w:pPr>
              <w:pStyle w:val="POHzkladntext"/>
              <w:suppressAutoHyphens/>
              <w:jc w:val="center"/>
              <w:rPr>
                <w:szCs w:val="20"/>
              </w:rPr>
            </w:pPr>
            <w:r w:rsidRPr="008B5A09">
              <w:rPr>
                <w:szCs w:val="20"/>
              </w:rPr>
              <w:t xml:space="preserve">80 000 </w:t>
            </w:r>
          </w:p>
        </w:tc>
        <w:tc>
          <w:tcPr>
            <w:tcW w:w="904" w:type="pct"/>
          </w:tcPr>
          <w:p w:rsidR="00342AE0" w:rsidRPr="008B5A09" w:rsidRDefault="00342AE0" w:rsidP="00274CCD">
            <w:pPr>
              <w:pStyle w:val="POHzkladntext"/>
              <w:suppressAutoHyphens/>
              <w:jc w:val="center"/>
              <w:rPr>
                <w:szCs w:val="20"/>
              </w:rPr>
            </w:pPr>
            <w:r w:rsidRPr="008B5A09">
              <w:rPr>
                <w:szCs w:val="20"/>
              </w:rPr>
              <w:t>2017</w:t>
            </w:r>
          </w:p>
        </w:tc>
      </w:tr>
      <w:tr w:rsidR="00342AE0" w:rsidRPr="008B5A09" w:rsidTr="00BD4624">
        <w:tc>
          <w:tcPr>
            <w:tcW w:w="621" w:type="pct"/>
          </w:tcPr>
          <w:p w:rsidR="00342AE0" w:rsidRPr="008B5A09" w:rsidRDefault="00342AE0" w:rsidP="00274CCD">
            <w:pPr>
              <w:pStyle w:val="POHzkladntext"/>
              <w:suppressAutoHyphens/>
              <w:jc w:val="center"/>
              <w:rPr>
                <w:szCs w:val="20"/>
              </w:rPr>
            </w:pPr>
            <w:r w:rsidRPr="008B5A09">
              <w:rPr>
                <w:szCs w:val="20"/>
              </w:rPr>
              <w:t>Frýdek-Místek</w:t>
            </w:r>
          </w:p>
        </w:tc>
        <w:tc>
          <w:tcPr>
            <w:tcW w:w="1205" w:type="pct"/>
          </w:tcPr>
          <w:p w:rsidR="00342AE0" w:rsidRPr="008B5A09" w:rsidRDefault="00342AE0" w:rsidP="00274CCD">
            <w:pPr>
              <w:pStyle w:val="POHzkladntext"/>
              <w:suppressAutoHyphens/>
              <w:jc w:val="center"/>
              <w:rPr>
                <w:szCs w:val="20"/>
              </w:rPr>
            </w:pPr>
            <w:r w:rsidRPr="008B5A09">
              <w:rPr>
                <w:szCs w:val="20"/>
              </w:rPr>
              <w:t>Frýdecká skládka, a.s.</w:t>
            </w:r>
          </w:p>
          <w:p w:rsidR="00342AE0" w:rsidRPr="008B5A09" w:rsidRDefault="00342AE0" w:rsidP="00274CCD">
            <w:pPr>
              <w:pStyle w:val="POHzkladntext"/>
              <w:suppressAutoHyphens/>
              <w:jc w:val="center"/>
              <w:rPr>
                <w:szCs w:val="20"/>
              </w:rPr>
            </w:pPr>
          </w:p>
        </w:tc>
        <w:tc>
          <w:tcPr>
            <w:tcW w:w="1420" w:type="pct"/>
          </w:tcPr>
          <w:p w:rsidR="00342AE0" w:rsidRPr="008B5A09" w:rsidRDefault="00342AE0" w:rsidP="00274CCD">
            <w:pPr>
              <w:pStyle w:val="POHzkladntext"/>
              <w:suppressAutoHyphens/>
              <w:jc w:val="center"/>
              <w:rPr>
                <w:szCs w:val="20"/>
              </w:rPr>
            </w:pPr>
            <w:r w:rsidRPr="008B5A09">
              <w:rPr>
                <w:szCs w:val="20"/>
              </w:rPr>
              <w:t>Výstavba zařízení – mechanická úprava</w:t>
            </w:r>
          </w:p>
        </w:tc>
        <w:tc>
          <w:tcPr>
            <w:tcW w:w="850" w:type="pct"/>
          </w:tcPr>
          <w:p w:rsidR="00342AE0" w:rsidRPr="008B5A09" w:rsidRDefault="00342AE0" w:rsidP="00BD4624">
            <w:pPr>
              <w:pStyle w:val="POHzkladntext"/>
              <w:suppressAutoHyphens/>
              <w:jc w:val="center"/>
              <w:rPr>
                <w:szCs w:val="20"/>
              </w:rPr>
            </w:pPr>
            <w:r w:rsidRPr="008B5A09">
              <w:rPr>
                <w:szCs w:val="20"/>
              </w:rPr>
              <w:t xml:space="preserve">40 000 </w:t>
            </w:r>
          </w:p>
        </w:tc>
        <w:tc>
          <w:tcPr>
            <w:tcW w:w="904" w:type="pct"/>
          </w:tcPr>
          <w:p w:rsidR="00342AE0" w:rsidRPr="008B5A09" w:rsidRDefault="00342AE0" w:rsidP="00274CCD">
            <w:pPr>
              <w:pStyle w:val="POHzkladntext"/>
              <w:suppressAutoHyphens/>
              <w:jc w:val="center"/>
              <w:rPr>
                <w:szCs w:val="20"/>
              </w:rPr>
            </w:pPr>
            <w:r w:rsidRPr="008B5A09">
              <w:rPr>
                <w:szCs w:val="20"/>
              </w:rPr>
              <w:t>–</w:t>
            </w:r>
          </w:p>
        </w:tc>
      </w:tr>
      <w:tr w:rsidR="00342AE0" w:rsidRPr="008B5A09" w:rsidTr="00BD4624">
        <w:tc>
          <w:tcPr>
            <w:tcW w:w="621" w:type="pct"/>
          </w:tcPr>
          <w:p w:rsidR="00342AE0" w:rsidRPr="008B5A09" w:rsidRDefault="00342AE0" w:rsidP="00274CCD">
            <w:pPr>
              <w:pStyle w:val="POHzkladntext"/>
              <w:suppressAutoHyphens/>
              <w:jc w:val="center"/>
              <w:rPr>
                <w:szCs w:val="20"/>
              </w:rPr>
            </w:pPr>
            <w:r w:rsidRPr="008B5A09">
              <w:rPr>
                <w:szCs w:val="20"/>
              </w:rPr>
              <w:t>Opava</w:t>
            </w:r>
          </w:p>
        </w:tc>
        <w:tc>
          <w:tcPr>
            <w:tcW w:w="1205" w:type="pct"/>
          </w:tcPr>
          <w:p w:rsidR="00342AE0" w:rsidRPr="008B5A09" w:rsidRDefault="00342AE0" w:rsidP="00274CCD">
            <w:pPr>
              <w:pStyle w:val="POHzkladntext"/>
              <w:suppressAutoHyphens/>
              <w:jc w:val="center"/>
              <w:rPr>
                <w:szCs w:val="20"/>
              </w:rPr>
            </w:pPr>
            <w:r w:rsidRPr="008B5A09">
              <w:rPr>
                <w:szCs w:val="20"/>
              </w:rPr>
              <w:t>Marius Pedersen</w:t>
            </w:r>
          </w:p>
        </w:tc>
        <w:tc>
          <w:tcPr>
            <w:tcW w:w="1420" w:type="pct"/>
          </w:tcPr>
          <w:p w:rsidR="00342AE0" w:rsidRPr="008B5A09" w:rsidRDefault="00342AE0" w:rsidP="00274CCD">
            <w:pPr>
              <w:pStyle w:val="POHzkladntext"/>
              <w:suppressAutoHyphens/>
              <w:jc w:val="center"/>
              <w:rPr>
                <w:szCs w:val="20"/>
              </w:rPr>
            </w:pPr>
            <w:r w:rsidRPr="008B5A09">
              <w:rPr>
                <w:szCs w:val="20"/>
              </w:rPr>
              <w:t xml:space="preserve">Vybudování </w:t>
            </w:r>
            <w:r>
              <w:rPr>
                <w:szCs w:val="20"/>
              </w:rPr>
              <w:t>zařízení – mechanicko-biologická úprava</w:t>
            </w:r>
          </w:p>
        </w:tc>
        <w:tc>
          <w:tcPr>
            <w:tcW w:w="850" w:type="pct"/>
          </w:tcPr>
          <w:p w:rsidR="00342AE0" w:rsidRPr="008B5A09" w:rsidRDefault="00342AE0" w:rsidP="00BD4624">
            <w:pPr>
              <w:pStyle w:val="POHzkladntext"/>
              <w:suppressAutoHyphens/>
              <w:jc w:val="center"/>
              <w:rPr>
                <w:szCs w:val="20"/>
              </w:rPr>
            </w:pPr>
            <w:r w:rsidRPr="008B5A09">
              <w:rPr>
                <w:szCs w:val="20"/>
              </w:rPr>
              <w:t xml:space="preserve">100 000 </w:t>
            </w:r>
          </w:p>
        </w:tc>
        <w:tc>
          <w:tcPr>
            <w:tcW w:w="904" w:type="pct"/>
          </w:tcPr>
          <w:p w:rsidR="00342AE0" w:rsidRPr="008B5A09" w:rsidRDefault="00342AE0" w:rsidP="00274CCD">
            <w:pPr>
              <w:pStyle w:val="POHzkladntext"/>
              <w:suppressAutoHyphens/>
              <w:jc w:val="center"/>
              <w:rPr>
                <w:szCs w:val="20"/>
              </w:rPr>
            </w:pPr>
            <w:r w:rsidRPr="008B5A09">
              <w:rPr>
                <w:szCs w:val="20"/>
              </w:rPr>
              <w:t>–</w:t>
            </w:r>
          </w:p>
        </w:tc>
      </w:tr>
      <w:tr w:rsidR="00F4200A" w:rsidRPr="008B5A09" w:rsidTr="00BD4624">
        <w:tc>
          <w:tcPr>
            <w:tcW w:w="621" w:type="pct"/>
          </w:tcPr>
          <w:p w:rsidR="00F4200A" w:rsidRPr="008B5A09" w:rsidRDefault="00F4200A" w:rsidP="00274CCD">
            <w:pPr>
              <w:pStyle w:val="POHzkladntext"/>
              <w:suppressAutoHyphens/>
              <w:jc w:val="center"/>
              <w:rPr>
                <w:szCs w:val="20"/>
              </w:rPr>
            </w:pPr>
            <w:r>
              <w:rPr>
                <w:szCs w:val="20"/>
              </w:rPr>
              <w:t>Frýdlant nad Ostravicí</w:t>
            </w:r>
          </w:p>
        </w:tc>
        <w:tc>
          <w:tcPr>
            <w:tcW w:w="1205" w:type="pct"/>
          </w:tcPr>
          <w:p w:rsidR="00F4200A" w:rsidRPr="008B5A09" w:rsidRDefault="00F4200A" w:rsidP="00274CCD">
            <w:pPr>
              <w:pStyle w:val="POHzkladntext"/>
              <w:suppressAutoHyphens/>
              <w:jc w:val="center"/>
              <w:rPr>
                <w:szCs w:val="20"/>
              </w:rPr>
            </w:pPr>
            <w:r w:rsidRPr="00F4200A">
              <w:rPr>
                <w:szCs w:val="20"/>
              </w:rPr>
              <w:t>AVE CZ odpadové hospodářství s. r. o.</w:t>
            </w:r>
          </w:p>
        </w:tc>
        <w:tc>
          <w:tcPr>
            <w:tcW w:w="1420" w:type="pct"/>
          </w:tcPr>
          <w:p w:rsidR="00F4200A" w:rsidRPr="008B5A09" w:rsidRDefault="00F4200A" w:rsidP="00274CCD">
            <w:pPr>
              <w:pStyle w:val="POHzkladntext"/>
              <w:suppressAutoHyphens/>
              <w:jc w:val="center"/>
              <w:rPr>
                <w:szCs w:val="20"/>
              </w:rPr>
            </w:pPr>
            <w:r>
              <w:rPr>
                <w:szCs w:val="20"/>
              </w:rPr>
              <w:t>Výstavba zařízení – mechanická úprava</w:t>
            </w:r>
          </w:p>
        </w:tc>
        <w:tc>
          <w:tcPr>
            <w:tcW w:w="850" w:type="pct"/>
          </w:tcPr>
          <w:p w:rsidR="00F4200A" w:rsidRPr="008B5A09" w:rsidRDefault="00F4200A" w:rsidP="00BD4624">
            <w:pPr>
              <w:pStyle w:val="POHzkladntext"/>
              <w:suppressAutoHyphens/>
              <w:jc w:val="center"/>
              <w:rPr>
                <w:szCs w:val="20"/>
              </w:rPr>
            </w:pPr>
            <w:r>
              <w:rPr>
                <w:szCs w:val="20"/>
              </w:rPr>
              <w:t>80 000</w:t>
            </w:r>
          </w:p>
        </w:tc>
        <w:tc>
          <w:tcPr>
            <w:tcW w:w="904" w:type="pct"/>
          </w:tcPr>
          <w:p w:rsidR="00F4200A" w:rsidRPr="008B5A09" w:rsidRDefault="00F4200A" w:rsidP="00274CCD">
            <w:pPr>
              <w:pStyle w:val="POHzkladntext"/>
              <w:suppressAutoHyphens/>
              <w:jc w:val="center"/>
              <w:rPr>
                <w:szCs w:val="20"/>
              </w:rPr>
            </w:pPr>
            <w:r>
              <w:rPr>
                <w:szCs w:val="20"/>
              </w:rPr>
              <w:t>2024</w:t>
            </w:r>
          </w:p>
        </w:tc>
      </w:tr>
    </w:tbl>
    <w:p w:rsidR="00036024" w:rsidRDefault="00036024" w:rsidP="00252D9E">
      <w:pPr>
        <w:pStyle w:val="POHpotabulcebezzdroje"/>
      </w:pPr>
    </w:p>
    <w:p w:rsidR="006A593B" w:rsidRDefault="006A593B" w:rsidP="00252D9E">
      <w:pPr>
        <w:pStyle w:val="POHpotabulcebezzdroje"/>
      </w:pPr>
      <w:r w:rsidRPr="00A54AFD">
        <w:t>Početnou skupinu představují</w:t>
      </w:r>
      <w:r w:rsidR="00A54AFD" w:rsidRPr="00A54AFD">
        <w:t xml:space="preserve"> záměry na výstavbu zařízení pro nakládání </w:t>
      </w:r>
      <w:r w:rsidR="00A54AFD">
        <w:t>s</w:t>
      </w:r>
      <w:r w:rsidR="00252D9E">
        <w:t> bioodpady</w:t>
      </w:r>
      <w:r w:rsidR="00A54AFD">
        <w:t>. Ty reflektují změnu legislativy, která od 1. 4. 2015 ukládá povinnost obcím zajistit sběr tříděného bioodpadu</w:t>
      </w:r>
      <w:r w:rsidR="00252D9E">
        <w:t xml:space="preserve"> z domácností</w:t>
      </w:r>
      <w:r w:rsidR="00A54AFD">
        <w:t>. V kraji tak v současné době existuje 1</w:t>
      </w:r>
      <w:r w:rsidR="00AA6BE0">
        <w:t>0</w:t>
      </w:r>
      <w:r w:rsidR="00A54AFD">
        <w:t xml:space="preserve"> záměrů na výstavbu kompostáren, z nichž pět bylo podpořeno z</w:t>
      </w:r>
      <w:r w:rsidR="00AA6BE0">
        <w:t> </w:t>
      </w:r>
      <w:r w:rsidR="00A54AFD">
        <w:t>OPŽP</w:t>
      </w:r>
      <w:r w:rsidR="00AA6BE0">
        <w:t>, a 2 záměry na rozšíření kapacity stávajících zařízení.</w:t>
      </w:r>
      <w:r w:rsidR="00A54AFD">
        <w:t xml:space="preserve"> Bohužel, u většiny z těchto záměrů nebylo možné zjistit předpokládanou kapacitu. </w:t>
      </w:r>
    </w:p>
    <w:p w:rsidR="00A54AFD" w:rsidRPr="00A54AFD" w:rsidRDefault="00A54AFD" w:rsidP="00BD4624">
      <w:pPr>
        <w:pStyle w:val="POHzkladntext"/>
      </w:pPr>
      <w:r w:rsidRPr="00BD4624">
        <w:t>Dále se v kraji plánuje výstavb</w:t>
      </w:r>
      <w:r w:rsidR="00252D9E" w:rsidRPr="00BD4624">
        <w:t>a</w:t>
      </w:r>
      <w:r w:rsidRPr="00BD4624">
        <w:t xml:space="preserve"> </w:t>
      </w:r>
      <w:r w:rsidR="00AA6BE0" w:rsidRPr="00BD4624">
        <w:t>minimálně čtyř nových sběrných dvorů (většina z nich v ORP Frýdek Místek)</w:t>
      </w:r>
      <w:r w:rsidR="00252D9E" w:rsidRPr="00BD4624">
        <w:t xml:space="preserve"> a rozšíření</w:t>
      </w:r>
      <w:r w:rsidR="00AA6BE0" w:rsidRPr="00BD4624">
        <w:t xml:space="preserve"> kapacity jednoho ze stávajících </w:t>
      </w:r>
      <w:r w:rsidR="00252D9E" w:rsidRPr="00BD4624">
        <w:t>sběrných dvorů</w:t>
      </w:r>
      <w:r w:rsidR="00AA6BE0" w:rsidRPr="00BD4624">
        <w:t>; výstavba sběrného dvora s překladištěm a tříděním SKO; výstavba jedné nové a rozšíření kapacity dvou stávajících třídících linek; výstavba zařízení na využívání stavebníc</w:t>
      </w:r>
      <w:r w:rsidR="00BD4624">
        <w:t>h odpadů; výstavba výrobní linky na zpracování odpadních</w:t>
      </w:r>
      <w:r w:rsidR="00AA6BE0" w:rsidRPr="00BD4624">
        <w:t xml:space="preserve"> plastů a vybudování dvou překládacích stanic (investorem záměrů na výstavbu překládacích stanic je společnost KIC Odpady, a.s.).</w:t>
      </w:r>
    </w:p>
    <w:tbl>
      <w:tblPr>
        <w:tblStyle w:val="POHtabulka2"/>
        <w:tblW w:w="5000" w:type="pct"/>
        <w:tblLook w:val="04A0" w:firstRow="1" w:lastRow="0" w:firstColumn="1" w:lastColumn="0" w:noHBand="0" w:noVBand="1"/>
      </w:tblPr>
      <w:tblGrid>
        <w:gridCol w:w="1526"/>
        <w:gridCol w:w="1983"/>
        <w:gridCol w:w="2553"/>
        <w:gridCol w:w="2213"/>
        <w:gridCol w:w="1721"/>
      </w:tblGrid>
      <w:tr w:rsidR="002014FC" w:rsidRPr="00FB18F5" w:rsidTr="002014FC">
        <w:trPr>
          <w:cnfStyle w:val="100000000000" w:firstRow="1" w:lastRow="0" w:firstColumn="0" w:lastColumn="0" w:oddVBand="0" w:evenVBand="0" w:oddHBand="0" w:evenHBand="0" w:firstRowFirstColumn="0" w:firstRowLastColumn="0" w:lastRowFirstColumn="0" w:lastRowLastColumn="0"/>
        </w:trPr>
        <w:tc>
          <w:tcPr>
            <w:tcW w:w="5000" w:type="pct"/>
            <w:gridSpan w:val="5"/>
          </w:tcPr>
          <w:p w:rsidR="002014FC" w:rsidRPr="00FB18F5" w:rsidRDefault="002014FC" w:rsidP="004E4E25">
            <w:pPr>
              <w:pStyle w:val="POHzkladntext"/>
              <w:suppressAutoHyphens/>
              <w:jc w:val="center"/>
              <w:rPr>
                <w:b w:val="0"/>
                <w:szCs w:val="20"/>
              </w:rPr>
            </w:pPr>
            <w:r w:rsidRPr="00FB18F5">
              <w:rPr>
                <w:szCs w:val="20"/>
              </w:rPr>
              <w:lastRenderedPageBreak/>
              <w:t xml:space="preserve">Kompostárny </w:t>
            </w:r>
          </w:p>
        </w:tc>
      </w:tr>
      <w:tr w:rsidR="002014FC" w:rsidRPr="00FB18F5" w:rsidTr="002014FC">
        <w:tc>
          <w:tcPr>
            <w:tcW w:w="763" w:type="pct"/>
            <w:shd w:val="clear" w:color="auto" w:fill="F2F2F2" w:themeFill="background1" w:themeFillShade="F2"/>
          </w:tcPr>
          <w:p w:rsidR="002014FC" w:rsidRPr="00FB18F5" w:rsidRDefault="002014FC" w:rsidP="00AC1630">
            <w:pPr>
              <w:suppressAutoHyphens/>
              <w:textAlignment w:val="center"/>
              <w:rPr>
                <w:rFonts w:eastAsia="Times New Roman" w:cs="Tahoma"/>
                <w:b/>
                <w:color w:val="000000" w:themeColor="text1"/>
                <w:kern w:val="24"/>
                <w:szCs w:val="20"/>
                <w:lang w:val="en-US" w:eastAsia="cs-CZ"/>
              </w:rPr>
            </w:pPr>
            <w:r w:rsidRPr="00FB18F5">
              <w:rPr>
                <w:rFonts w:eastAsia="Times New Roman" w:cs="Tahoma"/>
                <w:b/>
                <w:color w:val="000000" w:themeColor="text1"/>
                <w:kern w:val="24"/>
                <w:szCs w:val="20"/>
                <w:lang w:val="en-US" w:eastAsia="cs-CZ"/>
              </w:rPr>
              <w:t>ORP</w:t>
            </w:r>
          </w:p>
        </w:tc>
        <w:tc>
          <w:tcPr>
            <w:tcW w:w="992" w:type="pct"/>
            <w:shd w:val="clear" w:color="auto" w:fill="F2F2F2" w:themeFill="background1" w:themeFillShade="F2"/>
          </w:tcPr>
          <w:p w:rsidR="002014FC" w:rsidRPr="00FB18F5" w:rsidRDefault="002014FC" w:rsidP="00AC1630">
            <w:pPr>
              <w:suppressAutoHyphens/>
              <w:textAlignment w:val="center"/>
              <w:rPr>
                <w:rFonts w:eastAsia="Times New Roman" w:cs="Tahoma"/>
                <w:b/>
                <w:color w:val="000000" w:themeColor="text1"/>
                <w:szCs w:val="20"/>
                <w:lang w:eastAsia="cs-CZ"/>
              </w:rPr>
            </w:pPr>
            <w:r w:rsidRPr="00FB18F5">
              <w:rPr>
                <w:rFonts w:eastAsia="Times New Roman" w:cs="Tahoma"/>
                <w:b/>
                <w:color w:val="000000" w:themeColor="text1"/>
                <w:kern w:val="24"/>
                <w:szCs w:val="20"/>
                <w:lang w:val="en-US" w:eastAsia="cs-CZ"/>
              </w:rPr>
              <w:t xml:space="preserve">Investor </w:t>
            </w:r>
            <w:r w:rsidRPr="00FB18F5">
              <w:rPr>
                <w:rFonts w:eastAsia="Times New Roman" w:cs="Tahoma"/>
                <w:b/>
                <w:color w:val="000000" w:themeColor="text1"/>
                <w:kern w:val="24"/>
                <w:szCs w:val="20"/>
                <w:lang w:eastAsia="cs-CZ"/>
              </w:rPr>
              <w:t>/ provozovatel</w:t>
            </w:r>
          </w:p>
        </w:tc>
        <w:tc>
          <w:tcPr>
            <w:tcW w:w="1277" w:type="pct"/>
            <w:shd w:val="clear" w:color="auto" w:fill="F2F2F2" w:themeFill="background1" w:themeFillShade="F2"/>
          </w:tcPr>
          <w:p w:rsidR="002014FC" w:rsidRPr="00FB18F5" w:rsidRDefault="002014FC" w:rsidP="00AC1630">
            <w:pPr>
              <w:suppressAutoHyphens/>
              <w:textAlignment w:val="center"/>
              <w:rPr>
                <w:rFonts w:eastAsia="Times New Roman" w:cs="Tahoma"/>
                <w:b/>
                <w:color w:val="000000" w:themeColor="text1"/>
                <w:szCs w:val="20"/>
                <w:lang w:eastAsia="cs-CZ"/>
              </w:rPr>
            </w:pPr>
            <w:r w:rsidRPr="00FB18F5">
              <w:rPr>
                <w:rFonts w:eastAsia="Times New Roman" w:cs="Tahoma"/>
                <w:b/>
                <w:color w:val="000000" w:themeColor="text1"/>
                <w:kern w:val="24"/>
                <w:szCs w:val="20"/>
                <w:lang w:eastAsia="cs-CZ"/>
              </w:rPr>
              <w:t>Plán</w:t>
            </w:r>
          </w:p>
        </w:tc>
        <w:tc>
          <w:tcPr>
            <w:tcW w:w="1107" w:type="pct"/>
            <w:shd w:val="clear" w:color="auto" w:fill="F2F2F2" w:themeFill="background1" w:themeFillShade="F2"/>
          </w:tcPr>
          <w:p w:rsidR="002014FC" w:rsidRPr="00FB18F5" w:rsidRDefault="002014FC" w:rsidP="00AC1630">
            <w:pPr>
              <w:suppressAutoHyphens/>
              <w:textAlignment w:val="bottom"/>
              <w:rPr>
                <w:rFonts w:eastAsia="Times New Roman" w:cs="Tahoma"/>
                <w:b/>
                <w:color w:val="000000" w:themeColor="text1"/>
                <w:szCs w:val="20"/>
                <w:lang w:eastAsia="cs-CZ"/>
              </w:rPr>
            </w:pPr>
            <w:r w:rsidRPr="00FB18F5">
              <w:rPr>
                <w:rFonts w:eastAsia="Times New Roman" w:cs="Tahoma"/>
                <w:b/>
                <w:color w:val="000000" w:themeColor="text1"/>
                <w:kern w:val="24"/>
                <w:szCs w:val="20"/>
                <w:lang w:eastAsia="cs-CZ"/>
              </w:rPr>
              <w:t xml:space="preserve">Celková roční kapacita </w:t>
            </w:r>
            <w:r>
              <w:rPr>
                <w:rFonts w:eastAsia="Times New Roman" w:cs="Tahoma"/>
                <w:b/>
                <w:color w:val="000000" w:themeColor="text1"/>
                <w:kern w:val="24"/>
                <w:szCs w:val="20"/>
                <w:lang w:val="en-US" w:eastAsia="cs-CZ"/>
              </w:rPr>
              <w:t>[t]</w:t>
            </w:r>
          </w:p>
        </w:tc>
        <w:tc>
          <w:tcPr>
            <w:tcW w:w="861" w:type="pct"/>
            <w:shd w:val="clear" w:color="auto" w:fill="F2F2F2" w:themeFill="background1" w:themeFillShade="F2"/>
          </w:tcPr>
          <w:p w:rsidR="002014FC" w:rsidRPr="00FB18F5" w:rsidRDefault="002014FC" w:rsidP="00AC1630">
            <w:pPr>
              <w:suppressAutoHyphens/>
              <w:textAlignment w:val="center"/>
              <w:rPr>
                <w:rFonts w:eastAsia="Times New Roman" w:cs="Tahoma"/>
                <w:b/>
                <w:color w:val="000000" w:themeColor="text1"/>
                <w:szCs w:val="20"/>
                <w:lang w:eastAsia="cs-CZ"/>
              </w:rPr>
            </w:pPr>
            <w:r w:rsidRPr="00FB18F5">
              <w:rPr>
                <w:rFonts w:eastAsia="Times New Roman" w:cs="Tahoma"/>
                <w:b/>
                <w:color w:val="000000" w:themeColor="text1"/>
                <w:kern w:val="24"/>
                <w:szCs w:val="20"/>
                <w:lang w:eastAsia="cs-CZ"/>
              </w:rPr>
              <w:t>Předpokládaný rok realizace</w:t>
            </w:r>
          </w:p>
        </w:tc>
      </w:tr>
      <w:tr w:rsidR="002014FC" w:rsidRPr="00FB18F5" w:rsidTr="002014FC">
        <w:tc>
          <w:tcPr>
            <w:tcW w:w="763" w:type="pct"/>
          </w:tcPr>
          <w:p w:rsidR="002014FC" w:rsidRPr="00FB18F5" w:rsidRDefault="002014FC" w:rsidP="00B67F1E">
            <w:pPr>
              <w:pStyle w:val="POHzkladntext"/>
              <w:jc w:val="center"/>
              <w:rPr>
                <w:szCs w:val="20"/>
              </w:rPr>
            </w:pPr>
            <w:r w:rsidRPr="00FB18F5">
              <w:rPr>
                <w:szCs w:val="20"/>
              </w:rPr>
              <w:t>Rýmařov</w:t>
            </w:r>
          </w:p>
        </w:tc>
        <w:tc>
          <w:tcPr>
            <w:tcW w:w="992" w:type="pct"/>
          </w:tcPr>
          <w:p w:rsidR="002014FC" w:rsidRPr="00FB18F5" w:rsidRDefault="002014FC" w:rsidP="00B67F1E">
            <w:pPr>
              <w:pStyle w:val="POHzkladntext"/>
              <w:jc w:val="center"/>
              <w:rPr>
                <w:szCs w:val="20"/>
              </w:rPr>
            </w:pPr>
            <w:r w:rsidRPr="00FB18F5">
              <w:rPr>
                <w:szCs w:val="20"/>
              </w:rPr>
              <w:t>–</w:t>
            </w:r>
          </w:p>
        </w:tc>
        <w:tc>
          <w:tcPr>
            <w:tcW w:w="1277" w:type="pct"/>
          </w:tcPr>
          <w:p w:rsidR="002014FC" w:rsidRPr="00FB18F5" w:rsidRDefault="002014FC" w:rsidP="00AC1630">
            <w:pPr>
              <w:pStyle w:val="POHzkladntext"/>
              <w:suppressAutoHyphens/>
              <w:jc w:val="center"/>
              <w:rPr>
                <w:szCs w:val="20"/>
              </w:rPr>
            </w:pPr>
            <w:r w:rsidRPr="00FB18F5">
              <w:rPr>
                <w:szCs w:val="20"/>
              </w:rPr>
              <w:t>Rozšíření kapacity</w:t>
            </w:r>
          </w:p>
        </w:tc>
        <w:tc>
          <w:tcPr>
            <w:tcW w:w="1107" w:type="pct"/>
          </w:tcPr>
          <w:p w:rsidR="002014FC" w:rsidRPr="00FB18F5" w:rsidRDefault="002014FC" w:rsidP="00AC1630">
            <w:pPr>
              <w:pStyle w:val="POHzkladntext"/>
              <w:suppressAutoHyphens/>
              <w:jc w:val="center"/>
              <w:rPr>
                <w:szCs w:val="20"/>
                <w:highlight w:val="red"/>
              </w:rPr>
            </w:pPr>
            <w:r w:rsidRPr="00FB18F5">
              <w:rPr>
                <w:szCs w:val="20"/>
              </w:rPr>
              <w:t>Navýšení průměrného zpracovaného množství o 314 tun</w:t>
            </w:r>
          </w:p>
        </w:tc>
        <w:tc>
          <w:tcPr>
            <w:tcW w:w="861" w:type="pct"/>
          </w:tcPr>
          <w:p w:rsidR="002014FC" w:rsidRPr="00FB18F5" w:rsidRDefault="002014FC" w:rsidP="00AC1630">
            <w:pPr>
              <w:pStyle w:val="POHzkladntext"/>
              <w:suppressAutoHyphens/>
              <w:jc w:val="center"/>
              <w:rPr>
                <w:szCs w:val="20"/>
              </w:rPr>
            </w:pPr>
            <w:r w:rsidRPr="00FB18F5">
              <w:rPr>
                <w:szCs w:val="20"/>
              </w:rPr>
              <w:t>2015</w:t>
            </w:r>
          </w:p>
        </w:tc>
      </w:tr>
      <w:tr w:rsidR="002014FC" w:rsidRPr="00FB18F5" w:rsidTr="002014FC">
        <w:tc>
          <w:tcPr>
            <w:tcW w:w="763" w:type="pct"/>
          </w:tcPr>
          <w:p w:rsidR="002014FC" w:rsidRPr="00FB18F5" w:rsidRDefault="002014FC" w:rsidP="00B67F1E">
            <w:pPr>
              <w:pStyle w:val="POHzkladntext"/>
              <w:jc w:val="center"/>
              <w:rPr>
                <w:szCs w:val="20"/>
              </w:rPr>
            </w:pPr>
            <w:r w:rsidRPr="00FB18F5">
              <w:rPr>
                <w:szCs w:val="20"/>
              </w:rPr>
              <w:t>Frenštát pod Radhoštěm</w:t>
            </w:r>
          </w:p>
        </w:tc>
        <w:tc>
          <w:tcPr>
            <w:tcW w:w="992" w:type="pct"/>
          </w:tcPr>
          <w:p w:rsidR="002014FC" w:rsidRPr="00FB18F5" w:rsidRDefault="002014FC" w:rsidP="00B67F1E">
            <w:pPr>
              <w:pStyle w:val="POHzkladntext"/>
              <w:jc w:val="center"/>
              <w:rPr>
                <w:szCs w:val="20"/>
              </w:rPr>
            </w:pPr>
            <w:r w:rsidRPr="00FB18F5">
              <w:rPr>
                <w:szCs w:val="20"/>
              </w:rPr>
              <w:t>–</w:t>
            </w:r>
          </w:p>
        </w:tc>
        <w:tc>
          <w:tcPr>
            <w:tcW w:w="1277" w:type="pct"/>
          </w:tcPr>
          <w:p w:rsidR="002014FC" w:rsidRPr="00FB18F5" w:rsidRDefault="002014FC" w:rsidP="00AC1630">
            <w:pPr>
              <w:pStyle w:val="POHzkladntext"/>
              <w:suppressAutoHyphens/>
              <w:jc w:val="center"/>
              <w:rPr>
                <w:szCs w:val="20"/>
              </w:rPr>
            </w:pPr>
            <w:r w:rsidRPr="00FB18F5">
              <w:rPr>
                <w:szCs w:val="20"/>
              </w:rPr>
              <w:t>Výstavba nového zařízení</w:t>
            </w:r>
          </w:p>
        </w:tc>
        <w:tc>
          <w:tcPr>
            <w:tcW w:w="1107" w:type="pct"/>
          </w:tcPr>
          <w:p w:rsidR="002014FC" w:rsidRPr="00FB18F5" w:rsidRDefault="002014FC" w:rsidP="00AC1630">
            <w:pPr>
              <w:pStyle w:val="POHzkladntext"/>
              <w:jc w:val="center"/>
              <w:rPr>
                <w:szCs w:val="20"/>
              </w:rPr>
            </w:pPr>
            <w:r w:rsidRPr="008B5A09">
              <w:rPr>
                <w:szCs w:val="20"/>
              </w:rPr>
              <w:t>–</w:t>
            </w:r>
          </w:p>
        </w:tc>
        <w:tc>
          <w:tcPr>
            <w:tcW w:w="861" w:type="pct"/>
          </w:tcPr>
          <w:p w:rsidR="002014FC" w:rsidRPr="00FB18F5" w:rsidRDefault="002014FC" w:rsidP="00AC1630">
            <w:pPr>
              <w:pStyle w:val="POHzkladntext"/>
              <w:suppressAutoHyphens/>
              <w:jc w:val="center"/>
              <w:rPr>
                <w:szCs w:val="20"/>
              </w:rPr>
            </w:pPr>
            <w:r w:rsidRPr="008B5A09">
              <w:rPr>
                <w:szCs w:val="20"/>
              </w:rPr>
              <w:t>–</w:t>
            </w:r>
          </w:p>
        </w:tc>
      </w:tr>
      <w:tr w:rsidR="002014FC" w:rsidRPr="00FB18F5" w:rsidTr="002014FC">
        <w:tc>
          <w:tcPr>
            <w:tcW w:w="763" w:type="pct"/>
          </w:tcPr>
          <w:p w:rsidR="002014FC" w:rsidRPr="00FB18F5" w:rsidRDefault="002014FC" w:rsidP="00B67F1E">
            <w:pPr>
              <w:pStyle w:val="POHzkladntext"/>
              <w:jc w:val="center"/>
              <w:rPr>
                <w:szCs w:val="20"/>
              </w:rPr>
            </w:pPr>
            <w:r w:rsidRPr="00FB18F5">
              <w:rPr>
                <w:szCs w:val="20"/>
              </w:rPr>
              <w:t>Odry</w:t>
            </w:r>
          </w:p>
        </w:tc>
        <w:tc>
          <w:tcPr>
            <w:tcW w:w="992" w:type="pct"/>
          </w:tcPr>
          <w:p w:rsidR="002014FC" w:rsidRPr="00FB18F5" w:rsidRDefault="002014FC" w:rsidP="00B67F1E">
            <w:pPr>
              <w:pStyle w:val="POHzkladntext"/>
              <w:jc w:val="center"/>
              <w:rPr>
                <w:szCs w:val="20"/>
              </w:rPr>
            </w:pPr>
            <w:r w:rsidRPr="00FB18F5">
              <w:rPr>
                <w:szCs w:val="20"/>
              </w:rPr>
              <w:t>–</w:t>
            </w:r>
          </w:p>
        </w:tc>
        <w:tc>
          <w:tcPr>
            <w:tcW w:w="1277" w:type="pct"/>
          </w:tcPr>
          <w:p w:rsidR="002014FC" w:rsidRPr="00FB18F5" w:rsidRDefault="002014FC" w:rsidP="00AC1630">
            <w:pPr>
              <w:pStyle w:val="POHzkladntext"/>
              <w:suppressAutoHyphens/>
              <w:jc w:val="center"/>
              <w:rPr>
                <w:szCs w:val="20"/>
              </w:rPr>
            </w:pPr>
            <w:r w:rsidRPr="00FB18F5">
              <w:rPr>
                <w:szCs w:val="20"/>
              </w:rPr>
              <w:t>Výstavba nového zařízení</w:t>
            </w:r>
          </w:p>
        </w:tc>
        <w:tc>
          <w:tcPr>
            <w:tcW w:w="1107" w:type="pct"/>
          </w:tcPr>
          <w:p w:rsidR="002014FC" w:rsidRPr="00FB18F5" w:rsidRDefault="002014FC" w:rsidP="00AC1630">
            <w:pPr>
              <w:pStyle w:val="POHzkladntext"/>
              <w:jc w:val="center"/>
              <w:rPr>
                <w:szCs w:val="20"/>
              </w:rPr>
            </w:pPr>
            <w:r w:rsidRPr="008B5A09">
              <w:rPr>
                <w:szCs w:val="20"/>
              </w:rPr>
              <w:t>–</w:t>
            </w:r>
          </w:p>
        </w:tc>
        <w:tc>
          <w:tcPr>
            <w:tcW w:w="861" w:type="pct"/>
          </w:tcPr>
          <w:p w:rsidR="002014FC" w:rsidRPr="00FB18F5" w:rsidRDefault="002014FC" w:rsidP="00AC1630">
            <w:pPr>
              <w:pStyle w:val="POHzkladntext"/>
              <w:suppressAutoHyphens/>
              <w:jc w:val="center"/>
              <w:rPr>
                <w:szCs w:val="20"/>
              </w:rPr>
            </w:pPr>
            <w:r w:rsidRPr="00FB18F5">
              <w:rPr>
                <w:szCs w:val="20"/>
              </w:rPr>
              <w:t>2020</w:t>
            </w:r>
          </w:p>
        </w:tc>
      </w:tr>
      <w:tr w:rsidR="002014FC" w:rsidRPr="00FB18F5" w:rsidTr="002014FC">
        <w:tc>
          <w:tcPr>
            <w:tcW w:w="763" w:type="pct"/>
          </w:tcPr>
          <w:p w:rsidR="002014FC" w:rsidRPr="00FB18F5" w:rsidRDefault="002014FC" w:rsidP="00B67F1E">
            <w:pPr>
              <w:pStyle w:val="POHzkladntext"/>
              <w:suppressAutoHyphens/>
              <w:jc w:val="center"/>
              <w:rPr>
                <w:szCs w:val="20"/>
              </w:rPr>
            </w:pPr>
            <w:r w:rsidRPr="00FB18F5">
              <w:rPr>
                <w:szCs w:val="20"/>
              </w:rPr>
              <w:t>Nový Jičín</w:t>
            </w:r>
          </w:p>
        </w:tc>
        <w:tc>
          <w:tcPr>
            <w:tcW w:w="992" w:type="pct"/>
          </w:tcPr>
          <w:p w:rsidR="002014FC" w:rsidRPr="00FB18F5" w:rsidRDefault="002014FC" w:rsidP="00B67F1E">
            <w:pPr>
              <w:pStyle w:val="POHzkladntext"/>
              <w:suppressAutoHyphens/>
              <w:jc w:val="center"/>
              <w:rPr>
                <w:szCs w:val="20"/>
              </w:rPr>
            </w:pPr>
            <w:r w:rsidRPr="00FB18F5">
              <w:rPr>
                <w:szCs w:val="20"/>
              </w:rPr>
              <w:t>ASOMPO, a.s.</w:t>
            </w:r>
          </w:p>
        </w:tc>
        <w:tc>
          <w:tcPr>
            <w:tcW w:w="1277" w:type="pct"/>
          </w:tcPr>
          <w:p w:rsidR="002014FC" w:rsidRPr="00FB18F5" w:rsidRDefault="002014FC" w:rsidP="00AC1630">
            <w:pPr>
              <w:pStyle w:val="POHzkladntext"/>
              <w:suppressAutoHyphens/>
              <w:jc w:val="center"/>
              <w:rPr>
                <w:szCs w:val="20"/>
              </w:rPr>
            </w:pPr>
            <w:r w:rsidRPr="00FB18F5">
              <w:rPr>
                <w:szCs w:val="20"/>
              </w:rPr>
              <w:t>Výstavba nového zařízení</w:t>
            </w:r>
          </w:p>
        </w:tc>
        <w:tc>
          <w:tcPr>
            <w:tcW w:w="1107" w:type="pct"/>
          </w:tcPr>
          <w:p w:rsidR="002014FC" w:rsidRPr="00FB18F5" w:rsidRDefault="002014FC" w:rsidP="00AC1630">
            <w:pPr>
              <w:pStyle w:val="POHzkladntext"/>
              <w:suppressAutoHyphens/>
              <w:jc w:val="center"/>
              <w:rPr>
                <w:szCs w:val="20"/>
              </w:rPr>
            </w:pPr>
            <w:r w:rsidRPr="008B5A09">
              <w:rPr>
                <w:szCs w:val="20"/>
              </w:rPr>
              <w:t>–</w:t>
            </w:r>
          </w:p>
        </w:tc>
        <w:tc>
          <w:tcPr>
            <w:tcW w:w="861" w:type="pct"/>
          </w:tcPr>
          <w:p w:rsidR="002014FC" w:rsidRPr="00FB18F5" w:rsidRDefault="002014FC" w:rsidP="00AC1630">
            <w:pPr>
              <w:pStyle w:val="POHzkladntext"/>
              <w:suppressAutoHyphens/>
              <w:jc w:val="center"/>
              <w:rPr>
                <w:szCs w:val="20"/>
              </w:rPr>
            </w:pPr>
            <w:r w:rsidRPr="008B5A09">
              <w:rPr>
                <w:szCs w:val="20"/>
              </w:rPr>
              <w:t>–</w:t>
            </w:r>
          </w:p>
        </w:tc>
      </w:tr>
      <w:tr w:rsidR="002014FC" w:rsidRPr="00FB18F5" w:rsidTr="002014FC">
        <w:tc>
          <w:tcPr>
            <w:tcW w:w="763" w:type="pct"/>
          </w:tcPr>
          <w:p w:rsidR="002014FC" w:rsidRPr="00FB18F5" w:rsidRDefault="002014FC" w:rsidP="00B67F1E">
            <w:pPr>
              <w:pStyle w:val="POHzkladntext"/>
              <w:suppressAutoHyphens/>
              <w:jc w:val="center"/>
              <w:rPr>
                <w:szCs w:val="20"/>
              </w:rPr>
            </w:pPr>
            <w:r w:rsidRPr="00FB18F5">
              <w:rPr>
                <w:szCs w:val="20"/>
              </w:rPr>
              <w:t>Nový Jičín</w:t>
            </w:r>
          </w:p>
        </w:tc>
        <w:tc>
          <w:tcPr>
            <w:tcW w:w="992" w:type="pct"/>
          </w:tcPr>
          <w:p w:rsidR="002014FC" w:rsidRPr="00FB18F5" w:rsidRDefault="002014FC" w:rsidP="00B67F1E">
            <w:pPr>
              <w:pStyle w:val="POHzkladntext"/>
              <w:suppressAutoHyphens/>
              <w:jc w:val="center"/>
              <w:rPr>
                <w:szCs w:val="20"/>
              </w:rPr>
            </w:pPr>
            <w:r w:rsidRPr="00FB18F5">
              <w:rPr>
                <w:szCs w:val="20"/>
              </w:rPr>
              <w:t>Václav Hasal</w:t>
            </w:r>
          </w:p>
        </w:tc>
        <w:tc>
          <w:tcPr>
            <w:tcW w:w="1277" w:type="pct"/>
          </w:tcPr>
          <w:p w:rsidR="002014FC" w:rsidRPr="00FB18F5" w:rsidRDefault="002014FC" w:rsidP="00AC1630">
            <w:pPr>
              <w:pStyle w:val="POHzkladntext"/>
              <w:suppressAutoHyphens/>
              <w:jc w:val="center"/>
              <w:rPr>
                <w:szCs w:val="20"/>
              </w:rPr>
            </w:pPr>
            <w:r w:rsidRPr="00FB18F5">
              <w:rPr>
                <w:szCs w:val="20"/>
              </w:rPr>
              <w:t>Výstavba nového zařízení</w:t>
            </w:r>
          </w:p>
        </w:tc>
        <w:tc>
          <w:tcPr>
            <w:tcW w:w="1107" w:type="pct"/>
          </w:tcPr>
          <w:p w:rsidR="002014FC" w:rsidRPr="00FB18F5" w:rsidRDefault="002014FC" w:rsidP="00AC1630">
            <w:pPr>
              <w:pStyle w:val="POHzkladntext"/>
              <w:suppressAutoHyphens/>
              <w:jc w:val="center"/>
              <w:rPr>
                <w:szCs w:val="20"/>
              </w:rPr>
            </w:pPr>
            <w:r w:rsidRPr="008B5A09">
              <w:rPr>
                <w:szCs w:val="20"/>
              </w:rPr>
              <w:t>–</w:t>
            </w:r>
          </w:p>
        </w:tc>
        <w:tc>
          <w:tcPr>
            <w:tcW w:w="861" w:type="pct"/>
          </w:tcPr>
          <w:p w:rsidR="002014FC" w:rsidRPr="00FB18F5" w:rsidRDefault="002014FC" w:rsidP="00AC1630">
            <w:pPr>
              <w:pStyle w:val="POHzkladntext"/>
              <w:suppressAutoHyphens/>
              <w:jc w:val="center"/>
              <w:rPr>
                <w:szCs w:val="20"/>
              </w:rPr>
            </w:pPr>
            <w:r w:rsidRPr="008B5A09">
              <w:rPr>
                <w:szCs w:val="20"/>
              </w:rPr>
              <w:t>–</w:t>
            </w:r>
          </w:p>
        </w:tc>
      </w:tr>
      <w:tr w:rsidR="002014FC" w:rsidRPr="00FB18F5" w:rsidTr="002014FC">
        <w:tc>
          <w:tcPr>
            <w:tcW w:w="763" w:type="pct"/>
          </w:tcPr>
          <w:p w:rsidR="002014FC" w:rsidRPr="00FB18F5" w:rsidRDefault="002014FC" w:rsidP="00B67F1E">
            <w:pPr>
              <w:pStyle w:val="POHzkladntext"/>
              <w:suppressAutoHyphens/>
              <w:jc w:val="center"/>
              <w:rPr>
                <w:szCs w:val="20"/>
              </w:rPr>
            </w:pPr>
            <w:r w:rsidRPr="00FB18F5">
              <w:rPr>
                <w:szCs w:val="20"/>
              </w:rPr>
              <w:t>Bílovec</w:t>
            </w:r>
          </w:p>
        </w:tc>
        <w:tc>
          <w:tcPr>
            <w:tcW w:w="992" w:type="pct"/>
          </w:tcPr>
          <w:p w:rsidR="002014FC" w:rsidRPr="00FB18F5" w:rsidRDefault="002014FC" w:rsidP="00B67F1E">
            <w:pPr>
              <w:pStyle w:val="POHzkladntext"/>
              <w:suppressAutoHyphens/>
              <w:jc w:val="center"/>
              <w:rPr>
                <w:szCs w:val="20"/>
              </w:rPr>
            </w:pPr>
            <w:r w:rsidRPr="00FB18F5">
              <w:rPr>
                <w:szCs w:val="20"/>
              </w:rPr>
              <w:t>PROJEKT MORAVSKÁ, s.r.o.</w:t>
            </w:r>
          </w:p>
        </w:tc>
        <w:tc>
          <w:tcPr>
            <w:tcW w:w="1277" w:type="pct"/>
          </w:tcPr>
          <w:p w:rsidR="002014FC" w:rsidRPr="00FB18F5" w:rsidRDefault="002014FC" w:rsidP="00AC1630">
            <w:pPr>
              <w:pStyle w:val="POHzkladntext"/>
              <w:suppressAutoHyphens/>
              <w:jc w:val="center"/>
              <w:rPr>
                <w:szCs w:val="20"/>
              </w:rPr>
            </w:pPr>
            <w:r w:rsidRPr="00FB18F5">
              <w:rPr>
                <w:szCs w:val="20"/>
              </w:rPr>
              <w:t>Výstavba nového zařízení</w:t>
            </w:r>
          </w:p>
        </w:tc>
        <w:tc>
          <w:tcPr>
            <w:tcW w:w="1107" w:type="pct"/>
          </w:tcPr>
          <w:p w:rsidR="002014FC" w:rsidRPr="00FB18F5" w:rsidRDefault="002014FC" w:rsidP="00AC1630">
            <w:pPr>
              <w:pStyle w:val="POHzkladntext"/>
              <w:suppressAutoHyphens/>
              <w:jc w:val="center"/>
              <w:rPr>
                <w:szCs w:val="20"/>
              </w:rPr>
            </w:pPr>
            <w:r w:rsidRPr="008B5A09">
              <w:rPr>
                <w:szCs w:val="20"/>
              </w:rPr>
              <w:t>–</w:t>
            </w:r>
          </w:p>
        </w:tc>
        <w:tc>
          <w:tcPr>
            <w:tcW w:w="861" w:type="pct"/>
          </w:tcPr>
          <w:p w:rsidR="002014FC" w:rsidRPr="00FB18F5" w:rsidRDefault="002014FC" w:rsidP="00AC1630">
            <w:pPr>
              <w:pStyle w:val="POHzkladntext"/>
              <w:suppressAutoHyphens/>
              <w:jc w:val="center"/>
              <w:rPr>
                <w:szCs w:val="20"/>
              </w:rPr>
            </w:pPr>
            <w:r w:rsidRPr="008B5A09">
              <w:rPr>
                <w:szCs w:val="20"/>
              </w:rPr>
              <w:t>–</w:t>
            </w:r>
          </w:p>
        </w:tc>
      </w:tr>
      <w:tr w:rsidR="002014FC" w:rsidRPr="00FB18F5" w:rsidTr="002014FC">
        <w:tc>
          <w:tcPr>
            <w:tcW w:w="763" w:type="pct"/>
          </w:tcPr>
          <w:p w:rsidR="002014FC" w:rsidRPr="00FB18F5" w:rsidRDefault="002014FC" w:rsidP="00B67F1E">
            <w:pPr>
              <w:pStyle w:val="POHzkladntext"/>
              <w:suppressAutoHyphens/>
              <w:jc w:val="center"/>
              <w:rPr>
                <w:szCs w:val="20"/>
              </w:rPr>
            </w:pPr>
            <w:r w:rsidRPr="00FB18F5">
              <w:rPr>
                <w:szCs w:val="20"/>
              </w:rPr>
              <w:t>Frýdek-Místek</w:t>
            </w:r>
          </w:p>
        </w:tc>
        <w:tc>
          <w:tcPr>
            <w:tcW w:w="992" w:type="pct"/>
          </w:tcPr>
          <w:p w:rsidR="002014FC" w:rsidRPr="00FB18F5" w:rsidRDefault="002014FC" w:rsidP="00B67F1E">
            <w:pPr>
              <w:pStyle w:val="POHzkladntext"/>
              <w:suppressAutoHyphens/>
              <w:jc w:val="center"/>
              <w:rPr>
                <w:szCs w:val="20"/>
              </w:rPr>
            </w:pPr>
            <w:r w:rsidRPr="00FB18F5">
              <w:rPr>
                <w:szCs w:val="20"/>
              </w:rPr>
              <w:t>Frýdecká skládka, a.s</w:t>
            </w:r>
          </w:p>
        </w:tc>
        <w:tc>
          <w:tcPr>
            <w:tcW w:w="1277" w:type="pct"/>
          </w:tcPr>
          <w:p w:rsidR="002014FC" w:rsidRPr="00FB18F5" w:rsidRDefault="002014FC" w:rsidP="00AC1630">
            <w:pPr>
              <w:pStyle w:val="POHzkladntext"/>
              <w:suppressAutoHyphens/>
              <w:jc w:val="center"/>
              <w:rPr>
                <w:szCs w:val="20"/>
              </w:rPr>
            </w:pPr>
            <w:r w:rsidRPr="00FB18F5">
              <w:rPr>
                <w:szCs w:val="20"/>
              </w:rPr>
              <w:t>Rozšíření kapacity</w:t>
            </w:r>
          </w:p>
        </w:tc>
        <w:tc>
          <w:tcPr>
            <w:tcW w:w="1107" w:type="pct"/>
          </w:tcPr>
          <w:p w:rsidR="002014FC" w:rsidRPr="00FB18F5" w:rsidRDefault="002014FC" w:rsidP="00AC1630">
            <w:pPr>
              <w:pStyle w:val="POHzkladntext"/>
              <w:suppressAutoHyphens/>
              <w:jc w:val="center"/>
              <w:rPr>
                <w:szCs w:val="20"/>
              </w:rPr>
            </w:pPr>
            <w:r w:rsidRPr="008B5A09">
              <w:rPr>
                <w:szCs w:val="20"/>
              </w:rPr>
              <w:t>–</w:t>
            </w:r>
          </w:p>
        </w:tc>
        <w:tc>
          <w:tcPr>
            <w:tcW w:w="861" w:type="pct"/>
          </w:tcPr>
          <w:p w:rsidR="002014FC" w:rsidRPr="00FB18F5" w:rsidRDefault="002014FC" w:rsidP="00AC1630">
            <w:pPr>
              <w:pStyle w:val="POHzkladntext"/>
              <w:suppressAutoHyphens/>
              <w:jc w:val="center"/>
              <w:rPr>
                <w:szCs w:val="20"/>
              </w:rPr>
            </w:pPr>
            <w:r w:rsidRPr="008B5A09">
              <w:rPr>
                <w:szCs w:val="20"/>
              </w:rPr>
              <w:t>–</w:t>
            </w:r>
          </w:p>
        </w:tc>
      </w:tr>
      <w:tr w:rsidR="002014FC" w:rsidRPr="00FB18F5" w:rsidTr="002014FC">
        <w:tc>
          <w:tcPr>
            <w:tcW w:w="763" w:type="pct"/>
          </w:tcPr>
          <w:p w:rsidR="002014FC" w:rsidRPr="00FB18F5" w:rsidRDefault="002014FC" w:rsidP="00B67F1E">
            <w:pPr>
              <w:pStyle w:val="POHzkladntext"/>
              <w:suppressAutoHyphens/>
              <w:jc w:val="center"/>
              <w:rPr>
                <w:szCs w:val="20"/>
              </w:rPr>
            </w:pPr>
            <w:r w:rsidRPr="00FB18F5">
              <w:rPr>
                <w:szCs w:val="20"/>
              </w:rPr>
              <w:t>Krnov</w:t>
            </w:r>
          </w:p>
        </w:tc>
        <w:tc>
          <w:tcPr>
            <w:tcW w:w="992" w:type="pct"/>
          </w:tcPr>
          <w:p w:rsidR="002014FC" w:rsidRPr="00FB18F5" w:rsidRDefault="002014FC" w:rsidP="00B67F1E">
            <w:pPr>
              <w:pStyle w:val="POHzkladntext"/>
              <w:suppressAutoHyphens/>
              <w:jc w:val="center"/>
              <w:rPr>
                <w:szCs w:val="20"/>
              </w:rPr>
            </w:pPr>
            <w:r w:rsidRPr="008B5A09">
              <w:rPr>
                <w:szCs w:val="20"/>
              </w:rPr>
              <w:t>–</w:t>
            </w:r>
          </w:p>
        </w:tc>
        <w:tc>
          <w:tcPr>
            <w:tcW w:w="1277" w:type="pct"/>
          </w:tcPr>
          <w:p w:rsidR="002014FC" w:rsidRPr="00FB18F5" w:rsidRDefault="002014FC" w:rsidP="00AC1630">
            <w:pPr>
              <w:pStyle w:val="POHzkladntext"/>
              <w:suppressAutoHyphens/>
              <w:jc w:val="center"/>
              <w:rPr>
                <w:szCs w:val="20"/>
              </w:rPr>
            </w:pPr>
            <w:r w:rsidRPr="00FB18F5">
              <w:rPr>
                <w:szCs w:val="20"/>
              </w:rPr>
              <w:t>Výstavba nového zařízení</w:t>
            </w:r>
          </w:p>
        </w:tc>
        <w:tc>
          <w:tcPr>
            <w:tcW w:w="1107" w:type="pct"/>
          </w:tcPr>
          <w:p w:rsidR="002014FC" w:rsidRPr="00FB18F5" w:rsidRDefault="002014FC" w:rsidP="00AC1630">
            <w:pPr>
              <w:pStyle w:val="POHzkladntext"/>
              <w:suppressAutoHyphens/>
              <w:jc w:val="center"/>
              <w:rPr>
                <w:szCs w:val="20"/>
              </w:rPr>
            </w:pPr>
            <w:r w:rsidRPr="008B5A09">
              <w:rPr>
                <w:szCs w:val="20"/>
              </w:rPr>
              <w:t>–</w:t>
            </w:r>
          </w:p>
        </w:tc>
        <w:tc>
          <w:tcPr>
            <w:tcW w:w="861" w:type="pct"/>
          </w:tcPr>
          <w:p w:rsidR="002014FC" w:rsidRPr="00FB18F5" w:rsidRDefault="002014FC" w:rsidP="00AC1630">
            <w:pPr>
              <w:pStyle w:val="POHzkladntext"/>
              <w:suppressAutoHyphens/>
              <w:jc w:val="center"/>
              <w:rPr>
                <w:szCs w:val="20"/>
              </w:rPr>
            </w:pPr>
            <w:r w:rsidRPr="00FB18F5">
              <w:rPr>
                <w:szCs w:val="20"/>
              </w:rPr>
              <w:t>2017</w:t>
            </w:r>
          </w:p>
        </w:tc>
      </w:tr>
      <w:tr w:rsidR="002014FC" w:rsidRPr="00FB18F5" w:rsidTr="002014FC">
        <w:tc>
          <w:tcPr>
            <w:tcW w:w="763" w:type="pct"/>
          </w:tcPr>
          <w:p w:rsidR="002014FC" w:rsidRPr="00FB18F5" w:rsidRDefault="002014FC" w:rsidP="00B67F1E">
            <w:pPr>
              <w:pStyle w:val="POHzkladntext"/>
              <w:suppressAutoHyphens/>
              <w:jc w:val="center"/>
              <w:rPr>
                <w:szCs w:val="20"/>
              </w:rPr>
            </w:pPr>
            <w:r w:rsidRPr="00FB18F5">
              <w:rPr>
                <w:szCs w:val="20"/>
              </w:rPr>
              <w:t>Jablunkov</w:t>
            </w:r>
          </w:p>
        </w:tc>
        <w:tc>
          <w:tcPr>
            <w:tcW w:w="992" w:type="pct"/>
          </w:tcPr>
          <w:p w:rsidR="002014FC" w:rsidRPr="00FB18F5" w:rsidRDefault="002014FC" w:rsidP="00B67F1E">
            <w:pPr>
              <w:pStyle w:val="POHzkladntext"/>
              <w:suppressAutoHyphens/>
              <w:jc w:val="center"/>
              <w:rPr>
                <w:szCs w:val="20"/>
              </w:rPr>
            </w:pPr>
            <w:r w:rsidRPr="008B5A09">
              <w:rPr>
                <w:szCs w:val="20"/>
              </w:rPr>
              <w:t>–</w:t>
            </w:r>
          </w:p>
        </w:tc>
        <w:tc>
          <w:tcPr>
            <w:tcW w:w="1277" w:type="pct"/>
          </w:tcPr>
          <w:p w:rsidR="002014FC" w:rsidRPr="00FB18F5" w:rsidRDefault="002014FC" w:rsidP="00AC1630">
            <w:pPr>
              <w:pStyle w:val="POHzkladntext"/>
              <w:suppressAutoHyphens/>
              <w:jc w:val="center"/>
              <w:rPr>
                <w:szCs w:val="20"/>
              </w:rPr>
            </w:pPr>
            <w:r w:rsidRPr="00FB18F5">
              <w:rPr>
                <w:szCs w:val="20"/>
              </w:rPr>
              <w:t>Výstavba nového zařízení</w:t>
            </w:r>
          </w:p>
        </w:tc>
        <w:tc>
          <w:tcPr>
            <w:tcW w:w="1107" w:type="pct"/>
          </w:tcPr>
          <w:p w:rsidR="002014FC" w:rsidRPr="00FB18F5" w:rsidRDefault="002014FC" w:rsidP="00AC1630">
            <w:pPr>
              <w:pStyle w:val="POHzkladntext"/>
              <w:suppressAutoHyphens/>
              <w:jc w:val="center"/>
              <w:rPr>
                <w:szCs w:val="20"/>
              </w:rPr>
            </w:pPr>
            <w:r w:rsidRPr="008B5A09">
              <w:rPr>
                <w:szCs w:val="20"/>
              </w:rPr>
              <w:t>–</w:t>
            </w:r>
          </w:p>
        </w:tc>
        <w:tc>
          <w:tcPr>
            <w:tcW w:w="861" w:type="pct"/>
          </w:tcPr>
          <w:p w:rsidR="002014FC" w:rsidRPr="00FB18F5" w:rsidRDefault="002014FC" w:rsidP="00AC1630">
            <w:pPr>
              <w:pStyle w:val="POHzkladntext"/>
              <w:suppressAutoHyphens/>
              <w:jc w:val="center"/>
              <w:rPr>
                <w:szCs w:val="20"/>
              </w:rPr>
            </w:pPr>
            <w:r w:rsidRPr="00FB18F5">
              <w:rPr>
                <w:szCs w:val="20"/>
              </w:rPr>
              <w:t>2018 – 2020</w:t>
            </w:r>
          </w:p>
        </w:tc>
      </w:tr>
      <w:tr w:rsidR="002014FC" w:rsidRPr="00FB18F5" w:rsidTr="002014FC">
        <w:tc>
          <w:tcPr>
            <w:tcW w:w="763" w:type="pct"/>
          </w:tcPr>
          <w:p w:rsidR="002014FC" w:rsidRPr="00FB18F5" w:rsidRDefault="002014FC" w:rsidP="00B67F1E">
            <w:pPr>
              <w:pStyle w:val="POHzkladntext"/>
              <w:suppressAutoHyphens/>
              <w:jc w:val="center"/>
              <w:rPr>
                <w:szCs w:val="20"/>
              </w:rPr>
            </w:pPr>
            <w:r w:rsidRPr="00FB18F5">
              <w:rPr>
                <w:szCs w:val="20"/>
              </w:rPr>
              <w:t>Jablunkov</w:t>
            </w:r>
          </w:p>
        </w:tc>
        <w:tc>
          <w:tcPr>
            <w:tcW w:w="992" w:type="pct"/>
          </w:tcPr>
          <w:p w:rsidR="002014FC" w:rsidRPr="00FB18F5" w:rsidRDefault="002014FC" w:rsidP="00B67F1E">
            <w:pPr>
              <w:pStyle w:val="POHzkladntext"/>
              <w:suppressAutoHyphens/>
              <w:jc w:val="center"/>
              <w:rPr>
                <w:szCs w:val="20"/>
              </w:rPr>
            </w:pPr>
            <w:r w:rsidRPr="008B5A09">
              <w:rPr>
                <w:szCs w:val="20"/>
              </w:rPr>
              <w:t>–</w:t>
            </w:r>
          </w:p>
        </w:tc>
        <w:tc>
          <w:tcPr>
            <w:tcW w:w="1277" w:type="pct"/>
          </w:tcPr>
          <w:p w:rsidR="002014FC" w:rsidRPr="00FB18F5" w:rsidRDefault="002014FC" w:rsidP="00AC1630">
            <w:pPr>
              <w:pStyle w:val="POHzkladntext"/>
              <w:suppressAutoHyphens/>
              <w:jc w:val="center"/>
              <w:rPr>
                <w:szCs w:val="20"/>
              </w:rPr>
            </w:pPr>
            <w:r w:rsidRPr="00FB18F5">
              <w:rPr>
                <w:szCs w:val="20"/>
              </w:rPr>
              <w:t>Výstavba nového zařízení</w:t>
            </w:r>
          </w:p>
        </w:tc>
        <w:tc>
          <w:tcPr>
            <w:tcW w:w="1107" w:type="pct"/>
          </w:tcPr>
          <w:p w:rsidR="002014FC" w:rsidRPr="00FB18F5" w:rsidRDefault="002014FC" w:rsidP="00AC1630">
            <w:pPr>
              <w:pStyle w:val="POHzkladntext"/>
              <w:suppressAutoHyphens/>
              <w:jc w:val="center"/>
              <w:rPr>
                <w:szCs w:val="20"/>
              </w:rPr>
            </w:pPr>
            <w:r w:rsidRPr="008B5A09">
              <w:rPr>
                <w:szCs w:val="20"/>
              </w:rPr>
              <w:t>–</w:t>
            </w:r>
          </w:p>
        </w:tc>
        <w:tc>
          <w:tcPr>
            <w:tcW w:w="861" w:type="pct"/>
          </w:tcPr>
          <w:p w:rsidR="002014FC" w:rsidRPr="00FB18F5" w:rsidRDefault="002014FC" w:rsidP="00AC1630">
            <w:pPr>
              <w:pStyle w:val="POHzkladntext"/>
              <w:suppressAutoHyphens/>
              <w:jc w:val="center"/>
              <w:rPr>
                <w:szCs w:val="20"/>
              </w:rPr>
            </w:pPr>
            <w:r w:rsidRPr="00FB18F5">
              <w:rPr>
                <w:szCs w:val="20"/>
              </w:rPr>
              <w:t>2017</w:t>
            </w:r>
          </w:p>
        </w:tc>
      </w:tr>
      <w:tr w:rsidR="002014FC" w:rsidRPr="00FB18F5" w:rsidTr="002014FC">
        <w:tc>
          <w:tcPr>
            <w:tcW w:w="763" w:type="pct"/>
          </w:tcPr>
          <w:p w:rsidR="002014FC" w:rsidRPr="00FB18F5" w:rsidRDefault="002014FC" w:rsidP="00B67F1E">
            <w:pPr>
              <w:pStyle w:val="POHzkladntext"/>
              <w:suppressAutoHyphens/>
              <w:jc w:val="center"/>
              <w:rPr>
                <w:szCs w:val="20"/>
              </w:rPr>
            </w:pPr>
            <w:r w:rsidRPr="00FB18F5">
              <w:rPr>
                <w:szCs w:val="20"/>
              </w:rPr>
              <w:t>Bruntál</w:t>
            </w:r>
          </w:p>
        </w:tc>
        <w:tc>
          <w:tcPr>
            <w:tcW w:w="992" w:type="pct"/>
          </w:tcPr>
          <w:p w:rsidR="002014FC" w:rsidRPr="00FB18F5" w:rsidRDefault="002014FC" w:rsidP="00B67F1E">
            <w:pPr>
              <w:pStyle w:val="POHzkladntext"/>
              <w:suppressAutoHyphens/>
              <w:jc w:val="center"/>
              <w:rPr>
                <w:szCs w:val="20"/>
              </w:rPr>
            </w:pPr>
            <w:r w:rsidRPr="00FB18F5">
              <w:rPr>
                <w:szCs w:val="20"/>
              </w:rPr>
              <w:t>Město Bruntál</w:t>
            </w:r>
          </w:p>
        </w:tc>
        <w:tc>
          <w:tcPr>
            <w:tcW w:w="1277" w:type="pct"/>
          </w:tcPr>
          <w:p w:rsidR="002014FC" w:rsidRPr="00FB18F5" w:rsidRDefault="002014FC" w:rsidP="00AC1630">
            <w:pPr>
              <w:pStyle w:val="POHzkladntext"/>
              <w:suppressAutoHyphens/>
              <w:jc w:val="center"/>
              <w:rPr>
                <w:szCs w:val="20"/>
              </w:rPr>
            </w:pPr>
            <w:r w:rsidRPr="00FB18F5">
              <w:rPr>
                <w:szCs w:val="20"/>
              </w:rPr>
              <w:t>Výstavba nového zařízení</w:t>
            </w:r>
          </w:p>
        </w:tc>
        <w:tc>
          <w:tcPr>
            <w:tcW w:w="1107" w:type="pct"/>
          </w:tcPr>
          <w:p w:rsidR="002014FC" w:rsidRPr="00FB18F5" w:rsidRDefault="002014FC" w:rsidP="00AC1630">
            <w:pPr>
              <w:pStyle w:val="POHzkladntext"/>
              <w:suppressAutoHyphens/>
              <w:jc w:val="center"/>
              <w:rPr>
                <w:szCs w:val="20"/>
              </w:rPr>
            </w:pPr>
            <w:r w:rsidRPr="008B5A09">
              <w:rPr>
                <w:szCs w:val="20"/>
              </w:rPr>
              <w:t>–</w:t>
            </w:r>
          </w:p>
        </w:tc>
        <w:tc>
          <w:tcPr>
            <w:tcW w:w="861" w:type="pct"/>
          </w:tcPr>
          <w:p w:rsidR="002014FC" w:rsidRPr="00FB18F5" w:rsidRDefault="002014FC" w:rsidP="00AC1630">
            <w:pPr>
              <w:pStyle w:val="POHzkladntext"/>
              <w:suppressAutoHyphens/>
              <w:jc w:val="center"/>
              <w:rPr>
                <w:szCs w:val="20"/>
              </w:rPr>
            </w:pPr>
            <w:r w:rsidRPr="008B5A09">
              <w:rPr>
                <w:szCs w:val="20"/>
              </w:rPr>
              <w:t>–</w:t>
            </w:r>
          </w:p>
        </w:tc>
      </w:tr>
      <w:tr w:rsidR="002014FC" w:rsidRPr="00FB18F5" w:rsidTr="002014FC">
        <w:tc>
          <w:tcPr>
            <w:tcW w:w="763" w:type="pct"/>
          </w:tcPr>
          <w:p w:rsidR="002014FC" w:rsidRPr="00FB18F5" w:rsidRDefault="002014FC" w:rsidP="00B67F1E">
            <w:pPr>
              <w:pStyle w:val="POHzkladntext"/>
              <w:suppressAutoHyphens/>
              <w:jc w:val="center"/>
              <w:rPr>
                <w:szCs w:val="20"/>
              </w:rPr>
            </w:pPr>
            <w:r w:rsidRPr="00FB18F5">
              <w:rPr>
                <w:szCs w:val="20"/>
              </w:rPr>
              <w:t>Vítkov</w:t>
            </w:r>
          </w:p>
        </w:tc>
        <w:tc>
          <w:tcPr>
            <w:tcW w:w="992" w:type="pct"/>
          </w:tcPr>
          <w:p w:rsidR="002014FC" w:rsidRPr="00FB18F5" w:rsidRDefault="002014FC" w:rsidP="00B67F1E">
            <w:pPr>
              <w:pStyle w:val="POHzkladntext"/>
              <w:suppressAutoHyphens/>
              <w:jc w:val="center"/>
              <w:rPr>
                <w:szCs w:val="20"/>
              </w:rPr>
            </w:pPr>
            <w:r w:rsidRPr="00FB18F5">
              <w:rPr>
                <w:szCs w:val="20"/>
              </w:rPr>
              <w:t>Rostislav Kyncl</w:t>
            </w:r>
          </w:p>
        </w:tc>
        <w:tc>
          <w:tcPr>
            <w:tcW w:w="1277" w:type="pct"/>
          </w:tcPr>
          <w:p w:rsidR="002014FC" w:rsidRPr="00FB18F5" w:rsidRDefault="002014FC" w:rsidP="00AC1630">
            <w:pPr>
              <w:pStyle w:val="POHzkladntext"/>
              <w:suppressAutoHyphens/>
              <w:jc w:val="center"/>
              <w:rPr>
                <w:szCs w:val="20"/>
              </w:rPr>
            </w:pPr>
            <w:r w:rsidRPr="00FB18F5">
              <w:rPr>
                <w:szCs w:val="20"/>
              </w:rPr>
              <w:t>Výstavba nového zařízení</w:t>
            </w:r>
          </w:p>
        </w:tc>
        <w:tc>
          <w:tcPr>
            <w:tcW w:w="1107" w:type="pct"/>
          </w:tcPr>
          <w:p w:rsidR="002014FC" w:rsidRPr="00FB18F5" w:rsidRDefault="002014FC" w:rsidP="00AC1630">
            <w:pPr>
              <w:pStyle w:val="POHzkladntext"/>
              <w:suppressAutoHyphens/>
              <w:jc w:val="center"/>
              <w:rPr>
                <w:szCs w:val="20"/>
              </w:rPr>
            </w:pPr>
            <w:r w:rsidRPr="008B5A09">
              <w:rPr>
                <w:szCs w:val="20"/>
              </w:rPr>
              <w:t>–</w:t>
            </w:r>
          </w:p>
        </w:tc>
        <w:tc>
          <w:tcPr>
            <w:tcW w:w="861" w:type="pct"/>
          </w:tcPr>
          <w:p w:rsidR="002014FC" w:rsidRPr="00FB18F5" w:rsidRDefault="002014FC" w:rsidP="00AC1630">
            <w:pPr>
              <w:pStyle w:val="POHzkladntext"/>
              <w:suppressAutoHyphens/>
              <w:jc w:val="center"/>
              <w:rPr>
                <w:szCs w:val="20"/>
              </w:rPr>
            </w:pPr>
            <w:r w:rsidRPr="008B5A09">
              <w:rPr>
                <w:szCs w:val="20"/>
              </w:rPr>
              <w:t>–</w:t>
            </w:r>
          </w:p>
        </w:tc>
      </w:tr>
      <w:tr w:rsidR="004B298B" w:rsidRPr="00FB18F5" w:rsidTr="002014FC">
        <w:tc>
          <w:tcPr>
            <w:tcW w:w="763" w:type="pct"/>
          </w:tcPr>
          <w:p w:rsidR="004B298B" w:rsidRPr="00FB18F5" w:rsidRDefault="004B298B" w:rsidP="00B67F1E">
            <w:pPr>
              <w:pStyle w:val="POHzkladntext"/>
              <w:suppressAutoHyphens/>
              <w:jc w:val="center"/>
              <w:rPr>
                <w:szCs w:val="20"/>
              </w:rPr>
            </w:pPr>
            <w:r>
              <w:rPr>
                <w:szCs w:val="20"/>
              </w:rPr>
              <w:t>Opava</w:t>
            </w:r>
          </w:p>
        </w:tc>
        <w:tc>
          <w:tcPr>
            <w:tcW w:w="992" w:type="pct"/>
          </w:tcPr>
          <w:p w:rsidR="004B298B" w:rsidRPr="00FB18F5" w:rsidRDefault="004B298B" w:rsidP="00B67F1E">
            <w:pPr>
              <w:pStyle w:val="POHzkladntext"/>
              <w:suppressAutoHyphens/>
              <w:jc w:val="center"/>
              <w:rPr>
                <w:szCs w:val="20"/>
              </w:rPr>
            </w:pPr>
          </w:p>
        </w:tc>
        <w:tc>
          <w:tcPr>
            <w:tcW w:w="1277" w:type="pct"/>
          </w:tcPr>
          <w:p w:rsidR="004B298B" w:rsidRPr="00FB18F5" w:rsidRDefault="004B298B" w:rsidP="00AC1630">
            <w:pPr>
              <w:pStyle w:val="POHzkladntext"/>
              <w:suppressAutoHyphens/>
              <w:jc w:val="center"/>
              <w:rPr>
                <w:szCs w:val="20"/>
              </w:rPr>
            </w:pPr>
            <w:r>
              <w:rPr>
                <w:szCs w:val="20"/>
              </w:rPr>
              <w:t>Výstavba nového zařízení</w:t>
            </w:r>
          </w:p>
        </w:tc>
        <w:tc>
          <w:tcPr>
            <w:tcW w:w="1107" w:type="pct"/>
          </w:tcPr>
          <w:p w:rsidR="004B298B" w:rsidRPr="008B5A09" w:rsidRDefault="004B298B" w:rsidP="00AC1630">
            <w:pPr>
              <w:pStyle w:val="POHzkladntext"/>
              <w:suppressAutoHyphens/>
              <w:jc w:val="center"/>
              <w:rPr>
                <w:szCs w:val="20"/>
              </w:rPr>
            </w:pPr>
            <w:r>
              <w:rPr>
                <w:szCs w:val="20"/>
              </w:rPr>
              <w:t>-</w:t>
            </w:r>
          </w:p>
        </w:tc>
        <w:tc>
          <w:tcPr>
            <w:tcW w:w="861" w:type="pct"/>
          </w:tcPr>
          <w:p w:rsidR="004B298B" w:rsidRPr="008B5A09" w:rsidRDefault="004B298B" w:rsidP="00AC1630">
            <w:pPr>
              <w:pStyle w:val="POHzkladntext"/>
              <w:suppressAutoHyphens/>
              <w:jc w:val="center"/>
              <w:rPr>
                <w:szCs w:val="20"/>
              </w:rPr>
            </w:pPr>
            <w:r>
              <w:rPr>
                <w:szCs w:val="20"/>
              </w:rPr>
              <w:t>-</w:t>
            </w:r>
          </w:p>
        </w:tc>
      </w:tr>
    </w:tbl>
    <w:p w:rsidR="00F65E2B" w:rsidRDefault="00F65E2B" w:rsidP="00E70A53">
      <w:pPr>
        <w:pStyle w:val="POHzkladntext"/>
        <w:jc w:val="center"/>
        <w:rPr>
          <w:szCs w:val="20"/>
        </w:rPr>
      </w:pPr>
    </w:p>
    <w:tbl>
      <w:tblPr>
        <w:tblStyle w:val="POHtabulka2"/>
        <w:tblW w:w="5000" w:type="pct"/>
        <w:tblLook w:val="04A0" w:firstRow="1" w:lastRow="0" w:firstColumn="1" w:lastColumn="0" w:noHBand="0" w:noVBand="1"/>
      </w:tblPr>
      <w:tblGrid>
        <w:gridCol w:w="1810"/>
        <w:gridCol w:w="1559"/>
        <w:gridCol w:w="3119"/>
        <w:gridCol w:w="1699"/>
        <w:gridCol w:w="1809"/>
      </w:tblGrid>
      <w:tr w:rsidR="006A593B" w:rsidRPr="008B5A09" w:rsidTr="00AA6BE0">
        <w:trPr>
          <w:cnfStyle w:val="100000000000" w:firstRow="1" w:lastRow="0" w:firstColumn="0" w:lastColumn="0" w:oddVBand="0" w:evenVBand="0" w:oddHBand="0" w:evenHBand="0" w:firstRowFirstColumn="0" w:firstRowLastColumn="0" w:lastRowFirstColumn="0" w:lastRowLastColumn="0"/>
        </w:trPr>
        <w:tc>
          <w:tcPr>
            <w:tcW w:w="5000" w:type="pct"/>
            <w:gridSpan w:val="5"/>
          </w:tcPr>
          <w:p w:rsidR="006A593B" w:rsidRPr="008B5A09" w:rsidRDefault="006A593B" w:rsidP="00274CCD">
            <w:pPr>
              <w:pStyle w:val="POHzkladntext"/>
              <w:suppressAutoHyphens/>
              <w:jc w:val="center"/>
              <w:rPr>
                <w:b w:val="0"/>
                <w:szCs w:val="20"/>
              </w:rPr>
            </w:pPr>
            <w:r w:rsidRPr="008B5A09">
              <w:rPr>
                <w:szCs w:val="20"/>
              </w:rPr>
              <w:t>Sběrné dvory</w:t>
            </w:r>
          </w:p>
        </w:tc>
      </w:tr>
      <w:tr w:rsidR="006A593B" w:rsidRPr="008B5A09" w:rsidTr="002014FC">
        <w:tc>
          <w:tcPr>
            <w:tcW w:w="905" w:type="pct"/>
            <w:shd w:val="clear" w:color="auto" w:fill="F2F2F2" w:themeFill="background1" w:themeFillShade="F2"/>
          </w:tcPr>
          <w:p w:rsidR="006A593B" w:rsidRPr="00F54B98" w:rsidRDefault="006A593B" w:rsidP="00274CCD">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val="en-US" w:eastAsia="cs-CZ"/>
              </w:rPr>
              <w:t>ORP</w:t>
            </w:r>
          </w:p>
        </w:tc>
        <w:tc>
          <w:tcPr>
            <w:tcW w:w="780" w:type="pct"/>
            <w:shd w:val="clear" w:color="auto" w:fill="F2F2F2" w:themeFill="background1" w:themeFillShade="F2"/>
          </w:tcPr>
          <w:p w:rsidR="006A593B" w:rsidRPr="00F54B98" w:rsidRDefault="006A593B" w:rsidP="00274CCD">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val="en-US" w:eastAsia="cs-CZ"/>
              </w:rPr>
              <w:t xml:space="preserve">Investor </w:t>
            </w:r>
            <w:r w:rsidRPr="00F54B98">
              <w:rPr>
                <w:rFonts w:eastAsia="Times New Roman" w:cs="Tahoma"/>
                <w:b/>
                <w:color w:val="000000" w:themeColor="text1"/>
                <w:kern w:val="24"/>
                <w:szCs w:val="20"/>
                <w:lang w:eastAsia="cs-CZ"/>
              </w:rPr>
              <w:t>/ provozovatel</w:t>
            </w:r>
          </w:p>
        </w:tc>
        <w:tc>
          <w:tcPr>
            <w:tcW w:w="1560" w:type="pct"/>
            <w:shd w:val="clear" w:color="auto" w:fill="F2F2F2" w:themeFill="background1" w:themeFillShade="F2"/>
          </w:tcPr>
          <w:p w:rsidR="006A593B" w:rsidRPr="00F54B98" w:rsidRDefault="006A593B" w:rsidP="00274CCD">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eastAsia="cs-CZ"/>
              </w:rPr>
              <w:t>Plán</w:t>
            </w:r>
          </w:p>
        </w:tc>
        <w:tc>
          <w:tcPr>
            <w:tcW w:w="850" w:type="pct"/>
            <w:shd w:val="clear" w:color="auto" w:fill="F2F2F2" w:themeFill="background1" w:themeFillShade="F2"/>
          </w:tcPr>
          <w:p w:rsidR="006A593B" w:rsidRPr="00F54B98" w:rsidRDefault="006A593B" w:rsidP="00274CCD">
            <w:pPr>
              <w:suppressAutoHyphens/>
              <w:textAlignment w:val="bottom"/>
              <w:rPr>
                <w:rFonts w:eastAsia="Times New Roman" w:cs="Tahoma"/>
                <w:b/>
                <w:color w:val="000000" w:themeColor="text1"/>
                <w:szCs w:val="20"/>
                <w:lang w:eastAsia="cs-CZ"/>
              </w:rPr>
            </w:pPr>
            <w:r w:rsidRPr="00F54B98">
              <w:rPr>
                <w:rFonts w:eastAsia="Times New Roman" w:cs="Tahoma"/>
                <w:b/>
                <w:color w:val="000000" w:themeColor="text1"/>
                <w:kern w:val="24"/>
                <w:szCs w:val="20"/>
                <w:lang w:eastAsia="cs-CZ"/>
              </w:rPr>
              <w:t xml:space="preserve">Celková roční kapacita </w:t>
            </w:r>
            <w:r w:rsidR="002014FC">
              <w:rPr>
                <w:rFonts w:eastAsia="Times New Roman" w:cs="Tahoma"/>
                <w:b/>
                <w:color w:val="000000" w:themeColor="text1"/>
                <w:kern w:val="24"/>
                <w:szCs w:val="20"/>
                <w:lang w:val="en-US" w:eastAsia="cs-CZ"/>
              </w:rPr>
              <w:t>[t]</w:t>
            </w:r>
          </w:p>
        </w:tc>
        <w:tc>
          <w:tcPr>
            <w:tcW w:w="905" w:type="pct"/>
            <w:shd w:val="clear" w:color="auto" w:fill="F2F2F2" w:themeFill="background1" w:themeFillShade="F2"/>
          </w:tcPr>
          <w:p w:rsidR="006A593B" w:rsidRPr="00F54B98" w:rsidRDefault="006A593B" w:rsidP="00274CCD">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val="en-US" w:eastAsia="cs-CZ"/>
              </w:rPr>
              <w:t> </w:t>
            </w:r>
            <w:r w:rsidRPr="00F54B98">
              <w:rPr>
                <w:rFonts w:eastAsia="Times New Roman" w:cs="Tahoma"/>
                <w:b/>
                <w:color w:val="000000" w:themeColor="text1"/>
                <w:kern w:val="24"/>
                <w:szCs w:val="20"/>
                <w:lang w:eastAsia="cs-CZ"/>
              </w:rPr>
              <w:t>Předpokládaný rok realizace</w:t>
            </w:r>
          </w:p>
        </w:tc>
      </w:tr>
      <w:tr w:rsidR="006A593B" w:rsidRPr="008B5A09" w:rsidTr="002014FC">
        <w:tc>
          <w:tcPr>
            <w:tcW w:w="905" w:type="pct"/>
          </w:tcPr>
          <w:p w:rsidR="006A593B" w:rsidRPr="008B5A09" w:rsidRDefault="006A593B" w:rsidP="00274CCD">
            <w:pPr>
              <w:pStyle w:val="POHzkladntext"/>
              <w:jc w:val="center"/>
              <w:rPr>
                <w:szCs w:val="20"/>
              </w:rPr>
            </w:pPr>
            <w:r w:rsidRPr="008B5A09">
              <w:rPr>
                <w:szCs w:val="20"/>
              </w:rPr>
              <w:t>Rýmařov</w:t>
            </w:r>
          </w:p>
        </w:tc>
        <w:tc>
          <w:tcPr>
            <w:tcW w:w="780" w:type="pct"/>
          </w:tcPr>
          <w:p w:rsidR="006A593B" w:rsidRPr="008B5A09" w:rsidRDefault="006A593B" w:rsidP="00274CCD">
            <w:pPr>
              <w:pStyle w:val="POHzkladntext"/>
              <w:jc w:val="center"/>
              <w:rPr>
                <w:szCs w:val="20"/>
              </w:rPr>
            </w:pPr>
            <w:r w:rsidRPr="008B5A09">
              <w:rPr>
                <w:szCs w:val="20"/>
              </w:rPr>
              <w:t>–</w:t>
            </w:r>
          </w:p>
        </w:tc>
        <w:tc>
          <w:tcPr>
            <w:tcW w:w="1560" w:type="pct"/>
          </w:tcPr>
          <w:p w:rsidR="006A593B" w:rsidRPr="008B5A09" w:rsidRDefault="006A593B" w:rsidP="00274CCD">
            <w:pPr>
              <w:pStyle w:val="POHzkladntext"/>
              <w:suppressAutoHyphens/>
              <w:jc w:val="center"/>
              <w:rPr>
                <w:szCs w:val="20"/>
              </w:rPr>
            </w:pPr>
            <w:r w:rsidRPr="008B5A09">
              <w:rPr>
                <w:szCs w:val="20"/>
              </w:rPr>
              <w:t>Rozšíření kapacity SD</w:t>
            </w:r>
          </w:p>
        </w:tc>
        <w:tc>
          <w:tcPr>
            <w:tcW w:w="850" w:type="pct"/>
          </w:tcPr>
          <w:p w:rsidR="006A593B" w:rsidRPr="008B5A09" w:rsidRDefault="006A593B" w:rsidP="00274CCD">
            <w:pPr>
              <w:pStyle w:val="POHzkladntext"/>
              <w:suppressAutoHyphens/>
              <w:jc w:val="center"/>
              <w:rPr>
                <w:szCs w:val="20"/>
              </w:rPr>
            </w:pPr>
            <w:r w:rsidRPr="008B5A09">
              <w:rPr>
                <w:szCs w:val="20"/>
              </w:rPr>
              <w:t>–</w:t>
            </w:r>
          </w:p>
        </w:tc>
        <w:tc>
          <w:tcPr>
            <w:tcW w:w="905" w:type="pct"/>
          </w:tcPr>
          <w:p w:rsidR="006A593B" w:rsidRPr="008B5A09" w:rsidRDefault="006A593B" w:rsidP="00274CCD">
            <w:pPr>
              <w:pStyle w:val="POHzkladntext"/>
              <w:suppressAutoHyphens/>
              <w:jc w:val="center"/>
              <w:rPr>
                <w:szCs w:val="20"/>
              </w:rPr>
            </w:pPr>
            <w:r w:rsidRPr="008B5A09">
              <w:rPr>
                <w:szCs w:val="20"/>
              </w:rPr>
              <w:t>–</w:t>
            </w:r>
          </w:p>
        </w:tc>
      </w:tr>
      <w:tr w:rsidR="006A593B" w:rsidRPr="008B5A09" w:rsidTr="002014FC">
        <w:tc>
          <w:tcPr>
            <w:tcW w:w="905" w:type="pct"/>
          </w:tcPr>
          <w:p w:rsidR="006A593B" w:rsidRPr="008B5A09" w:rsidRDefault="006A593B" w:rsidP="00274CCD">
            <w:pPr>
              <w:pStyle w:val="POHzkladntext"/>
              <w:jc w:val="center"/>
              <w:rPr>
                <w:szCs w:val="20"/>
              </w:rPr>
            </w:pPr>
            <w:r w:rsidRPr="008B5A09">
              <w:rPr>
                <w:szCs w:val="20"/>
              </w:rPr>
              <w:t>Frenštát pod Radhoštěm</w:t>
            </w:r>
          </w:p>
        </w:tc>
        <w:tc>
          <w:tcPr>
            <w:tcW w:w="780" w:type="pct"/>
          </w:tcPr>
          <w:p w:rsidR="006A593B" w:rsidRPr="008B5A09" w:rsidRDefault="006A593B" w:rsidP="00274CCD">
            <w:pPr>
              <w:pStyle w:val="POHzkladntext"/>
              <w:jc w:val="center"/>
              <w:rPr>
                <w:szCs w:val="20"/>
              </w:rPr>
            </w:pPr>
            <w:r w:rsidRPr="008B5A09">
              <w:rPr>
                <w:szCs w:val="20"/>
              </w:rPr>
              <w:t>–</w:t>
            </w:r>
          </w:p>
        </w:tc>
        <w:tc>
          <w:tcPr>
            <w:tcW w:w="1560" w:type="pct"/>
          </w:tcPr>
          <w:p w:rsidR="006A593B" w:rsidRPr="008B5A09" w:rsidRDefault="006A593B" w:rsidP="00274CCD">
            <w:pPr>
              <w:pStyle w:val="POHzkladntext"/>
              <w:suppressAutoHyphens/>
              <w:jc w:val="center"/>
              <w:rPr>
                <w:szCs w:val="20"/>
              </w:rPr>
            </w:pPr>
            <w:r w:rsidRPr="008B5A09">
              <w:rPr>
                <w:szCs w:val="20"/>
              </w:rPr>
              <w:t>Výstavba nového SD</w:t>
            </w:r>
          </w:p>
        </w:tc>
        <w:tc>
          <w:tcPr>
            <w:tcW w:w="850" w:type="pct"/>
          </w:tcPr>
          <w:p w:rsidR="006A593B" w:rsidRPr="008B5A09" w:rsidRDefault="006A593B" w:rsidP="00274CCD">
            <w:pPr>
              <w:pStyle w:val="POHzkladntext"/>
              <w:suppressAutoHyphens/>
              <w:jc w:val="center"/>
              <w:rPr>
                <w:szCs w:val="20"/>
              </w:rPr>
            </w:pPr>
            <w:r w:rsidRPr="008B5A09">
              <w:rPr>
                <w:szCs w:val="20"/>
              </w:rPr>
              <w:t>–</w:t>
            </w:r>
          </w:p>
        </w:tc>
        <w:tc>
          <w:tcPr>
            <w:tcW w:w="905" w:type="pct"/>
          </w:tcPr>
          <w:p w:rsidR="006A593B" w:rsidRPr="008B5A09" w:rsidRDefault="006A593B" w:rsidP="00274CCD">
            <w:pPr>
              <w:pStyle w:val="POHzkladntext"/>
              <w:suppressAutoHyphens/>
              <w:jc w:val="center"/>
              <w:rPr>
                <w:szCs w:val="20"/>
              </w:rPr>
            </w:pPr>
            <w:r w:rsidRPr="008B5A09">
              <w:rPr>
                <w:szCs w:val="20"/>
              </w:rPr>
              <w:t>2015</w:t>
            </w:r>
          </w:p>
        </w:tc>
      </w:tr>
      <w:tr w:rsidR="006A593B" w:rsidRPr="008B5A09" w:rsidTr="002014FC">
        <w:tc>
          <w:tcPr>
            <w:tcW w:w="905" w:type="pct"/>
          </w:tcPr>
          <w:p w:rsidR="006A593B" w:rsidRPr="008B5A09" w:rsidRDefault="006A593B" w:rsidP="00274CCD">
            <w:pPr>
              <w:pStyle w:val="POHzkladntext"/>
              <w:jc w:val="center"/>
              <w:rPr>
                <w:szCs w:val="20"/>
              </w:rPr>
            </w:pPr>
            <w:r w:rsidRPr="008B5A09">
              <w:rPr>
                <w:szCs w:val="20"/>
              </w:rPr>
              <w:t>Frýdek-Místek</w:t>
            </w:r>
          </w:p>
        </w:tc>
        <w:tc>
          <w:tcPr>
            <w:tcW w:w="780" w:type="pct"/>
          </w:tcPr>
          <w:p w:rsidR="006A593B" w:rsidRPr="008B5A09" w:rsidRDefault="006A593B" w:rsidP="00274CCD">
            <w:pPr>
              <w:pStyle w:val="POHzkladntext"/>
              <w:jc w:val="center"/>
              <w:rPr>
                <w:szCs w:val="20"/>
              </w:rPr>
            </w:pPr>
            <w:r w:rsidRPr="008B5A09">
              <w:rPr>
                <w:szCs w:val="20"/>
              </w:rPr>
              <w:t>–</w:t>
            </w:r>
          </w:p>
        </w:tc>
        <w:tc>
          <w:tcPr>
            <w:tcW w:w="1560" w:type="pct"/>
          </w:tcPr>
          <w:p w:rsidR="006A593B" w:rsidRPr="008B5A09" w:rsidRDefault="006A593B" w:rsidP="00274CCD">
            <w:pPr>
              <w:pStyle w:val="POHzkladntext"/>
              <w:suppressAutoHyphens/>
              <w:jc w:val="center"/>
              <w:rPr>
                <w:szCs w:val="20"/>
              </w:rPr>
            </w:pPr>
            <w:r w:rsidRPr="008B5A09">
              <w:rPr>
                <w:szCs w:val="20"/>
              </w:rPr>
              <w:t>Výstavba min. 3 nových SD</w:t>
            </w:r>
            <w:r w:rsidRPr="008B5A09">
              <w:rPr>
                <w:rStyle w:val="Znakapoznpodarou"/>
                <w:szCs w:val="20"/>
              </w:rPr>
              <w:footnoteReference w:id="68"/>
            </w:r>
          </w:p>
        </w:tc>
        <w:tc>
          <w:tcPr>
            <w:tcW w:w="850" w:type="pct"/>
          </w:tcPr>
          <w:p w:rsidR="006A593B" w:rsidRPr="008B5A09" w:rsidRDefault="006A593B" w:rsidP="00274CCD">
            <w:pPr>
              <w:pStyle w:val="POHzkladntext"/>
              <w:suppressAutoHyphens/>
              <w:jc w:val="center"/>
              <w:rPr>
                <w:szCs w:val="20"/>
              </w:rPr>
            </w:pPr>
            <w:r w:rsidRPr="008B5A09">
              <w:rPr>
                <w:szCs w:val="20"/>
              </w:rPr>
              <w:t>–</w:t>
            </w:r>
          </w:p>
        </w:tc>
        <w:tc>
          <w:tcPr>
            <w:tcW w:w="905" w:type="pct"/>
          </w:tcPr>
          <w:p w:rsidR="006A593B" w:rsidRPr="008B5A09" w:rsidRDefault="006A593B" w:rsidP="00274CCD">
            <w:pPr>
              <w:pStyle w:val="POHzkladntext"/>
              <w:suppressAutoHyphens/>
              <w:jc w:val="center"/>
              <w:rPr>
                <w:szCs w:val="20"/>
              </w:rPr>
            </w:pPr>
            <w:r w:rsidRPr="008B5A09">
              <w:rPr>
                <w:szCs w:val="20"/>
              </w:rPr>
              <w:t>2016 - 2017</w:t>
            </w:r>
          </w:p>
        </w:tc>
      </w:tr>
    </w:tbl>
    <w:p w:rsidR="006A593B" w:rsidRDefault="006A593B" w:rsidP="00E70A53">
      <w:pPr>
        <w:pStyle w:val="POHzkladntext"/>
        <w:jc w:val="center"/>
        <w:rPr>
          <w:szCs w:val="20"/>
        </w:rPr>
      </w:pPr>
    </w:p>
    <w:tbl>
      <w:tblPr>
        <w:tblStyle w:val="POHtabulka2"/>
        <w:tblW w:w="5000" w:type="pct"/>
        <w:tblLook w:val="04A0" w:firstRow="1" w:lastRow="0" w:firstColumn="1" w:lastColumn="0" w:noHBand="0" w:noVBand="1"/>
      </w:tblPr>
      <w:tblGrid>
        <w:gridCol w:w="1526"/>
        <w:gridCol w:w="2267"/>
        <w:gridCol w:w="2695"/>
        <w:gridCol w:w="1697"/>
        <w:gridCol w:w="1811"/>
      </w:tblGrid>
      <w:tr w:rsidR="00505E3D" w:rsidRPr="008B5A09" w:rsidTr="00AA6BE0">
        <w:trPr>
          <w:cnfStyle w:val="100000000000" w:firstRow="1" w:lastRow="0" w:firstColumn="0" w:lastColumn="0" w:oddVBand="0" w:evenVBand="0" w:oddHBand="0" w:evenHBand="0" w:firstRowFirstColumn="0" w:firstRowLastColumn="0" w:lastRowFirstColumn="0" w:lastRowLastColumn="0"/>
        </w:trPr>
        <w:tc>
          <w:tcPr>
            <w:tcW w:w="5000" w:type="pct"/>
            <w:gridSpan w:val="5"/>
          </w:tcPr>
          <w:p w:rsidR="00505E3D" w:rsidRPr="008B5A09" w:rsidRDefault="00505E3D" w:rsidP="00AC1630">
            <w:pPr>
              <w:pStyle w:val="POHzkladntext"/>
              <w:suppressAutoHyphens/>
              <w:jc w:val="center"/>
              <w:rPr>
                <w:b w:val="0"/>
                <w:szCs w:val="20"/>
              </w:rPr>
            </w:pPr>
            <w:r w:rsidRPr="008B5A09">
              <w:rPr>
                <w:szCs w:val="20"/>
              </w:rPr>
              <w:t>Třídící a dotřiďovací linky</w:t>
            </w:r>
          </w:p>
        </w:tc>
      </w:tr>
      <w:tr w:rsidR="00505E3D" w:rsidRPr="008B5A09" w:rsidTr="002014FC">
        <w:tc>
          <w:tcPr>
            <w:tcW w:w="763" w:type="pct"/>
            <w:shd w:val="clear" w:color="auto" w:fill="F2F2F2" w:themeFill="background1" w:themeFillShade="F2"/>
          </w:tcPr>
          <w:p w:rsidR="00505E3D" w:rsidRPr="00F54B98" w:rsidRDefault="00505E3D" w:rsidP="00AC1630">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val="en-US" w:eastAsia="cs-CZ"/>
              </w:rPr>
              <w:t>ORP</w:t>
            </w:r>
          </w:p>
        </w:tc>
        <w:tc>
          <w:tcPr>
            <w:tcW w:w="1134" w:type="pct"/>
            <w:shd w:val="clear" w:color="auto" w:fill="F2F2F2" w:themeFill="background1" w:themeFillShade="F2"/>
          </w:tcPr>
          <w:p w:rsidR="00505E3D" w:rsidRPr="00F54B98" w:rsidRDefault="00505E3D" w:rsidP="00AC1630">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val="en-US" w:eastAsia="cs-CZ"/>
              </w:rPr>
              <w:t xml:space="preserve">Investor </w:t>
            </w:r>
            <w:r w:rsidRPr="00F54B98">
              <w:rPr>
                <w:rFonts w:eastAsia="Times New Roman" w:cs="Tahoma"/>
                <w:b/>
                <w:color w:val="000000" w:themeColor="text1"/>
                <w:kern w:val="24"/>
                <w:szCs w:val="20"/>
                <w:lang w:eastAsia="cs-CZ"/>
              </w:rPr>
              <w:t>/ provozovatel</w:t>
            </w:r>
          </w:p>
        </w:tc>
        <w:tc>
          <w:tcPr>
            <w:tcW w:w="1348" w:type="pct"/>
            <w:shd w:val="clear" w:color="auto" w:fill="F2F2F2" w:themeFill="background1" w:themeFillShade="F2"/>
          </w:tcPr>
          <w:p w:rsidR="00505E3D" w:rsidRPr="00F54B98" w:rsidRDefault="00505E3D" w:rsidP="00AC1630">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eastAsia="cs-CZ"/>
              </w:rPr>
              <w:t>Plán</w:t>
            </w:r>
          </w:p>
        </w:tc>
        <w:tc>
          <w:tcPr>
            <w:tcW w:w="849" w:type="pct"/>
            <w:shd w:val="clear" w:color="auto" w:fill="F2F2F2" w:themeFill="background1" w:themeFillShade="F2"/>
          </w:tcPr>
          <w:p w:rsidR="00505E3D" w:rsidRPr="00F54B98" w:rsidRDefault="00505E3D" w:rsidP="00AC1630">
            <w:pPr>
              <w:suppressAutoHyphens/>
              <w:textAlignment w:val="bottom"/>
              <w:rPr>
                <w:rFonts w:eastAsia="Times New Roman" w:cs="Tahoma"/>
                <w:b/>
                <w:color w:val="000000" w:themeColor="text1"/>
                <w:szCs w:val="20"/>
                <w:lang w:eastAsia="cs-CZ"/>
              </w:rPr>
            </w:pPr>
            <w:r w:rsidRPr="00F54B98">
              <w:rPr>
                <w:rFonts w:eastAsia="Times New Roman" w:cs="Tahoma"/>
                <w:b/>
                <w:color w:val="000000" w:themeColor="text1"/>
                <w:kern w:val="24"/>
                <w:szCs w:val="20"/>
                <w:lang w:eastAsia="cs-CZ"/>
              </w:rPr>
              <w:t xml:space="preserve">Celková roční kapacita </w:t>
            </w:r>
            <w:r w:rsidR="002014FC">
              <w:rPr>
                <w:rFonts w:eastAsia="Times New Roman" w:cs="Tahoma"/>
                <w:b/>
                <w:color w:val="000000" w:themeColor="text1"/>
                <w:kern w:val="24"/>
                <w:szCs w:val="20"/>
                <w:lang w:val="en-US" w:eastAsia="cs-CZ"/>
              </w:rPr>
              <w:t>[t]</w:t>
            </w:r>
          </w:p>
        </w:tc>
        <w:tc>
          <w:tcPr>
            <w:tcW w:w="906" w:type="pct"/>
            <w:shd w:val="clear" w:color="auto" w:fill="F2F2F2" w:themeFill="background1" w:themeFillShade="F2"/>
          </w:tcPr>
          <w:p w:rsidR="00505E3D" w:rsidRPr="00F54B98" w:rsidRDefault="00505E3D" w:rsidP="00AC1630">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eastAsia="cs-CZ"/>
              </w:rPr>
              <w:t>Předpokládaný rok realizace</w:t>
            </w:r>
          </w:p>
        </w:tc>
      </w:tr>
      <w:tr w:rsidR="00440C4B" w:rsidRPr="008B5A09" w:rsidTr="002014FC">
        <w:tc>
          <w:tcPr>
            <w:tcW w:w="763" w:type="pct"/>
          </w:tcPr>
          <w:p w:rsidR="00440C4B" w:rsidRPr="008B5A09" w:rsidRDefault="00440C4B" w:rsidP="00AC1630">
            <w:pPr>
              <w:pStyle w:val="POHzkladntext"/>
              <w:jc w:val="center"/>
              <w:rPr>
                <w:szCs w:val="20"/>
              </w:rPr>
            </w:pPr>
            <w:r w:rsidRPr="008B5A09">
              <w:rPr>
                <w:szCs w:val="20"/>
              </w:rPr>
              <w:t>Třinec</w:t>
            </w:r>
          </w:p>
        </w:tc>
        <w:tc>
          <w:tcPr>
            <w:tcW w:w="1134" w:type="pct"/>
          </w:tcPr>
          <w:p w:rsidR="00440C4B" w:rsidRPr="008B5A09" w:rsidRDefault="00440C4B" w:rsidP="00AC1630">
            <w:pPr>
              <w:pStyle w:val="POHzkladntext"/>
              <w:suppressAutoHyphens/>
              <w:jc w:val="center"/>
              <w:rPr>
                <w:szCs w:val="20"/>
              </w:rPr>
            </w:pPr>
            <w:r w:rsidRPr="008B5A09">
              <w:rPr>
                <w:szCs w:val="20"/>
              </w:rPr>
              <w:t>Nehlsen Třinec</w:t>
            </w:r>
          </w:p>
        </w:tc>
        <w:tc>
          <w:tcPr>
            <w:tcW w:w="1348" w:type="pct"/>
          </w:tcPr>
          <w:p w:rsidR="00440C4B" w:rsidRPr="008B5A09" w:rsidRDefault="00440C4B" w:rsidP="00AC1630">
            <w:pPr>
              <w:pStyle w:val="POHzkladntext"/>
              <w:suppressAutoHyphens/>
              <w:jc w:val="center"/>
              <w:rPr>
                <w:szCs w:val="20"/>
              </w:rPr>
            </w:pPr>
            <w:r w:rsidRPr="008B5A09">
              <w:rPr>
                <w:szCs w:val="20"/>
              </w:rPr>
              <w:t>Výstavba nové třídící linky</w:t>
            </w:r>
          </w:p>
        </w:tc>
        <w:tc>
          <w:tcPr>
            <w:tcW w:w="849" w:type="pct"/>
          </w:tcPr>
          <w:p w:rsidR="00440C4B" w:rsidRPr="008B5A09" w:rsidRDefault="00FB18F5" w:rsidP="00AC1630">
            <w:pPr>
              <w:pStyle w:val="POHzkladntext"/>
              <w:suppressAutoHyphens/>
              <w:jc w:val="center"/>
              <w:rPr>
                <w:szCs w:val="20"/>
              </w:rPr>
            </w:pPr>
            <w:r w:rsidRPr="008B5A09">
              <w:rPr>
                <w:szCs w:val="20"/>
              </w:rPr>
              <w:t>–</w:t>
            </w:r>
          </w:p>
        </w:tc>
        <w:tc>
          <w:tcPr>
            <w:tcW w:w="906" w:type="pct"/>
          </w:tcPr>
          <w:p w:rsidR="00440C4B" w:rsidRPr="008B5A09" w:rsidRDefault="00FB18F5" w:rsidP="00AC1630">
            <w:pPr>
              <w:pStyle w:val="POHzkladntext"/>
              <w:suppressAutoHyphens/>
              <w:jc w:val="center"/>
              <w:rPr>
                <w:szCs w:val="20"/>
              </w:rPr>
            </w:pPr>
            <w:r w:rsidRPr="008B5A09">
              <w:rPr>
                <w:szCs w:val="20"/>
              </w:rPr>
              <w:t>–</w:t>
            </w:r>
          </w:p>
        </w:tc>
      </w:tr>
      <w:tr w:rsidR="00440C4B" w:rsidRPr="008B5A09" w:rsidTr="002014FC">
        <w:tc>
          <w:tcPr>
            <w:tcW w:w="763" w:type="pct"/>
          </w:tcPr>
          <w:p w:rsidR="00440C4B" w:rsidRPr="008B5A09" w:rsidRDefault="00440C4B" w:rsidP="00AC1630">
            <w:pPr>
              <w:pStyle w:val="POHzkladntext"/>
              <w:jc w:val="center"/>
              <w:rPr>
                <w:szCs w:val="20"/>
              </w:rPr>
            </w:pPr>
            <w:r w:rsidRPr="008B5A09">
              <w:rPr>
                <w:szCs w:val="20"/>
              </w:rPr>
              <w:t>Frýdek-Místek</w:t>
            </w:r>
          </w:p>
        </w:tc>
        <w:tc>
          <w:tcPr>
            <w:tcW w:w="1134" w:type="pct"/>
          </w:tcPr>
          <w:p w:rsidR="00440C4B" w:rsidRPr="008B5A09" w:rsidRDefault="00440C4B" w:rsidP="00AC1630">
            <w:pPr>
              <w:pStyle w:val="POHzkladntext"/>
              <w:suppressAutoHyphens/>
              <w:jc w:val="center"/>
              <w:rPr>
                <w:szCs w:val="20"/>
              </w:rPr>
            </w:pPr>
            <w:r w:rsidRPr="008B5A09">
              <w:rPr>
                <w:szCs w:val="20"/>
              </w:rPr>
              <w:t>Frýdecká skládka, a.s.</w:t>
            </w:r>
          </w:p>
        </w:tc>
        <w:tc>
          <w:tcPr>
            <w:tcW w:w="1348" w:type="pct"/>
          </w:tcPr>
          <w:p w:rsidR="00440C4B" w:rsidRPr="008B5A09" w:rsidRDefault="00440C4B" w:rsidP="00AC1630">
            <w:pPr>
              <w:pStyle w:val="POHzkladntext"/>
              <w:suppressAutoHyphens/>
              <w:jc w:val="center"/>
              <w:rPr>
                <w:szCs w:val="20"/>
              </w:rPr>
            </w:pPr>
            <w:r w:rsidRPr="008B5A09">
              <w:rPr>
                <w:szCs w:val="20"/>
              </w:rPr>
              <w:t>Navýšení kapacity dotřiďovací linky</w:t>
            </w:r>
          </w:p>
        </w:tc>
        <w:tc>
          <w:tcPr>
            <w:tcW w:w="849" w:type="pct"/>
          </w:tcPr>
          <w:p w:rsidR="00440C4B" w:rsidRPr="008B5A09" w:rsidRDefault="00FB18F5" w:rsidP="00AC1630">
            <w:pPr>
              <w:pStyle w:val="POHzkladntext"/>
              <w:suppressAutoHyphens/>
              <w:jc w:val="center"/>
              <w:rPr>
                <w:szCs w:val="20"/>
              </w:rPr>
            </w:pPr>
            <w:r w:rsidRPr="008B5A09">
              <w:rPr>
                <w:szCs w:val="20"/>
              </w:rPr>
              <w:t>–</w:t>
            </w:r>
          </w:p>
        </w:tc>
        <w:tc>
          <w:tcPr>
            <w:tcW w:w="906" w:type="pct"/>
          </w:tcPr>
          <w:p w:rsidR="00440C4B" w:rsidRPr="008B5A09" w:rsidRDefault="00FB18F5" w:rsidP="00AC1630">
            <w:pPr>
              <w:pStyle w:val="POHzkladntext"/>
              <w:suppressAutoHyphens/>
              <w:jc w:val="center"/>
              <w:rPr>
                <w:szCs w:val="20"/>
              </w:rPr>
            </w:pPr>
            <w:r w:rsidRPr="008B5A09">
              <w:rPr>
                <w:szCs w:val="20"/>
              </w:rPr>
              <w:t>–</w:t>
            </w:r>
          </w:p>
        </w:tc>
      </w:tr>
      <w:tr w:rsidR="00440C4B" w:rsidRPr="008B5A09" w:rsidTr="002014FC">
        <w:tc>
          <w:tcPr>
            <w:tcW w:w="763" w:type="pct"/>
          </w:tcPr>
          <w:p w:rsidR="00440C4B" w:rsidRPr="008B5A09" w:rsidRDefault="00440C4B" w:rsidP="00AC1630">
            <w:pPr>
              <w:pStyle w:val="POHzkladntext"/>
              <w:jc w:val="center"/>
              <w:rPr>
                <w:szCs w:val="20"/>
              </w:rPr>
            </w:pPr>
            <w:r w:rsidRPr="008B5A09">
              <w:rPr>
                <w:szCs w:val="20"/>
              </w:rPr>
              <w:t>Nový Jičín</w:t>
            </w:r>
          </w:p>
        </w:tc>
        <w:tc>
          <w:tcPr>
            <w:tcW w:w="1134" w:type="pct"/>
          </w:tcPr>
          <w:p w:rsidR="00440C4B" w:rsidRPr="008B5A09" w:rsidRDefault="00440C4B" w:rsidP="00AC1630">
            <w:pPr>
              <w:pStyle w:val="POHzkladntext"/>
              <w:suppressAutoHyphens/>
              <w:jc w:val="center"/>
              <w:rPr>
                <w:szCs w:val="20"/>
              </w:rPr>
            </w:pPr>
            <w:r w:rsidRPr="008B5A09">
              <w:rPr>
                <w:szCs w:val="20"/>
              </w:rPr>
              <w:t>ORC Recycling s.r.o.</w:t>
            </w:r>
          </w:p>
        </w:tc>
        <w:tc>
          <w:tcPr>
            <w:tcW w:w="1348" w:type="pct"/>
          </w:tcPr>
          <w:p w:rsidR="00440C4B" w:rsidRPr="008B5A09" w:rsidRDefault="008356BC" w:rsidP="00AC1630">
            <w:pPr>
              <w:pStyle w:val="POHzkladntext"/>
              <w:suppressAutoHyphens/>
              <w:jc w:val="center"/>
              <w:rPr>
                <w:szCs w:val="20"/>
              </w:rPr>
            </w:pPr>
            <w:r>
              <w:rPr>
                <w:szCs w:val="20"/>
              </w:rPr>
              <w:t>Doplnění technologie o třídící linku a výkonnější lis</w:t>
            </w:r>
          </w:p>
        </w:tc>
        <w:tc>
          <w:tcPr>
            <w:tcW w:w="849" w:type="pct"/>
          </w:tcPr>
          <w:p w:rsidR="00440C4B" w:rsidRPr="008B5A09" w:rsidRDefault="00FB18F5" w:rsidP="00AC1630">
            <w:pPr>
              <w:pStyle w:val="POHzkladntext"/>
              <w:suppressAutoHyphens/>
              <w:jc w:val="center"/>
              <w:rPr>
                <w:szCs w:val="20"/>
              </w:rPr>
            </w:pPr>
            <w:r w:rsidRPr="008B5A09">
              <w:rPr>
                <w:szCs w:val="20"/>
              </w:rPr>
              <w:t>–</w:t>
            </w:r>
          </w:p>
        </w:tc>
        <w:tc>
          <w:tcPr>
            <w:tcW w:w="906" w:type="pct"/>
          </w:tcPr>
          <w:p w:rsidR="00440C4B" w:rsidRPr="008B5A09" w:rsidRDefault="00FB18F5" w:rsidP="00AC1630">
            <w:pPr>
              <w:pStyle w:val="POHzkladntext"/>
              <w:suppressAutoHyphens/>
              <w:jc w:val="center"/>
              <w:rPr>
                <w:szCs w:val="20"/>
              </w:rPr>
            </w:pPr>
            <w:r w:rsidRPr="008B5A09">
              <w:rPr>
                <w:szCs w:val="20"/>
              </w:rPr>
              <w:t>–</w:t>
            </w:r>
          </w:p>
        </w:tc>
      </w:tr>
    </w:tbl>
    <w:p w:rsidR="0076299A" w:rsidRDefault="0076299A" w:rsidP="00B50EEC">
      <w:pPr>
        <w:pStyle w:val="POHzkladntext"/>
        <w:rPr>
          <w:szCs w:val="20"/>
          <w:highlight w:val="red"/>
        </w:rPr>
      </w:pPr>
    </w:p>
    <w:tbl>
      <w:tblPr>
        <w:tblStyle w:val="POHtabulka2"/>
        <w:tblW w:w="5000" w:type="pct"/>
        <w:tblLook w:val="04A0" w:firstRow="1" w:lastRow="0" w:firstColumn="1" w:lastColumn="0" w:noHBand="0" w:noVBand="1"/>
      </w:tblPr>
      <w:tblGrid>
        <w:gridCol w:w="1972"/>
        <w:gridCol w:w="1971"/>
        <w:gridCol w:w="2097"/>
        <w:gridCol w:w="2013"/>
        <w:gridCol w:w="1943"/>
      </w:tblGrid>
      <w:tr w:rsidR="00AA6BE0" w:rsidRPr="008B5A09" w:rsidTr="00AA6BE0">
        <w:trPr>
          <w:cnfStyle w:val="100000000000" w:firstRow="1" w:lastRow="0" w:firstColumn="0" w:lastColumn="0" w:oddVBand="0" w:evenVBand="0" w:oddHBand="0" w:evenHBand="0" w:firstRowFirstColumn="0" w:firstRowLastColumn="0" w:lastRowFirstColumn="0" w:lastRowLastColumn="0"/>
        </w:trPr>
        <w:tc>
          <w:tcPr>
            <w:tcW w:w="5000" w:type="pct"/>
            <w:gridSpan w:val="5"/>
          </w:tcPr>
          <w:p w:rsidR="00AA6BE0" w:rsidRPr="008B5A09" w:rsidRDefault="00AA6BE0" w:rsidP="00274CCD">
            <w:pPr>
              <w:pStyle w:val="POHzkladntext"/>
              <w:suppressAutoHyphens/>
              <w:jc w:val="center"/>
              <w:rPr>
                <w:b w:val="0"/>
                <w:szCs w:val="20"/>
              </w:rPr>
            </w:pPr>
            <w:r w:rsidRPr="008B5A09">
              <w:rPr>
                <w:szCs w:val="20"/>
              </w:rPr>
              <w:lastRenderedPageBreak/>
              <w:t>Kombinace zařízení</w:t>
            </w:r>
          </w:p>
        </w:tc>
      </w:tr>
      <w:tr w:rsidR="00AA6BE0" w:rsidRPr="008B5A09" w:rsidTr="00AA6BE0">
        <w:tc>
          <w:tcPr>
            <w:tcW w:w="986" w:type="pct"/>
            <w:shd w:val="clear" w:color="auto" w:fill="F2F2F2" w:themeFill="background1" w:themeFillShade="F2"/>
          </w:tcPr>
          <w:p w:rsidR="00AA6BE0" w:rsidRPr="00F54B98" w:rsidRDefault="00AA6BE0" w:rsidP="00274CCD">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val="en-US" w:eastAsia="cs-CZ"/>
              </w:rPr>
              <w:t>ORP</w:t>
            </w:r>
          </w:p>
        </w:tc>
        <w:tc>
          <w:tcPr>
            <w:tcW w:w="986" w:type="pct"/>
            <w:shd w:val="clear" w:color="auto" w:fill="F2F2F2" w:themeFill="background1" w:themeFillShade="F2"/>
          </w:tcPr>
          <w:p w:rsidR="00AA6BE0" w:rsidRPr="00F54B98" w:rsidRDefault="00AA6BE0" w:rsidP="00274CCD">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val="en-US" w:eastAsia="cs-CZ"/>
              </w:rPr>
              <w:t xml:space="preserve">Investor </w:t>
            </w:r>
            <w:r w:rsidRPr="00F54B98">
              <w:rPr>
                <w:rFonts w:eastAsia="Times New Roman" w:cs="Tahoma"/>
                <w:b/>
                <w:color w:val="000000" w:themeColor="text1"/>
                <w:kern w:val="24"/>
                <w:szCs w:val="20"/>
                <w:lang w:eastAsia="cs-CZ"/>
              </w:rPr>
              <w:t>/ provozovatel</w:t>
            </w:r>
          </w:p>
        </w:tc>
        <w:tc>
          <w:tcPr>
            <w:tcW w:w="1049" w:type="pct"/>
            <w:shd w:val="clear" w:color="auto" w:fill="F2F2F2" w:themeFill="background1" w:themeFillShade="F2"/>
          </w:tcPr>
          <w:p w:rsidR="00AA6BE0" w:rsidRPr="00F54B98" w:rsidRDefault="00AA6BE0" w:rsidP="00274CCD">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eastAsia="cs-CZ"/>
              </w:rPr>
              <w:t>Plán</w:t>
            </w:r>
          </w:p>
        </w:tc>
        <w:tc>
          <w:tcPr>
            <w:tcW w:w="1007" w:type="pct"/>
            <w:shd w:val="clear" w:color="auto" w:fill="F2F2F2" w:themeFill="background1" w:themeFillShade="F2"/>
          </w:tcPr>
          <w:p w:rsidR="00AA6BE0" w:rsidRPr="00F54B98" w:rsidRDefault="00AA6BE0" w:rsidP="00274CCD">
            <w:pPr>
              <w:suppressAutoHyphens/>
              <w:textAlignment w:val="bottom"/>
              <w:rPr>
                <w:rFonts w:eastAsia="Times New Roman" w:cs="Tahoma"/>
                <w:b/>
                <w:color w:val="000000" w:themeColor="text1"/>
                <w:szCs w:val="20"/>
                <w:lang w:eastAsia="cs-CZ"/>
              </w:rPr>
            </w:pPr>
            <w:r w:rsidRPr="00F54B98">
              <w:rPr>
                <w:rFonts w:eastAsia="Times New Roman" w:cs="Tahoma"/>
                <w:b/>
                <w:color w:val="000000" w:themeColor="text1"/>
                <w:kern w:val="24"/>
                <w:szCs w:val="20"/>
                <w:lang w:eastAsia="cs-CZ"/>
              </w:rPr>
              <w:t>Celková roční kapacita</w:t>
            </w:r>
            <w:r w:rsidR="002014FC">
              <w:rPr>
                <w:rFonts w:eastAsia="Times New Roman" w:cs="Tahoma"/>
                <w:b/>
                <w:color w:val="000000" w:themeColor="text1"/>
                <w:kern w:val="24"/>
                <w:szCs w:val="20"/>
                <w:lang w:eastAsia="cs-CZ"/>
              </w:rPr>
              <w:t xml:space="preserve"> </w:t>
            </w:r>
            <w:r w:rsidR="002014FC">
              <w:rPr>
                <w:rFonts w:eastAsia="Times New Roman" w:cs="Tahoma"/>
                <w:b/>
                <w:color w:val="000000" w:themeColor="text1"/>
                <w:kern w:val="24"/>
                <w:szCs w:val="20"/>
                <w:lang w:val="en-US" w:eastAsia="cs-CZ"/>
              </w:rPr>
              <w:t>[t]</w:t>
            </w:r>
          </w:p>
        </w:tc>
        <w:tc>
          <w:tcPr>
            <w:tcW w:w="971" w:type="pct"/>
            <w:shd w:val="clear" w:color="auto" w:fill="F2F2F2" w:themeFill="background1" w:themeFillShade="F2"/>
          </w:tcPr>
          <w:p w:rsidR="00AA6BE0" w:rsidRPr="00F54B98" w:rsidRDefault="00AA6BE0" w:rsidP="00274CCD">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eastAsia="cs-CZ"/>
              </w:rPr>
              <w:t>Předpokládaný rok realizace</w:t>
            </w:r>
          </w:p>
        </w:tc>
      </w:tr>
      <w:tr w:rsidR="00AA6BE0" w:rsidRPr="008B5A09" w:rsidTr="00AA6BE0">
        <w:tc>
          <w:tcPr>
            <w:tcW w:w="986" w:type="pct"/>
          </w:tcPr>
          <w:p w:rsidR="00AA6BE0" w:rsidRPr="008B5A09" w:rsidRDefault="00AA6BE0" w:rsidP="00274CCD">
            <w:pPr>
              <w:pStyle w:val="POHzkladntext"/>
              <w:suppressAutoHyphens/>
              <w:jc w:val="center"/>
              <w:rPr>
                <w:szCs w:val="20"/>
              </w:rPr>
            </w:pPr>
            <w:r w:rsidRPr="008B5A09">
              <w:rPr>
                <w:szCs w:val="20"/>
              </w:rPr>
              <w:t>Bruntál</w:t>
            </w:r>
          </w:p>
        </w:tc>
        <w:tc>
          <w:tcPr>
            <w:tcW w:w="986" w:type="pct"/>
          </w:tcPr>
          <w:p w:rsidR="00AA6BE0" w:rsidRPr="008B5A09" w:rsidRDefault="00AA6BE0" w:rsidP="00274CCD">
            <w:pPr>
              <w:pStyle w:val="POHzkladntext"/>
              <w:jc w:val="center"/>
              <w:rPr>
                <w:szCs w:val="20"/>
              </w:rPr>
            </w:pPr>
            <w:r w:rsidRPr="008B5A09">
              <w:rPr>
                <w:szCs w:val="20"/>
              </w:rPr>
              <w:t>TS Bruntál</w:t>
            </w:r>
          </w:p>
        </w:tc>
        <w:tc>
          <w:tcPr>
            <w:tcW w:w="1049" w:type="pct"/>
          </w:tcPr>
          <w:p w:rsidR="00AA6BE0" w:rsidRPr="008B5A09" w:rsidRDefault="00AA6BE0" w:rsidP="00274CCD">
            <w:pPr>
              <w:pStyle w:val="POHzkladntext"/>
              <w:jc w:val="center"/>
              <w:rPr>
                <w:szCs w:val="20"/>
              </w:rPr>
            </w:pPr>
            <w:r w:rsidRPr="008B5A09">
              <w:rPr>
                <w:szCs w:val="20"/>
              </w:rPr>
              <w:t>Sběrný, recyklační dvůr s překladištěm a tříděním SKO</w:t>
            </w:r>
          </w:p>
        </w:tc>
        <w:tc>
          <w:tcPr>
            <w:tcW w:w="1007" w:type="pct"/>
          </w:tcPr>
          <w:p w:rsidR="00AA6BE0" w:rsidRPr="008B5A09" w:rsidRDefault="00AA6BE0" w:rsidP="00274CCD">
            <w:pPr>
              <w:pStyle w:val="POHzkladntext"/>
              <w:jc w:val="center"/>
              <w:rPr>
                <w:szCs w:val="20"/>
              </w:rPr>
            </w:pPr>
            <w:r w:rsidRPr="008B5A09">
              <w:rPr>
                <w:szCs w:val="20"/>
              </w:rPr>
              <w:t>5 tis. tun SKO</w:t>
            </w:r>
          </w:p>
          <w:p w:rsidR="00AA6BE0" w:rsidRPr="008B5A09" w:rsidRDefault="00AA6BE0" w:rsidP="00274CCD">
            <w:pPr>
              <w:pStyle w:val="POHzkladntext"/>
              <w:jc w:val="center"/>
              <w:rPr>
                <w:szCs w:val="20"/>
              </w:rPr>
            </w:pPr>
            <w:r w:rsidRPr="008B5A09">
              <w:rPr>
                <w:szCs w:val="20"/>
              </w:rPr>
              <w:t>500 tun papír</w:t>
            </w:r>
          </w:p>
          <w:p w:rsidR="00AA6BE0" w:rsidRPr="008B5A09" w:rsidRDefault="00AA6BE0" w:rsidP="00274CCD">
            <w:pPr>
              <w:pStyle w:val="POHzkladntext"/>
              <w:jc w:val="center"/>
              <w:rPr>
                <w:szCs w:val="20"/>
              </w:rPr>
            </w:pPr>
            <w:r w:rsidRPr="008B5A09">
              <w:rPr>
                <w:szCs w:val="20"/>
              </w:rPr>
              <w:t>500 tun plast</w:t>
            </w:r>
          </w:p>
          <w:p w:rsidR="00AA6BE0" w:rsidRPr="008B5A09" w:rsidRDefault="00AA6BE0" w:rsidP="00274CCD">
            <w:pPr>
              <w:pStyle w:val="POHzkladntext"/>
              <w:jc w:val="center"/>
              <w:rPr>
                <w:szCs w:val="20"/>
              </w:rPr>
            </w:pPr>
            <w:r w:rsidRPr="008B5A09">
              <w:rPr>
                <w:szCs w:val="20"/>
              </w:rPr>
              <w:t>150 tun sklo</w:t>
            </w:r>
          </w:p>
        </w:tc>
        <w:tc>
          <w:tcPr>
            <w:tcW w:w="971" w:type="pct"/>
          </w:tcPr>
          <w:p w:rsidR="00AA6BE0" w:rsidRPr="008B5A09" w:rsidRDefault="00AA6BE0" w:rsidP="00274CCD">
            <w:pPr>
              <w:pStyle w:val="POHzkladntext"/>
              <w:suppressAutoHyphens/>
              <w:jc w:val="center"/>
              <w:rPr>
                <w:szCs w:val="20"/>
              </w:rPr>
            </w:pPr>
            <w:r w:rsidRPr="008B5A09">
              <w:rPr>
                <w:szCs w:val="20"/>
              </w:rPr>
              <w:t>–</w:t>
            </w:r>
          </w:p>
        </w:tc>
      </w:tr>
    </w:tbl>
    <w:p w:rsidR="00AA6BE0" w:rsidRDefault="00AA6BE0" w:rsidP="00AA6BE0">
      <w:pPr>
        <w:pStyle w:val="POHzkladntext"/>
        <w:rPr>
          <w:szCs w:val="20"/>
          <w:highlight w:val="red"/>
        </w:rPr>
      </w:pPr>
    </w:p>
    <w:tbl>
      <w:tblPr>
        <w:tblStyle w:val="POHtabulka2"/>
        <w:tblW w:w="5000" w:type="pct"/>
        <w:tblLook w:val="04A0" w:firstRow="1" w:lastRow="0" w:firstColumn="1" w:lastColumn="0" w:noHBand="0" w:noVBand="1"/>
      </w:tblPr>
      <w:tblGrid>
        <w:gridCol w:w="1526"/>
        <w:gridCol w:w="1843"/>
        <w:gridCol w:w="2671"/>
        <w:gridCol w:w="2013"/>
        <w:gridCol w:w="1943"/>
      </w:tblGrid>
      <w:tr w:rsidR="00342AE0" w:rsidRPr="008B5A09" w:rsidTr="00AA6BE0">
        <w:trPr>
          <w:cnfStyle w:val="100000000000" w:firstRow="1" w:lastRow="0" w:firstColumn="0" w:lastColumn="0" w:oddVBand="0" w:evenVBand="0" w:oddHBand="0" w:evenHBand="0" w:firstRowFirstColumn="0" w:firstRowLastColumn="0" w:lastRowFirstColumn="0" w:lastRowLastColumn="0"/>
        </w:trPr>
        <w:tc>
          <w:tcPr>
            <w:tcW w:w="5000" w:type="pct"/>
            <w:gridSpan w:val="5"/>
          </w:tcPr>
          <w:p w:rsidR="00342AE0" w:rsidRPr="008B5A09" w:rsidRDefault="00342AE0" w:rsidP="00274CCD">
            <w:pPr>
              <w:pStyle w:val="POHzkladntext"/>
              <w:suppressAutoHyphens/>
              <w:jc w:val="center"/>
              <w:rPr>
                <w:b w:val="0"/>
                <w:szCs w:val="20"/>
              </w:rPr>
            </w:pPr>
            <w:r w:rsidRPr="008B5A09">
              <w:rPr>
                <w:szCs w:val="20"/>
              </w:rPr>
              <w:t>Překládací stanice</w:t>
            </w:r>
            <w:r>
              <w:rPr>
                <w:rStyle w:val="Znakapoznpodarou"/>
                <w:szCs w:val="20"/>
              </w:rPr>
              <w:footnoteReference w:id="69"/>
            </w:r>
          </w:p>
        </w:tc>
      </w:tr>
      <w:tr w:rsidR="00342AE0" w:rsidRPr="008B5A09" w:rsidTr="002014FC">
        <w:tc>
          <w:tcPr>
            <w:tcW w:w="763" w:type="pct"/>
            <w:shd w:val="clear" w:color="auto" w:fill="F2F2F2" w:themeFill="background1" w:themeFillShade="F2"/>
          </w:tcPr>
          <w:p w:rsidR="00342AE0" w:rsidRPr="00F54B98" w:rsidRDefault="00342AE0" w:rsidP="00274CCD">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val="en-US" w:eastAsia="cs-CZ"/>
              </w:rPr>
              <w:t>ORP</w:t>
            </w:r>
          </w:p>
        </w:tc>
        <w:tc>
          <w:tcPr>
            <w:tcW w:w="922" w:type="pct"/>
            <w:shd w:val="clear" w:color="auto" w:fill="F2F2F2" w:themeFill="background1" w:themeFillShade="F2"/>
          </w:tcPr>
          <w:p w:rsidR="00342AE0" w:rsidRPr="00F54B98" w:rsidRDefault="00342AE0" w:rsidP="00274CCD">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val="en-US" w:eastAsia="cs-CZ"/>
              </w:rPr>
              <w:t xml:space="preserve">Investor </w:t>
            </w:r>
            <w:r w:rsidRPr="00F54B98">
              <w:rPr>
                <w:rFonts w:eastAsia="Times New Roman" w:cs="Tahoma"/>
                <w:b/>
                <w:color w:val="000000" w:themeColor="text1"/>
                <w:kern w:val="24"/>
                <w:szCs w:val="20"/>
                <w:lang w:eastAsia="cs-CZ"/>
              </w:rPr>
              <w:t>/ provozovatel</w:t>
            </w:r>
          </w:p>
        </w:tc>
        <w:tc>
          <w:tcPr>
            <w:tcW w:w="1336" w:type="pct"/>
            <w:shd w:val="clear" w:color="auto" w:fill="F2F2F2" w:themeFill="background1" w:themeFillShade="F2"/>
          </w:tcPr>
          <w:p w:rsidR="00342AE0" w:rsidRPr="00F54B98" w:rsidRDefault="00342AE0" w:rsidP="00274CCD">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eastAsia="cs-CZ"/>
              </w:rPr>
              <w:t>Plán</w:t>
            </w:r>
          </w:p>
        </w:tc>
        <w:tc>
          <w:tcPr>
            <w:tcW w:w="1007" w:type="pct"/>
            <w:shd w:val="clear" w:color="auto" w:fill="F2F2F2" w:themeFill="background1" w:themeFillShade="F2"/>
          </w:tcPr>
          <w:p w:rsidR="00342AE0" w:rsidRPr="00F54B98" w:rsidRDefault="00342AE0" w:rsidP="00274CCD">
            <w:pPr>
              <w:suppressAutoHyphens/>
              <w:textAlignment w:val="bottom"/>
              <w:rPr>
                <w:rFonts w:eastAsia="Times New Roman" w:cs="Tahoma"/>
                <w:b/>
                <w:color w:val="000000" w:themeColor="text1"/>
                <w:szCs w:val="20"/>
                <w:lang w:eastAsia="cs-CZ"/>
              </w:rPr>
            </w:pPr>
            <w:r w:rsidRPr="00F54B98">
              <w:rPr>
                <w:rFonts w:eastAsia="Times New Roman" w:cs="Tahoma"/>
                <w:b/>
                <w:color w:val="000000" w:themeColor="text1"/>
                <w:kern w:val="24"/>
                <w:szCs w:val="20"/>
                <w:lang w:eastAsia="cs-CZ"/>
              </w:rPr>
              <w:t xml:space="preserve">Celková roční kapacita </w:t>
            </w:r>
            <w:r w:rsidR="002014FC">
              <w:rPr>
                <w:rFonts w:eastAsia="Times New Roman" w:cs="Tahoma"/>
                <w:b/>
                <w:color w:val="000000" w:themeColor="text1"/>
                <w:kern w:val="24"/>
                <w:szCs w:val="20"/>
                <w:lang w:val="en-US" w:eastAsia="cs-CZ"/>
              </w:rPr>
              <w:t>[t]</w:t>
            </w:r>
          </w:p>
        </w:tc>
        <w:tc>
          <w:tcPr>
            <w:tcW w:w="972" w:type="pct"/>
            <w:shd w:val="clear" w:color="auto" w:fill="F2F2F2" w:themeFill="background1" w:themeFillShade="F2"/>
          </w:tcPr>
          <w:p w:rsidR="00342AE0" w:rsidRPr="00F54B98" w:rsidRDefault="00342AE0" w:rsidP="00274CCD">
            <w:pPr>
              <w:suppressAutoHyphens/>
              <w:textAlignment w:val="center"/>
              <w:rPr>
                <w:rFonts w:eastAsia="Times New Roman" w:cs="Tahoma"/>
                <w:b/>
                <w:color w:val="000000" w:themeColor="text1"/>
                <w:szCs w:val="20"/>
                <w:lang w:eastAsia="cs-CZ"/>
              </w:rPr>
            </w:pPr>
            <w:r w:rsidRPr="00F54B98">
              <w:rPr>
                <w:rFonts w:eastAsia="Times New Roman" w:cs="Tahoma"/>
                <w:b/>
                <w:color w:val="000000" w:themeColor="text1"/>
                <w:kern w:val="24"/>
                <w:szCs w:val="20"/>
                <w:lang w:eastAsia="cs-CZ"/>
              </w:rPr>
              <w:t>Předpokládaný rok realizace</w:t>
            </w:r>
          </w:p>
        </w:tc>
      </w:tr>
      <w:tr w:rsidR="00342AE0" w:rsidRPr="008B5A09" w:rsidTr="002014FC">
        <w:tc>
          <w:tcPr>
            <w:tcW w:w="763" w:type="pct"/>
          </w:tcPr>
          <w:p w:rsidR="00342AE0" w:rsidRPr="008B5A09" w:rsidRDefault="00342AE0" w:rsidP="00274CCD">
            <w:pPr>
              <w:pStyle w:val="POHzkladntext"/>
              <w:jc w:val="center"/>
              <w:rPr>
                <w:szCs w:val="20"/>
              </w:rPr>
            </w:pPr>
            <w:r w:rsidRPr="008B5A09">
              <w:rPr>
                <w:szCs w:val="20"/>
              </w:rPr>
              <w:t>Frýdek-Místek</w:t>
            </w:r>
          </w:p>
        </w:tc>
        <w:tc>
          <w:tcPr>
            <w:tcW w:w="922" w:type="pct"/>
          </w:tcPr>
          <w:p w:rsidR="00342AE0" w:rsidRPr="008B5A09" w:rsidRDefault="00342AE0" w:rsidP="00274CCD">
            <w:pPr>
              <w:pStyle w:val="POHzkladntext"/>
              <w:jc w:val="center"/>
              <w:rPr>
                <w:szCs w:val="20"/>
              </w:rPr>
            </w:pPr>
            <w:r w:rsidRPr="002E2FEA">
              <w:rPr>
                <w:szCs w:val="20"/>
              </w:rPr>
              <w:t>KIC Odpady, a.s</w:t>
            </w:r>
            <w:r>
              <w:rPr>
                <w:szCs w:val="20"/>
              </w:rPr>
              <w:t>.</w:t>
            </w:r>
          </w:p>
        </w:tc>
        <w:tc>
          <w:tcPr>
            <w:tcW w:w="1336" w:type="pct"/>
          </w:tcPr>
          <w:p w:rsidR="00342AE0" w:rsidRPr="008B5A09" w:rsidRDefault="00342AE0" w:rsidP="00274CCD">
            <w:pPr>
              <w:pStyle w:val="POHzkladntext"/>
              <w:jc w:val="center"/>
              <w:rPr>
                <w:szCs w:val="20"/>
              </w:rPr>
            </w:pPr>
            <w:r w:rsidRPr="008B5A09">
              <w:rPr>
                <w:szCs w:val="20"/>
              </w:rPr>
              <w:t>Vybudování nové překládací stanice</w:t>
            </w:r>
          </w:p>
        </w:tc>
        <w:tc>
          <w:tcPr>
            <w:tcW w:w="1007" w:type="pct"/>
          </w:tcPr>
          <w:p w:rsidR="00342AE0" w:rsidRPr="008B5A09" w:rsidRDefault="00342AE0" w:rsidP="00274CCD">
            <w:pPr>
              <w:pStyle w:val="POHzkladntext"/>
              <w:jc w:val="center"/>
              <w:rPr>
                <w:szCs w:val="20"/>
              </w:rPr>
            </w:pPr>
            <w:r w:rsidRPr="008B5A09">
              <w:rPr>
                <w:szCs w:val="20"/>
              </w:rPr>
              <w:t>–</w:t>
            </w:r>
          </w:p>
        </w:tc>
        <w:tc>
          <w:tcPr>
            <w:tcW w:w="972" w:type="pct"/>
          </w:tcPr>
          <w:p w:rsidR="00342AE0" w:rsidRPr="008B5A09" w:rsidRDefault="00342AE0" w:rsidP="00274CCD">
            <w:pPr>
              <w:pStyle w:val="POHzkladntext"/>
              <w:suppressAutoHyphens/>
              <w:jc w:val="center"/>
              <w:rPr>
                <w:szCs w:val="20"/>
              </w:rPr>
            </w:pPr>
            <w:r w:rsidRPr="008B5A09">
              <w:rPr>
                <w:szCs w:val="20"/>
              </w:rPr>
              <w:t>–</w:t>
            </w:r>
          </w:p>
        </w:tc>
      </w:tr>
      <w:tr w:rsidR="00342AE0" w:rsidRPr="008B5A09" w:rsidTr="002014FC">
        <w:tc>
          <w:tcPr>
            <w:tcW w:w="763" w:type="pct"/>
          </w:tcPr>
          <w:p w:rsidR="00342AE0" w:rsidRPr="008B5A09" w:rsidRDefault="00342AE0" w:rsidP="00274CCD">
            <w:pPr>
              <w:pStyle w:val="POHzkladntext"/>
              <w:jc w:val="center"/>
              <w:rPr>
                <w:szCs w:val="20"/>
              </w:rPr>
            </w:pPr>
            <w:r>
              <w:rPr>
                <w:szCs w:val="20"/>
              </w:rPr>
              <w:t>Ostrava</w:t>
            </w:r>
          </w:p>
        </w:tc>
        <w:tc>
          <w:tcPr>
            <w:tcW w:w="922" w:type="pct"/>
          </w:tcPr>
          <w:p w:rsidR="00342AE0" w:rsidRPr="008B5A09" w:rsidRDefault="00342AE0" w:rsidP="00274CCD">
            <w:pPr>
              <w:pStyle w:val="POHzkladntext"/>
              <w:jc w:val="center"/>
              <w:rPr>
                <w:szCs w:val="20"/>
              </w:rPr>
            </w:pPr>
            <w:r w:rsidRPr="002E2FEA">
              <w:rPr>
                <w:szCs w:val="20"/>
              </w:rPr>
              <w:t>KIC Odpady, a.s</w:t>
            </w:r>
            <w:r>
              <w:rPr>
                <w:szCs w:val="20"/>
              </w:rPr>
              <w:t>.</w:t>
            </w:r>
          </w:p>
        </w:tc>
        <w:tc>
          <w:tcPr>
            <w:tcW w:w="1336" w:type="pct"/>
          </w:tcPr>
          <w:p w:rsidR="00342AE0" w:rsidRPr="008B5A09" w:rsidRDefault="00342AE0" w:rsidP="00274CCD">
            <w:pPr>
              <w:pStyle w:val="POHzkladntext"/>
              <w:jc w:val="center"/>
              <w:rPr>
                <w:szCs w:val="20"/>
              </w:rPr>
            </w:pPr>
            <w:r w:rsidRPr="008B5A09">
              <w:rPr>
                <w:szCs w:val="20"/>
              </w:rPr>
              <w:t>Vybudování nové překládací stanice</w:t>
            </w:r>
          </w:p>
        </w:tc>
        <w:tc>
          <w:tcPr>
            <w:tcW w:w="1007" w:type="pct"/>
          </w:tcPr>
          <w:p w:rsidR="00342AE0" w:rsidRPr="008B5A09" w:rsidRDefault="00342AE0" w:rsidP="00274CCD">
            <w:pPr>
              <w:pStyle w:val="POHzkladntext"/>
              <w:jc w:val="center"/>
              <w:rPr>
                <w:szCs w:val="20"/>
              </w:rPr>
            </w:pPr>
          </w:p>
        </w:tc>
        <w:tc>
          <w:tcPr>
            <w:tcW w:w="972" w:type="pct"/>
          </w:tcPr>
          <w:p w:rsidR="00342AE0" w:rsidRPr="008B5A09" w:rsidRDefault="00342AE0" w:rsidP="00274CCD">
            <w:pPr>
              <w:pStyle w:val="POHzkladntext"/>
              <w:suppressAutoHyphens/>
              <w:jc w:val="center"/>
              <w:rPr>
                <w:szCs w:val="20"/>
              </w:rPr>
            </w:pPr>
          </w:p>
        </w:tc>
      </w:tr>
    </w:tbl>
    <w:p w:rsidR="00AA6BE0" w:rsidRDefault="00AA6BE0" w:rsidP="00B50EEC">
      <w:pPr>
        <w:pStyle w:val="POHzkladntext"/>
        <w:rPr>
          <w:szCs w:val="20"/>
          <w:highlight w:val="red"/>
        </w:rPr>
      </w:pPr>
    </w:p>
    <w:tbl>
      <w:tblPr>
        <w:tblStyle w:val="POHtabulka2"/>
        <w:tblW w:w="5000" w:type="pct"/>
        <w:tblLook w:val="04A0" w:firstRow="1" w:lastRow="0" w:firstColumn="1" w:lastColumn="0" w:noHBand="0" w:noVBand="1"/>
      </w:tblPr>
      <w:tblGrid>
        <w:gridCol w:w="1102"/>
        <w:gridCol w:w="2125"/>
        <w:gridCol w:w="2835"/>
        <w:gridCol w:w="2125"/>
        <w:gridCol w:w="1809"/>
      </w:tblGrid>
      <w:tr w:rsidR="00AC1630" w:rsidRPr="00A54AFD" w:rsidTr="00AA6BE0">
        <w:trPr>
          <w:cnfStyle w:val="100000000000" w:firstRow="1" w:lastRow="0" w:firstColumn="0" w:lastColumn="0" w:oddVBand="0" w:evenVBand="0" w:oddHBand="0" w:evenHBand="0" w:firstRowFirstColumn="0" w:firstRowLastColumn="0" w:lastRowFirstColumn="0" w:lastRowLastColumn="0"/>
        </w:trPr>
        <w:tc>
          <w:tcPr>
            <w:tcW w:w="5000" w:type="pct"/>
            <w:gridSpan w:val="5"/>
          </w:tcPr>
          <w:p w:rsidR="00AC1630" w:rsidRPr="00A54AFD" w:rsidRDefault="00AC1630" w:rsidP="00A54AFD">
            <w:pPr>
              <w:pStyle w:val="POHtextvtabulce"/>
            </w:pPr>
            <w:r w:rsidRPr="00A54AFD">
              <w:t>Ostatní</w:t>
            </w:r>
          </w:p>
        </w:tc>
      </w:tr>
      <w:tr w:rsidR="00AC1630" w:rsidRPr="00A54AFD" w:rsidTr="002014FC">
        <w:tc>
          <w:tcPr>
            <w:tcW w:w="551" w:type="pct"/>
            <w:shd w:val="clear" w:color="auto" w:fill="F2F2F2" w:themeFill="background1" w:themeFillShade="F2"/>
          </w:tcPr>
          <w:p w:rsidR="00AC1630" w:rsidRPr="00AA6BE0" w:rsidRDefault="00AC1630" w:rsidP="00A54AFD">
            <w:pPr>
              <w:pStyle w:val="POHtextvtabulce"/>
              <w:rPr>
                <w:b/>
              </w:rPr>
            </w:pPr>
            <w:r w:rsidRPr="00AA6BE0">
              <w:rPr>
                <w:b/>
              </w:rPr>
              <w:t>ORP</w:t>
            </w:r>
          </w:p>
        </w:tc>
        <w:tc>
          <w:tcPr>
            <w:tcW w:w="1063" w:type="pct"/>
            <w:shd w:val="clear" w:color="auto" w:fill="F2F2F2" w:themeFill="background1" w:themeFillShade="F2"/>
          </w:tcPr>
          <w:p w:rsidR="00AC1630" w:rsidRPr="00AA6BE0" w:rsidRDefault="00AC1630" w:rsidP="00A54AFD">
            <w:pPr>
              <w:pStyle w:val="POHtextvtabulce"/>
              <w:rPr>
                <w:b/>
              </w:rPr>
            </w:pPr>
            <w:r w:rsidRPr="00AA6BE0">
              <w:rPr>
                <w:b/>
              </w:rPr>
              <w:t>Investor / provozovatel</w:t>
            </w:r>
          </w:p>
        </w:tc>
        <w:tc>
          <w:tcPr>
            <w:tcW w:w="1418" w:type="pct"/>
            <w:shd w:val="clear" w:color="auto" w:fill="F2F2F2" w:themeFill="background1" w:themeFillShade="F2"/>
          </w:tcPr>
          <w:p w:rsidR="00AC1630" w:rsidRPr="00AA6BE0" w:rsidRDefault="00AC1630" w:rsidP="00A54AFD">
            <w:pPr>
              <w:pStyle w:val="POHtextvtabulce"/>
              <w:rPr>
                <w:b/>
              </w:rPr>
            </w:pPr>
            <w:r w:rsidRPr="00AA6BE0">
              <w:rPr>
                <w:b/>
              </w:rPr>
              <w:t>Plán</w:t>
            </w:r>
          </w:p>
        </w:tc>
        <w:tc>
          <w:tcPr>
            <w:tcW w:w="1063" w:type="pct"/>
            <w:shd w:val="clear" w:color="auto" w:fill="F2F2F2" w:themeFill="background1" w:themeFillShade="F2"/>
          </w:tcPr>
          <w:p w:rsidR="00AC1630" w:rsidRPr="00AA6BE0" w:rsidRDefault="00AC1630" w:rsidP="00A54AFD">
            <w:pPr>
              <w:pStyle w:val="POHtextvtabulce"/>
              <w:rPr>
                <w:b/>
              </w:rPr>
            </w:pPr>
            <w:r w:rsidRPr="00AA6BE0">
              <w:rPr>
                <w:b/>
              </w:rPr>
              <w:t xml:space="preserve">Celková roční kapacita </w:t>
            </w:r>
            <w:r w:rsidR="002014FC">
              <w:rPr>
                <w:rFonts w:eastAsia="Times New Roman"/>
                <w:b/>
                <w:color w:val="000000" w:themeColor="text1"/>
                <w:kern w:val="24"/>
                <w:szCs w:val="20"/>
                <w:lang w:val="en-US"/>
              </w:rPr>
              <w:t>[t]</w:t>
            </w:r>
          </w:p>
        </w:tc>
        <w:tc>
          <w:tcPr>
            <w:tcW w:w="905" w:type="pct"/>
            <w:shd w:val="clear" w:color="auto" w:fill="F2F2F2" w:themeFill="background1" w:themeFillShade="F2"/>
          </w:tcPr>
          <w:p w:rsidR="00AC1630" w:rsidRPr="00AA6BE0" w:rsidRDefault="00AC1630" w:rsidP="00A54AFD">
            <w:pPr>
              <w:pStyle w:val="POHtextvtabulce"/>
              <w:rPr>
                <w:b/>
              </w:rPr>
            </w:pPr>
            <w:r w:rsidRPr="00AA6BE0">
              <w:rPr>
                <w:b/>
              </w:rPr>
              <w:t>Předpokládaný rok realizace</w:t>
            </w:r>
          </w:p>
        </w:tc>
      </w:tr>
      <w:tr w:rsidR="00AC1630" w:rsidRPr="00A54AFD" w:rsidTr="002014FC">
        <w:tc>
          <w:tcPr>
            <w:tcW w:w="551" w:type="pct"/>
          </w:tcPr>
          <w:p w:rsidR="00AC1630" w:rsidRPr="00A54AFD" w:rsidRDefault="00E84846" w:rsidP="00A54AFD">
            <w:pPr>
              <w:pStyle w:val="POHtextvtabulce"/>
            </w:pPr>
            <w:r w:rsidRPr="00A54AFD">
              <w:t>Krnov</w:t>
            </w:r>
          </w:p>
        </w:tc>
        <w:tc>
          <w:tcPr>
            <w:tcW w:w="1063" w:type="pct"/>
          </w:tcPr>
          <w:p w:rsidR="00AC1630" w:rsidRPr="00A54AFD" w:rsidRDefault="00E84846" w:rsidP="00A54AFD">
            <w:pPr>
              <w:pStyle w:val="POHtextvtabulce"/>
            </w:pPr>
            <w:r w:rsidRPr="00A54AFD">
              <w:t>Město</w:t>
            </w:r>
            <w:r w:rsidR="00AC1630" w:rsidRPr="00A54AFD">
              <w:t xml:space="preserve"> Krnov</w:t>
            </w:r>
          </w:p>
        </w:tc>
        <w:tc>
          <w:tcPr>
            <w:tcW w:w="1418" w:type="pct"/>
          </w:tcPr>
          <w:p w:rsidR="00AC1630" w:rsidRPr="00A54AFD" w:rsidRDefault="00AC1630" w:rsidP="00A54AFD">
            <w:pPr>
              <w:pStyle w:val="POHtextvtabulce"/>
            </w:pPr>
            <w:r w:rsidRPr="00A54AFD">
              <w:t>Zařízení na využívání stavebních odpadů</w:t>
            </w:r>
          </w:p>
        </w:tc>
        <w:tc>
          <w:tcPr>
            <w:tcW w:w="1063" w:type="pct"/>
          </w:tcPr>
          <w:p w:rsidR="00AC1630" w:rsidRPr="00A54AFD" w:rsidRDefault="00FB18F5" w:rsidP="00A54AFD">
            <w:pPr>
              <w:pStyle w:val="POHtextvtabulce"/>
            </w:pPr>
            <w:r w:rsidRPr="00A54AFD">
              <w:t>–</w:t>
            </w:r>
          </w:p>
        </w:tc>
        <w:tc>
          <w:tcPr>
            <w:tcW w:w="905" w:type="pct"/>
          </w:tcPr>
          <w:p w:rsidR="00AC1630" w:rsidRPr="00A54AFD" w:rsidRDefault="00FB18F5" w:rsidP="00A54AFD">
            <w:pPr>
              <w:pStyle w:val="POHtextvtabulce"/>
            </w:pPr>
            <w:r w:rsidRPr="00A54AFD">
              <w:t>–</w:t>
            </w:r>
          </w:p>
        </w:tc>
      </w:tr>
      <w:tr w:rsidR="00AC1630" w:rsidRPr="00A54AFD" w:rsidTr="002014FC">
        <w:tc>
          <w:tcPr>
            <w:tcW w:w="551" w:type="pct"/>
          </w:tcPr>
          <w:p w:rsidR="00AC1630" w:rsidRPr="00A54AFD" w:rsidRDefault="002014FC" w:rsidP="00A54AFD">
            <w:pPr>
              <w:pStyle w:val="POHtextvtabulce"/>
            </w:pPr>
            <w:r w:rsidRPr="00A54AFD">
              <w:t>Orlová</w:t>
            </w:r>
          </w:p>
        </w:tc>
        <w:tc>
          <w:tcPr>
            <w:tcW w:w="1063" w:type="pct"/>
          </w:tcPr>
          <w:p w:rsidR="00AC1630" w:rsidRPr="00A54AFD" w:rsidRDefault="002014FC" w:rsidP="00A54AFD">
            <w:pPr>
              <w:pStyle w:val="POHtextvtabulce"/>
            </w:pPr>
            <w:r w:rsidRPr="00A54AFD">
              <w:t>F. F PLAST, s.r.o.</w:t>
            </w:r>
          </w:p>
        </w:tc>
        <w:tc>
          <w:tcPr>
            <w:tcW w:w="1418" w:type="pct"/>
          </w:tcPr>
          <w:p w:rsidR="00AC1630" w:rsidRPr="00A54AFD" w:rsidRDefault="00AC1630" w:rsidP="00A54AFD">
            <w:pPr>
              <w:pStyle w:val="POHtextvtabulce"/>
            </w:pPr>
            <w:r w:rsidRPr="00A54AFD">
              <w:t xml:space="preserve">Výrobní linka </w:t>
            </w:r>
            <w:r w:rsidR="00FB18F5" w:rsidRPr="00A54AFD">
              <w:t>na zpracování odpadových plastů</w:t>
            </w:r>
          </w:p>
        </w:tc>
        <w:tc>
          <w:tcPr>
            <w:tcW w:w="1063" w:type="pct"/>
          </w:tcPr>
          <w:p w:rsidR="00AC1630" w:rsidRPr="00A54AFD" w:rsidRDefault="00FB18F5" w:rsidP="00A54AFD">
            <w:pPr>
              <w:pStyle w:val="POHtextvtabulce"/>
            </w:pPr>
            <w:r w:rsidRPr="00A54AFD">
              <w:t>–</w:t>
            </w:r>
          </w:p>
        </w:tc>
        <w:tc>
          <w:tcPr>
            <w:tcW w:w="905" w:type="pct"/>
          </w:tcPr>
          <w:p w:rsidR="00AC1630" w:rsidRPr="00A54AFD" w:rsidRDefault="00FB18F5" w:rsidP="00A54AFD">
            <w:pPr>
              <w:pStyle w:val="POHtextvtabulce"/>
            </w:pPr>
            <w:r w:rsidRPr="00A54AFD">
              <w:t>–</w:t>
            </w:r>
          </w:p>
        </w:tc>
      </w:tr>
    </w:tbl>
    <w:p w:rsidR="00E06543" w:rsidRDefault="00E06543" w:rsidP="00E06543">
      <w:pPr>
        <w:pStyle w:val="Nadpis3"/>
        <w:numPr>
          <w:ilvl w:val="0"/>
          <w:numId w:val="0"/>
        </w:numPr>
      </w:pPr>
      <w:bookmarkStart w:id="259" w:name="_Toc438051301"/>
    </w:p>
    <w:p w:rsidR="009E03C7" w:rsidRDefault="009E03C7" w:rsidP="009E03C7">
      <w:pPr>
        <w:pStyle w:val="Nadpis3"/>
      </w:pPr>
      <w:r w:rsidRPr="00E77AD6">
        <w:t>Pohyb odpadů přesahující hranice kraje nebo státu</w:t>
      </w:r>
      <w:bookmarkEnd w:id="259"/>
      <w:r w:rsidRPr="00E77AD6">
        <w:t xml:space="preserve">  </w:t>
      </w:r>
    </w:p>
    <w:p w:rsidR="00B50EEC" w:rsidRPr="00295562" w:rsidRDefault="00B50EEC" w:rsidP="00B50EEC">
      <w:pPr>
        <w:pStyle w:val="POHzkladntext"/>
      </w:pPr>
      <w:r w:rsidRPr="00295562">
        <w:fldChar w:fldCharType="begin"/>
      </w:r>
      <w:r w:rsidRPr="00295562">
        <w:instrText xml:space="preserve"> REF _Ref419364851 \h  \* MERGEFORMAT </w:instrText>
      </w:r>
      <w:r w:rsidRPr="00295562">
        <w:fldChar w:fldCharType="separate"/>
      </w:r>
      <w:r w:rsidR="009042D9" w:rsidRPr="00295562">
        <w:t xml:space="preserve">Graf č. </w:t>
      </w:r>
      <w:r w:rsidR="009042D9">
        <w:t>41</w:t>
      </w:r>
      <w:r w:rsidRPr="00295562">
        <w:fldChar w:fldCharType="end"/>
      </w:r>
      <w:r w:rsidRPr="00295562">
        <w:t xml:space="preserve"> ukazuje přeshraniční přepravu odpadů z Moravskoslezského kraje do jiných zemí EU a opačným směrem. </w:t>
      </w:r>
      <w:r>
        <w:t>P</w:t>
      </w:r>
      <w:r w:rsidRPr="00295562">
        <w:t>řevážnou část vyváženého (v průměru 87 %) i dováženého (88</w:t>
      </w:r>
      <w:r>
        <w:t xml:space="preserve"> %) odpadu tvoří kovy; z</w:t>
      </w:r>
      <w:r w:rsidRPr="00295562">
        <w:t xml:space="preserve"> ostatních </w:t>
      </w:r>
      <w:r w:rsidR="002014FC">
        <w:t>odpadů</w:t>
      </w:r>
      <w:r w:rsidR="002014FC" w:rsidRPr="00295562">
        <w:t xml:space="preserve"> </w:t>
      </w:r>
      <w:r w:rsidRPr="00295562">
        <w:t>vykazuje větší množství přeshraniční přepravy pouze papír, který v průměru zaznamenal 10</w:t>
      </w:r>
      <w:r w:rsidR="00215503">
        <w:t xml:space="preserve"> </w:t>
      </w:r>
      <w:r w:rsidRPr="00295562">
        <w:t>% podíl u vyváženého a 5</w:t>
      </w:r>
      <w:r w:rsidR="00215503">
        <w:t xml:space="preserve"> </w:t>
      </w:r>
      <w:r w:rsidRPr="00295562">
        <w:t xml:space="preserve">% podíl u dováženého odpadu. </w:t>
      </w:r>
      <w:r w:rsidR="00453AEC">
        <w:t xml:space="preserve">Z grafu je také zřejmé, že směsný komunální odpad nebyl vyvážen mimo ČR. </w:t>
      </w:r>
      <w:r w:rsidRPr="00295562">
        <w:t>Zajímavý je vývoj celkového salda přepravy odpadu z/</w:t>
      </w:r>
      <w:r w:rsidR="00215503">
        <w:t xml:space="preserve"> </w:t>
      </w:r>
      <w:r w:rsidRPr="00295562">
        <w:t xml:space="preserve">do </w:t>
      </w:r>
      <w:r w:rsidR="00C3357E">
        <w:t>MSK</w:t>
      </w:r>
      <w:r w:rsidRPr="00295562">
        <w:t xml:space="preserve"> do/ze zahraničí, které vykazuje trvalý pokle</w:t>
      </w:r>
      <w:r w:rsidR="00AD3B5E">
        <w:t>s -</w:t>
      </w:r>
      <w:r w:rsidRPr="00295562">
        <w:t xml:space="preserve"> ve sledovaném období o více než 330 tis. tun odpadu</w:t>
      </w:r>
      <w:r>
        <w:t xml:space="preserve">, čímž se </w:t>
      </w:r>
      <w:r w:rsidR="00C3357E">
        <w:t>MSK</w:t>
      </w:r>
      <w:r>
        <w:t xml:space="preserve"> stal z vývozce odpadu do zahraničí jeho dovozcem.</w:t>
      </w:r>
    </w:p>
    <w:p w:rsidR="00B50EEC" w:rsidRPr="00295562" w:rsidRDefault="00B50EEC" w:rsidP="00737F90">
      <w:pPr>
        <w:pStyle w:val="Titulek"/>
        <w:rPr>
          <w:b/>
        </w:rPr>
      </w:pPr>
      <w:bookmarkStart w:id="260" w:name="_Ref419364851"/>
      <w:bookmarkStart w:id="261" w:name="_Toc438053979"/>
      <w:r w:rsidRPr="00295562">
        <w:lastRenderedPageBreak/>
        <w:t xml:space="preserve">Graf č. </w:t>
      </w:r>
      <w:fldSimple w:instr=" SEQ Graf_č. \* ARABIC ">
        <w:r w:rsidR="009042D9">
          <w:rPr>
            <w:noProof/>
          </w:rPr>
          <w:t>41</w:t>
        </w:r>
      </w:fldSimple>
      <w:bookmarkEnd w:id="260"/>
      <w:r w:rsidRPr="00295562">
        <w:t>:</w:t>
      </w:r>
      <w:r>
        <w:t xml:space="preserve"> </w:t>
      </w:r>
      <w:r w:rsidRPr="00295562">
        <w:t>Pohyb odpadů přesahující hranice státu</w:t>
      </w:r>
      <w:r w:rsidR="008355F5">
        <w:rPr>
          <w:rStyle w:val="Znakapoznpodarou"/>
        </w:rPr>
        <w:footnoteReference w:id="70"/>
      </w:r>
      <w:bookmarkEnd w:id="261"/>
    </w:p>
    <w:p w:rsidR="00B50EEC" w:rsidRDefault="00B50EEC" w:rsidP="00B50EEC">
      <w:pPr>
        <w:pStyle w:val="Default"/>
        <w:keepNext/>
        <w:tabs>
          <w:tab w:val="left" w:pos="567"/>
          <w:tab w:val="left" w:pos="992"/>
          <w:tab w:val="left" w:pos="1418"/>
          <w:tab w:val="left" w:pos="1786"/>
          <w:tab w:val="left" w:pos="2268"/>
        </w:tabs>
        <w:jc w:val="center"/>
        <w:rPr>
          <w:rFonts w:ascii="Tahoma" w:hAnsi="Tahoma" w:cs="Tahoma"/>
          <w:sz w:val="20"/>
          <w:szCs w:val="20"/>
          <w:highlight w:val="yellow"/>
        </w:rPr>
      </w:pPr>
      <w:r w:rsidRPr="00295562">
        <w:rPr>
          <w:rFonts w:ascii="Tahoma" w:hAnsi="Tahoma" w:cs="Tahoma"/>
          <w:noProof/>
          <w:sz w:val="20"/>
          <w:szCs w:val="20"/>
          <w:lang w:eastAsia="cs-CZ"/>
        </w:rPr>
        <w:drawing>
          <wp:inline distT="0" distB="0" distL="0" distR="0" wp14:anchorId="5DA20772" wp14:editId="2C0489D7">
            <wp:extent cx="5486400" cy="32004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B50EEC" w:rsidRPr="00B50EEC" w:rsidRDefault="003D0861" w:rsidP="00A54033">
      <w:pPr>
        <w:pStyle w:val="Zdroj"/>
      </w:pPr>
      <w:r>
        <w:t>Zdroj: Krajská databáze</w:t>
      </w:r>
    </w:p>
    <w:p w:rsidR="00036024" w:rsidRDefault="00036024" w:rsidP="00B50EEC">
      <w:pPr>
        <w:pStyle w:val="POHzkladntext"/>
      </w:pPr>
    </w:p>
    <w:p w:rsidR="00B50EEC" w:rsidRPr="00B50EEC" w:rsidRDefault="00B50EEC" w:rsidP="00B50EEC">
      <w:pPr>
        <w:pStyle w:val="POHzkladntext"/>
      </w:pPr>
      <w:r w:rsidRPr="00B50EEC">
        <w:t xml:space="preserve">Významnější z pohledu množství je nicméně převoz odpadů z a do </w:t>
      </w:r>
      <w:r w:rsidR="00C3357E">
        <w:t>MSK</w:t>
      </w:r>
      <w:r w:rsidRPr="00B50EEC">
        <w:t xml:space="preserve"> v rámci ČR. U mezikrajové přepravy je ovšem problematická nedostate</w:t>
      </w:r>
      <w:r w:rsidRPr="00180B86">
        <w:t>čná evidence/</w:t>
      </w:r>
      <w:r w:rsidR="002014FC">
        <w:t xml:space="preserve"> </w:t>
      </w:r>
      <w:r w:rsidRPr="00180B86">
        <w:t>dostupnost dat, kt</w:t>
      </w:r>
      <w:r w:rsidRPr="00B50EEC">
        <w:t xml:space="preserve">erá neumožňuje přímo zjistit hodnotu mezikrajové přepravy (na rozdíl od mezistátní, kde se jedná o kódy </w:t>
      </w:r>
      <w:r w:rsidR="002014FC">
        <w:t xml:space="preserve">způsobu </w:t>
      </w:r>
      <w:r w:rsidRPr="00B50EEC">
        <w:t>nakládání</w:t>
      </w:r>
      <w:r w:rsidR="002014FC">
        <w:t xml:space="preserve"> s odpady</w:t>
      </w:r>
      <w:r w:rsidRPr="00B50EEC">
        <w:t xml:space="preserve"> XN6 a XN7). Z tohoto důvodu byl místo dovozu a vývozu odpadu zvolen nepřímý ukazatel, a to rozdíl v produkci a nakládán s odpady v kraji. Ten by měl přibližně odpovídat saldu vývozu/</w:t>
      </w:r>
      <w:r w:rsidR="002014FC">
        <w:t xml:space="preserve"> </w:t>
      </w:r>
      <w:r w:rsidRPr="00B50EEC">
        <w:t xml:space="preserve">dovozu (převažující produkce nad nakládáním ukazuje na vývoz odpadu z kraje, naopak vyšší úroveň nakládání než produkce indikuje dovoz odpadů do </w:t>
      </w:r>
      <w:r w:rsidR="00C3357E">
        <w:t>MSK</w:t>
      </w:r>
      <w:r w:rsidRPr="00B50EEC">
        <w:t>). Vývoj salda vývozu/dovozu odpadů do/</w:t>
      </w:r>
      <w:r w:rsidR="002014FC">
        <w:t xml:space="preserve"> </w:t>
      </w:r>
      <w:r w:rsidRPr="00B50EEC">
        <w:t xml:space="preserve">z </w:t>
      </w:r>
      <w:r w:rsidR="00C3357E">
        <w:t>MSK</w:t>
      </w:r>
      <w:r w:rsidRPr="00B50EEC">
        <w:t xml:space="preserve"> je zachycen na </w:t>
      </w:r>
      <w:r w:rsidR="00F66F5A">
        <w:t xml:space="preserve">grafu ( viz </w:t>
      </w:r>
      <w:r w:rsidRPr="00B50EEC">
        <w:fldChar w:fldCharType="begin"/>
      </w:r>
      <w:r w:rsidRPr="00B50EEC">
        <w:instrText xml:space="preserve"> REF _Ref419386748 \h  \* MERGEFORMAT </w:instrText>
      </w:r>
      <w:r w:rsidRPr="00B50EEC">
        <w:fldChar w:fldCharType="separate"/>
      </w:r>
      <w:r w:rsidR="009042D9" w:rsidRPr="00506EAF">
        <w:t xml:space="preserve">Graf č. </w:t>
      </w:r>
      <w:r w:rsidR="009042D9">
        <w:t>42</w:t>
      </w:r>
      <w:r w:rsidRPr="00B50EEC">
        <w:fldChar w:fldCharType="end"/>
      </w:r>
      <w:r w:rsidR="00F66F5A">
        <w:t>)</w:t>
      </w:r>
      <w:r w:rsidRPr="00B50EEC">
        <w:t>.</w:t>
      </w:r>
    </w:p>
    <w:p w:rsidR="00B50EEC" w:rsidRPr="00B50EEC" w:rsidRDefault="00B50EEC" w:rsidP="00B50EEC">
      <w:pPr>
        <w:pStyle w:val="POHzkladntext"/>
      </w:pPr>
      <w:r w:rsidRPr="00B50EEC">
        <w:t>Stejně jako u přeshraniční přepravy, i u mezikrajové přepravy převažuje dovoz odpadu nad jeho vývozem, ovšem v tomto případě v celém sledovaném období. Velmi obdobná je také struktura převážených odpadů, ve kterých znatelně převažují kovy. Z dalších materiálů stoupá čistý dovoz papíru, který mezi roky 2009 a 2013 stoupl více než 17ti</w:t>
      </w:r>
      <w:r w:rsidR="00215503">
        <w:t xml:space="preserve"> </w:t>
      </w:r>
      <w:r w:rsidRPr="00B50EEC">
        <w:t>násobně.</w:t>
      </w:r>
    </w:p>
    <w:p w:rsidR="00B50EEC" w:rsidRPr="00506EAF" w:rsidRDefault="00B50EEC" w:rsidP="00B50EEC">
      <w:pPr>
        <w:pStyle w:val="Default"/>
        <w:tabs>
          <w:tab w:val="left" w:pos="567"/>
          <w:tab w:val="left" w:pos="992"/>
          <w:tab w:val="left" w:pos="1418"/>
          <w:tab w:val="left" w:pos="1786"/>
          <w:tab w:val="left" w:pos="2268"/>
        </w:tabs>
        <w:rPr>
          <w:rFonts w:ascii="Tahoma" w:hAnsi="Tahoma" w:cs="Tahoma"/>
          <w:sz w:val="20"/>
          <w:szCs w:val="20"/>
        </w:rPr>
      </w:pPr>
    </w:p>
    <w:p w:rsidR="00B50EEC" w:rsidRPr="00506EAF" w:rsidRDefault="00B50EEC" w:rsidP="00B50EEC">
      <w:pPr>
        <w:pStyle w:val="POHPopiskygrafatd"/>
      </w:pPr>
      <w:bookmarkStart w:id="262" w:name="_Ref419386748"/>
      <w:bookmarkStart w:id="263" w:name="_Ref419386742"/>
      <w:bookmarkStart w:id="264" w:name="_Toc438053980"/>
      <w:r w:rsidRPr="00506EAF">
        <w:lastRenderedPageBreak/>
        <w:t xml:space="preserve">Graf č. </w:t>
      </w:r>
      <w:fldSimple w:instr=" SEQ Graf_č. \* ARABIC ">
        <w:r w:rsidR="009042D9">
          <w:rPr>
            <w:noProof/>
          </w:rPr>
          <w:t>42</w:t>
        </w:r>
      </w:fldSimple>
      <w:bookmarkEnd w:id="262"/>
      <w:r w:rsidRPr="00506EAF">
        <w:t xml:space="preserve">: Saldo (Produkce – Nakládání) v </w:t>
      </w:r>
      <w:r w:rsidR="00C3357E">
        <w:t>MSK</w:t>
      </w:r>
      <w:bookmarkEnd w:id="263"/>
      <w:bookmarkEnd w:id="264"/>
    </w:p>
    <w:p w:rsidR="00B50EEC" w:rsidRDefault="00B50EEC" w:rsidP="00C50168">
      <w:pPr>
        <w:pStyle w:val="Default"/>
        <w:keepNext/>
        <w:tabs>
          <w:tab w:val="left" w:pos="567"/>
          <w:tab w:val="left" w:pos="992"/>
          <w:tab w:val="left" w:pos="1418"/>
          <w:tab w:val="left" w:pos="1786"/>
          <w:tab w:val="left" w:pos="2268"/>
        </w:tabs>
        <w:jc w:val="center"/>
        <w:rPr>
          <w:rFonts w:ascii="Tahoma" w:hAnsi="Tahoma" w:cs="Tahoma"/>
          <w:color w:val="FF0000"/>
          <w:sz w:val="20"/>
          <w:szCs w:val="20"/>
          <w:highlight w:val="yellow"/>
        </w:rPr>
      </w:pPr>
      <w:r w:rsidRPr="00C41725">
        <w:rPr>
          <w:rFonts w:ascii="Tahoma" w:hAnsi="Tahoma" w:cs="Tahoma"/>
          <w:noProof/>
          <w:color w:val="FF0000"/>
          <w:sz w:val="20"/>
          <w:szCs w:val="20"/>
          <w:lang w:eastAsia="cs-CZ"/>
        </w:rPr>
        <w:drawing>
          <wp:inline distT="0" distB="0" distL="0" distR="0" wp14:anchorId="4528C663" wp14:editId="484F902B">
            <wp:extent cx="5486400" cy="2303253"/>
            <wp:effectExtent l="0" t="0" r="19050" b="2095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B50EEC" w:rsidRDefault="003D0861" w:rsidP="00A54033">
      <w:pPr>
        <w:pStyle w:val="Zdroj"/>
      </w:pPr>
      <w:r>
        <w:t>Zdroj: Krajská databáze</w:t>
      </w:r>
    </w:p>
    <w:p w:rsidR="00036024" w:rsidRPr="00036024" w:rsidRDefault="00036024" w:rsidP="00036024">
      <w:pPr>
        <w:pStyle w:val="POHzkladntext"/>
      </w:pPr>
    </w:p>
    <w:p w:rsidR="009E03C7" w:rsidRDefault="009E03C7" w:rsidP="009E03C7">
      <w:pPr>
        <w:pStyle w:val="Nadpis2"/>
      </w:pPr>
      <w:bookmarkStart w:id="265" w:name="_Toc438051302"/>
      <w:r w:rsidRPr="00E77AD6">
        <w:t>Vyhodnocení stávajících přístupů a opatření v oblasti předcházení vzniku odpadů</w:t>
      </w:r>
      <w:bookmarkEnd w:id="265"/>
    </w:p>
    <w:p w:rsidR="009E03C7" w:rsidRDefault="009E03C7" w:rsidP="009E03C7">
      <w:pPr>
        <w:pStyle w:val="Nadpis3"/>
      </w:pPr>
      <w:bookmarkStart w:id="266" w:name="_Toc438051303"/>
      <w:r>
        <w:t>Stávající stav v kraji a indikátory plnění prevenčních opatření</w:t>
      </w:r>
      <w:bookmarkEnd w:id="266"/>
    </w:p>
    <w:p w:rsidR="00B50EEC" w:rsidRPr="00930CB2" w:rsidRDefault="00B50EEC" w:rsidP="00B50EEC">
      <w:pPr>
        <w:pStyle w:val="POHzkladntext"/>
      </w:pPr>
      <w:r w:rsidRPr="00930CB2">
        <w:t>Mezi hlavní stávající opatření Moravskoslezského kraje v oblasti předcházení vzniku odpadů patří:</w:t>
      </w:r>
    </w:p>
    <w:p w:rsidR="00B50EEC" w:rsidRPr="00930CB2" w:rsidRDefault="00B50EEC" w:rsidP="00A54033">
      <w:pPr>
        <w:pStyle w:val="POHodrazky"/>
      </w:pPr>
      <w:r w:rsidRPr="00930CB2">
        <w:t>Umisťování kontejnerů na použitý textil na území měst a obcí</w:t>
      </w:r>
      <w:r w:rsidR="002014FC">
        <w:t>.</w:t>
      </w:r>
      <w:r w:rsidRPr="00930CB2">
        <w:t xml:space="preserve"> </w:t>
      </w:r>
    </w:p>
    <w:p w:rsidR="00930CB2" w:rsidRPr="00930CB2" w:rsidRDefault="00930CB2" w:rsidP="00930CB2">
      <w:pPr>
        <w:pStyle w:val="POHodrazky"/>
      </w:pPr>
      <w:r w:rsidRPr="00930CB2">
        <w:t>Sběr elektrozařízení</w:t>
      </w:r>
      <w:r w:rsidR="002014FC">
        <w:t>.</w:t>
      </w:r>
    </w:p>
    <w:p w:rsidR="002524ED" w:rsidRPr="00930CB2" w:rsidRDefault="002524ED" w:rsidP="002524ED">
      <w:pPr>
        <w:pStyle w:val="POHodrazky"/>
      </w:pPr>
      <w:r w:rsidRPr="00930CB2">
        <w:t>Pořizování kompostérů do zahrad občanů</w:t>
      </w:r>
      <w:r w:rsidR="002014FC">
        <w:t>.</w:t>
      </w:r>
    </w:p>
    <w:p w:rsidR="002524ED" w:rsidRPr="00930CB2" w:rsidRDefault="002524ED" w:rsidP="00A54033">
      <w:pPr>
        <w:pStyle w:val="POHodrazky"/>
      </w:pPr>
      <w:r w:rsidRPr="00930CB2">
        <w:t>Komunitní kompostování</w:t>
      </w:r>
      <w:r w:rsidR="002014FC">
        <w:t>.</w:t>
      </w:r>
    </w:p>
    <w:p w:rsidR="00C4118F" w:rsidRDefault="002F1884" w:rsidP="00DC0A3B">
      <w:pPr>
        <w:pStyle w:val="POHzkladntext"/>
        <w:rPr>
          <w:szCs w:val="20"/>
        </w:rPr>
      </w:pPr>
      <w:r w:rsidRPr="002524ED">
        <w:t xml:space="preserve">Město Ostrava a </w:t>
      </w:r>
      <w:r w:rsidRPr="002F1884">
        <w:t>odpadová společnost OZO Ostrava</w:t>
      </w:r>
      <w:r>
        <w:t xml:space="preserve"> v </w:t>
      </w:r>
      <w:r w:rsidR="00133D3E">
        <w:t>posledních</w:t>
      </w:r>
      <w:r>
        <w:t xml:space="preserve"> dvou letech </w:t>
      </w:r>
      <w:r w:rsidR="00133D3E">
        <w:t xml:space="preserve">realizovali dva hlavní projekty v oblasti prvního </w:t>
      </w:r>
      <w:r w:rsidR="00133D3E" w:rsidRPr="00133D3E">
        <w:t>prevenčníh</w:t>
      </w:r>
      <w:r w:rsidR="00133D3E">
        <w:t>o</w:t>
      </w:r>
      <w:r w:rsidR="00133D3E" w:rsidRPr="00133D3E">
        <w:t xml:space="preserve"> opatření</w:t>
      </w:r>
      <w:r w:rsidR="00133D3E">
        <w:t xml:space="preserve"> </w:t>
      </w:r>
      <w:r w:rsidR="00133D3E" w:rsidRPr="00133D3E">
        <w:t>v oblasti předcházení vzniku odpadů</w:t>
      </w:r>
      <w:r w:rsidR="00133D3E">
        <w:t xml:space="preserve"> – u</w:t>
      </w:r>
      <w:r w:rsidR="00133D3E" w:rsidRPr="00133D3E">
        <w:t>misťování kontejnerů na použitý textil na území měst a obcí</w:t>
      </w:r>
      <w:r w:rsidR="00133D3E">
        <w:t>. První z</w:t>
      </w:r>
      <w:r w:rsidR="004C09D4">
        <w:t xml:space="preserve"> nich je </w:t>
      </w:r>
      <w:r w:rsidR="00133D3E">
        <w:t>realizovaný ve spolupráci s Diakonií</w:t>
      </w:r>
      <w:r w:rsidR="00133D3E" w:rsidRPr="00133D3E">
        <w:t xml:space="preserve"> Broumov</w:t>
      </w:r>
      <w:r w:rsidR="004C09D4">
        <w:t xml:space="preserve"> od května 2013, druhý pak</w:t>
      </w:r>
      <w:r w:rsidR="00133D3E">
        <w:t xml:space="preserve"> </w:t>
      </w:r>
      <w:r w:rsidR="00965AEC">
        <w:t>ve spolupráci s Armádou spásy.</w:t>
      </w:r>
      <w:r w:rsidR="004C09D4">
        <w:t xml:space="preserve"> Dnes je v Ostravě rozmístěno </w:t>
      </w:r>
      <w:r w:rsidR="004C09D4" w:rsidRPr="00DC0A3B">
        <w:rPr>
          <w:szCs w:val="20"/>
        </w:rPr>
        <w:t>na sedm desítek</w:t>
      </w:r>
      <w:r w:rsidR="00930CB2">
        <w:rPr>
          <w:szCs w:val="20"/>
        </w:rPr>
        <w:t xml:space="preserve"> kontejnerů pro sběr použitého textilu a oděvů</w:t>
      </w:r>
      <w:r w:rsidR="006F0B77">
        <w:rPr>
          <w:szCs w:val="20"/>
        </w:rPr>
        <w:t>.</w:t>
      </w:r>
      <w:r w:rsidR="00FD0336">
        <w:rPr>
          <w:szCs w:val="20"/>
        </w:rPr>
        <w:t xml:space="preserve"> I další města MSK</w:t>
      </w:r>
      <w:r w:rsidR="004C09D4" w:rsidRPr="00DC0A3B">
        <w:rPr>
          <w:szCs w:val="20"/>
        </w:rPr>
        <w:t xml:space="preserve"> se rozhodla na své území rozmístit sběrné nádoby na použitý textil, jedná se např. o Nový Jičín (11 kontejnerů), Opava (37 kontejnerů) a další.</w:t>
      </w:r>
    </w:p>
    <w:p w:rsidR="00930CB2" w:rsidRPr="00036024" w:rsidRDefault="00930CB2" w:rsidP="00930CB2">
      <w:pPr>
        <w:pStyle w:val="POHzkladntext"/>
      </w:pPr>
      <w:r w:rsidRPr="00036024">
        <w:rPr>
          <w:szCs w:val="20"/>
        </w:rPr>
        <w:t>V rámci opatření „Sběr elektrozařízení“ byly v MSK realizovány projekty „V</w:t>
      </w:r>
      <w:r w:rsidRPr="00036024">
        <w:rPr>
          <w:color w:val="000000"/>
          <w:szCs w:val="20"/>
          <w:shd w:val="clear" w:color="auto" w:fill="FFFFFF"/>
        </w:rPr>
        <w:t>ěnuj mobil“ a „Recyklohraní“</w:t>
      </w:r>
      <w:r w:rsidRPr="00036024">
        <w:rPr>
          <w:szCs w:val="20"/>
        </w:rPr>
        <w:t xml:space="preserve"> ve spolupráci s neziskovou organizací ASEKOL. V rámci této akce byly v kraji sbírány mobilní telefony, které byly posléze poskytnuty dětem z dětských domovů.</w:t>
      </w:r>
    </w:p>
    <w:p w:rsidR="00DC0A3B" w:rsidRDefault="00DC0A3B" w:rsidP="00DC0A3B">
      <w:pPr>
        <w:pStyle w:val="POHzkladntext"/>
      </w:pPr>
      <w:r>
        <w:t>Odklon BRKO od skládkování předcházením jeho vzniku je cílem zbylých dvou opatření – p</w:t>
      </w:r>
      <w:r w:rsidRPr="00DC0A3B">
        <w:t>ořizování kompostérů do zahrad občanů</w:t>
      </w:r>
      <w:r>
        <w:t xml:space="preserve"> a </w:t>
      </w:r>
      <w:r w:rsidRPr="00DC0A3B">
        <w:t>komunitní</w:t>
      </w:r>
      <w:r>
        <w:t>ho</w:t>
      </w:r>
      <w:r w:rsidRPr="00DC0A3B">
        <w:t xml:space="preserve"> kompostování</w:t>
      </w:r>
      <w:r>
        <w:t xml:space="preserve">. Tyto dva prevenční přístupy byly v MSK realizovány </w:t>
      </w:r>
      <w:r w:rsidR="002524ED">
        <w:t>v menší míře, s tím, že některé z projektů směřujících k naplnění těchto opatření bylo podpořeno z </w:t>
      </w:r>
      <w:r w:rsidR="002524ED" w:rsidRPr="002524ED">
        <w:t>OPŽP</w:t>
      </w:r>
      <w:r w:rsidR="002524ED">
        <w:t xml:space="preserve">. V rámci předcházení vzniku formou </w:t>
      </w:r>
      <w:r w:rsidR="002524ED" w:rsidRPr="002524ED">
        <w:t xml:space="preserve">domácího kompostování </w:t>
      </w:r>
      <w:r w:rsidR="002524ED">
        <w:t xml:space="preserve">byly podpořeny projekty </w:t>
      </w:r>
      <w:r w:rsidR="002524ED" w:rsidRPr="002524ED">
        <w:t>v hodnotě téměř 13,5 mil. Kč (nákup kompostérů)</w:t>
      </w:r>
      <w:r w:rsidR="002524ED">
        <w:t xml:space="preserve">; u komunitního kompostování byla hodnota podpořených ještě o 2,5 mil. Kč vyšší, tedy </w:t>
      </w:r>
      <w:r w:rsidR="002524ED" w:rsidRPr="002524ED">
        <w:t>necelých 16 mil. Kč.</w:t>
      </w:r>
    </w:p>
    <w:p w:rsidR="002524ED" w:rsidRPr="002524ED" w:rsidRDefault="002524ED" w:rsidP="002524ED">
      <w:pPr>
        <w:pStyle w:val="POHzkladntext"/>
      </w:pPr>
    </w:p>
    <w:p w:rsidR="00FB1CA1" w:rsidRDefault="00EE7EAC" w:rsidP="00EE7EAC">
      <w:pPr>
        <w:pStyle w:val="Nadpis1"/>
      </w:pPr>
      <w:bookmarkStart w:id="267" w:name="_Toc438051304"/>
      <w:r>
        <w:lastRenderedPageBreak/>
        <w:t>Příloh</w:t>
      </w:r>
      <w:r w:rsidR="00B02B4E">
        <w:t>y</w:t>
      </w:r>
      <w:bookmarkEnd w:id="267"/>
    </w:p>
    <w:p w:rsidR="00B02B4E" w:rsidRPr="00312F6E" w:rsidRDefault="00B02B4E" w:rsidP="00B02B4E">
      <w:pPr>
        <w:pStyle w:val="POHzkladntext"/>
        <w:rPr>
          <w:b/>
        </w:rPr>
      </w:pPr>
      <w:r w:rsidRPr="00312F6E">
        <w:rPr>
          <w:b/>
        </w:rPr>
        <w:t xml:space="preserve">Příloha č. 1 </w:t>
      </w:r>
    </w:p>
    <w:p w:rsidR="00AB5A8E" w:rsidRPr="00AB5A8E" w:rsidRDefault="00AB5A8E" w:rsidP="00AB5A8E">
      <w:pPr>
        <w:rPr>
          <w:rFonts w:ascii="Tahoma" w:hAnsi="Tahoma" w:cs="Tahoma"/>
          <w:b/>
          <w:sz w:val="20"/>
        </w:rPr>
      </w:pPr>
      <w:r w:rsidRPr="00AB5A8E">
        <w:rPr>
          <w:rFonts w:ascii="Tahoma" w:hAnsi="Tahoma" w:cs="Tahoma"/>
          <w:b/>
          <w:sz w:val="20"/>
        </w:rPr>
        <w:t>Přehled sběrných dvorů (provozovaných dle § 14 odst. 1 zákona o odpadech)</w:t>
      </w:r>
    </w:p>
    <w:p w:rsidR="00B02B4E" w:rsidRDefault="00B02B4E" w:rsidP="00B02B4E">
      <w:pPr>
        <w:pStyle w:val="POHzkladntext"/>
        <w:jc w:val="center"/>
        <w:rPr>
          <w:i/>
        </w:rPr>
      </w:pPr>
      <w:bookmarkStart w:id="268" w:name="_Ref420573625"/>
    </w:p>
    <w:p w:rsidR="00B02B4E" w:rsidRPr="00B02B4E" w:rsidRDefault="00B02B4E" w:rsidP="00B02B4E">
      <w:pPr>
        <w:pStyle w:val="POHzkladntext"/>
        <w:jc w:val="center"/>
        <w:rPr>
          <w:i/>
        </w:rPr>
      </w:pPr>
      <w:bookmarkStart w:id="269" w:name="_Ref436746619"/>
      <w:r w:rsidRPr="00B02B4E">
        <w:rPr>
          <w:i/>
        </w:rPr>
        <w:t xml:space="preserve">Tabulka č. </w:t>
      </w:r>
      <w:r w:rsidRPr="00B02B4E">
        <w:rPr>
          <w:i/>
        </w:rPr>
        <w:fldChar w:fldCharType="begin"/>
      </w:r>
      <w:r w:rsidRPr="00B02B4E">
        <w:rPr>
          <w:i/>
        </w:rPr>
        <w:instrText xml:space="preserve"> SEQ Tabulka_č. \* ARABIC </w:instrText>
      </w:r>
      <w:r w:rsidRPr="00B02B4E">
        <w:rPr>
          <w:i/>
        </w:rPr>
        <w:fldChar w:fldCharType="separate"/>
      </w:r>
      <w:r w:rsidR="009042D9">
        <w:rPr>
          <w:i/>
          <w:noProof/>
        </w:rPr>
        <w:t>108</w:t>
      </w:r>
      <w:r w:rsidRPr="00B02B4E">
        <w:rPr>
          <w:i/>
          <w:noProof/>
        </w:rPr>
        <w:fldChar w:fldCharType="end"/>
      </w:r>
      <w:bookmarkEnd w:id="268"/>
      <w:bookmarkEnd w:id="269"/>
      <w:r w:rsidRPr="00B02B4E">
        <w:rPr>
          <w:i/>
        </w:rPr>
        <w:t xml:space="preserve">: </w:t>
      </w:r>
      <w:r w:rsidR="00AB5A8E" w:rsidRPr="001A1F19">
        <w:rPr>
          <w:bCs/>
          <w:szCs w:val="20"/>
        </w:rPr>
        <w:t xml:space="preserve">Přehled sběrných dvorů </w:t>
      </w:r>
      <w:r w:rsidR="00AB5A8E">
        <w:rPr>
          <w:bCs/>
          <w:szCs w:val="20"/>
        </w:rPr>
        <w:t>(povolených dle § 14 odst. 1 zákona o odpadech)</w:t>
      </w:r>
      <w:r w:rsidR="00AB5A8E" w:rsidRPr="001A1F19">
        <w:rPr>
          <w:bCs/>
          <w:szCs w:val="20"/>
        </w:rPr>
        <w:t xml:space="preserve"> v MSK</w:t>
      </w:r>
    </w:p>
    <w:tbl>
      <w:tblPr>
        <w:tblStyle w:val="POHtabulka2"/>
        <w:tblpPr w:leftFromText="141" w:rightFromText="141" w:vertAnchor="text" w:horzAnchor="margin" w:tblpY="211"/>
        <w:tblW w:w="0" w:type="auto"/>
        <w:jc w:val="left"/>
        <w:tblLook w:val="04A0" w:firstRow="1" w:lastRow="0" w:firstColumn="1" w:lastColumn="0" w:noHBand="0" w:noVBand="1"/>
      </w:tblPr>
      <w:tblGrid>
        <w:gridCol w:w="1797"/>
        <w:gridCol w:w="1111"/>
        <w:gridCol w:w="3638"/>
        <w:gridCol w:w="1692"/>
        <w:gridCol w:w="1758"/>
      </w:tblGrid>
      <w:tr w:rsidR="00B02B4E" w:rsidRPr="002E1589" w:rsidTr="00B02B4E">
        <w:trPr>
          <w:cnfStyle w:val="100000000000" w:firstRow="1" w:lastRow="0" w:firstColumn="0" w:lastColumn="0" w:oddVBand="0" w:evenVBand="0" w:oddHBand="0" w:evenHBand="0" w:firstRowFirstColumn="0" w:firstRowLastColumn="0" w:lastRowFirstColumn="0" w:lastRowLastColumn="0"/>
          <w:trHeight w:val="312"/>
          <w:jc w:val="left"/>
        </w:trPr>
        <w:tc>
          <w:tcPr>
            <w:tcW w:w="0" w:type="auto"/>
          </w:tcPr>
          <w:p w:rsidR="00B02B4E" w:rsidRPr="002E1589" w:rsidRDefault="00B02B4E" w:rsidP="00B02B4E">
            <w:pPr>
              <w:pStyle w:val="POHtextvtabulce"/>
              <w:rPr>
                <w:szCs w:val="20"/>
              </w:rPr>
            </w:pPr>
            <w:r w:rsidRPr="002E1589">
              <w:rPr>
                <w:szCs w:val="20"/>
              </w:rPr>
              <w:t>ORP</w:t>
            </w:r>
          </w:p>
        </w:tc>
        <w:tc>
          <w:tcPr>
            <w:tcW w:w="0" w:type="auto"/>
          </w:tcPr>
          <w:p w:rsidR="00B02B4E" w:rsidRPr="002E1589" w:rsidRDefault="00B02B4E" w:rsidP="00B02B4E">
            <w:pPr>
              <w:pStyle w:val="POHtextvtabulce"/>
              <w:rPr>
                <w:szCs w:val="20"/>
              </w:rPr>
            </w:pPr>
            <w:r w:rsidRPr="002E1589">
              <w:rPr>
                <w:szCs w:val="20"/>
              </w:rPr>
              <w:t>CZT</w:t>
            </w:r>
          </w:p>
        </w:tc>
        <w:tc>
          <w:tcPr>
            <w:tcW w:w="0" w:type="auto"/>
          </w:tcPr>
          <w:p w:rsidR="00B02B4E" w:rsidRPr="002E1589" w:rsidRDefault="00B02B4E" w:rsidP="00B02B4E">
            <w:pPr>
              <w:pStyle w:val="POHtextvtabulce"/>
              <w:rPr>
                <w:szCs w:val="20"/>
              </w:rPr>
            </w:pPr>
            <w:r w:rsidRPr="002E1589">
              <w:rPr>
                <w:szCs w:val="20"/>
              </w:rPr>
              <w:t>provozovatel</w:t>
            </w:r>
          </w:p>
        </w:tc>
        <w:tc>
          <w:tcPr>
            <w:tcW w:w="0" w:type="auto"/>
          </w:tcPr>
          <w:p w:rsidR="00B02B4E" w:rsidRPr="002E1589" w:rsidRDefault="00B02B4E" w:rsidP="00B02B4E">
            <w:pPr>
              <w:pStyle w:val="POHtextvtabulce"/>
              <w:rPr>
                <w:szCs w:val="20"/>
              </w:rPr>
            </w:pPr>
            <w:r w:rsidRPr="002E1589">
              <w:rPr>
                <w:szCs w:val="20"/>
              </w:rPr>
              <w:t>obec</w:t>
            </w:r>
          </w:p>
        </w:tc>
        <w:tc>
          <w:tcPr>
            <w:tcW w:w="0" w:type="auto"/>
          </w:tcPr>
          <w:p w:rsidR="00B02B4E" w:rsidRPr="002E1589" w:rsidRDefault="00B02B4E" w:rsidP="00B02B4E">
            <w:pPr>
              <w:pStyle w:val="POHtextvtabulce"/>
              <w:rPr>
                <w:szCs w:val="20"/>
              </w:rPr>
            </w:pPr>
            <w:r w:rsidRPr="002E1589">
              <w:rPr>
                <w:szCs w:val="20"/>
              </w:rPr>
              <w:t>Povolená kapacita</w:t>
            </w:r>
            <w:r>
              <w:rPr>
                <w:szCs w:val="20"/>
              </w:rPr>
              <w:t xml:space="preserve"> [t]</w:t>
            </w:r>
          </w:p>
        </w:tc>
      </w:tr>
      <w:tr w:rsidR="00B02B4E" w:rsidRPr="002E1589" w:rsidTr="00B02B4E">
        <w:trPr>
          <w:trHeight w:val="312"/>
          <w:jc w:val="left"/>
        </w:trPr>
        <w:tc>
          <w:tcPr>
            <w:tcW w:w="0" w:type="auto"/>
          </w:tcPr>
          <w:p w:rsidR="00B02B4E" w:rsidRPr="002E1589" w:rsidRDefault="00B02B4E" w:rsidP="00B02B4E">
            <w:pPr>
              <w:pStyle w:val="POHtextvtabulce"/>
              <w:rPr>
                <w:szCs w:val="20"/>
              </w:rPr>
            </w:pPr>
            <w:r w:rsidRPr="002E1589">
              <w:rPr>
                <w:szCs w:val="20"/>
              </w:rPr>
              <w:t>Bílovec</w:t>
            </w:r>
          </w:p>
        </w:tc>
        <w:tc>
          <w:tcPr>
            <w:tcW w:w="0" w:type="auto"/>
          </w:tcPr>
          <w:p w:rsidR="00B02B4E" w:rsidRPr="002E1589" w:rsidRDefault="00B02B4E" w:rsidP="00B02B4E">
            <w:pPr>
              <w:pStyle w:val="POHtextvtabulce"/>
              <w:rPr>
                <w:szCs w:val="20"/>
              </w:rPr>
            </w:pPr>
            <w:r w:rsidRPr="002E1589">
              <w:rPr>
                <w:szCs w:val="20"/>
              </w:rPr>
              <w:t>CZT00511</w:t>
            </w:r>
          </w:p>
        </w:tc>
        <w:tc>
          <w:tcPr>
            <w:tcW w:w="0" w:type="auto"/>
          </w:tcPr>
          <w:p w:rsidR="00B02B4E" w:rsidRPr="002E1589" w:rsidRDefault="00B02B4E" w:rsidP="00B02B4E">
            <w:pPr>
              <w:pStyle w:val="POHtextvtabulce"/>
              <w:rPr>
                <w:szCs w:val="20"/>
              </w:rPr>
            </w:pPr>
            <w:r w:rsidRPr="002E1589">
              <w:rPr>
                <w:szCs w:val="20"/>
              </w:rPr>
              <w:t xml:space="preserve">SLUMBI spol. s r.o. </w:t>
            </w:r>
          </w:p>
        </w:tc>
        <w:tc>
          <w:tcPr>
            <w:tcW w:w="0" w:type="auto"/>
          </w:tcPr>
          <w:p w:rsidR="00B02B4E" w:rsidRPr="002E1589" w:rsidRDefault="00B02B4E" w:rsidP="00B02B4E">
            <w:pPr>
              <w:pStyle w:val="POHtextvtabulce"/>
              <w:rPr>
                <w:szCs w:val="20"/>
              </w:rPr>
            </w:pPr>
            <w:r w:rsidRPr="002E1589">
              <w:rPr>
                <w:szCs w:val="20"/>
              </w:rPr>
              <w:t>Bílovec</w:t>
            </w:r>
          </w:p>
        </w:tc>
        <w:tc>
          <w:tcPr>
            <w:tcW w:w="0" w:type="auto"/>
          </w:tcPr>
          <w:p w:rsidR="00B02B4E" w:rsidRPr="002E1589" w:rsidRDefault="00B02B4E" w:rsidP="00B02B4E">
            <w:pPr>
              <w:pStyle w:val="POHtextvtabulce"/>
              <w:rPr>
                <w:szCs w:val="20"/>
              </w:rPr>
            </w:pPr>
            <w:r w:rsidRPr="002E1589">
              <w:rPr>
                <w:szCs w:val="20"/>
              </w:rPr>
              <w:t>5</w:t>
            </w:r>
            <w:r w:rsidR="00E07677">
              <w:rPr>
                <w:szCs w:val="20"/>
              </w:rPr>
              <w:t xml:space="preserve"> </w:t>
            </w:r>
            <w:r w:rsidRPr="002E1589">
              <w:rPr>
                <w:szCs w:val="20"/>
              </w:rPr>
              <w:t>037</w:t>
            </w:r>
          </w:p>
        </w:tc>
      </w:tr>
      <w:tr w:rsidR="00B02B4E" w:rsidRPr="002E1589" w:rsidTr="00B02B4E">
        <w:trPr>
          <w:trHeight w:val="312"/>
          <w:jc w:val="left"/>
        </w:trPr>
        <w:tc>
          <w:tcPr>
            <w:tcW w:w="0" w:type="auto"/>
            <w:vMerge w:val="restart"/>
          </w:tcPr>
          <w:p w:rsidR="00B02B4E" w:rsidRPr="002E1589" w:rsidRDefault="00B02B4E" w:rsidP="00B02B4E">
            <w:pPr>
              <w:pStyle w:val="POHtextvtabulce"/>
              <w:rPr>
                <w:szCs w:val="20"/>
              </w:rPr>
            </w:pPr>
            <w:r w:rsidRPr="002E1589">
              <w:rPr>
                <w:szCs w:val="20"/>
              </w:rPr>
              <w:t>Bohumín</w:t>
            </w:r>
          </w:p>
        </w:tc>
        <w:tc>
          <w:tcPr>
            <w:tcW w:w="0" w:type="auto"/>
          </w:tcPr>
          <w:p w:rsidR="00B02B4E" w:rsidRPr="002E1589" w:rsidRDefault="00B02B4E" w:rsidP="00B02B4E">
            <w:pPr>
              <w:pStyle w:val="POHtextvtabulce"/>
              <w:rPr>
                <w:szCs w:val="20"/>
              </w:rPr>
            </w:pPr>
            <w:r w:rsidRPr="002E1589">
              <w:rPr>
                <w:szCs w:val="20"/>
              </w:rPr>
              <w:t>CZT01167</w:t>
            </w:r>
          </w:p>
        </w:tc>
        <w:tc>
          <w:tcPr>
            <w:tcW w:w="0" w:type="auto"/>
          </w:tcPr>
          <w:p w:rsidR="00B02B4E" w:rsidRPr="002E1589" w:rsidRDefault="00B02B4E" w:rsidP="00B02B4E">
            <w:pPr>
              <w:pStyle w:val="POHtextvtabulce"/>
              <w:rPr>
                <w:szCs w:val="20"/>
              </w:rPr>
            </w:pPr>
            <w:r w:rsidRPr="002E1589">
              <w:rPr>
                <w:szCs w:val="20"/>
              </w:rPr>
              <w:t xml:space="preserve">.A.S.A., spol. s r.o. </w:t>
            </w:r>
          </w:p>
        </w:tc>
        <w:tc>
          <w:tcPr>
            <w:tcW w:w="0" w:type="auto"/>
          </w:tcPr>
          <w:p w:rsidR="00B02B4E" w:rsidRPr="002E1589" w:rsidRDefault="00B02B4E" w:rsidP="00B02B4E">
            <w:pPr>
              <w:pStyle w:val="POHtextvtabulce"/>
              <w:rPr>
                <w:szCs w:val="20"/>
              </w:rPr>
            </w:pPr>
            <w:r w:rsidRPr="002E1589">
              <w:rPr>
                <w:szCs w:val="20"/>
              </w:rPr>
              <w:t>Rychvald</w:t>
            </w:r>
          </w:p>
        </w:tc>
        <w:tc>
          <w:tcPr>
            <w:tcW w:w="0" w:type="auto"/>
          </w:tcPr>
          <w:p w:rsidR="00B02B4E" w:rsidRPr="002E1589" w:rsidRDefault="00B02B4E" w:rsidP="00B02B4E">
            <w:pPr>
              <w:pStyle w:val="POHtextvtabulce"/>
              <w:rPr>
                <w:szCs w:val="20"/>
              </w:rPr>
            </w:pPr>
            <w:r w:rsidRPr="002E1589">
              <w:rPr>
                <w:szCs w:val="20"/>
              </w:rPr>
              <w:t>410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CZT00171</w:t>
            </w:r>
          </w:p>
        </w:tc>
        <w:tc>
          <w:tcPr>
            <w:tcW w:w="0" w:type="auto"/>
          </w:tcPr>
          <w:p w:rsidR="00B02B4E" w:rsidRPr="002E1589" w:rsidRDefault="00B02B4E" w:rsidP="00B02B4E">
            <w:pPr>
              <w:pStyle w:val="POHtextvtabulce"/>
              <w:rPr>
                <w:szCs w:val="20"/>
              </w:rPr>
            </w:pPr>
            <w:r w:rsidRPr="002E1589">
              <w:rPr>
                <w:szCs w:val="20"/>
              </w:rPr>
              <w:t xml:space="preserve">BM servis a.s. </w:t>
            </w:r>
          </w:p>
        </w:tc>
        <w:tc>
          <w:tcPr>
            <w:tcW w:w="0" w:type="auto"/>
          </w:tcPr>
          <w:p w:rsidR="00B02B4E" w:rsidRPr="002E1589" w:rsidRDefault="00B02B4E" w:rsidP="00B02B4E">
            <w:pPr>
              <w:pStyle w:val="POHtextvtabulce"/>
              <w:rPr>
                <w:szCs w:val="20"/>
              </w:rPr>
            </w:pPr>
            <w:r w:rsidRPr="002E1589">
              <w:rPr>
                <w:szCs w:val="20"/>
              </w:rPr>
              <w:t>Bohumín</w:t>
            </w:r>
          </w:p>
        </w:tc>
        <w:tc>
          <w:tcPr>
            <w:tcW w:w="0" w:type="auto"/>
          </w:tcPr>
          <w:p w:rsidR="00B02B4E" w:rsidRPr="002E1589" w:rsidRDefault="00B02B4E" w:rsidP="00B02B4E">
            <w:pPr>
              <w:pStyle w:val="POHtextvtabulce"/>
              <w:rPr>
                <w:szCs w:val="20"/>
              </w:rPr>
            </w:pPr>
            <w:r w:rsidRPr="002E1589">
              <w:rPr>
                <w:szCs w:val="20"/>
              </w:rPr>
              <w:t>3</w:t>
            </w:r>
            <w:r w:rsidR="00E07677">
              <w:rPr>
                <w:szCs w:val="20"/>
              </w:rPr>
              <w:t xml:space="preserve"> </w:t>
            </w:r>
            <w:r w:rsidRPr="002E1589">
              <w:rPr>
                <w:szCs w:val="20"/>
              </w:rPr>
              <w:t>020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CZT00891</w:t>
            </w:r>
          </w:p>
        </w:tc>
        <w:tc>
          <w:tcPr>
            <w:tcW w:w="0" w:type="auto"/>
          </w:tcPr>
          <w:p w:rsidR="00B02B4E" w:rsidRPr="002E1589" w:rsidRDefault="00B02B4E" w:rsidP="00B02B4E">
            <w:pPr>
              <w:pStyle w:val="POHtextvtabulce"/>
              <w:rPr>
                <w:szCs w:val="20"/>
              </w:rPr>
            </w:pPr>
            <w:r w:rsidRPr="002E1589">
              <w:rPr>
                <w:szCs w:val="20"/>
              </w:rPr>
              <w:t xml:space="preserve">VIADRUS a.s. </w:t>
            </w:r>
          </w:p>
        </w:tc>
        <w:tc>
          <w:tcPr>
            <w:tcW w:w="0" w:type="auto"/>
          </w:tcPr>
          <w:p w:rsidR="00B02B4E" w:rsidRPr="002E1589" w:rsidRDefault="00B02B4E" w:rsidP="00B02B4E">
            <w:pPr>
              <w:pStyle w:val="POHtextvtabulce"/>
              <w:rPr>
                <w:szCs w:val="20"/>
              </w:rPr>
            </w:pPr>
            <w:r w:rsidRPr="002E1589">
              <w:rPr>
                <w:szCs w:val="20"/>
              </w:rPr>
              <w:t>Bohumín</w:t>
            </w:r>
          </w:p>
        </w:tc>
        <w:tc>
          <w:tcPr>
            <w:tcW w:w="0" w:type="auto"/>
          </w:tcPr>
          <w:p w:rsidR="00B02B4E" w:rsidRPr="002E1589" w:rsidRDefault="00B02B4E" w:rsidP="00B02B4E">
            <w:pPr>
              <w:pStyle w:val="POHtextvtabulce"/>
              <w:rPr>
                <w:szCs w:val="20"/>
              </w:rPr>
            </w:pPr>
            <w:r w:rsidRPr="002E1589">
              <w:rPr>
                <w:szCs w:val="20"/>
              </w:rPr>
              <w:t>100</w:t>
            </w:r>
          </w:p>
        </w:tc>
      </w:tr>
      <w:tr w:rsidR="00B02B4E" w:rsidRPr="002E1589" w:rsidTr="00B02B4E">
        <w:trPr>
          <w:trHeight w:val="312"/>
          <w:jc w:val="left"/>
        </w:trPr>
        <w:tc>
          <w:tcPr>
            <w:tcW w:w="0" w:type="auto"/>
            <w:vMerge w:val="restart"/>
          </w:tcPr>
          <w:p w:rsidR="00B02B4E" w:rsidRPr="002E1589" w:rsidRDefault="00B02B4E" w:rsidP="00B02B4E">
            <w:pPr>
              <w:pStyle w:val="POHtextvtabulce"/>
              <w:rPr>
                <w:szCs w:val="20"/>
              </w:rPr>
            </w:pPr>
            <w:r w:rsidRPr="002E1589">
              <w:rPr>
                <w:szCs w:val="20"/>
              </w:rPr>
              <w:t>Bruntál</w:t>
            </w:r>
          </w:p>
        </w:tc>
        <w:tc>
          <w:tcPr>
            <w:tcW w:w="0" w:type="auto"/>
          </w:tcPr>
          <w:p w:rsidR="00B02B4E" w:rsidRPr="002E1589" w:rsidRDefault="00B02B4E" w:rsidP="00B02B4E">
            <w:pPr>
              <w:pStyle w:val="POHtextvtabulce"/>
              <w:rPr>
                <w:szCs w:val="20"/>
              </w:rPr>
            </w:pPr>
            <w:r w:rsidRPr="002E1589">
              <w:rPr>
                <w:szCs w:val="20"/>
              </w:rPr>
              <w:t>CZT01102</w:t>
            </w:r>
          </w:p>
        </w:tc>
        <w:tc>
          <w:tcPr>
            <w:tcW w:w="0" w:type="auto"/>
          </w:tcPr>
          <w:p w:rsidR="00B02B4E" w:rsidRPr="002E1589" w:rsidRDefault="00B02B4E" w:rsidP="00B02B4E">
            <w:pPr>
              <w:pStyle w:val="POHtextvtabulce"/>
              <w:rPr>
                <w:szCs w:val="20"/>
              </w:rPr>
            </w:pPr>
            <w:r w:rsidRPr="002E1589">
              <w:rPr>
                <w:szCs w:val="20"/>
              </w:rPr>
              <w:t xml:space="preserve">TECHNICKÉ SLUŽBY VRBNO s.r.o. </w:t>
            </w:r>
          </w:p>
        </w:tc>
        <w:tc>
          <w:tcPr>
            <w:tcW w:w="0" w:type="auto"/>
          </w:tcPr>
          <w:p w:rsidR="00B02B4E" w:rsidRPr="002E1589" w:rsidRDefault="00B02B4E" w:rsidP="00B02B4E">
            <w:pPr>
              <w:pStyle w:val="POHtextvtabulce"/>
              <w:rPr>
                <w:szCs w:val="20"/>
              </w:rPr>
            </w:pPr>
            <w:r w:rsidRPr="002E1589">
              <w:rPr>
                <w:szCs w:val="20"/>
              </w:rPr>
              <w:t>Vrbno pod Pradědem</w:t>
            </w:r>
          </w:p>
        </w:tc>
        <w:tc>
          <w:tcPr>
            <w:tcW w:w="0" w:type="auto"/>
          </w:tcPr>
          <w:p w:rsidR="00B02B4E" w:rsidRPr="002E1589" w:rsidRDefault="00B02B4E" w:rsidP="00B02B4E">
            <w:pPr>
              <w:pStyle w:val="POHtextvtabulce"/>
              <w:rPr>
                <w:szCs w:val="20"/>
              </w:rPr>
            </w:pPr>
            <w:r w:rsidRPr="002E1589">
              <w:rPr>
                <w:szCs w:val="20"/>
              </w:rPr>
              <w:t>1</w:t>
            </w:r>
            <w:r w:rsidR="00E07677">
              <w:rPr>
                <w:szCs w:val="20"/>
              </w:rPr>
              <w:t xml:space="preserve"> </w:t>
            </w:r>
            <w:r w:rsidRPr="002E1589">
              <w:rPr>
                <w:szCs w:val="20"/>
              </w:rPr>
              <w:t>450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CZT00745</w:t>
            </w:r>
          </w:p>
        </w:tc>
        <w:tc>
          <w:tcPr>
            <w:tcW w:w="0" w:type="auto"/>
          </w:tcPr>
          <w:p w:rsidR="00B02B4E" w:rsidRPr="002E1589" w:rsidRDefault="00B02B4E" w:rsidP="00B02B4E">
            <w:pPr>
              <w:pStyle w:val="POHtextvtabulce"/>
              <w:rPr>
                <w:szCs w:val="20"/>
              </w:rPr>
            </w:pPr>
            <w:r w:rsidRPr="002E1589">
              <w:rPr>
                <w:szCs w:val="20"/>
              </w:rPr>
              <w:t xml:space="preserve">TS Bruntál, s.r.o. </w:t>
            </w:r>
          </w:p>
        </w:tc>
        <w:tc>
          <w:tcPr>
            <w:tcW w:w="0" w:type="auto"/>
          </w:tcPr>
          <w:p w:rsidR="00B02B4E" w:rsidRPr="002E1589" w:rsidRDefault="00B02B4E" w:rsidP="00B02B4E">
            <w:pPr>
              <w:pStyle w:val="POHtextvtabulce"/>
              <w:rPr>
                <w:szCs w:val="20"/>
              </w:rPr>
            </w:pPr>
            <w:r w:rsidRPr="002E1589">
              <w:rPr>
                <w:szCs w:val="20"/>
              </w:rPr>
              <w:t>Bruntál</w:t>
            </w:r>
          </w:p>
        </w:tc>
        <w:tc>
          <w:tcPr>
            <w:tcW w:w="0" w:type="auto"/>
          </w:tcPr>
          <w:p w:rsidR="00B02B4E" w:rsidRPr="002E1589" w:rsidRDefault="00B02B4E" w:rsidP="00B02B4E">
            <w:pPr>
              <w:pStyle w:val="POHtextvtabulce"/>
              <w:rPr>
                <w:szCs w:val="20"/>
              </w:rPr>
            </w:pPr>
            <w:r w:rsidRPr="002E1589">
              <w:rPr>
                <w:szCs w:val="20"/>
              </w:rPr>
              <w:t>1</w:t>
            </w:r>
            <w:r w:rsidR="00E07677">
              <w:rPr>
                <w:szCs w:val="20"/>
              </w:rPr>
              <w:t xml:space="preserve"> </w:t>
            </w:r>
            <w:r w:rsidRPr="002E1589">
              <w:rPr>
                <w:szCs w:val="20"/>
              </w:rPr>
              <w:t>080</w:t>
            </w:r>
          </w:p>
        </w:tc>
      </w:tr>
      <w:tr w:rsidR="00B02B4E" w:rsidRPr="002E1589" w:rsidTr="00B02B4E">
        <w:trPr>
          <w:trHeight w:val="312"/>
          <w:jc w:val="left"/>
        </w:trPr>
        <w:tc>
          <w:tcPr>
            <w:tcW w:w="0" w:type="auto"/>
          </w:tcPr>
          <w:p w:rsidR="00B02B4E" w:rsidRPr="002E1589" w:rsidRDefault="00B02B4E" w:rsidP="00B02B4E">
            <w:pPr>
              <w:pStyle w:val="POHtextvtabulce"/>
              <w:rPr>
                <w:szCs w:val="20"/>
              </w:rPr>
            </w:pPr>
            <w:r w:rsidRPr="002E1589">
              <w:rPr>
                <w:szCs w:val="20"/>
              </w:rPr>
              <w:t>Frenštát pod Radhoštěm</w:t>
            </w:r>
          </w:p>
        </w:tc>
        <w:tc>
          <w:tcPr>
            <w:tcW w:w="0" w:type="auto"/>
          </w:tcPr>
          <w:p w:rsidR="00B02B4E" w:rsidRPr="002E1589" w:rsidRDefault="00B02B4E" w:rsidP="00B02B4E">
            <w:pPr>
              <w:pStyle w:val="POHtextvtabulce"/>
              <w:rPr>
                <w:szCs w:val="20"/>
              </w:rPr>
            </w:pPr>
            <w:r w:rsidRPr="002E1589">
              <w:rPr>
                <w:szCs w:val="20"/>
              </w:rPr>
              <w:t>CZT00489</w:t>
            </w:r>
          </w:p>
        </w:tc>
        <w:tc>
          <w:tcPr>
            <w:tcW w:w="0" w:type="auto"/>
          </w:tcPr>
          <w:p w:rsidR="00B02B4E" w:rsidRPr="002E1589" w:rsidRDefault="00B02B4E" w:rsidP="00B02B4E">
            <w:pPr>
              <w:pStyle w:val="POHtextvtabulce"/>
              <w:rPr>
                <w:szCs w:val="20"/>
              </w:rPr>
            </w:pPr>
            <w:r w:rsidRPr="002E1589">
              <w:rPr>
                <w:szCs w:val="20"/>
              </w:rPr>
              <w:t>Obec Trojanovice</w:t>
            </w:r>
          </w:p>
        </w:tc>
        <w:tc>
          <w:tcPr>
            <w:tcW w:w="0" w:type="auto"/>
          </w:tcPr>
          <w:p w:rsidR="00B02B4E" w:rsidRPr="002E1589" w:rsidRDefault="00B02B4E" w:rsidP="00B02B4E">
            <w:pPr>
              <w:pStyle w:val="POHtextvtabulce"/>
              <w:rPr>
                <w:szCs w:val="20"/>
              </w:rPr>
            </w:pPr>
            <w:r w:rsidRPr="002E1589">
              <w:rPr>
                <w:szCs w:val="20"/>
              </w:rPr>
              <w:t>Trojanovice</w:t>
            </w:r>
          </w:p>
        </w:tc>
        <w:tc>
          <w:tcPr>
            <w:tcW w:w="0" w:type="auto"/>
          </w:tcPr>
          <w:p w:rsidR="00B02B4E" w:rsidRPr="002E1589" w:rsidRDefault="00B02B4E" w:rsidP="00B02B4E">
            <w:pPr>
              <w:pStyle w:val="POHtextvtabulce"/>
              <w:rPr>
                <w:szCs w:val="20"/>
              </w:rPr>
            </w:pPr>
            <w:r w:rsidRPr="002E1589">
              <w:rPr>
                <w:szCs w:val="20"/>
              </w:rPr>
              <w:t>850</w:t>
            </w:r>
          </w:p>
        </w:tc>
      </w:tr>
      <w:tr w:rsidR="00B02B4E" w:rsidRPr="002E1589" w:rsidTr="00B02B4E">
        <w:trPr>
          <w:trHeight w:val="312"/>
          <w:jc w:val="left"/>
        </w:trPr>
        <w:tc>
          <w:tcPr>
            <w:tcW w:w="0" w:type="auto"/>
            <w:vMerge w:val="restart"/>
          </w:tcPr>
          <w:p w:rsidR="00B02B4E" w:rsidRPr="002E1589" w:rsidRDefault="00B02B4E" w:rsidP="00B02B4E">
            <w:pPr>
              <w:pStyle w:val="POHtextvtabulce"/>
              <w:rPr>
                <w:szCs w:val="20"/>
              </w:rPr>
            </w:pPr>
            <w:r w:rsidRPr="002E1589">
              <w:rPr>
                <w:szCs w:val="20"/>
              </w:rPr>
              <w:t>Frýdek-Místek</w:t>
            </w:r>
          </w:p>
        </w:tc>
        <w:tc>
          <w:tcPr>
            <w:tcW w:w="0" w:type="auto"/>
          </w:tcPr>
          <w:p w:rsidR="00B02B4E" w:rsidRPr="002E1589" w:rsidRDefault="00B02B4E" w:rsidP="00B02B4E">
            <w:pPr>
              <w:pStyle w:val="POHtextvtabulce"/>
              <w:rPr>
                <w:szCs w:val="20"/>
              </w:rPr>
            </w:pPr>
            <w:r w:rsidRPr="002E1589">
              <w:rPr>
                <w:szCs w:val="20"/>
              </w:rPr>
              <w:t>CZT00413</w:t>
            </w:r>
          </w:p>
        </w:tc>
        <w:tc>
          <w:tcPr>
            <w:tcW w:w="0" w:type="auto"/>
          </w:tcPr>
          <w:p w:rsidR="00B02B4E" w:rsidRPr="002E1589" w:rsidRDefault="00B02B4E" w:rsidP="00B02B4E">
            <w:pPr>
              <w:pStyle w:val="POHtextvtabulce"/>
              <w:rPr>
                <w:szCs w:val="20"/>
              </w:rPr>
            </w:pPr>
            <w:r w:rsidRPr="002E1589">
              <w:rPr>
                <w:szCs w:val="20"/>
              </w:rPr>
              <w:t xml:space="preserve">Frýdecká skládka, a.s. </w:t>
            </w:r>
          </w:p>
        </w:tc>
        <w:tc>
          <w:tcPr>
            <w:tcW w:w="0" w:type="auto"/>
          </w:tcPr>
          <w:p w:rsidR="00B02B4E" w:rsidRPr="002E1589" w:rsidRDefault="00B02B4E" w:rsidP="00B02B4E">
            <w:pPr>
              <w:pStyle w:val="POHtextvtabulce"/>
              <w:rPr>
                <w:szCs w:val="20"/>
              </w:rPr>
            </w:pPr>
            <w:r w:rsidRPr="002E1589">
              <w:rPr>
                <w:szCs w:val="20"/>
              </w:rPr>
              <w:t>Frýdek-Místek</w:t>
            </w:r>
          </w:p>
        </w:tc>
        <w:tc>
          <w:tcPr>
            <w:tcW w:w="0" w:type="auto"/>
          </w:tcPr>
          <w:p w:rsidR="00B02B4E" w:rsidRPr="002E1589" w:rsidRDefault="00B02B4E" w:rsidP="00B02B4E">
            <w:pPr>
              <w:pStyle w:val="POHtextvtabulce"/>
              <w:rPr>
                <w:szCs w:val="20"/>
              </w:rPr>
            </w:pPr>
            <w:r w:rsidRPr="002E1589">
              <w:rPr>
                <w:szCs w:val="20"/>
              </w:rPr>
              <w:t>700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CZT00338</w:t>
            </w:r>
          </w:p>
        </w:tc>
        <w:tc>
          <w:tcPr>
            <w:tcW w:w="0" w:type="auto"/>
          </w:tcPr>
          <w:p w:rsidR="00B02B4E" w:rsidRPr="002E1589" w:rsidRDefault="00B02B4E" w:rsidP="00B02B4E">
            <w:pPr>
              <w:pStyle w:val="POHtextvtabulce"/>
              <w:rPr>
                <w:szCs w:val="20"/>
              </w:rPr>
            </w:pPr>
            <w:r w:rsidRPr="002E1589">
              <w:rPr>
                <w:szCs w:val="20"/>
              </w:rPr>
              <w:t xml:space="preserve">Frýdecká skládka, a.s. </w:t>
            </w:r>
          </w:p>
        </w:tc>
        <w:tc>
          <w:tcPr>
            <w:tcW w:w="0" w:type="auto"/>
          </w:tcPr>
          <w:p w:rsidR="00B02B4E" w:rsidRPr="002E1589" w:rsidRDefault="00B02B4E" w:rsidP="00B02B4E">
            <w:pPr>
              <w:pStyle w:val="POHtextvtabulce"/>
              <w:rPr>
                <w:szCs w:val="20"/>
              </w:rPr>
            </w:pPr>
            <w:r w:rsidRPr="002E1589">
              <w:rPr>
                <w:szCs w:val="20"/>
              </w:rPr>
              <w:t>Bruzovice</w:t>
            </w:r>
          </w:p>
        </w:tc>
        <w:tc>
          <w:tcPr>
            <w:tcW w:w="0" w:type="auto"/>
          </w:tcPr>
          <w:p w:rsidR="00B02B4E" w:rsidRPr="002E1589" w:rsidRDefault="00B02B4E" w:rsidP="00B02B4E">
            <w:pPr>
              <w:pStyle w:val="POHtextvtabulce"/>
              <w:rPr>
                <w:szCs w:val="20"/>
              </w:rPr>
            </w:pPr>
            <w:r w:rsidRPr="002E1589">
              <w:rPr>
                <w:szCs w:val="20"/>
              </w:rPr>
              <w:t>600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CZT00687</w:t>
            </w:r>
          </w:p>
        </w:tc>
        <w:tc>
          <w:tcPr>
            <w:tcW w:w="0" w:type="auto"/>
          </w:tcPr>
          <w:p w:rsidR="00B02B4E" w:rsidRPr="002E1589" w:rsidRDefault="00B02B4E" w:rsidP="00B02B4E">
            <w:pPr>
              <w:pStyle w:val="POHtextvtabulce"/>
              <w:rPr>
                <w:szCs w:val="20"/>
              </w:rPr>
            </w:pPr>
            <w:r w:rsidRPr="002E1589">
              <w:rPr>
                <w:szCs w:val="20"/>
              </w:rPr>
              <w:t xml:space="preserve">Frýdecká skládka, a.s. </w:t>
            </w:r>
          </w:p>
        </w:tc>
        <w:tc>
          <w:tcPr>
            <w:tcW w:w="0" w:type="auto"/>
          </w:tcPr>
          <w:p w:rsidR="00B02B4E" w:rsidRPr="002E1589" w:rsidRDefault="00B02B4E" w:rsidP="00B02B4E">
            <w:pPr>
              <w:pStyle w:val="POHtextvtabulce"/>
              <w:rPr>
                <w:szCs w:val="20"/>
              </w:rPr>
            </w:pPr>
            <w:r w:rsidRPr="002E1589">
              <w:rPr>
                <w:szCs w:val="20"/>
              </w:rPr>
              <w:t>Frýdek-Místek</w:t>
            </w:r>
          </w:p>
        </w:tc>
        <w:tc>
          <w:tcPr>
            <w:tcW w:w="0" w:type="auto"/>
          </w:tcPr>
          <w:p w:rsidR="00B02B4E" w:rsidRPr="002E1589" w:rsidRDefault="00B02B4E" w:rsidP="00B02B4E">
            <w:pPr>
              <w:pStyle w:val="POHtextvtabulce"/>
              <w:rPr>
                <w:szCs w:val="20"/>
              </w:rPr>
            </w:pPr>
            <w:r w:rsidRPr="002E1589">
              <w:rPr>
                <w:szCs w:val="20"/>
              </w:rPr>
              <w:t>800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CZT01011</w:t>
            </w:r>
          </w:p>
        </w:tc>
        <w:tc>
          <w:tcPr>
            <w:tcW w:w="0" w:type="auto"/>
          </w:tcPr>
          <w:p w:rsidR="00B02B4E" w:rsidRPr="002E1589" w:rsidRDefault="00B02B4E" w:rsidP="00B02B4E">
            <w:pPr>
              <w:pStyle w:val="POHtextvtabulce"/>
              <w:rPr>
                <w:szCs w:val="20"/>
              </w:rPr>
            </w:pPr>
            <w:r w:rsidRPr="002E1589">
              <w:rPr>
                <w:szCs w:val="20"/>
              </w:rPr>
              <w:t xml:space="preserve">Frýdecká skládka, a.s. </w:t>
            </w:r>
          </w:p>
        </w:tc>
        <w:tc>
          <w:tcPr>
            <w:tcW w:w="0" w:type="auto"/>
          </w:tcPr>
          <w:p w:rsidR="00B02B4E" w:rsidRPr="002E1589" w:rsidRDefault="00B02B4E" w:rsidP="00B02B4E">
            <w:pPr>
              <w:pStyle w:val="POHtextvtabulce"/>
              <w:rPr>
                <w:szCs w:val="20"/>
              </w:rPr>
            </w:pPr>
            <w:r w:rsidRPr="002E1589">
              <w:rPr>
                <w:szCs w:val="20"/>
              </w:rPr>
              <w:t>Frýdek-Místek</w:t>
            </w:r>
          </w:p>
        </w:tc>
        <w:tc>
          <w:tcPr>
            <w:tcW w:w="0" w:type="auto"/>
          </w:tcPr>
          <w:p w:rsidR="00B02B4E" w:rsidRPr="002E1589" w:rsidRDefault="00B02B4E" w:rsidP="00B02B4E">
            <w:pPr>
              <w:pStyle w:val="POHtextvtabulce"/>
              <w:rPr>
                <w:szCs w:val="20"/>
              </w:rPr>
            </w:pPr>
            <w:r w:rsidRPr="002E1589">
              <w:rPr>
                <w:szCs w:val="20"/>
              </w:rPr>
              <w:t>800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CZT01010</w:t>
            </w:r>
          </w:p>
        </w:tc>
        <w:tc>
          <w:tcPr>
            <w:tcW w:w="0" w:type="auto"/>
          </w:tcPr>
          <w:p w:rsidR="00B02B4E" w:rsidRPr="002E1589" w:rsidRDefault="00B02B4E" w:rsidP="00B02B4E">
            <w:pPr>
              <w:pStyle w:val="POHtextvtabulce"/>
              <w:rPr>
                <w:szCs w:val="20"/>
              </w:rPr>
            </w:pPr>
            <w:r w:rsidRPr="002E1589">
              <w:rPr>
                <w:szCs w:val="20"/>
              </w:rPr>
              <w:t xml:space="preserve">Frýdecká skládka, a.s. </w:t>
            </w:r>
          </w:p>
        </w:tc>
        <w:tc>
          <w:tcPr>
            <w:tcW w:w="0" w:type="auto"/>
          </w:tcPr>
          <w:p w:rsidR="00B02B4E" w:rsidRPr="002E1589" w:rsidRDefault="00B02B4E" w:rsidP="00B02B4E">
            <w:pPr>
              <w:pStyle w:val="POHtextvtabulce"/>
              <w:rPr>
                <w:szCs w:val="20"/>
              </w:rPr>
            </w:pPr>
            <w:r w:rsidRPr="002E1589">
              <w:rPr>
                <w:szCs w:val="20"/>
              </w:rPr>
              <w:t>Frýdek-Místek</w:t>
            </w:r>
          </w:p>
        </w:tc>
        <w:tc>
          <w:tcPr>
            <w:tcW w:w="0" w:type="auto"/>
          </w:tcPr>
          <w:p w:rsidR="00B02B4E" w:rsidRPr="002E1589" w:rsidRDefault="00B02B4E" w:rsidP="00B02B4E">
            <w:pPr>
              <w:pStyle w:val="POHtextvtabulce"/>
              <w:rPr>
                <w:szCs w:val="20"/>
              </w:rPr>
            </w:pPr>
            <w:r w:rsidRPr="002E1589">
              <w:rPr>
                <w:szCs w:val="20"/>
              </w:rPr>
              <w:t>410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CZT00843</w:t>
            </w:r>
          </w:p>
        </w:tc>
        <w:tc>
          <w:tcPr>
            <w:tcW w:w="0" w:type="auto"/>
          </w:tcPr>
          <w:p w:rsidR="00B02B4E" w:rsidRPr="002E1589" w:rsidRDefault="00B02B4E" w:rsidP="00B02B4E">
            <w:pPr>
              <w:pStyle w:val="POHtextvtabulce"/>
              <w:rPr>
                <w:szCs w:val="20"/>
              </w:rPr>
            </w:pPr>
            <w:r w:rsidRPr="002E1589">
              <w:rPr>
                <w:szCs w:val="20"/>
              </w:rPr>
              <w:t>Obec Vyšní Lhoty</w:t>
            </w:r>
          </w:p>
        </w:tc>
        <w:tc>
          <w:tcPr>
            <w:tcW w:w="0" w:type="auto"/>
          </w:tcPr>
          <w:p w:rsidR="00B02B4E" w:rsidRPr="002E1589" w:rsidRDefault="00B02B4E" w:rsidP="00B02B4E">
            <w:pPr>
              <w:pStyle w:val="POHtextvtabulce"/>
              <w:rPr>
                <w:szCs w:val="20"/>
              </w:rPr>
            </w:pPr>
            <w:r w:rsidRPr="002E1589">
              <w:rPr>
                <w:szCs w:val="20"/>
              </w:rPr>
              <w:t>Vyšní Lhoty</w:t>
            </w:r>
          </w:p>
        </w:tc>
        <w:tc>
          <w:tcPr>
            <w:tcW w:w="0" w:type="auto"/>
          </w:tcPr>
          <w:p w:rsidR="00B02B4E" w:rsidRPr="002E1589" w:rsidRDefault="00B02B4E" w:rsidP="00B02B4E">
            <w:pPr>
              <w:pStyle w:val="POHtextvtabulce"/>
              <w:rPr>
                <w:szCs w:val="20"/>
              </w:rPr>
            </w:pPr>
            <w:r w:rsidRPr="002E1589">
              <w:rPr>
                <w:szCs w:val="20"/>
              </w:rPr>
              <w:t>103</w:t>
            </w:r>
          </w:p>
        </w:tc>
      </w:tr>
      <w:tr w:rsidR="00B02B4E" w:rsidRPr="002E1589" w:rsidTr="00B02B4E">
        <w:trPr>
          <w:trHeight w:val="312"/>
          <w:jc w:val="left"/>
        </w:trPr>
        <w:tc>
          <w:tcPr>
            <w:tcW w:w="0" w:type="auto"/>
            <w:vMerge w:val="restart"/>
          </w:tcPr>
          <w:p w:rsidR="00B02B4E" w:rsidRPr="002E1589" w:rsidRDefault="00B02B4E" w:rsidP="00B02B4E">
            <w:pPr>
              <w:pStyle w:val="POHtextvtabulce"/>
              <w:rPr>
                <w:szCs w:val="20"/>
              </w:rPr>
            </w:pPr>
            <w:r w:rsidRPr="002E1589">
              <w:rPr>
                <w:szCs w:val="20"/>
              </w:rPr>
              <w:t>Frýdlant nad Ostravicí</w:t>
            </w:r>
          </w:p>
        </w:tc>
        <w:tc>
          <w:tcPr>
            <w:tcW w:w="0" w:type="auto"/>
          </w:tcPr>
          <w:p w:rsidR="00B02B4E" w:rsidRPr="002E1589" w:rsidRDefault="00B02B4E" w:rsidP="00B02B4E">
            <w:pPr>
              <w:pStyle w:val="POHtextvtabulce"/>
              <w:rPr>
                <w:szCs w:val="20"/>
              </w:rPr>
            </w:pPr>
            <w:r w:rsidRPr="002E1589">
              <w:rPr>
                <w:szCs w:val="20"/>
              </w:rPr>
              <w:t>CZT00300</w:t>
            </w:r>
          </w:p>
        </w:tc>
        <w:tc>
          <w:tcPr>
            <w:tcW w:w="0" w:type="auto"/>
          </w:tcPr>
          <w:p w:rsidR="00B02B4E" w:rsidRPr="002E1589" w:rsidRDefault="00B02B4E" w:rsidP="00B02B4E">
            <w:pPr>
              <w:pStyle w:val="POHtextvtabulce"/>
              <w:rPr>
                <w:szCs w:val="20"/>
              </w:rPr>
            </w:pPr>
            <w:r w:rsidRPr="002E1589">
              <w:rPr>
                <w:szCs w:val="20"/>
              </w:rPr>
              <w:t xml:space="preserve">AVE CZ odpadové hospodářství s.r.o. </w:t>
            </w:r>
          </w:p>
        </w:tc>
        <w:tc>
          <w:tcPr>
            <w:tcW w:w="0" w:type="auto"/>
          </w:tcPr>
          <w:p w:rsidR="00B02B4E" w:rsidRPr="002E1589" w:rsidRDefault="00B02B4E" w:rsidP="00B02B4E">
            <w:pPr>
              <w:pStyle w:val="POHtextvtabulce"/>
              <w:rPr>
                <w:szCs w:val="20"/>
              </w:rPr>
            </w:pPr>
            <w:r w:rsidRPr="002E1589">
              <w:rPr>
                <w:szCs w:val="20"/>
              </w:rPr>
              <w:t>Frýdlant nad Ostravicí</w:t>
            </w:r>
          </w:p>
        </w:tc>
        <w:tc>
          <w:tcPr>
            <w:tcW w:w="0" w:type="auto"/>
          </w:tcPr>
          <w:p w:rsidR="00B02B4E" w:rsidRPr="002E1589" w:rsidRDefault="00B02B4E" w:rsidP="00B02B4E">
            <w:pPr>
              <w:pStyle w:val="POHtextvtabulce"/>
              <w:rPr>
                <w:szCs w:val="20"/>
              </w:rPr>
            </w:pPr>
            <w:r w:rsidRPr="002E1589">
              <w:rPr>
                <w:szCs w:val="20"/>
              </w:rPr>
              <w:t>45</w:t>
            </w:r>
            <w:r w:rsidR="00E07677">
              <w:rPr>
                <w:szCs w:val="20"/>
              </w:rPr>
              <w:t xml:space="preserve"> </w:t>
            </w:r>
            <w:r w:rsidRPr="002E1589">
              <w:rPr>
                <w:szCs w:val="20"/>
              </w:rPr>
              <w:t>000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CZT00509</w:t>
            </w:r>
          </w:p>
        </w:tc>
        <w:tc>
          <w:tcPr>
            <w:tcW w:w="0" w:type="auto"/>
          </w:tcPr>
          <w:p w:rsidR="00B02B4E" w:rsidRPr="002E1589" w:rsidRDefault="00B02B4E" w:rsidP="00B02B4E">
            <w:pPr>
              <w:pStyle w:val="POHtextvtabulce"/>
              <w:rPr>
                <w:szCs w:val="20"/>
              </w:rPr>
            </w:pPr>
            <w:r w:rsidRPr="002E1589">
              <w:rPr>
                <w:szCs w:val="20"/>
              </w:rPr>
              <w:t>Obec Ostravice</w:t>
            </w:r>
          </w:p>
        </w:tc>
        <w:tc>
          <w:tcPr>
            <w:tcW w:w="0" w:type="auto"/>
          </w:tcPr>
          <w:p w:rsidR="00B02B4E" w:rsidRPr="002E1589" w:rsidRDefault="00B02B4E" w:rsidP="00B02B4E">
            <w:pPr>
              <w:pStyle w:val="POHtextvtabulce"/>
              <w:rPr>
                <w:szCs w:val="20"/>
              </w:rPr>
            </w:pPr>
            <w:r w:rsidRPr="002E1589">
              <w:rPr>
                <w:szCs w:val="20"/>
              </w:rPr>
              <w:t>Staré Hamry</w:t>
            </w:r>
          </w:p>
        </w:tc>
        <w:tc>
          <w:tcPr>
            <w:tcW w:w="0" w:type="auto"/>
          </w:tcPr>
          <w:p w:rsidR="00B02B4E" w:rsidRPr="002E1589" w:rsidRDefault="00B02B4E" w:rsidP="00B02B4E">
            <w:pPr>
              <w:pStyle w:val="POHtextvtabulce"/>
              <w:rPr>
                <w:szCs w:val="20"/>
              </w:rPr>
            </w:pPr>
            <w:r w:rsidRPr="002E1589">
              <w:rPr>
                <w:szCs w:val="20"/>
              </w:rPr>
              <w:t>300</w:t>
            </w:r>
          </w:p>
        </w:tc>
      </w:tr>
      <w:tr w:rsidR="00B02B4E" w:rsidRPr="002E1589" w:rsidTr="00B02B4E">
        <w:trPr>
          <w:trHeight w:val="312"/>
          <w:jc w:val="left"/>
        </w:trPr>
        <w:tc>
          <w:tcPr>
            <w:tcW w:w="0" w:type="auto"/>
            <w:vMerge w:val="restart"/>
          </w:tcPr>
          <w:p w:rsidR="00B02B4E" w:rsidRPr="002E1589" w:rsidRDefault="00B02B4E" w:rsidP="00B02B4E">
            <w:pPr>
              <w:pStyle w:val="POHtextvtabulce"/>
              <w:rPr>
                <w:szCs w:val="20"/>
              </w:rPr>
            </w:pPr>
            <w:r w:rsidRPr="002E1589">
              <w:rPr>
                <w:szCs w:val="20"/>
              </w:rPr>
              <w:t>Havířov</w:t>
            </w:r>
          </w:p>
        </w:tc>
        <w:tc>
          <w:tcPr>
            <w:tcW w:w="0" w:type="auto"/>
          </w:tcPr>
          <w:p w:rsidR="00B02B4E" w:rsidRPr="002E1589" w:rsidRDefault="00B02B4E" w:rsidP="00B02B4E">
            <w:pPr>
              <w:pStyle w:val="POHtextvtabulce"/>
              <w:rPr>
                <w:szCs w:val="20"/>
              </w:rPr>
            </w:pPr>
            <w:r w:rsidRPr="002E1589">
              <w:rPr>
                <w:szCs w:val="20"/>
              </w:rPr>
              <w:t>CZT00770</w:t>
            </w:r>
          </w:p>
        </w:tc>
        <w:tc>
          <w:tcPr>
            <w:tcW w:w="0" w:type="auto"/>
          </w:tcPr>
          <w:p w:rsidR="00B02B4E" w:rsidRPr="002E1589" w:rsidRDefault="00B02B4E" w:rsidP="00B02B4E">
            <w:pPr>
              <w:pStyle w:val="POHtextvtabulce"/>
              <w:rPr>
                <w:szCs w:val="20"/>
              </w:rPr>
            </w:pPr>
            <w:r w:rsidRPr="002E1589">
              <w:rPr>
                <w:szCs w:val="20"/>
              </w:rPr>
              <w:t xml:space="preserve">Depos Horní Suchá, a.s. </w:t>
            </w:r>
          </w:p>
        </w:tc>
        <w:tc>
          <w:tcPr>
            <w:tcW w:w="0" w:type="auto"/>
          </w:tcPr>
          <w:p w:rsidR="00B02B4E" w:rsidRPr="002E1589" w:rsidRDefault="00B02B4E" w:rsidP="00B02B4E">
            <w:pPr>
              <w:pStyle w:val="POHtextvtabulce"/>
              <w:rPr>
                <w:szCs w:val="20"/>
              </w:rPr>
            </w:pPr>
            <w:r w:rsidRPr="002E1589">
              <w:rPr>
                <w:szCs w:val="20"/>
              </w:rPr>
              <w:t>Albrechtice</w:t>
            </w:r>
          </w:p>
        </w:tc>
        <w:tc>
          <w:tcPr>
            <w:tcW w:w="0" w:type="auto"/>
          </w:tcPr>
          <w:p w:rsidR="00B02B4E" w:rsidRPr="002E1589" w:rsidRDefault="00B02B4E" w:rsidP="00B02B4E">
            <w:pPr>
              <w:pStyle w:val="POHtextvtabulce"/>
              <w:rPr>
                <w:szCs w:val="20"/>
              </w:rPr>
            </w:pPr>
            <w:r w:rsidRPr="002E1589">
              <w:rPr>
                <w:szCs w:val="20"/>
              </w:rPr>
              <w:t>1</w:t>
            </w:r>
            <w:r w:rsidR="00E07677">
              <w:rPr>
                <w:szCs w:val="20"/>
              </w:rPr>
              <w:t xml:space="preserve"> </w:t>
            </w:r>
            <w:r w:rsidRPr="002E1589">
              <w:rPr>
                <w:szCs w:val="20"/>
              </w:rPr>
              <w:t>300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CZT00221</w:t>
            </w:r>
          </w:p>
        </w:tc>
        <w:tc>
          <w:tcPr>
            <w:tcW w:w="0" w:type="auto"/>
          </w:tcPr>
          <w:p w:rsidR="00B02B4E" w:rsidRPr="002E1589" w:rsidRDefault="00B02B4E" w:rsidP="00B02B4E">
            <w:pPr>
              <w:pStyle w:val="POHtextvtabulce"/>
              <w:rPr>
                <w:szCs w:val="20"/>
              </w:rPr>
            </w:pPr>
            <w:r w:rsidRPr="002E1589">
              <w:rPr>
                <w:szCs w:val="20"/>
              </w:rPr>
              <w:t xml:space="preserve">Depos Horní Suchá, a.s. </w:t>
            </w:r>
          </w:p>
        </w:tc>
        <w:tc>
          <w:tcPr>
            <w:tcW w:w="0" w:type="auto"/>
          </w:tcPr>
          <w:p w:rsidR="00B02B4E" w:rsidRPr="002E1589" w:rsidRDefault="00B02B4E" w:rsidP="00B02B4E">
            <w:pPr>
              <w:pStyle w:val="POHtextvtabulce"/>
              <w:rPr>
                <w:szCs w:val="20"/>
              </w:rPr>
            </w:pPr>
            <w:r w:rsidRPr="002E1589">
              <w:rPr>
                <w:szCs w:val="20"/>
              </w:rPr>
              <w:t>Horní Suchá</w:t>
            </w:r>
          </w:p>
        </w:tc>
        <w:tc>
          <w:tcPr>
            <w:tcW w:w="0" w:type="auto"/>
          </w:tcPr>
          <w:p w:rsidR="00B02B4E" w:rsidRPr="002E1589" w:rsidRDefault="00B02B4E" w:rsidP="00B02B4E">
            <w:pPr>
              <w:pStyle w:val="POHtextvtabulce"/>
              <w:rPr>
                <w:szCs w:val="20"/>
              </w:rPr>
            </w:pPr>
            <w:r w:rsidRPr="002E1589">
              <w:rPr>
                <w:szCs w:val="20"/>
              </w:rPr>
              <w:t>1</w:t>
            </w:r>
            <w:r w:rsidR="00E07677">
              <w:rPr>
                <w:szCs w:val="20"/>
              </w:rPr>
              <w:t xml:space="preserve"> </w:t>
            </w:r>
            <w:r w:rsidRPr="002E1589">
              <w:rPr>
                <w:szCs w:val="20"/>
              </w:rPr>
              <w:t>500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CZT00236</w:t>
            </w:r>
          </w:p>
        </w:tc>
        <w:tc>
          <w:tcPr>
            <w:tcW w:w="0" w:type="auto"/>
          </w:tcPr>
          <w:p w:rsidR="00B02B4E" w:rsidRPr="002E1589" w:rsidRDefault="00B02B4E" w:rsidP="00B02B4E">
            <w:pPr>
              <w:pStyle w:val="POHtextvtabulce"/>
              <w:rPr>
                <w:szCs w:val="20"/>
              </w:rPr>
            </w:pPr>
            <w:r w:rsidRPr="002E1589">
              <w:rPr>
                <w:szCs w:val="20"/>
              </w:rPr>
              <w:t xml:space="preserve">Depos Horní Suchá, a.s. </w:t>
            </w:r>
          </w:p>
        </w:tc>
        <w:tc>
          <w:tcPr>
            <w:tcW w:w="0" w:type="auto"/>
          </w:tcPr>
          <w:p w:rsidR="00B02B4E" w:rsidRPr="002E1589" w:rsidRDefault="00B02B4E" w:rsidP="00B02B4E">
            <w:pPr>
              <w:pStyle w:val="POHtextvtabulce"/>
              <w:rPr>
                <w:szCs w:val="20"/>
              </w:rPr>
            </w:pPr>
            <w:r w:rsidRPr="002E1589">
              <w:rPr>
                <w:szCs w:val="20"/>
              </w:rPr>
              <w:t>Těrlicko</w:t>
            </w:r>
          </w:p>
        </w:tc>
        <w:tc>
          <w:tcPr>
            <w:tcW w:w="0" w:type="auto"/>
          </w:tcPr>
          <w:p w:rsidR="00B02B4E" w:rsidRPr="002E1589" w:rsidRDefault="00B02B4E" w:rsidP="00B02B4E">
            <w:pPr>
              <w:pStyle w:val="POHtextvtabulce"/>
              <w:rPr>
                <w:szCs w:val="20"/>
              </w:rPr>
            </w:pPr>
            <w:r w:rsidRPr="002E1589">
              <w:rPr>
                <w:szCs w:val="20"/>
              </w:rPr>
              <w:t>1</w:t>
            </w:r>
            <w:r w:rsidR="00E07677">
              <w:rPr>
                <w:szCs w:val="20"/>
              </w:rPr>
              <w:t xml:space="preserve"> </w:t>
            </w:r>
            <w:r w:rsidRPr="002E1589">
              <w:rPr>
                <w:szCs w:val="20"/>
              </w:rPr>
              <w:t>500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CZT01116</w:t>
            </w:r>
          </w:p>
        </w:tc>
        <w:tc>
          <w:tcPr>
            <w:tcW w:w="0" w:type="auto"/>
          </w:tcPr>
          <w:p w:rsidR="00B02B4E" w:rsidRPr="002E1589" w:rsidRDefault="00B02B4E" w:rsidP="00B02B4E">
            <w:pPr>
              <w:pStyle w:val="POHtextvtabulce"/>
              <w:rPr>
                <w:szCs w:val="20"/>
              </w:rPr>
            </w:pPr>
            <w:r w:rsidRPr="002E1589">
              <w:rPr>
                <w:szCs w:val="20"/>
              </w:rPr>
              <w:t xml:space="preserve">Technické služby Havířov a.s. </w:t>
            </w:r>
          </w:p>
        </w:tc>
        <w:tc>
          <w:tcPr>
            <w:tcW w:w="0" w:type="auto"/>
          </w:tcPr>
          <w:p w:rsidR="00B02B4E" w:rsidRPr="002E1589" w:rsidRDefault="00B02B4E" w:rsidP="00B02B4E">
            <w:pPr>
              <w:pStyle w:val="POHtextvtabulce"/>
              <w:rPr>
                <w:szCs w:val="20"/>
              </w:rPr>
            </w:pPr>
            <w:r w:rsidRPr="002E1589">
              <w:rPr>
                <w:szCs w:val="20"/>
              </w:rPr>
              <w:t>Havířov</w:t>
            </w:r>
          </w:p>
        </w:tc>
        <w:tc>
          <w:tcPr>
            <w:tcW w:w="0" w:type="auto"/>
          </w:tcPr>
          <w:p w:rsidR="00B02B4E" w:rsidRPr="002E1589" w:rsidRDefault="00B02B4E" w:rsidP="00B02B4E">
            <w:pPr>
              <w:pStyle w:val="POHtextvtabulce"/>
              <w:rPr>
                <w:szCs w:val="20"/>
              </w:rPr>
            </w:pPr>
            <w:r w:rsidRPr="002E1589">
              <w:rPr>
                <w:szCs w:val="20"/>
              </w:rPr>
              <w:t>5</w:t>
            </w:r>
            <w:r w:rsidR="00E07677">
              <w:rPr>
                <w:szCs w:val="20"/>
              </w:rPr>
              <w:t xml:space="preserve"> </w:t>
            </w:r>
            <w:r w:rsidRPr="002E1589">
              <w:rPr>
                <w:szCs w:val="20"/>
              </w:rPr>
              <w:t>000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CZT00695</w:t>
            </w:r>
          </w:p>
        </w:tc>
        <w:tc>
          <w:tcPr>
            <w:tcW w:w="0" w:type="auto"/>
          </w:tcPr>
          <w:p w:rsidR="00B02B4E" w:rsidRPr="002E1589" w:rsidRDefault="00B02B4E" w:rsidP="00B02B4E">
            <w:pPr>
              <w:pStyle w:val="POHtextvtabulce"/>
              <w:rPr>
                <w:szCs w:val="20"/>
              </w:rPr>
            </w:pPr>
            <w:r w:rsidRPr="002E1589">
              <w:rPr>
                <w:szCs w:val="20"/>
              </w:rPr>
              <w:t xml:space="preserve">Technické služby Havířov a.s. </w:t>
            </w:r>
          </w:p>
        </w:tc>
        <w:tc>
          <w:tcPr>
            <w:tcW w:w="0" w:type="auto"/>
          </w:tcPr>
          <w:p w:rsidR="00B02B4E" w:rsidRPr="002E1589" w:rsidRDefault="00B02B4E" w:rsidP="00B02B4E">
            <w:pPr>
              <w:pStyle w:val="POHtextvtabulce"/>
              <w:rPr>
                <w:szCs w:val="20"/>
              </w:rPr>
            </w:pPr>
            <w:r w:rsidRPr="002E1589">
              <w:rPr>
                <w:szCs w:val="20"/>
              </w:rPr>
              <w:t>Havířov</w:t>
            </w:r>
          </w:p>
        </w:tc>
        <w:tc>
          <w:tcPr>
            <w:tcW w:w="0" w:type="auto"/>
          </w:tcPr>
          <w:p w:rsidR="00B02B4E" w:rsidRPr="002E1589" w:rsidRDefault="00B02B4E" w:rsidP="00B02B4E">
            <w:pPr>
              <w:pStyle w:val="POHtextvtabulce"/>
              <w:rPr>
                <w:szCs w:val="20"/>
              </w:rPr>
            </w:pPr>
            <w:r w:rsidRPr="002E1589">
              <w:rPr>
                <w:szCs w:val="20"/>
              </w:rPr>
              <w:t>4</w:t>
            </w:r>
            <w:r w:rsidR="00E07677">
              <w:rPr>
                <w:szCs w:val="20"/>
              </w:rPr>
              <w:t xml:space="preserve"> </w:t>
            </w:r>
            <w:r w:rsidRPr="002E1589">
              <w:rPr>
                <w:szCs w:val="20"/>
              </w:rPr>
              <w:t>000</w:t>
            </w:r>
          </w:p>
        </w:tc>
      </w:tr>
      <w:tr w:rsidR="00B02B4E" w:rsidRPr="002E1589" w:rsidTr="00B02B4E">
        <w:trPr>
          <w:trHeight w:val="312"/>
          <w:jc w:val="left"/>
        </w:trPr>
        <w:tc>
          <w:tcPr>
            <w:tcW w:w="0" w:type="auto"/>
          </w:tcPr>
          <w:p w:rsidR="00B02B4E" w:rsidRPr="002E1589" w:rsidRDefault="00B02B4E" w:rsidP="00B02B4E">
            <w:pPr>
              <w:pStyle w:val="POHtextvtabulce"/>
              <w:rPr>
                <w:szCs w:val="20"/>
              </w:rPr>
            </w:pPr>
            <w:r w:rsidRPr="002E1589">
              <w:rPr>
                <w:szCs w:val="20"/>
              </w:rPr>
              <w:t>Hlučín</w:t>
            </w:r>
          </w:p>
        </w:tc>
        <w:tc>
          <w:tcPr>
            <w:tcW w:w="0" w:type="auto"/>
          </w:tcPr>
          <w:p w:rsidR="00B02B4E" w:rsidRPr="002E1589" w:rsidRDefault="00B02B4E" w:rsidP="00B02B4E">
            <w:pPr>
              <w:pStyle w:val="POHtextvtabulce"/>
              <w:rPr>
                <w:szCs w:val="20"/>
              </w:rPr>
            </w:pPr>
            <w:r w:rsidRPr="002E1589">
              <w:rPr>
                <w:szCs w:val="20"/>
              </w:rPr>
              <w:t>CZT00139</w:t>
            </w:r>
          </w:p>
        </w:tc>
        <w:tc>
          <w:tcPr>
            <w:tcW w:w="0" w:type="auto"/>
          </w:tcPr>
          <w:p w:rsidR="00B02B4E" w:rsidRPr="002E1589" w:rsidRDefault="00B02B4E" w:rsidP="00B02B4E">
            <w:pPr>
              <w:pStyle w:val="POHtextvtabulce"/>
              <w:rPr>
                <w:szCs w:val="20"/>
              </w:rPr>
            </w:pPr>
            <w:r w:rsidRPr="002E1589">
              <w:rPr>
                <w:szCs w:val="20"/>
              </w:rPr>
              <w:t xml:space="preserve">TS Hlučín s.r.o. </w:t>
            </w:r>
          </w:p>
        </w:tc>
        <w:tc>
          <w:tcPr>
            <w:tcW w:w="0" w:type="auto"/>
          </w:tcPr>
          <w:p w:rsidR="00B02B4E" w:rsidRPr="002E1589" w:rsidRDefault="00B02B4E" w:rsidP="00B02B4E">
            <w:pPr>
              <w:pStyle w:val="POHtextvtabulce"/>
              <w:rPr>
                <w:szCs w:val="20"/>
              </w:rPr>
            </w:pPr>
            <w:r w:rsidRPr="002E1589">
              <w:rPr>
                <w:szCs w:val="20"/>
              </w:rPr>
              <w:t>Hlučín</w:t>
            </w:r>
          </w:p>
        </w:tc>
        <w:tc>
          <w:tcPr>
            <w:tcW w:w="0" w:type="auto"/>
          </w:tcPr>
          <w:p w:rsidR="00B02B4E" w:rsidRPr="002E1589" w:rsidRDefault="00B02B4E" w:rsidP="00B02B4E">
            <w:pPr>
              <w:pStyle w:val="POHtextvtabulce"/>
              <w:rPr>
                <w:szCs w:val="20"/>
              </w:rPr>
            </w:pPr>
            <w:r w:rsidRPr="002E1589">
              <w:rPr>
                <w:szCs w:val="20"/>
              </w:rPr>
              <w:t>1</w:t>
            </w:r>
            <w:r w:rsidR="00E07677">
              <w:rPr>
                <w:szCs w:val="20"/>
              </w:rPr>
              <w:t xml:space="preserve"> </w:t>
            </w:r>
            <w:r w:rsidRPr="002E1589">
              <w:rPr>
                <w:szCs w:val="20"/>
              </w:rPr>
              <w:t>200</w:t>
            </w:r>
          </w:p>
        </w:tc>
      </w:tr>
      <w:tr w:rsidR="00B02B4E" w:rsidRPr="002E1589" w:rsidTr="00B02B4E">
        <w:trPr>
          <w:trHeight w:val="312"/>
          <w:jc w:val="left"/>
        </w:trPr>
        <w:tc>
          <w:tcPr>
            <w:tcW w:w="0" w:type="auto"/>
            <w:vMerge w:val="restart"/>
          </w:tcPr>
          <w:p w:rsidR="00B02B4E" w:rsidRPr="002E1589" w:rsidRDefault="00B02B4E" w:rsidP="00B02B4E">
            <w:pPr>
              <w:pStyle w:val="POHtextvtabulce"/>
              <w:rPr>
                <w:szCs w:val="20"/>
              </w:rPr>
            </w:pPr>
            <w:r w:rsidRPr="002E1589">
              <w:rPr>
                <w:szCs w:val="20"/>
              </w:rPr>
              <w:t>Jablunkov</w:t>
            </w:r>
          </w:p>
        </w:tc>
        <w:tc>
          <w:tcPr>
            <w:tcW w:w="0" w:type="auto"/>
          </w:tcPr>
          <w:p w:rsidR="00B02B4E" w:rsidRPr="002E1589" w:rsidRDefault="00B02B4E" w:rsidP="00B02B4E">
            <w:pPr>
              <w:pStyle w:val="POHtextvtabulce"/>
              <w:rPr>
                <w:szCs w:val="20"/>
              </w:rPr>
            </w:pPr>
            <w:r w:rsidRPr="002E1589">
              <w:rPr>
                <w:szCs w:val="20"/>
              </w:rPr>
              <w:t>CZT00587</w:t>
            </w:r>
          </w:p>
        </w:tc>
        <w:tc>
          <w:tcPr>
            <w:tcW w:w="0" w:type="auto"/>
          </w:tcPr>
          <w:p w:rsidR="00B02B4E" w:rsidRPr="002E1589" w:rsidRDefault="00B02B4E" w:rsidP="00B02B4E">
            <w:pPr>
              <w:pStyle w:val="POHtextvtabulce"/>
              <w:rPr>
                <w:szCs w:val="20"/>
              </w:rPr>
            </w:pPr>
            <w:r w:rsidRPr="002E1589">
              <w:rPr>
                <w:szCs w:val="20"/>
              </w:rPr>
              <w:t xml:space="preserve">Nehlsen Třinec, s.r.o. </w:t>
            </w:r>
          </w:p>
        </w:tc>
        <w:tc>
          <w:tcPr>
            <w:tcW w:w="0" w:type="auto"/>
          </w:tcPr>
          <w:p w:rsidR="00B02B4E" w:rsidRPr="002E1589" w:rsidRDefault="00B02B4E" w:rsidP="00B02B4E">
            <w:pPr>
              <w:pStyle w:val="POHtextvtabulce"/>
              <w:rPr>
                <w:szCs w:val="20"/>
              </w:rPr>
            </w:pPr>
            <w:r w:rsidRPr="002E1589">
              <w:rPr>
                <w:szCs w:val="20"/>
              </w:rPr>
              <w:t>Jablunkov</w:t>
            </w:r>
          </w:p>
        </w:tc>
        <w:tc>
          <w:tcPr>
            <w:tcW w:w="0" w:type="auto"/>
          </w:tcPr>
          <w:p w:rsidR="00B02B4E" w:rsidRPr="002E1589" w:rsidRDefault="00B02B4E" w:rsidP="00B02B4E">
            <w:pPr>
              <w:pStyle w:val="POHtextvtabulce"/>
              <w:rPr>
                <w:szCs w:val="20"/>
              </w:rPr>
            </w:pPr>
            <w:r w:rsidRPr="002E1589">
              <w:rPr>
                <w:szCs w:val="20"/>
              </w:rPr>
              <w:t>1</w:t>
            </w:r>
            <w:r w:rsidR="00E07677">
              <w:rPr>
                <w:szCs w:val="20"/>
              </w:rPr>
              <w:t xml:space="preserve"> </w:t>
            </w:r>
            <w:r w:rsidRPr="002E1589">
              <w:rPr>
                <w:szCs w:val="20"/>
              </w:rPr>
              <w:t>250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CZT00554</w:t>
            </w:r>
          </w:p>
        </w:tc>
        <w:tc>
          <w:tcPr>
            <w:tcW w:w="0" w:type="auto"/>
          </w:tcPr>
          <w:p w:rsidR="00B02B4E" w:rsidRPr="002E1589" w:rsidRDefault="00B02B4E" w:rsidP="00B02B4E">
            <w:pPr>
              <w:pStyle w:val="POHtextvtabulce"/>
              <w:rPr>
                <w:szCs w:val="20"/>
              </w:rPr>
            </w:pPr>
            <w:r w:rsidRPr="002E1589">
              <w:rPr>
                <w:szCs w:val="20"/>
              </w:rPr>
              <w:t xml:space="preserve">TS-technické služby, a.s. </w:t>
            </w:r>
          </w:p>
        </w:tc>
        <w:tc>
          <w:tcPr>
            <w:tcW w:w="0" w:type="auto"/>
          </w:tcPr>
          <w:p w:rsidR="00B02B4E" w:rsidRPr="002E1589" w:rsidRDefault="00B02B4E" w:rsidP="00B02B4E">
            <w:pPr>
              <w:pStyle w:val="POHtextvtabulce"/>
              <w:rPr>
                <w:szCs w:val="20"/>
              </w:rPr>
            </w:pPr>
            <w:r w:rsidRPr="002E1589">
              <w:rPr>
                <w:szCs w:val="20"/>
              </w:rPr>
              <w:t>Jablunkov</w:t>
            </w:r>
          </w:p>
        </w:tc>
        <w:tc>
          <w:tcPr>
            <w:tcW w:w="0" w:type="auto"/>
          </w:tcPr>
          <w:p w:rsidR="00B02B4E" w:rsidRPr="002E1589" w:rsidRDefault="00B02B4E" w:rsidP="00B02B4E">
            <w:pPr>
              <w:pStyle w:val="POHtextvtabulce"/>
              <w:rPr>
                <w:szCs w:val="20"/>
              </w:rPr>
            </w:pPr>
            <w:r w:rsidRPr="002E1589">
              <w:rPr>
                <w:szCs w:val="20"/>
              </w:rPr>
              <w:t>925</w:t>
            </w:r>
          </w:p>
        </w:tc>
      </w:tr>
      <w:tr w:rsidR="00B02B4E" w:rsidRPr="002E1589" w:rsidTr="00B02B4E">
        <w:trPr>
          <w:trHeight w:val="312"/>
          <w:jc w:val="left"/>
        </w:trPr>
        <w:tc>
          <w:tcPr>
            <w:tcW w:w="0" w:type="auto"/>
          </w:tcPr>
          <w:p w:rsidR="00B02B4E" w:rsidRPr="002E1589" w:rsidRDefault="00B02B4E" w:rsidP="00B02B4E">
            <w:pPr>
              <w:pStyle w:val="POHtextvtabulce"/>
              <w:rPr>
                <w:szCs w:val="20"/>
              </w:rPr>
            </w:pPr>
            <w:r w:rsidRPr="002E1589">
              <w:rPr>
                <w:szCs w:val="20"/>
              </w:rPr>
              <w:t>Karviná</w:t>
            </w:r>
          </w:p>
        </w:tc>
        <w:tc>
          <w:tcPr>
            <w:tcW w:w="0" w:type="auto"/>
          </w:tcPr>
          <w:p w:rsidR="00B02B4E" w:rsidRPr="002E1589" w:rsidRDefault="00B02B4E" w:rsidP="00B02B4E">
            <w:pPr>
              <w:pStyle w:val="POHtextvtabulce"/>
              <w:rPr>
                <w:szCs w:val="20"/>
              </w:rPr>
            </w:pPr>
            <w:r w:rsidRPr="002E1589">
              <w:rPr>
                <w:szCs w:val="20"/>
              </w:rPr>
              <w:t>CZT00306</w:t>
            </w:r>
          </w:p>
        </w:tc>
        <w:tc>
          <w:tcPr>
            <w:tcW w:w="0" w:type="auto"/>
          </w:tcPr>
          <w:p w:rsidR="00B02B4E" w:rsidRPr="002E1589" w:rsidRDefault="00B02B4E" w:rsidP="00B02B4E">
            <w:pPr>
              <w:pStyle w:val="POHtextvtabulce"/>
              <w:rPr>
                <w:szCs w:val="20"/>
              </w:rPr>
            </w:pPr>
            <w:r w:rsidRPr="002E1589">
              <w:rPr>
                <w:szCs w:val="20"/>
              </w:rPr>
              <w:t xml:space="preserve">Technické služby Karviná, a.s. </w:t>
            </w:r>
          </w:p>
        </w:tc>
        <w:tc>
          <w:tcPr>
            <w:tcW w:w="0" w:type="auto"/>
          </w:tcPr>
          <w:p w:rsidR="00B02B4E" w:rsidRPr="002E1589" w:rsidRDefault="00B02B4E" w:rsidP="00B02B4E">
            <w:pPr>
              <w:pStyle w:val="POHtextvtabulce"/>
              <w:rPr>
                <w:szCs w:val="20"/>
              </w:rPr>
            </w:pPr>
            <w:r w:rsidRPr="002E1589">
              <w:rPr>
                <w:szCs w:val="20"/>
              </w:rPr>
              <w:t>Karviná</w:t>
            </w:r>
          </w:p>
        </w:tc>
        <w:tc>
          <w:tcPr>
            <w:tcW w:w="0" w:type="auto"/>
          </w:tcPr>
          <w:p w:rsidR="00B02B4E" w:rsidRPr="002E1589" w:rsidRDefault="00B02B4E" w:rsidP="00B02B4E">
            <w:pPr>
              <w:pStyle w:val="POHtextvtabulce"/>
              <w:rPr>
                <w:szCs w:val="20"/>
              </w:rPr>
            </w:pPr>
            <w:r w:rsidRPr="002E1589">
              <w:rPr>
                <w:szCs w:val="20"/>
              </w:rPr>
              <w:t>1</w:t>
            </w:r>
            <w:r w:rsidR="00E07677">
              <w:rPr>
                <w:szCs w:val="20"/>
              </w:rPr>
              <w:t xml:space="preserve"> </w:t>
            </w:r>
            <w:r w:rsidRPr="002E1589">
              <w:rPr>
                <w:szCs w:val="20"/>
              </w:rPr>
              <w:t>710</w:t>
            </w:r>
          </w:p>
        </w:tc>
      </w:tr>
      <w:tr w:rsidR="00B02B4E" w:rsidRPr="002E1589" w:rsidTr="00B02B4E">
        <w:trPr>
          <w:trHeight w:val="312"/>
          <w:jc w:val="left"/>
        </w:trPr>
        <w:tc>
          <w:tcPr>
            <w:tcW w:w="0" w:type="auto"/>
            <w:vMerge w:val="restart"/>
          </w:tcPr>
          <w:p w:rsidR="00B02B4E" w:rsidRPr="002E1589" w:rsidRDefault="00B02B4E" w:rsidP="00B02B4E">
            <w:pPr>
              <w:pStyle w:val="POHtextvtabulce"/>
              <w:rPr>
                <w:szCs w:val="20"/>
              </w:rPr>
            </w:pPr>
            <w:r w:rsidRPr="002E1589">
              <w:rPr>
                <w:szCs w:val="20"/>
              </w:rPr>
              <w:t>Kopřivnice</w:t>
            </w:r>
          </w:p>
        </w:tc>
        <w:tc>
          <w:tcPr>
            <w:tcW w:w="0" w:type="auto"/>
          </w:tcPr>
          <w:p w:rsidR="00B02B4E" w:rsidRPr="002E1589" w:rsidRDefault="00B02B4E" w:rsidP="00B02B4E">
            <w:pPr>
              <w:pStyle w:val="POHtextvtabulce"/>
              <w:rPr>
                <w:szCs w:val="20"/>
              </w:rPr>
            </w:pPr>
            <w:r w:rsidRPr="002E1589">
              <w:rPr>
                <w:szCs w:val="20"/>
              </w:rPr>
              <w:t>CZT00918</w:t>
            </w:r>
          </w:p>
        </w:tc>
        <w:tc>
          <w:tcPr>
            <w:tcW w:w="0" w:type="auto"/>
          </w:tcPr>
          <w:p w:rsidR="00B02B4E" w:rsidRPr="002E1589" w:rsidRDefault="00B02B4E" w:rsidP="00B02B4E">
            <w:pPr>
              <w:pStyle w:val="POHtextvtabulce"/>
              <w:rPr>
                <w:szCs w:val="20"/>
              </w:rPr>
            </w:pPr>
            <w:r w:rsidRPr="002E1589">
              <w:rPr>
                <w:szCs w:val="20"/>
              </w:rPr>
              <w:t>SLUMEKO, s.r.o.</w:t>
            </w:r>
          </w:p>
        </w:tc>
        <w:tc>
          <w:tcPr>
            <w:tcW w:w="0" w:type="auto"/>
          </w:tcPr>
          <w:p w:rsidR="00B02B4E" w:rsidRPr="002E1589" w:rsidRDefault="00B02B4E" w:rsidP="00B02B4E">
            <w:pPr>
              <w:pStyle w:val="POHtextvtabulce"/>
              <w:rPr>
                <w:szCs w:val="20"/>
              </w:rPr>
            </w:pPr>
            <w:r w:rsidRPr="002E1589">
              <w:rPr>
                <w:szCs w:val="20"/>
              </w:rPr>
              <w:t>Kopřivnice</w:t>
            </w:r>
          </w:p>
        </w:tc>
        <w:tc>
          <w:tcPr>
            <w:tcW w:w="0" w:type="auto"/>
          </w:tcPr>
          <w:p w:rsidR="00B02B4E" w:rsidRPr="002E1589" w:rsidRDefault="00B02B4E" w:rsidP="00B02B4E">
            <w:pPr>
              <w:pStyle w:val="POHtextvtabulce"/>
              <w:rPr>
                <w:szCs w:val="20"/>
              </w:rPr>
            </w:pPr>
            <w:r w:rsidRPr="002E1589">
              <w:rPr>
                <w:szCs w:val="20"/>
              </w:rPr>
              <w:t>1</w:t>
            </w:r>
            <w:r w:rsidR="00E07677">
              <w:rPr>
                <w:szCs w:val="20"/>
              </w:rPr>
              <w:t xml:space="preserve"> </w:t>
            </w:r>
            <w:r w:rsidRPr="002E1589">
              <w:rPr>
                <w:szCs w:val="20"/>
              </w:rPr>
              <w:t>000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CZT00021</w:t>
            </w:r>
          </w:p>
        </w:tc>
        <w:tc>
          <w:tcPr>
            <w:tcW w:w="0" w:type="auto"/>
          </w:tcPr>
          <w:p w:rsidR="00B02B4E" w:rsidRPr="002E1589" w:rsidRDefault="00B02B4E" w:rsidP="00B02B4E">
            <w:pPr>
              <w:pStyle w:val="POHtextvtabulce"/>
              <w:rPr>
                <w:szCs w:val="20"/>
              </w:rPr>
            </w:pPr>
            <w:r w:rsidRPr="002E1589">
              <w:rPr>
                <w:szCs w:val="20"/>
              </w:rPr>
              <w:t>Technické služby města Příbora</w:t>
            </w:r>
          </w:p>
        </w:tc>
        <w:tc>
          <w:tcPr>
            <w:tcW w:w="0" w:type="auto"/>
          </w:tcPr>
          <w:p w:rsidR="00B02B4E" w:rsidRPr="002E1589" w:rsidRDefault="00B02B4E" w:rsidP="00B02B4E">
            <w:pPr>
              <w:pStyle w:val="POHtextvtabulce"/>
              <w:rPr>
                <w:szCs w:val="20"/>
              </w:rPr>
            </w:pPr>
            <w:r w:rsidRPr="002E1589">
              <w:rPr>
                <w:szCs w:val="20"/>
              </w:rPr>
              <w:t>Příbor</w:t>
            </w:r>
          </w:p>
        </w:tc>
        <w:tc>
          <w:tcPr>
            <w:tcW w:w="0" w:type="auto"/>
          </w:tcPr>
          <w:p w:rsidR="00B02B4E" w:rsidRPr="002E1589" w:rsidRDefault="00B02B4E" w:rsidP="00B02B4E">
            <w:pPr>
              <w:pStyle w:val="POHtextvtabulce"/>
              <w:rPr>
                <w:szCs w:val="20"/>
              </w:rPr>
            </w:pPr>
            <w:r w:rsidRPr="002E1589">
              <w:rPr>
                <w:szCs w:val="20"/>
              </w:rPr>
              <w:t>660</w:t>
            </w:r>
          </w:p>
        </w:tc>
      </w:tr>
      <w:tr w:rsidR="00B02B4E" w:rsidRPr="002E1589" w:rsidTr="00B02B4E">
        <w:trPr>
          <w:trHeight w:val="312"/>
          <w:jc w:val="left"/>
        </w:trPr>
        <w:tc>
          <w:tcPr>
            <w:tcW w:w="0" w:type="auto"/>
          </w:tcPr>
          <w:p w:rsidR="00B02B4E" w:rsidRPr="002E1589" w:rsidRDefault="00B02B4E" w:rsidP="00B02B4E">
            <w:pPr>
              <w:pStyle w:val="POHtextvtabulce"/>
              <w:rPr>
                <w:szCs w:val="20"/>
              </w:rPr>
            </w:pPr>
            <w:r w:rsidRPr="002E1589">
              <w:rPr>
                <w:szCs w:val="20"/>
              </w:rPr>
              <w:t>Kravaře</w:t>
            </w:r>
          </w:p>
        </w:tc>
        <w:tc>
          <w:tcPr>
            <w:tcW w:w="0" w:type="auto"/>
          </w:tcPr>
          <w:p w:rsidR="00B02B4E" w:rsidRPr="002E1589" w:rsidRDefault="00B02B4E" w:rsidP="00B02B4E">
            <w:pPr>
              <w:pStyle w:val="POHtextvtabulce"/>
              <w:rPr>
                <w:szCs w:val="20"/>
              </w:rPr>
            </w:pPr>
            <w:r w:rsidRPr="002E1589">
              <w:rPr>
                <w:szCs w:val="20"/>
              </w:rPr>
              <w:t>CZT00419</w:t>
            </w:r>
          </w:p>
        </w:tc>
        <w:tc>
          <w:tcPr>
            <w:tcW w:w="0" w:type="auto"/>
          </w:tcPr>
          <w:p w:rsidR="00B02B4E" w:rsidRPr="002E1589" w:rsidRDefault="00B02B4E" w:rsidP="00B02B4E">
            <w:pPr>
              <w:pStyle w:val="POHtextvtabulce"/>
              <w:rPr>
                <w:szCs w:val="20"/>
              </w:rPr>
            </w:pPr>
            <w:r w:rsidRPr="002E1589">
              <w:rPr>
                <w:szCs w:val="20"/>
              </w:rPr>
              <w:t xml:space="preserve">AVE CZ odpadové hospodářství s.r.o. </w:t>
            </w:r>
          </w:p>
        </w:tc>
        <w:tc>
          <w:tcPr>
            <w:tcW w:w="0" w:type="auto"/>
          </w:tcPr>
          <w:p w:rsidR="00B02B4E" w:rsidRPr="002E1589" w:rsidRDefault="00B02B4E" w:rsidP="00B02B4E">
            <w:pPr>
              <w:pStyle w:val="POHtextvtabulce"/>
              <w:rPr>
                <w:szCs w:val="20"/>
              </w:rPr>
            </w:pPr>
            <w:r w:rsidRPr="002E1589">
              <w:rPr>
                <w:szCs w:val="20"/>
              </w:rPr>
              <w:t>Bolatice</w:t>
            </w:r>
          </w:p>
        </w:tc>
        <w:tc>
          <w:tcPr>
            <w:tcW w:w="0" w:type="auto"/>
          </w:tcPr>
          <w:p w:rsidR="00B02B4E" w:rsidRPr="002E1589" w:rsidRDefault="00B02B4E" w:rsidP="00B02B4E">
            <w:pPr>
              <w:pStyle w:val="POHtextvtabulce"/>
              <w:rPr>
                <w:szCs w:val="20"/>
              </w:rPr>
            </w:pPr>
            <w:r w:rsidRPr="002E1589">
              <w:rPr>
                <w:szCs w:val="20"/>
              </w:rPr>
              <w:t>12</w:t>
            </w:r>
            <w:r w:rsidR="00E07677">
              <w:rPr>
                <w:szCs w:val="20"/>
              </w:rPr>
              <w:t xml:space="preserve"> </w:t>
            </w:r>
            <w:r w:rsidRPr="002E1589">
              <w:rPr>
                <w:szCs w:val="20"/>
              </w:rPr>
              <w:t>000</w:t>
            </w:r>
          </w:p>
        </w:tc>
      </w:tr>
      <w:tr w:rsidR="00B02B4E" w:rsidRPr="002E1589" w:rsidTr="00B02B4E">
        <w:trPr>
          <w:trHeight w:val="312"/>
          <w:jc w:val="left"/>
        </w:trPr>
        <w:tc>
          <w:tcPr>
            <w:tcW w:w="0" w:type="auto"/>
            <w:vMerge w:val="restart"/>
          </w:tcPr>
          <w:p w:rsidR="00B02B4E" w:rsidRPr="002E1589" w:rsidRDefault="00B02B4E" w:rsidP="00B02B4E">
            <w:pPr>
              <w:pStyle w:val="POHtextvtabulce"/>
              <w:rPr>
                <w:szCs w:val="20"/>
              </w:rPr>
            </w:pPr>
            <w:r w:rsidRPr="002E1589">
              <w:rPr>
                <w:szCs w:val="20"/>
              </w:rPr>
              <w:t>Krnov</w:t>
            </w:r>
          </w:p>
        </w:tc>
        <w:tc>
          <w:tcPr>
            <w:tcW w:w="0" w:type="auto"/>
          </w:tcPr>
          <w:p w:rsidR="00B02B4E" w:rsidRPr="002E1589" w:rsidRDefault="00B02B4E" w:rsidP="00B02B4E">
            <w:pPr>
              <w:pStyle w:val="POHtextvtabulce"/>
              <w:rPr>
                <w:szCs w:val="20"/>
              </w:rPr>
            </w:pPr>
            <w:r w:rsidRPr="002E1589">
              <w:rPr>
                <w:szCs w:val="20"/>
              </w:rPr>
              <w:t>CZT00954</w:t>
            </w:r>
          </w:p>
        </w:tc>
        <w:tc>
          <w:tcPr>
            <w:tcW w:w="0" w:type="auto"/>
          </w:tcPr>
          <w:p w:rsidR="00B02B4E" w:rsidRPr="002E1589" w:rsidRDefault="00B02B4E" w:rsidP="00B02B4E">
            <w:pPr>
              <w:pStyle w:val="POHtextvtabulce"/>
              <w:rPr>
                <w:szCs w:val="20"/>
              </w:rPr>
            </w:pPr>
            <w:r w:rsidRPr="002E1589">
              <w:rPr>
                <w:szCs w:val="20"/>
              </w:rPr>
              <w:t xml:space="preserve">Technické služby Krnov s.r.o. </w:t>
            </w:r>
          </w:p>
        </w:tc>
        <w:tc>
          <w:tcPr>
            <w:tcW w:w="0" w:type="auto"/>
          </w:tcPr>
          <w:p w:rsidR="00B02B4E" w:rsidRPr="002E1589" w:rsidRDefault="00B02B4E" w:rsidP="00B02B4E">
            <w:pPr>
              <w:pStyle w:val="POHtextvtabulce"/>
              <w:rPr>
                <w:szCs w:val="20"/>
              </w:rPr>
            </w:pPr>
            <w:r w:rsidRPr="002E1589">
              <w:rPr>
                <w:szCs w:val="20"/>
              </w:rPr>
              <w:t>Krnov</w:t>
            </w:r>
          </w:p>
        </w:tc>
        <w:tc>
          <w:tcPr>
            <w:tcW w:w="0" w:type="auto"/>
          </w:tcPr>
          <w:p w:rsidR="00B02B4E" w:rsidRPr="002E1589" w:rsidRDefault="00B02B4E" w:rsidP="00B02B4E">
            <w:pPr>
              <w:pStyle w:val="POHtextvtabulce"/>
              <w:rPr>
                <w:szCs w:val="20"/>
              </w:rPr>
            </w:pPr>
            <w:r w:rsidRPr="002E1589">
              <w:rPr>
                <w:szCs w:val="20"/>
              </w:rPr>
              <w:t>900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CZT00175</w:t>
            </w:r>
          </w:p>
        </w:tc>
        <w:tc>
          <w:tcPr>
            <w:tcW w:w="0" w:type="auto"/>
          </w:tcPr>
          <w:p w:rsidR="00B02B4E" w:rsidRPr="002E1589" w:rsidRDefault="00B02B4E" w:rsidP="00B02B4E">
            <w:pPr>
              <w:pStyle w:val="POHtextvtabulce"/>
              <w:rPr>
                <w:szCs w:val="20"/>
              </w:rPr>
            </w:pPr>
            <w:r w:rsidRPr="002E1589">
              <w:rPr>
                <w:szCs w:val="20"/>
              </w:rPr>
              <w:t xml:space="preserve">Technické služby Krnov s.r.o. </w:t>
            </w:r>
          </w:p>
        </w:tc>
        <w:tc>
          <w:tcPr>
            <w:tcW w:w="0" w:type="auto"/>
          </w:tcPr>
          <w:p w:rsidR="00B02B4E" w:rsidRPr="002E1589" w:rsidRDefault="00B02B4E" w:rsidP="00B02B4E">
            <w:pPr>
              <w:pStyle w:val="POHtextvtabulce"/>
              <w:rPr>
                <w:szCs w:val="20"/>
              </w:rPr>
            </w:pPr>
            <w:r w:rsidRPr="002E1589">
              <w:rPr>
                <w:szCs w:val="20"/>
              </w:rPr>
              <w:t>Krnov</w:t>
            </w:r>
          </w:p>
        </w:tc>
        <w:tc>
          <w:tcPr>
            <w:tcW w:w="0" w:type="auto"/>
          </w:tcPr>
          <w:p w:rsidR="00B02B4E" w:rsidRPr="002E1589" w:rsidRDefault="00B02B4E" w:rsidP="00B02B4E">
            <w:pPr>
              <w:pStyle w:val="POHtextvtabulce"/>
              <w:rPr>
                <w:szCs w:val="20"/>
              </w:rPr>
            </w:pPr>
            <w:r w:rsidRPr="002E1589">
              <w:rPr>
                <w:szCs w:val="20"/>
              </w:rPr>
              <w:t>2</w:t>
            </w:r>
            <w:r w:rsidR="00E07677">
              <w:rPr>
                <w:szCs w:val="20"/>
              </w:rPr>
              <w:t xml:space="preserve"> </w:t>
            </w:r>
            <w:r w:rsidRPr="002E1589">
              <w:rPr>
                <w:szCs w:val="20"/>
              </w:rPr>
              <w:t>000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CZT00943</w:t>
            </w:r>
          </w:p>
        </w:tc>
        <w:tc>
          <w:tcPr>
            <w:tcW w:w="0" w:type="auto"/>
          </w:tcPr>
          <w:p w:rsidR="00B02B4E" w:rsidRPr="002E1589" w:rsidRDefault="00B02B4E" w:rsidP="00B02B4E">
            <w:pPr>
              <w:pStyle w:val="POHtextvtabulce"/>
              <w:rPr>
                <w:szCs w:val="20"/>
              </w:rPr>
            </w:pPr>
            <w:r w:rsidRPr="002E1589">
              <w:rPr>
                <w:szCs w:val="20"/>
              </w:rPr>
              <w:t xml:space="preserve">Technické služby Krnov s.r.o. </w:t>
            </w:r>
          </w:p>
        </w:tc>
        <w:tc>
          <w:tcPr>
            <w:tcW w:w="0" w:type="auto"/>
          </w:tcPr>
          <w:p w:rsidR="00B02B4E" w:rsidRPr="002E1589" w:rsidRDefault="00B02B4E" w:rsidP="00B02B4E">
            <w:pPr>
              <w:pStyle w:val="POHtextvtabulce"/>
              <w:rPr>
                <w:szCs w:val="20"/>
              </w:rPr>
            </w:pPr>
            <w:r w:rsidRPr="002E1589">
              <w:rPr>
                <w:szCs w:val="20"/>
              </w:rPr>
              <w:t>Krnov</w:t>
            </w:r>
          </w:p>
        </w:tc>
        <w:tc>
          <w:tcPr>
            <w:tcW w:w="0" w:type="auto"/>
          </w:tcPr>
          <w:p w:rsidR="00B02B4E" w:rsidRPr="002E1589" w:rsidRDefault="00B02B4E" w:rsidP="00B02B4E">
            <w:pPr>
              <w:pStyle w:val="POHtextvtabulce"/>
              <w:rPr>
                <w:szCs w:val="20"/>
              </w:rPr>
            </w:pPr>
            <w:r w:rsidRPr="002E1589">
              <w:rPr>
                <w:szCs w:val="20"/>
              </w:rPr>
              <w:t>2</w:t>
            </w:r>
            <w:r w:rsidR="00E07677">
              <w:rPr>
                <w:szCs w:val="20"/>
              </w:rPr>
              <w:t xml:space="preserve"> </w:t>
            </w:r>
            <w:r w:rsidRPr="002E1589">
              <w:rPr>
                <w:szCs w:val="20"/>
              </w:rPr>
              <w:t>500</w:t>
            </w:r>
          </w:p>
        </w:tc>
      </w:tr>
      <w:tr w:rsidR="00B02B4E" w:rsidRPr="002E1589" w:rsidTr="00B02B4E">
        <w:trPr>
          <w:trHeight w:val="312"/>
          <w:jc w:val="left"/>
        </w:trPr>
        <w:tc>
          <w:tcPr>
            <w:tcW w:w="0" w:type="auto"/>
          </w:tcPr>
          <w:p w:rsidR="00B02B4E" w:rsidRPr="002E1589" w:rsidRDefault="00B02B4E" w:rsidP="00B02B4E">
            <w:pPr>
              <w:pStyle w:val="POHtextvtabulce"/>
              <w:rPr>
                <w:szCs w:val="20"/>
              </w:rPr>
            </w:pPr>
            <w:r w:rsidRPr="002E1589">
              <w:rPr>
                <w:szCs w:val="20"/>
              </w:rPr>
              <w:t>Nový Jičín</w:t>
            </w:r>
          </w:p>
        </w:tc>
        <w:tc>
          <w:tcPr>
            <w:tcW w:w="0" w:type="auto"/>
          </w:tcPr>
          <w:p w:rsidR="00B02B4E" w:rsidRPr="002E1589" w:rsidRDefault="00B02B4E" w:rsidP="00B02B4E">
            <w:pPr>
              <w:pStyle w:val="POHtextvtabulce"/>
              <w:rPr>
                <w:szCs w:val="20"/>
              </w:rPr>
            </w:pPr>
            <w:r w:rsidRPr="002E1589">
              <w:rPr>
                <w:szCs w:val="20"/>
              </w:rPr>
              <w:t>CZT00073</w:t>
            </w:r>
          </w:p>
        </w:tc>
        <w:tc>
          <w:tcPr>
            <w:tcW w:w="0" w:type="auto"/>
          </w:tcPr>
          <w:p w:rsidR="00B02B4E" w:rsidRPr="002E1589" w:rsidRDefault="00B02B4E" w:rsidP="00B02B4E">
            <w:pPr>
              <w:pStyle w:val="POHtextvtabulce"/>
              <w:rPr>
                <w:szCs w:val="20"/>
              </w:rPr>
            </w:pPr>
            <w:r w:rsidRPr="002E1589">
              <w:rPr>
                <w:szCs w:val="20"/>
              </w:rPr>
              <w:t>Technické služby města Nového Jičína</w:t>
            </w:r>
          </w:p>
        </w:tc>
        <w:tc>
          <w:tcPr>
            <w:tcW w:w="0" w:type="auto"/>
          </w:tcPr>
          <w:p w:rsidR="00B02B4E" w:rsidRPr="002E1589" w:rsidRDefault="00B02B4E" w:rsidP="00B02B4E">
            <w:pPr>
              <w:pStyle w:val="POHtextvtabulce"/>
              <w:rPr>
                <w:szCs w:val="20"/>
              </w:rPr>
            </w:pPr>
            <w:r w:rsidRPr="002E1589">
              <w:rPr>
                <w:szCs w:val="20"/>
              </w:rPr>
              <w:t>Nový Jičín</w:t>
            </w:r>
          </w:p>
        </w:tc>
        <w:tc>
          <w:tcPr>
            <w:tcW w:w="0" w:type="auto"/>
          </w:tcPr>
          <w:p w:rsidR="00B02B4E" w:rsidRPr="002E1589" w:rsidRDefault="00B02B4E" w:rsidP="00B02B4E">
            <w:pPr>
              <w:pStyle w:val="POHtextvtabulce"/>
              <w:rPr>
                <w:szCs w:val="20"/>
              </w:rPr>
            </w:pPr>
            <w:r w:rsidRPr="002E1589">
              <w:rPr>
                <w:szCs w:val="20"/>
              </w:rPr>
              <w:t>390</w:t>
            </w:r>
          </w:p>
        </w:tc>
      </w:tr>
      <w:tr w:rsidR="00B02B4E" w:rsidRPr="002E1589" w:rsidTr="00B02B4E">
        <w:trPr>
          <w:trHeight w:val="312"/>
          <w:jc w:val="left"/>
        </w:trPr>
        <w:tc>
          <w:tcPr>
            <w:tcW w:w="0" w:type="auto"/>
          </w:tcPr>
          <w:p w:rsidR="00B02B4E" w:rsidRPr="002E1589" w:rsidRDefault="00B02B4E" w:rsidP="00B02B4E">
            <w:pPr>
              <w:pStyle w:val="POHtextvtabulce"/>
              <w:rPr>
                <w:szCs w:val="20"/>
              </w:rPr>
            </w:pPr>
            <w:r w:rsidRPr="002E1589">
              <w:rPr>
                <w:szCs w:val="20"/>
              </w:rPr>
              <w:t>Odry</w:t>
            </w:r>
          </w:p>
        </w:tc>
        <w:tc>
          <w:tcPr>
            <w:tcW w:w="0" w:type="auto"/>
          </w:tcPr>
          <w:p w:rsidR="00B02B4E" w:rsidRPr="002E1589" w:rsidRDefault="00B02B4E" w:rsidP="00B02B4E">
            <w:pPr>
              <w:pStyle w:val="POHtextvtabulce"/>
              <w:rPr>
                <w:szCs w:val="20"/>
              </w:rPr>
            </w:pPr>
            <w:r w:rsidRPr="002E1589">
              <w:rPr>
                <w:szCs w:val="20"/>
              </w:rPr>
              <w:t>CZT01215</w:t>
            </w:r>
          </w:p>
        </w:tc>
        <w:tc>
          <w:tcPr>
            <w:tcW w:w="0" w:type="auto"/>
          </w:tcPr>
          <w:p w:rsidR="00B02B4E" w:rsidRPr="002E1589" w:rsidRDefault="00B02B4E" w:rsidP="00B02B4E">
            <w:pPr>
              <w:pStyle w:val="POHtextvtabulce"/>
              <w:rPr>
                <w:szCs w:val="20"/>
              </w:rPr>
            </w:pPr>
            <w:r w:rsidRPr="002E1589">
              <w:rPr>
                <w:szCs w:val="20"/>
              </w:rPr>
              <w:t xml:space="preserve">Oderská městská společnost, s.r.o. </w:t>
            </w:r>
          </w:p>
        </w:tc>
        <w:tc>
          <w:tcPr>
            <w:tcW w:w="0" w:type="auto"/>
          </w:tcPr>
          <w:p w:rsidR="00B02B4E" w:rsidRPr="002E1589" w:rsidRDefault="00B02B4E" w:rsidP="00B02B4E">
            <w:pPr>
              <w:pStyle w:val="POHtextvtabulce"/>
              <w:rPr>
                <w:szCs w:val="20"/>
              </w:rPr>
            </w:pPr>
            <w:r w:rsidRPr="002E1589">
              <w:rPr>
                <w:szCs w:val="20"/>
              </w:rPr>
              <w:t>Odry</w:t>
            </w:r>
          </w:p>
        </w:tc>
        <w:tc>
          <w:tcPr>
            <w:tcW w:w="0" w:type="auto"/>
          </w:tcPr>
          <w:p w:rsidR="00B02B4E" w:rsidRPr="002E1589" w:rsidRDefault="00B02B4E" w:rsidP="00B02B4E">
            <w:pPr>
              <w:pStyle w:val="POHtextvtabulce"/>
              <w:rPr>
                <w:szCs w:val="20"/>
              </w:rPr>
            </w:pPr>
            <w:r w:rsidRPr="002E1589">
              <w:rPr>
                <w:szCs w:val="20"/>
              </w:rPr>
              <w:t>170</w:t>
            </w:r>
          </w:p>
        </w:tc>
      </w:tr>
      <w:tr w:rsidR="00E07677" w:rsidRPr="002E1589" w:rsidTr="00B02B4E">
        <w:trPr>
          <w:trHeight w:val="312"/>
          <w:jc w:val="left"/>
        </w:trPr>
        <w:tc>
          <w:tcPr>
            <w:tcW w:w="0" w:type="auto"/>
            <w:vMerge w:val="restart"/>
          </w:tcPr>
          <w:p w:rsidR="00E07677" w:rsidRPr="002E1589" w:rsidRDefault="00E07677" w:rsidP="00B6169B">
            <w:pPr>
              <w:pStyle w:val="POHtextvtabulce"/>
              <w:rPr>
                <w:szCs w:val="20"/>
              </w:rPr>
            </w:pPr>
            <w:r w:rsidRPr="002E1589">
              <w:rPr>
                <w:szCs w:val="20"/>
              </w:rPr>
              <w:t>Opava</w:t>
            </w:r>
          </w:p>
        </w:tc>
        <w:tc>
          <w:tcPr>
            <w:tcW w:w="0" w:type="auto"/>
          </w:tcPr>
          <w:p w:rsidR="00E07677" w:rsidRPr="002E1589" w:rsidRDefault="00E07677" w:rsidP="00B02B4E">
            <w:pPr>
              <w:pStyle w:val="POHtextvtabulce"/>
              <w:rPr>
                <w:szCs w:val="20"/>
              </w:rPr>
            </w:pPr>
            <w:r w:rsidRPr="00E07677">
              <w:rPr>
                <w:szCs w:val="20"/>
              </w:rPr>
              <w:t>CZT00164</w:t>
            </w:r>
          </w:p>
        </w:tc>
        <w:tc>
          <w:tcPr>
            <w:tcW w:w="0" w:type="auto"/>
          </w:tcPr>
          <w:p w:rsidR="00E07677" w:rsidRPr="002E1589" w:rsidRDefault="00E07677" w:rsidP="00B02B4E">
            <w:pPr>
              <w:pStyle w:val="POHtextvtabulce"/>
              <w:rPr>
                <w:szCs w:val="20"/>
              </w:rPr>
            </w:pPr>
            <w:r w:rsidRPr="00E07677">
              <w:rPr>
                <w:szCs w:val="20"/>
              </w:rPr>
              <w:t>Technické služby Opava s. r. o.</w:t>
            </w:r>
          </w:p>
        </w:tc>
        <w:tc>
          <w:tcPr>
            <w:tcW w:w="0" w:type="auto"/>
          </w:tcPr>
          <w:p w:rsidR="00E07677" w:rsidRPr="002E1589" w:rsidRDefault="00E07677" w:rsidP="00B02B4E">
            <w:pPr>
              <w:pStyle w:val="POHtextvtabulce"/>
              <w:rPr>
                <w:szCs w:val="20"/>
              </w:rPr>
            </w:pPr>
            <w:r>
              <w:rPr>
                <w:szCs w:val="20"/>
              </w:rPr>
              <w:t>Opava</w:t>
            </w:r>
          </w:p>
        </w:tc>
        <w:tc>
          <w:tcPr>
            <w:tcW w:w="0" w:type="auto"/>
          </w:tcPr>
          <w:p w:rsidR="00E07677" w:rsidRPr="002E1589" w:rsidRDefault="00E07677" w:rsidP="00B02B4E">
            <w:pPr>
              <w:pStyle w:val="POHtextvtabulce"/>
              <w:rPr>
                <w:szCs w:val="20"/>
              </w:rPr>
            </w:pPr>
            <w:r w:rsidRPr="00E07677">
              <w:rPr>
                <w:szCs w:val="20"/>
              </w:rPr>
              <w:t>1</w:t>
            </w:r>
            <w:r>
              <w:rPr>
                <w:szCs w:val="20"/>
              </w:rPr>
              <w:t xml:space="preserve"> </w:t>
            </w:r>
            <w:r w:rsidRPr="00E07677">
              <w:rPr>
                <w:szCs w:val="20"/>
              </w:rPr>
              <w:t>070</w:t>
            </w:r>
          </w:p>
        </w:tc>
      </w:tr>
      <w:tr w:rsidR="00E07677" w:rsidRPr="002E1589" w:rsidTr="00E07677">
        <w:trPr>
          <w:trHeight w:val="382"/>
          <w:jc w:val="left"/>
        </w:trPr>
        <w:tc>
          <w:tcPr>
            <w:tcW w:w="0" w:type="auto"/>
            <w:vMerge/>
          </w:tcPr>
          <w:p w:rsidR="00E07677" w:rsidRPr="002E1589" w:rsidRDefault="00E07677" w:rsidP="00B6169B">
            <w:pPr>
              <w:pStyle w:val="POHtextvtabulce"/>
              <w:rPr>
                <w:szCs w:val="20"/>
              </w:rPr>
            </w:pPr>
          </w:p>
        </w:tc>
        <w:tc>
          <w:tcPr>
            <w:tcW w:w="0" w:type="auto"/>
          </w:tcPr>
          <w:p w:rsidR="00E07677" w:rsidRPr="002E1589" w:rsidRDefault="00E07677" w:rsidP="00B02B4E">
            <w:pPr>
              <w:pStyle w:val="POHtextvtabulce"/>
              <w:rPr>
                <w:szCs w:val="20"/>
              </w:rPr>
            </w:pPr>
            <w:r w:rsidRPr="00E07677">
              <w:rPr>
                <w:szCs w:val="20"/>
              </w:rPr>
              <w:t>CZT00289</w:t>
            </w:r>
          </w:p>
        </w:tc>
        <w:tc>
          <w:tcPr>
            <w:tcW w:w="0" w:type="auto"/>
          </w:tcPr>
          <w:p w:rsidR="00E07677" w:rsidRPr="002E1589" w:rsidRDefault="00E07677" w:rsidP="00B02B4E">
            <w:pPr>
              <w:pStyle w:val="POHtextvtabulce"/>
              <w:rPr>
                <w:szCs w:val="20"/>
              </w:rPr>
            </w:pPr>
            <w:r w:rsidRPr="00E07677">
              <w:rPr>
                <w:szCs w:val="20"/>
              </w:rPr>
              <w:t>Technické služby Opava s. r. o.</w:t>
            </w:r>
          </w:p>
        </w:tc>
        <w:tc>
          <w:tcPr>
            <w:tcW w:w="0" w:type="auto"/>
          </w:tcPr>
          <w:p w:rsidR="00E07677" w:rsidRPr="002E1589" w:rsidRDefault="00E07677" w:rsidP="00B02B4E">
            <w:pPr>
              <w:pStyle w:val="POHtextvtabulce"/>
              <w:rPr>
                <w:szCs w:val="20"/>
              </w:rPr>
            </w:pPr>
            <w:r>
              <w:rPr>
                <w:szCs w:val="20"/>
              </w:rPr>
              <w:t>Opava</w:t>
            </w:r>
          </w:p>
        </w:tc>
        <w:tc>
          <w:tcPr>
            <w:tcW w:w="0" w:type="auto"/>
          </w:tcPr>
          <w:p w:rsidR="00E07677" w:rsidRPr="002E1589" w:rsidRDefault="00E07677" w:rsidP="00B02B4E">
            <w:pPr>
              <w:pStyle w:val="POHtextvtabulce"/>
              <w:rPr>
                <w:szCs w:val="20"/>
              </w:rPr>
            </w:pPr>
            <w:r w:rsidRPr="00E07677">
              <w:rPr>
                <w:szCs w:val="20"/>
              </w:rPr>
              <w:t>2</w:t>
            </w:r>
            <w:r>
              <w:rPr>
                <w:szCs w:val="20"/>
              </w:rPr>
              <w:t xml:space="preserve"> </w:t>
            </w:r>
            <w:r w:rsidRPr="00E07677">
              <w:rPr>
                <w:szCs w:val="20"/>
              </w:rPr>
              <w:t>500</w:t>
            </w:r>
          </w:p>
        </w:tc>
      </w:tr>
      <w:tr w:rsidR="00E07677" w:rsidRPr="002E1589" w:rsidTr="00B02B4E">
        <w:trPr>
          <w:trHeight w:val="312"/>
          <w:jc w:val="left"/>
        </w:trPr>
        <w:tc>
          <w:tcPr>
            <w:tcW w:w="0" w:type="auto"/>
            <w:vMerge/>
          </w:tcPr>
          <w:p w:rsidR="00E07677" w:rsidRPr="002E1589" w:rsidRDefault="00E07677" w:rsidP="00B6169B">
            <w:pPr>
              <w:pStyle w:val="POHtextvtabulce"/>
              <w:rPr>
                <w:szCs w:val="20"/>
              </w:rPr>
            </w:pPr>
          </w:p>
        </w:tc>
        <w:tc>
          <w:tcPr>
            <w:tcW w:w="0" w:type="auto"/>
          </w:tcPr>
          <w:p w:rsidR="00E07677" w:rsidRPr="002E1589" w:rsidRDefault="00E07677" w:rsidP="00B02B4E">
            <w:pPr>
              <w:pStyle w:val="POHtextvtabulce"/>
              <w:rPr>
                <w:szCs w:val="20"/>
              </w:rPr>
            </w:pPr>
            <w:r w:rsidRPr="00E07677">
              <w:rPr>
                <w:szCs w:val="20"/>
              </w:rPr>
              <w:t>CZT00290</w:t>
            </w:r>
          </w:p>
        </w:tc>
        <w:tc>
          <w:tcPr>
            <w:tcW w:w="0" w:type="auto"/>
          </w:tcPr>
          <w:p w:rsidR="00E07677" w:rsidRPr="002E1589" w:rsidRDefault="00E07677" w:rsidP="00B02B4E">
            <w:pPr>
              <w:pStyle w:val="POHtextvtabulce"/>
              <w:rPr>
                <w:szCs w:val="20"/>
              </w:rPr>
            </w:pPr>
            <w:r w:rsidRPr="00E07677">
              <w:rPr>
                <w:szCs w:val="20"/>
              </w:rPr>
              <w:t>Technické služby Opava s. r. o.</w:t>
            </w:r>
          </w:p>
        </w:tc>
        <w:tc>
          <w:tcPr>
            <w:tcW w:w="0" w:type="auto"/>
          </w:tcPr>
          <w:p w:rsidR="00E07677" w:rsidRPr="002E1589" w:rsidRDefault="00E07677" w:rsidP="00B02B4E">
            <w:pPr>
              <w:pStyle w:val="POHtextvtabulce"/>
              <w:rPr>
                <w:szCs w:val="20"/>
              </w:rPr>
            </w:pPr>
            <w:r>
              <w:rPr>
                <w:szCs w:val="20"/>
              </w:rPr>
              <w:t>Opava</w:t>
            </w:r>
          </w:p>
        </w:tc>
        <w:tc>
          <w:tcPr>
            <w:tcW w:w="0" w:type="auto"/>
          </w:tcPr>
          <w:p w:rsidR="00E07677" w:rsidRPr="002E1589" w:rsidRDefault="00E07677" w:rsidP="00B02B4E">
            <w:pPr>
              <w:pStyle w:val="POHtextvtabulce"/>
              <w:rPr>
                <w:szCs w:val="20"/>
              </w:rPr>
            </w:pPr>
            <w:r w:rsidRPr="00E07677">
              <w:rPr>
                <w:szCs w:val="20"/>
              </w:rPr>
              <w:t>1</w:t>
            </w:r>
            <w:r>
              <w:rPr>
                <w:szCs w:val="20"/>
              </w:rPr>
              <w:t xml:space="preserve"> </w:t>
            </w:r>
            <w:r w:rsidRPr="00E07677">
              <w:rPr>
                <w:szCs w:val="20"/>
              </w:rPr>
              <w:t>400</w:t>
            </w:r>
          </w:p>
        </w:tc>
      </w:tr>
      <w:tr w:rsidR="00E07677" w:rsidRPr="002E1589" w:rsidTr="00B02B4E">
        <w:trPr>
          <w:trHeight w:val="312"/>
          <w:jc w:val="left"/>
        </w:trPr>
        <w:tc>
          <w:tcPr>
            <w:tcW w:w="0" w:type="auto"/>
            <w:vMerge/>
          </w:tcPr>
          <w:p w:rsidR="00E07677" w:rsidRPr="002E1589" w:rsidRDefault="00E07677" w:rsidP="00B02B4E">
            <w:pPr>
              <w:pStyle w:val="POHtextvtabulce"/>
              <w:rPr>
                <w:szCs w:val="20"/>
              </w:rPr>
            </w:pPr>
          </w:p>
        </w:tc>
        <w:tc>
          <w:tcPr>
            <w:tcW w:w="0" w:type="auto"/>
          </w:tcPr>
          <w:p w:rsidR="00E07677" w:rsidRPr="002E1589" w:rsidRDefault="00E07677" w:rsidP="00B02B4E">
            <w:pPr>
              <w:pStyle w:val="POHtextvtabulce"/>
              <w:rPr>
                <w:szCs w:val="20"/>
              </w:rPr>
            </w:pPr>
            <w:r w:rsidRPr="002E1589">
              <w:rPr>
                <w:szCs w:val="20"/>
              </w:rPr>
              <w:t>CZT00004</w:t>
            </w:r>
          </w:p>
        </w:tc>
        <w:tc>
          <w:tcPr>
            <w:tcW w:w="0" w:type="auto"/>
          </w:tcPr>
          <w:p w:rsidR="00E07677" w:rsidRPr="002E1589" w:rsidRDefault="00E07677" w:rsidP="00B02B4E">
            <w:pPr>
              <w:pStyle w:val="POHtextvtabulce"/>
              <w:rPr>
                <w:szCs w:val="20"/>
              </w:rPr>
            </w:pPr>
            <w:r w:rsidRPr="002E1589">
              <w:rPr>
                <w:szCs w:val="20"/>
              </w:rPr>
              <w:t xml:space="preserve">Technické služby Hradec nad Moravicí, příspěvková organizace </w:t>
            </w:r>
          </w:p>
        </w:tc>
        <w:tc>
          <w:tcPr>
            <w:tcW w:w="0" w:type="auto"/>
          </w:tcPr>
          <w:p w:rsidR="00E07677" w:rsidRPr="002E1589" w:rsidRDefault="00E07677" w:rsidP="00B02B4E">
            <w:pPr>
              <w:pStyle w:val="POHtextvtabulce"/>
              <w:rPr>
                <w:szCs w:val="20"/>
              </w:rPr>
            </w:pPr>
            <w:r w:rsidRPr="002E1589">
              <w:rPr>
                <w:szCs w:val="20"/>
              </w:rPr>
              <w:t>Hradec nad Moravicí</w:t>
            </w:r>
          </w:p>
        </w:tc>
        <w:tc>
          <w:tcPr>
            <w:tcW w:w="0" w:type="auto"/>
          </w:tcPr>
          <w:p w:rsidR="00E07677" w:rsidRPr="002E1589" w:rsidRDefault="00E07677" w:rsidP="00B02B4E">
            <w:pPr>
              <w:pStyle w:val="POHtextvtabulce"/>
              <w:rPr>
                <w:szCs w:val="20"/>
              </w:rPr>
            </w:pPr>
            <w:r w:rsidRPr="002E1589">
              <w:rPr>
                <w:szCs w:val="20"/>
              </w:rPr>
              <w:t>15</w:t>
            </w:r>
            <w:r>
              <w:rPr>
                <w:szCs w:val="20"/>
              </w:rPr>
              <w:t xml:space="preserve"> </w:t>
            </w:r>
            <w:r w:rsidRPr="002E1589">
              <w:rPr>
                <w:szCs w:val="20"/>
              </w:rPr>
              <w:t>000</w:t>
            </w:r>
          </w:p>
        </w:tc>
      </w:tr>
      <w:tr w:rsidR="00B02B4E" w:rsidRPr="002E1589" w:rsidTr="00B02B4E">
        <w:trPr>
          <w:trHeight w:val="312"/>
          <w:jc w:val="left"/>
        </w:trPr>
        <w:tc>
          <w:tcPr>
            <w:tcW w:w="0" w:type="auto"/>
            <w:vMerge w:val="restart"/>
          </w:tcPr>
          <w:p w:rsidR="00B02B4E" w:rsidRPr="002E1589" w:rsidRDefault="00B02B4E" w:rsidP="00B02B4E">
            <w:pPr>
              <w:pStyle w:val="POHtextvtabulce"/>
              <w:rPr>
                <w:szCs w:val="20"/>
              </w:rPr>
            </w:pPr>
            <w:r w:rsidRPr="002E1589">
              <w:rPr>
                <w:szCs w:val="20"/>
              </w:rPr>
              <w:t>Orlová</w:t>
            </w:r>
          </w:p>
        </w:tc>
        <w:tc>
          <w:tcPr>
            <w:tcW w:w="0" w:type="auto"/>
          </w:tcPr>
          <w:p w:rsidR="00B02B4E" w:rsidRPr="002E1589" w:rsidRDefault="00B02B4E" w:rsidP="00B02B4E">
            <w:pPr>
              <w:pStyle w:val="POHtextvtabulce"/>
              <w:rPr>
                <w:szCs w:val="20"/>
              </w:rPr>
            </w:pPr>
            <w:r w:rsidRPr="002E1589">
              <w:rPr>
                <w:szCs w:val="20"/>
              </w:rPr>
              <w:t>CZT00085</w:t>
            </w:r>
          </w:p>
        </w:tc>
        <w:tc>
          <w:tcPr>
            <w:tcW w:w="0" w:type="auto"/>
          </w:tcPr>
          <w:p w:rsidR="00B02B4E" w:rsidRPr="002E1589" w:rsidRDefault="00B02B4E" w:rsidP="00B02B4E">
            <w:pPr>
              <w:pStyle w:val="POHtextvtabulce"/>
              <w:rPr>
                <w:szCs w:val="20"/>
              </w:rPr>
            </w:pPr>
            <w:r w:rsidRPr="002E1589">
              <w:rPr>
                <w:szCs w:val="20"/>
              </w:rPr>
              <w:t xml:space="preserve">Depos Horní Suchá, a.s. </w:t>
            </w:r>
          </w:p>
        </w:tc>
        <w:tc>
          <w:tcPr>
            <w:tcW w:w="0" w:type="auto"/>
          </w:tcPr>
          <w:p w:rsidR="00B02B4E" w:rsidRPr="002E1589" w:rsidRDefault="00B02B4E" w:rsidP="00B02B4E">
            <w:pPr>
              <w:pStyle w:val="POHtextvtabulce"/>
              <w:rPr>
                <w:szCs w:val="20"/>
              </w:rPr>
            </w:pPr>
            <w:r w:rsidRPr="002E1589">
              <w:rPr>
                <w:szCs w:val="20"/>
              </w:rPr>
              <w:t>Petřvald</w:t>
            </w:r>
          </w:p>
        </w:tc>
        <w:tc>
          <w:tcPr>
            <w:tcW w:w="0" w:type="auto"/>
          </w:tcPr>
          <w:p w:rsidR="00B02B4E" w:rsidRPr="002E1589" w:rsidRDefault="00B02B4E" w:rsidP="00B02B4E">
            <w:pPr>
              <w:pStyle w:val="POHtextvtabulce"/>
              <w:rPr>
                <w:szCs w:val="20"/>
              </w:rPr>
            </w:pPr>
            <w:r w:rsidRPr="002E1589">
              <w:rPr>
                <w:szCs w:val="20"/>
              </w:rPr>
              <w:t>1</w:t>
            </w:r>
            <w:r w:rsidR="00E07677">
              <w:rPr>
                <w:szCs w:val="20"/>
              </w:rPr>
              <w:t xml:space="preserve"> </w:t>
            </w:r>
            <w:r w:rsidRPr="002E1589">
              <w:rPr>
                <w:szCs w:val="20"/>
              </w:rPr>
              <w:t>520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CZT00724</w:t>
            </w:r>
          </w:p>
        </w:tc>
        <w:tc>
          <w:tcPr>
            <w:tcW w:w="0" w:type="auto"/>
          </w:tcPr>
          <w:p w:rsidR="00B02B4E" w:rsidRPr="002E1589" w:rsidRDefault="00B02B4E" w:rsidP="00B02B4E">
            <w:pPr>
              <w:pStyle w:val="POHtextvtabulce"/>
              <w:rPr>
                <w:szCs w:val="20"/>
              </w:rPr>
            </w:pPr>
            <w:r w:rsidRPr="002E1589">
              <w:rPr>
                <w:szCs w:val="20"/>
              </w:rPr>
              <w:t xml:space="preserve">SMO, městská akciová společnost Orlová </w:t>
            </w:r>
          </w:p>
        </w:tc>
        <w:tc>
          <w:tcPr>
            <w:tcW w:w="0" w:type="auto"/>
          </w:tcPr>
          <w:p w:rsidR="00B02B4E" w:rsidRPr="002E1589" w:rsidRDefault="00B02B4E" w:rsidP="00B02B4E">
            <w:pPr>
              <w:pStyle w:val="POHtextvtabulce"/>
              <w:rPr>
                <w:szCs w:val="20"/>
              </w:rPr>
            </w:pPr>
            <w:r w:rsidRPr="002E1589">
              <w:rPr>
                <w:szCs w:val="20"/>
              </w:rPr>
              <w:t>Orlová</w:t>
            </w:r>
          </w:p>
        </w:tc>
        <w:tc>
          <w:tcPr>
            <w:tcW w:w="0" w:type="auto"/>
          </w:tcPr>
          <w:p w:rsidR="00B02B4E" w:rsidRPr="002E1589" w:rsidRDefault="00B02B4E" w:rsidP="00B02B4E">
            <w:pPr>
              <w:pStyle w:val="POHtextvtabulce"/>
              <w:rPr>
                <w:szCs w:val="20"/>
              </w:rPr>
            </w:pPr>
            <w:r w:rsidRPr="002E1589">
              <w:rPr>
                <w:szCs w:val="20"/>
              </w:rPr>
              <w:t>2</w:t>
            </w:r>
            <w:r w:rsidR="00E07677">
              <w:rPr>
                <w:szCs w:val="20"/>
              </w:rPr>
              <w:t xml:space="preserve"> </w:t>
            </w:r>
            <w:r w:rsidRPr="002E1589">
              <w:rPr>
                <w:szCs w:val="20"/>
              </w:rPr>
              <w:t>000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CZT01117</w:t>
            </w:r>
          </w:p>
        </w:tc>
        <w:tc>
          <w:tcPr>
            <w:tcW w:w="0" w:type="auto"/>
          </w:tcPr>
          <w:p w:rsidR="00B02B4E" w:rsidRPr="002E1589" w:rsidRDefault="00B02B4E" w:rsidP="00B02B4E">
            <w:pPr>
              <w:pStyle w:val="POHtextvtabulce"/>
              <w:rPr>
                <w:szCs w:val="20"/>
              </w:rPr>
            </w:pPr>
            <w:r w:rsidRPr="002E1589">
              <w:rPr>
                <w:szCs w:val="20"/>
              </w:rPr>
              <w:t xml:space="preserve">SMO, městská akciová společnost Orlová </w:t>
            </w:r>
          </w:p>
        </w:tc>
        <w:tc>
          <w:tcPr>
            <w:tcW w:w="0" w:type="auto"/>
          </w:tcPr>
          <w:p w:rsidR="00B02B4E" w:rsidRPr="002E1589" w:rsidRDefault="00B02B4E" w:rsidP="00B02B4E">
            <w:pPr>
              <w:pStyle w:val="POHtextvtabulce"/>
              <w:rPr>
                <w:szCs w:val="20"/>
              </w:rPr>
            </w:pPr>
            <w:r w:rsidRPr="002E1589">
              <w:rPr>
                <w:szCs w:val="20"/>
              </w:rPr>
              <w:t>Orlová</w:t>
            </w:r>
          </w:p>
        </w:tc>
        <w:tc>
          <w:tcPr>
            <w:tcW w:w="0" w:type="auto"/>
          </w:tcPr>
          <w:p w:rsidR="00B02B4E" w:rsidRPr="002E1589" w:rsidRDefault="00B02B4E" w:rsidP="00B02B4E">
            <w:pPr>
              <w:pStyle w:val="POHtextvtabulce"/>
              <w:rPr>
                <w:szCs w:val="20"/>
              </w:rPr>
            </w:pPr>
            <w:r w:rsidRPr="002E1589">
              <w:rPr>
                <w:szCs w:val="20"/>
              </w:rPr>
              <w:t>50</w:t>
            </w:r>
          </w:p>
        </w:tc>
      </w:tr>
      <w:tr w:rsidR="00B02B4E" w:rsidRPr="002E1589" w:rsidTr="00B02B4E">
        <w:trPr>
          <w:trHeight w:val="312"/>
          <w:jc w:val="left"/>
        </w:trPr>
        <w:tc>
          <w:tcPr>
            <w:tcW w:w="0" w:type="auto"/>
            <w:vMerge w:val="restart"/>
          </w:tcPr>
          <w:p w:rsidR="00B02B4E" w:rsidRPr="002E1589" w:rsidRDefault="00B02B4E" w:rsidP="00B02B4E">
            <w:pPr>
              <w:pStyle w:val="POHtextvtabulce"/>
              <w:rPr>
                <w:szCs w:val="20"/>
              </w:rPr>
            </w:pPr>
            <w:r w:rsidRPr="002E1589">
              <w:rPr>
                <w:szCs w:val="20"/>
              </w:rPr>
              <w:t>Rýmařov</w:t>
            </w:r>
          </w:p>
        </w:tc>
        <w:tc>
          <w:tcPr>
            <w:tcW w:w="0" w:type="auto"/>
          </w:tcPr>
          <w:p w:rsidR="00B02B4E" w:rsidRPr="002E1589" w:rsidRDefault="00B02B4E" w:rsidP="00B02B4E">
            <w:pPr>
              <w:pStyle w:val="POHtextvtabulce"/>
              <w:rPr>
                <w:szCs w:val="20"/>
              </w:rPr>
            </w:pPr>
            <w:r w:rsidRPr="002E1589">
              <w:rPr>
                <w:szCs w:val="20"/>
              </w:rPr>
              <w:t>CZT00589</w:t>
            </w:r>
          </w:p>
        </w:tc>
        <w:tc>
          <w:tcPr>
            <w:tcW w:w="0" w:type="auto"/>
          </w:tcPr>
          <w:p w:rsidR="00B02B4E" w:rsidRPr="002E1589" w:rsidRDefault="00B02B4E" w:rsidP="00B02B4E">
            <w:pPr>
              <w:pStyle w:val="POHtextvtabulce"/>
              <w:rPr>
                <w:szCs w:val="20"/>
              </w:rPr>
            </w:pPr>
            <w:r w:rsidRPr="002E1589">
              <w:rPr>
                <w:szCs w:val="20"/>
              </w:rPr>
              <w:t xml:space="preserve">Městské služby Rýmařov, s.r.o. </w:t>
            </w:r>
          </w:p>
        </w:tc>
        <w:tc>
          <w:tcPr>
            <w:tcW w:w="0" w:type="auto"/>
          </w:tcPr>
          <w:p w:rsidR="00B02B4E" w:rsidRPr="002E1589" w:rsidRDefault="00B02B4E" w:rsidP="00B02B4E">
            <w:pPr>
              <w:pStyle w:val="POHtextvtabulce"/>
              <w:rPr>
                <w:szCs w:val="20"/>
              </w:rPr>
            </w:pPr>
            <w:r w:rsidRPr="002E1589">
              <w:rPr>
                <w:szCs w:val="20"/>
              </w:rPr>
              <w:t>Rýmařov</w:t>
            </w:r>
          </w:p>
        </w:tc>
        <w:tc>
          <w:tcPr>
            <w:tcW w:w="0" w:type="auto"/>
          </w:tcPr>
          <w:p w:rsidR="00B02B4E" w:rsidRPr="002E1589" w:rsidRDefault="00B02B4E" w:rsidP="00B02B4E">
            <w:pPr>
              <w:pStyle w:val="POHtextvtabulce"/>
              <w:rPr>
                <w:szCs w:val="20"/>
              </w:rPr>
            </w:pPr>
            <w:r w:rsidRPr="002E1589">
              <w:rPr>
                <w:szCs w:val="20"/>
              </w:rPr>
              <w:t>888</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CZT00701</w:t>
            </w:r>
          </w:p>
        </w:tc>
        <w:tc>
          <w:tcPr>
            <w:tcW w:w="0" w:type="auto"/>
          </w:tcPr>
          <w:p w:rsidR="00B02B4E" w:rsidRPr="002E1589" w:rsidRDefault="00B02B4E" w:rsidP="00B02B4E">
            <w:pPr>
              <w:pStyle w:val="POHtextvtabulce"/>
              <w:rPr>
                <w:szCs w:val="20"/>
              </w:rPr>
            </w:pPr>
            <w:r w:rsidRPr="002E1589">
              <w:rPr>
                <w:szCs w:val="20"/>
              </w:rPr>
              <w:t>Městské služby Rýmařov, s.r.o.</w:t>
            </w:r>
          </w:p>
        </w:tc>
        <w:tc>
          <w:tcPr>
            <w:tcW w:w="0" w:type="auto"/>
          </w:tcPr>
          <w:p w:rsidR="00B02B4E" w:rsidRPr="002E1589" w:rsidRDefault="00B02B4E" w:rsidP="00B02B4E">
            <w:pPr>
              <w:pStyle w:val="POHtextvtabulce"/>
              <w:rPr>
                <w:szCs w:val="20"/>
              </w:rPr>
            </w:pPr>
            <w:r w:rsidRPr="002E1589">
              <w:rPr>
                <w:szCs w:val="20"/>
              </w:rPr>
              <w:t>Rýmařov</w:t>
            </w:r>
          </w:p>
        </w:tc>
        <w:tc>
          <w:tcPr>
            <w:tcW w:w="0" w:type="auto"/>
          </w:tcPr>
          <w:p w:rsidR="00B02B4E" w:rsidRPr="002E1589" w:rsidRDefault="00B02B4E" w:rsidP="00B02B4E">
            <w:pPr>
              <w:pStyle w:val="POHtextvtabulce"/>
              <w:rPr>
                <w:szCs w:val="20"/>
              </w:rPr>
            </w:pPr>
            <w:r w:rsidRPr="002E1589">
              <w:rPr>
                <w:szCs w:val="20"/>
              </w:rPr>
              <w:t>3</w:t>
            </w:r>
            <w:r w:rsidR="00E07677">
              <w:rPr>
                <w:szCs w:val="20"/>
              </w:rPr>
              <w:t xml:space="preserve"> </w:t>
            </w:r>
            <w:r w:rsidRPr="002E1589">
              <w:rPr>
                <w:szCs w:val="20"/>
              </w:rPr>
              <w:t>613</w:t>
            </w:r>
          </w:p>
        </w:tc>
      </w:tr>
      <w:tr w:rsidR="00B02B4E" w:rsidRPr="002E1589" w:rsidTr="00B02B4E">
        <w:trPr>
          <w:trHeight w:val="312"/>
          <w:jc w:val="left"/>
        </w:trPr>
        <w:tc>
          <w:tcPr>
            <w:tcW w:w="0" w:type="auto"/>
            <w:vMerge w:val="restart"/>
          </w:tcPr>
          <w:p w:rsidR="00B02B4E" w:rsidRPr="002E1589" w:rsidRDefault="00B02B4E" w:rsidP="00B02B4E">
            <w:pPr>
              <w:pStyle w:val="POHtextvtabulce"/>
              <w:rPr>
                <w:szCs w:val="20"/>
              </w:rPr>
            </w:pPr>
            <w:r w:rsidRPr="002E1589">
              <w:rPr>
                <w:szCs w:val="20"/>
              </w:rPr>
              <w:t>Třinec</w:t>
            </w:r>
          </w:p>
        </w:tc>
        <w:tc>
          <w:tcPr>
            <w:tcW w:w="0" w:type="auto"/>
          </w:tcPr>
          <w:p w:rsidR="00B02B4E" w:rsidRPr="002E1589" w:rsidRDefault="00B02B4E" w:rsidP="00B02B4E">
            <w:pPr>
              <w:pStyle w:val="POHtextvtabulce"/>
              <w:rPr>
                <w:szCs w:val="20"/>
              </w:rPr>
            </w:pPr>
            <w:r w:rsidRPr="002E1589">
              <w:rPr>
                <w:szCs w:val="20"/>
              </w:rPr>
              <w:t>CZT00192</w:t>
            </w:r>
          </w:p>
        </w:tc>
        <w:tc>
          <w:tcPr>
            <w:tcW w:w="0" w:type="auto"/>
          </w:tcPr>
          <w:p w:rsidR="00B02B4E" w:rsidRPr="002E1589" w:rsidRDefault="00B02B4E" w:rsidP="00B02B4E">
            <w:pPr>
              <w:pStyle w:val="POHtextvtabulce"/>
              <w:rPr>
                <w:szCs w:val="20"/>
              </w:rPr>
            </w:pPr>
            <w:r w:rsidRPr="002E1589">
              <w:rPr>
                <w:szCs w:val="20"/>
              </w:rPr>
              <w:t xml:space="preserve">Nehlsen Třinec, s.r.o. </w:t>
            </w:r>
          </w:p>
        </w:tc>
        <w:tc>
          <w:tcPr>
            <w:tcW w:w="0" w:type="auto"/>
          </w:tcPr>
          <w:p w:rsidR="00B02B4E" w:rsidRPr="002E1589" w:rsidRDefault="00B02B4E" w:rsidP="00B02B4E">
            <w:pPr>
              <w:pStyle w:val="POHtextvtabulce"/>
              <w:rPr>
                <w:szCs w:val="20"/>
              </w:rPr>
            </w:pPr>
            <w:r w:rsidRPr="002E1589">
              <w:rPr>
                <w:szCs w:val="20"/>
              </w:rPr>
              <w:t>Hnojník</w:t>
            </w:r>
          </w:p>
        </w:tc>
        <w:tc>
          <w:tcPr>
            <w:tcW w:w="0" w:type="auto"/>
          </w:tcPr>
          <w:p w:rsidR="00B02B4E" w:rsidRPr="002E1589" w:rsidRDefault="00B02B4E" w:rsidP="00B02B4E">
            <w:pPr>
              <w:pStyle w:val="POHtextvtabulce"/>
              <w:rPr>
                <w:szCs w:val="20"/>
              </w:rPr>
            </w:pPr>
            <w:r w:rsidRPr="002E1589">
              <w:rPr>
                <w:szCs w:val="20"/>
              </w:rPr>
              <w:t>250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CZT00553</w:t>
            </w:r>
          </w:p>
        </w:tc>
        <w:tc>
          <w:tcPr>
            <w:tcW w:w="0" w:type="auto"/>
          </w:tcPr>
          <w:p w:rsidR="00B02B4E" w:rsidRPr="002E1589" w:rsidRDefault="00B02B4E" w:rsidP="00B02B4E">
            <w:pPr>
              <w:pStyle w:val="POHtextvtabulce"/>
              <w:rPr>
                <w:szCs w:val="20"/>
              </w:rPr>
            </w:pPr>
            <w:r w:rsidRPr="002E1589">
              <w:rPr>
                <w:szCs w:val="20"/>
              </w:rPr>
              <w:t xml:space="preserve">Nehlsen Třinec, s.r.o. </w:t>
            </w:r>
          </w:p>
        </w:tc>
        <w:tc>
          <w:tcPr>
            <w:tcW w:w="0" w:type="auto"/>
          </w:tcPr>
          <w:p w:rsidR="00B02B4E" w:rsidRPr="002E1589" w:rsidRDefault="00B02B4E" w:rsidP="00B02B4E">
            <w:pPr>
              <w:pStyle w:val="POHtextvtabulce"/>
              <w:rPr>
                <w:szCs w:val="20"/>
              </w:rPr>
            </w:pPr>
            <w:r w:rsidRPr="002E1589">
              <w:rPr>
                <w:szCs w:val="20"/>
              </w:rPr>
              <w:t>Třinec</w:t>
            </w:r>
          </w:p>
        </w:tc>
        <w:tc>
          <w:tcPr>
            <w:tcW w:w="0" w:type="auto"/>
          </w:tcPr>
          <w:p w:rsidR="00B02B4E" w:rsidRPr="002E1589" w:rsidRDefault="00B02B4E" w:rsidP="00B02B4E">
            <w:pPr>
              <w:pStyle w:val="POHtextvtabulce"/>
              <w:rPr>
                <w:szCs w:val="20"/>
              </w:rPr>
            </w:pPr>
            <w:r w:rsidRPr="002E1589">
              <w:rPr>
                <w:szCs w:val="20"/>
              </w:rPr>
              <w:t>30</w:t>
            </w:r>
            <w:r w:rsidR="00E07677">
              <w:rPr>
                <w:szCs w:val="20"/>
              </w:rPr>
              <w:t xml:space="preserve"> </w:t>
            </w:r>
            <w:r w:rsidRPr="002E1589">
              <w:rPr>
                <w:szCs w:val="20"/>
              </w:rPr>
              <w:t>000</w:t>
            </w:r>
          </w:p>
        </w:tc>
      </w:tr>
      <w:tr w:rsidR="00B02B4E" w:rsidRPr="002E1589" w:rsidTr="00B02B4E">
        <w:trPr>
          <w:trHeight w:val="312"/>
          <w:jc w:val="left"/>
        </w:trPr>
        <w:tc>
          <w:tcPr>
            <w:tcW w:w="0" w:type="auto"/>
            <w:vMerge/>
          </w:tcPr>
          <w:p w:rsidR="00B02B4E" w:rsidRPr="002E1589" w:rsidRDefault="00B02B4E" w:rsidP="00B02B4E">
            <w:pPr>
              <w:pStyle w:val="POHtextvtabulce"/>
              <w:rPr>
                <w:szCs w:val="20"/>
              </w:rPr>
            </w:pPr>
          </w:p>
        </w:tc>
        <w:tc>
          <w:tcPr>
            <w:tcW w:w="0" w:type="auto"/>
          </w:tcPr>
          <w:p w:rsidR="00B02B4E" w:rsidRPr="002E1589" w:rsidRDefault="00B02B4E" w:rsidP="00B02B4E">
            <w:pPr>
              <w:pStyle w:val="POHtextvtabulce"/>
              <w:rPr>
                <w:szCs w:val="20"/>
              </w:rPr>
            </w:pPr>
            <w:r w:rsidRPr="002E1589">
              <w:rPr>
                <w:szCs w:val="20"/>
              </w:rPr>
              <w:t>CZT00197</w:t>
            </w:r>
          </w:p>
        </w:tc>
        <w:tc>
          <w:tcPr>
            <w:tcW w:w="0" w:type="auto"/>
          </w:tcPr>
          <w:p w:rsidR="00B02B4E" w:rsidRPr="002E1589" w:rsidRDefault="00B02B4E" w:rsidP="00B02B4E">
            <w:pPr>
              <w:pStyle w:val="POHtextvtabulce"/>
              <w:rPr>
                <w:szCs w:val="20"/>
              </w:rPr>
            </w:pPr>
            <w:r w:rsidRPr="002E1589">
              <w:rPr>
                <w:szCs w:val="20"/>
              </w:rPr>
              <w:t xml:space="preserve">Nehlsen Třinec, s.r.o. </w:t>
            </w:r>
          </w:p>
        </w:tc>
        <w:tc>
          <w:tcPr>
            <w:tcW w:w="0" w:type="auto"/>
          </w:tcPr>
          <w:p w:rsidR="00B02B4E" w:rsidRPr="002E1589" w:rsidRDefault="00B02B4E" w:rsidP="00B02B4E">
            <w:pPr>
              <w:pStyle w:val="POHtextvtabulce"/>
              <w:rPr>
                <w:szCs w:val="20"/>
              </w:rPr>
            </w:pPr>
            <w:r w:rsidRPr="002E1589">
              <w:rPr>
                <w:szCs w:val="20"/>
              </w:rPr>
              <w:t>Třinec</w:t>
            </w:r>
          </w:p>
        </w:tc>
        <w:tc>
          <w:tcPr>
            <w:tcW w:w="0" w:type="auto"/>
          </w:tcPr>
          <w:p w:rsidR="00B02B4E" w:rsidRPr="002E1589" w:rsidRDefault="00B02B4E" w:rsidP="00B02B4E">
            <w:pPr>
              <w:pStyle w:val="POHtextvtabulce"/>
              <w:rPr>
                <w:szCs w:val="20"/>
              </w:rPr>
            </w:pPr>
            <w:r w:rsidRPr="002E1589">
              <w:rPr>
                <w:szCs w:val="20"/>
              </w:rPr>
              <w:t>300</w:t>
            </w:r>
          </w:p>
        </w:tc>
      </w:tr>
    </w:tbl>
    <w:p w:rsidR="00123B10" w:rsidRDefault="00915EC3" w:rsidP="00915EC3">
      <w:pPr>
        <w:pStyle w:val="Zdroj"/>
        <w:sectPr w:rsidR="00123B10" w:rsidSect="00123B10">
          <w:pgSz w:w="11906" w:h="16838"/>
          <w:pgMar w:top="1417" w:right="709" w:bottom="1417" w:left="1417" w:header="708" w:footer="708" w:gutter="0"/>
          <w:cols w:space="708"/>
          <w:docGrid w:linePitch="360"/>
        </w:sectPr>
      </w:pPr>
      <w:r>
        <w:t xml:space="preserve">Zdroj: </w:t>
      </w:r>
      <w:r w:rsidR="003737E5">
        <w:t>Krajská databáze</w:t>
      </w:r>
    </w:p>
    <w:p w:rsidR="00B02B4E" w:rsidRPr="00B02B4E" w:rsidRDefault="00AB5A8E" w:rsidP="00B02B4E">
      <w:pPr>
        <w:pStyle w:val="Titulek"/>
        <w:jc w:val="left"/>
        <w:rPr>
          <w:b/>
          <w:i w:val="0"/>
        </w:rPr>
      </w:pPr>
      <w:bookmarkStart w:id="270" w:name="_Ref420585360"/>
      <w:r>
        <w:rPr>
          <w:b/>
          <w:i w:val="0"/>
        </w:rPr>
        <w:lastRenderedPageBreak/>
        <w:t>Příloha č. 2</w:t>
      </w:r>
    </w:p>
    <w:p w:rsidR="00B02B4E" w:rsidRPr="00AB5A8E" w:rsidRDefault="00B02B4E" w:rsidP="00B02B4E">
      <w:pPr>
        <w:rPr>
          <w:rFonts w:ascii="Tahoma" w:hAnsi="Tahoma" w:cs="Tahoma"/>
          <w:b/>
          <w:sz w:val="20"/>
        </w:rPr>
      </w:pPr>
      <w:r w:rsidRPr="00AB5A8E">
        <w:rPr>
          <w:rFonts w:ascii="Tahoma" w:hAnsi="Tahoma" w:cs="Tahoma"/>
          <w:b/>
          <w:sz w:val="20"/>
        </w:rPr>
        <w:t>Přehled sběrných dvorů (nejsou provozovány dle § 14 odst. 1 zákona o odpadech)</w:t>
      </w:r>
    </w:p>
    <w:p w:rsidR="00BA71D6" w:rsidRDefault="00BA71D6" w:rsidP="00BA71D6">
      <w:pPr>
        <w:pStyle w:val="Titulek"/>
      </w:pPr>
      <w:r>
        <w:t xml:space="preserve">Tabulka č. </w:t>
      </w:r>
      <w:fldSimple w:instr=" SEQ Tabulka_č. \* ARABIC ">
        <w:r w:rsidR="009042D9">
          <w:rPr>
            <w:noProof/>
          </w:rPr>
          <w:t>109</w:t>
        </w:r>
      </w:fldSimple>
      <w:bookmarkEnd w:id="270"/>
      <w:r>
        <w:t xml:space="preserve">: </w:t>
      </w:r>
      <w:r w:rsidRPr="00E04EC3">
        <w:rPr>
          <w:color w:val="000000" w:themeColor="text1"/>
          <w:szCs w:val="20"/>
        </w:rPr>
        <w:t xml:space="preserve">Přehled sběrných dvorů (nejdou povoleny dle § </w:t>
      </w:r>
      <w:r w:rsidR="00AB5A8E">
        <w:rPr>
          <w:color w:val="000000" w:themeColor="text1"/>
          <w:szCs w:val="20"/>
        </w:rPr>
        <w:t xml:space="preserve">14 odst. 1 zákona o odpadech) </w:t>
      </w:r>
      <w:r w:rsidRPr="00E04EC3">
        <w:rPr>
          <w:color w:val="000000" w:themeColor="text1"/>
          <w:szCs w:val="20"/>
        </w:rPr>
        <w:t>v MSK</w:t>
      </w:r>
    </w:p>
    <w:tbl>
      <w:tblPr>
        <w:tblStyle w:val="Mkatabulky"/>
        <w:tblW w:w="0" w:type="auto"/>
        <w:jc w:val="center"/>
        <w:tblLook w:val="04A0" w:firstRow="1" w:lastRow="0" w:firstColumn="1" w:lastColumn="0" w:noHBand="0" w:noVBand="1"/>
      </w:tblPr>
      <w:tblGrid>
        <w:gridCol w:w="2396"/>
        <w:gridCol w:w="4715"/>
      </w:tblGrid>
      <w:tr w:rsidR="00E27923" w:rsidRPr="009D6B85" w:rsidTr="00E27923">
        <w:trPr>
          <w:trHeight w:val="312"/>
          <w:jc w:val="center"/>
        </w:trPr>
        <w:tc>
          <w:tcPr>
            <w:tcW w:w="2396" w:type="dxa"/>
            <w:shd w:val="clear" w:color="auto" w:fill="FFC000"/>
            <w:vAlign w:val="center"/>
          </w:tcPr>
          <w:p w:rsidR="00E27923" w:rsidRPr="009D6B85" w:rsidRDefault="00E27923" w:rsidP="00291076">
            <w:pPr>
              <w:pStyle w:val="Default"/>
              <w:tabs>
                <w:tab w:val="left" w:pos="567"/>
                <w:tab w:val="left" w:pos="993"/>
                <w:tab w:val="left" w:pos="1418"/>
                <w:tab w:val="left" w:pos="1786"/>
                <w:tab w:val="left" w:pos="2268"/>
              </w:tabs>
              <w:jc w:val="center"/>
              <w:rPr>
                <w:rFonts w:ascii="Tahoma" w:hAnsi="Tahoma" w:cs="Tahoma"/>
                <w:b/>
                <w:bCs/>
                <w:sz w:val="20"/>
                <w:szCs w:val="20"/>
              </w:rPr>
            </w:pPr>
            <w:r w:rsidRPr="009D6B85">
              <w:rPr>
                <w:rFonts w:ascii="Tahoma" w:hAnsi="Tahoma" w:cs="Tahoma"/>
                <w:b/>
                <w:bCs/>
                <w:sz w:val="20"/>
                <w:szCs w:val="20"/>
              </w:rPr>
              <w:t>ORP</w:t>
            </w:r>
          </w:p>
        </w:tc>
        <w:tc>
          <w:tcPr>
            <w:tcW w:w="4715" w:type="dxa"/>
            <w:shd w:val="clear" w:color="auto" w:fill="FFC000"/>
            <w:vAlign w:val="center"/>
          </w:tcPr>
          <w:p w:rsidR="00E27923" w:rsidRPr="009D6B85" w:rsidRDefault="00E27923" w:rsidP="00291076">
            <w:pPr>
              <w:pStyle w:val="Default"/>
              <w:tabs>
                <w:tab w:val="left" w:pos="567"/>
                <w:tab w:val="left" w:pos="993"/>
                <w:tab w:val="left" w:pos="1418"/>
                <w:tab w:val="left" w:pos="1786"/>
                <w:tab w:val="left" w:pos="2268"/>
              </w:tabs>
              <w:jc w:val="center"/>
              <w:rPr>
                <w:rFonts w:ascii="Tahoma" w:hAnsi="Tahoma" w:cs="Tahoma"/>
                <w:b/>
                <w:bCs/>
                <w:sz w:val="20"/>
                <w:szCs w:val="20"/>
              </w:rPr>
            </w:pPr>
            <w:r w:rsidRPr="009D6B85">
              <w:rPr>
                <w:rFonts w:ascii="Tahoma" w:hAnsi="Tahoma" w:cs="Tahoma"/>
                <w:b/>
                <w:bCs/>
                <w:sz w:val="20"/>
                <w:szCs w:val="20"/>
              </w:rPr>
              <w:t>obec</w:t>
            </w:r>
          </w:p>
        </w:tc>
      </w:tr>
      <w:tr w:rsidR="00E27923" w:rsidRPr="009D6B85" w:rsidTr="00E27923">
        <w:trPr>
          <w:trHeight w:val="312"/>
          <w:jc w:val="center"/>
        </w:trPr>
        <w:tc>
          <w:tcPr>
            <w:tcW w:w="2396" w:type="dxa"/>
            <w:vMerge w:val="restart"/>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Bílovec</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Albrechtičky</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Studénka</w:t>
            </w:r>
          </w:p>
        </w:tc>
      </w:tr>
      <w:tr w:rsidR="00E27923" w:rsidRPr="009D6B85" w:rsidTr="00E27923">
        <w:trPr>
          <w:trHeight w:val="312"/>
          <w:jc w:val="center"/>
        </w:trPr>
        <w:tc>
          <w:tcPr>
            <w:tcW w:w="2396" w:type="dxa"/>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Bohumín</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Dolní Lutyně</w:t>
            </w:r>
          </w:p>
        </w:tc>
      </w:tr>
      <w:tr w:rsidR="00E27923" w:rsidRPr="009D6B85" w:rsidTr="00E27923">
        <w:trPr>
          <w:trHeight w:val="312"/>
          <w:jc w:val="center"/>
        </w:trPr>
        <w:tc>
          <w:tcPr>
            <w:tcW w:w="2396" w:type="dxa"/>
            <w:vMerge w:val="restart"/>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Bruntál</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Dětřichov nad Bystřicí</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Dvorce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4F71B6">
            <w:pPr>
              <w:jc w:val="center"/>
              <w:rPr>
                <w:rFonts w:ascii="Tahoma" w:hAnsi="Tahoma" w:cs="Tahoma"/>
                <w:color w:val="000000"/>
                <w:sz w:val="20"/>
                <w:szCs w:val="20"/>
              </w:rPr>
            </w:pPr>
            <w:r>
              <w:rPr>
                <w:rFonts w:ascii="Tahoma" w:hAnsi="Tahoma" w:cs="Tahoma"/>
                <w:color w:val="000000"/>
                <w:sz w:val="20"/>
                <w:szCs w:val="20"/>
              </w:rPr>
              <w:t>Lomnice</w:t>
            </w:r>
            <w:r w:rsidRPr="009D6B85">
              <w:rPr>
                <w:rFonts w:ascii="Tahoma" w:hAnsi="Tahoma" w:cs="Tahoma"/>
                <w:color w:val="000000"/>
                <w:sz w:val="20"/>
                <w:szCs w:val="20"/>
              </w:rPr>
              <w:t xml:space="preserve"> u Rýmařova</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4F71B6">
            <w:pPr>
              <w:jc w:val="center"/>
              <w:rPr>
                <w:rFonts w:ascii="Tahoma" w:hAnsi="Tahoma" w:cs="Tahoma"/>
                <w:color w:val="000000"/>
                <w:sz w:val="20"/>
                <w:szCs w:val="20"/>
              </w:rPr>
            </w:pPr>
            <w:r>
              <w:rPr>
                <w:rFonts w:ascii="Tahoma" w:hAnsi="Tahoma" w:cs="Tahoma"/>
                <w:color w:val="000000"/>
                <w:sz w:val="20"/>
                <w:szCs w:val="20"/>
              </w:rPr>
              <w:t>Rudná</w:t>
            </w:r>
            <w:r w:rsidRPr="009D6B85">
              <w:rPr>
                <w:rFonts w:ascii="Tahoma" w:hAnsi="Tahoma" w:cs="Tahoma"/>
                <w:color w:val="000000"/>
                <w:sz w:val="20"/>
                <w:szCs w:val="20"/>
              </w:rPr>
              <w:t xml:space="preserve"> pod Pradědem</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Staré Město</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Světlá Hora</w:t>
            </w:r>
          </w:p>
        </w:tc>
      </w:tr>
      <w:tr w:rsidR="00E27923" w:rsidRPr="009D6B85" w:rsidTr="00E27923">
        <w:trPr>
          <w:trHeight w:val="312"/>
          <w:jc w:val="center"/>
        </w:trPr>
        <w:tc>
          <w:tcPr>
            <w:tcW w:w="2396" w:type="dxa"/>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Český Těšín</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Český Těšín</w:t>
            </w:r>
          </w:p>
        </w:tc>
      </w:tr>
      <w:tr w:rsidR="00E27923" w:rsidRPr="009D6B85" w:rsidTr="00E27923">
        <w:trPr>
          <w:trHeight w:val="312"/>
          <w:jc w:val="center"/>
        </w:trPr>
        <w:tc>
          <w:tcPr>
            <w:tcW w:w="2396" w:type="dxa"/>
            <w:vMerge w:val="restart"/>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Frenštát pod Radhoštěm</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Frenštát pod Radhoštěm</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Pr>
                <w:rFonts w:ascii="Tahoma" w:hAnsi="Tahoma" w:cs="Tahoma"/>
                <w:color w:val="000000"/>
                <w:sz w:val="20"/>
                <w:szCs w:val="20"/>
              </w:rPr>
              <w:t>Lichnov u</w:t>
            </w:r>
            <w:r w:rsidRPr="009D6B85">
              <w:rPr>
                <w:rFonts w:ascii="Tahoma" w:hAnsi="Tahoma" w:cs="Tahoma"/>
                <w:color w:val="000000"/>
                <w:sz w:val="20"/>
                <w:szCs w:val="20"/>
              </w:rPr>
              <w:t xml:space="preserve"> NJ</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Tichá</w:t>
            </w:r>
          </w:p>
        </w:tc>
      </w:tr>
      <w:tr w:rsidR="00E27923" w:rsidRPr="009D6B85" w:rsidTr="00E27923">
        <w:trPr>
          <w:trHeight w:val="312"/>
          <w:jc w:val="center"/>
        </w:trPr>
        <w:tc>
          <w:tcPr>
            <w:tcW w:w="2396" w:type="dxa"/>
            <w:vMerge w:val="restart"/>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Frýdek-Místek</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Baška</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Dobrá</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Dobratice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4F71B6">
            <w:pPr>
              <w:jc w:val="center"/>
              <w:rPr>
                <w:rFonts w:ascii="Tahoma" w:hAnsi="Tahoma" w:cs="Tahoma"/>
                <w:color w:val="000000"/>
                <w:sz w:val="20"/>
                <w:szCs w:val="20"/>
              </w:rPr>
            </w:pPr>
            <w:r w:rsidRPr="009D6B85">
              <w:rPr>
                <w:rFonts w:ascii="Tahoma" w:hAnsi="Tahoma" w:cs="Tahoma"/>
                <w:color w:val="000000"/>
                <w:sz w:val="20"/>
                <w:szCs w:val="20"/>
              </w:rPr>
              <w:t>Dolní Domaslavice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Kozlovice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Lučina</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Morávka</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Palkovice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Raškovice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Žabeň</w:t>
            </w:r>
          </w:p>
        </w:tc>
      </w:tr>
      <w:tr w:rsidR="00E27923" w:rsidRPr="009D6B85" w:rsidTr="00E27923">
        <w:trPr>
          <w:trHeight w:val="312"/>
          <w:jc w:val="center"/>
        </w:trPr>
        <w:tc>
          <w:tcPr>
            <w:tcW w:w="2396" w:type="dxa"/>
            <w:vMerge w:val="restart"/>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Frýdlant nad Ostravicí</w:t>
            </w:r>
          </w:p>
        </w:tc>
        <w:tc>
          <w:tcPr>
            <w:tcW w:w="4715" w:type="dxa"/>
            <w:vAlign w:val="center"/>
          </w:tcPr>
          <w:p w:rsidR="00E27923" w:rsidRPr="009D6B85" w:rsidRDefault="00E27923" w:rsidP="004F71B6">
            <w:pPr>
              <w:jc w:val="center"/>
              <w:rPr>
                <w:rFonts w:ascii="Tahoma" w:hAnsi="Tahoma" w:cs="Tahoma"/>
                <w:color w:val="000000"/>
                <w:sz w:val="20"/>
                <w:szCs w:val="20"/>
              </w:rPr>
            </w:pPr>
            <w:r w:rsidRPr="009D6B85">
              <w:rPr>
                <w:rFonts w:ascii="Tahoma" w:hAnsi="Tahoma" w:cs="Tahoma"/>
                <w:color w:val="000000"/>
                <w:sz w:val="20"/>
                <w:szCs w:val="20"/>
              </w:rPr>
              <w:t>Kunčice pod Ondřejníkem</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Metylovice</w:t>
            </w:r>
          </w:p>
        </w:tc>
      </w:tr>
      <w:tr w:rsidR="00E27923" w:rsidRPr="009D6B85" w:rsidTr="00E27923">
        <w:trPr>
          <w:trHeight w:val="312"/>
          <w:jc w:val="center"/>
        </w:trPr>
        <w:tc>
          <w:tcPr>
            <w:tcW w:w="2396" w:type="dxa"/>
            <w:vMerge w:val="restart"/>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Hlučín</w:t>
            </w:r>
          </w:p>
        </w:tc>
        <w:tc>
          <w:tcPr>
            <w:tcW w:w="4715" w:type="dxa"/>
            <w:vAlign w:val="center"/>
          </w:tcPr>
          <w:p w:rsidR="00E27923" w:rsidRPr="009D6B85" w:rsidRDefault="00E27923" w:rsidP="004F71B6">
            <w:pPr>
              <w:jc w:val="center"/>
              <w:rPr>
                <w:rFonts w:ascii="Tahoma" w:hAnsi="Tahoma" w:cs="Tahoma"/>
                <w:color w:val="000000"/>
                <w:sz w:val="20"/>
                <w:szCs w:val="20"/>
              </w:rPr>
            </w:pPr>
            <w:r w:rsidRPr="009D6B85">
              <w:rPr>
                <w:rFonts w:ascii="Tahoma" w:hAnsi="Tahoma" w:cs="Tahoma"/>
                <w:color w:val="000000"/>
                <w:sz w:val="20"/>
                <w:szCs w:val="20"/>
              </w:rPr>
              <w:t>Dolní Benešov</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4F71B6">
            <w:pPr>
              <w:jc w:val="center"/>
              <w:rPr>
                <w:rFonts w:ascii="Tahoma" w:hAnsi="Tahoma" w:cs="Tahoma"/>
                <w:color w:val="000000"/>
                <w:sz w:val="20"/>
                <w:szCs w:val="20"/>
              </w:rPr>
            </w:pPr>
            <w:r w:rsidRPr="009D6B85">
              <w:rPr>
                <w:rFonts w:ascii="Tahoma" w:hAnsi="Tahoma" w:cs="Tahoma"/>
                <w:color w:val="000000"/>
                <w:sz w:val="20"/>
                <w:szCs w:val="20"/>
              </w:rPr>
              <w:t>Dolní Benešov</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Píšť</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Vřesina</w:t>
            </w:r>
          </w:p>
        </w:tc>
      </w:tr>
      <w:tr w:rsidR="00E27923" w:rsidRPr="009D6B85" w:rsidTr="00E27923">
        <w:trPr>
          <w:trHeight w:val="312"/>
          <w:jc w:val="center"/>
        </w:trPr>
        <w:tc>
          <w:tcPr>
            <w:tcW w:w="2396" w:type="dxa"/>
            <w:vMerge w:val="restart"/>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Karviná</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Dětmarovice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Pr>
                <w:rFonts w:ascii="Tahoma" w:hAnsi="Tahoma" w:cs="Tahoma"/>
                <w:color w:val="000000"/>
                <w:sz w:val="20"/>
                <w:szCs w:val="20"/>
              </w:rPr>
              <w:t xml:space="preserve">Petrovice u </w:t>
            </w:r>
            <w:r w:rsidRPr="009D6B85">
              <w:rPr>
                <w:rFonts w:ascii="Tahoma" w:hAnsi="Tahoma" w:cs="Tahoma"/>
                <w:color w:val="000000"/>
                <w:sz w:val="20"/>
                <w:szCs w:val="20"/>
              </w:rPr>
              <w:t>Karviné</w:t>
            </w:r>
          </w:p>
        </w:tc>
      </w:tr>
      <w:tr w:rsidR="00E27923" w:rsidRPr="009D6B85" w:rsidTr="00E27923">
        <w:trPr>
          <w:trHeight w:val="312"/>
          <w:jc w:val="center"/>
        </w:trPr>
        <w:tc>
          <w:tcPr>
            <w:tcW w:w="2396" w:type="dxa"/>
            <w:vMerge w:val="restart"/>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Kopřivnice</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Kopřivnice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Štramberk</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Závišice</w:t>
            </w:r>
          </w:p>
        </w:tc>
      </w:tr>
      <w:tr w:rsidR="00E27923" w:rsidRPr="009D6B85" w:rsidTr="00E27923">
        <w:trPr>
          <w:trHeight w:val="312"/>
          <w:jc w:val="center"/>
        </w:trPr>
        <w:tc>
          <w:tcPr>
            <w:tcW w:w="2396" w:type="dxa"/>
            <w:vMerge w:val="restart"/>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Kravaře</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Kobeřice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Kravaře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Rohov</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Štěpánkovice</w:t>
            </w:r>
          </w:p>
        </w:tc>
      </w:tr>
      <w:tr w:rsidR="00E27923" w:rsidRPr="009D6B85" w:rsidTr="00E27923">
        <w:trPr>
          <w:trHeight w:val="312"/>
          <w:jc w:val="center"/>
        </w:trPr>
        <w:tc>
          <w:tcPr>
            <w:tcW w:w="2396" w:type="dxa"/>
            <w:vMerge w:val="restart"/>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lastRenderedPageBreak/>
              <w:t>Krnov</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Brantice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Jindřichov</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Krasov</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4F71B6">
            <w:pPr>
              <w:jc w:val="center"/>
              <w:rPr>
                <w:rFonts w:ascii="Tahoma" w:hAnsi="Tahoma" w:cs="Tahoma"/>
                <w:color w:val="000000"/>
                <w:sz w:val="20"/>
                <w:szCs w:val="20"/>
              </w:rPr>
            </w:pPr>
            <w:r w:rsidRPr="009D6B85">
              <w:rPr>
                <w:rFonts w:ascii="Tahoma" w:hAnsi="Tahoma" w:cs="Tahoma"/>
                <w:color w:val="000000"/>
                <w:sz w:val="20"/>
                <w:szCs w:val="20"/>
              </w:rPr>
              <w:t>Lichnov u Bruntálu</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Město Albrechtice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Osoblaha</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Rusín</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Rusín</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Třemešná</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Úvalno</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Zátor</w:t>
            </w:r>
          </w:p>
        </w:tc>
      </w:tr>
      <w:tr w:rsidR="00E27923" w:rsidRPr="009D6B85" w:rsidTr="00E27923">
        <w:trPr>
          <w:trHeight w:val="312"/>
          <w:jc w:val="center"/>
        </w:trPr>
        <w:tc>
          <w:tcPr>
            <w:tcW w:w="2396" w:type="dxa"/>
            <w:vMerge w:val="restart"/>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Nový Jičín</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Bartošovice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Jeseník nad Odrou</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Kunín</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Mořkov</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Nový Jičín</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4F71B6">
            <w:pPr>
              <w:jc w:val="center"/>
              <w:rPr>
                <w:rFonts w:ascii="Tahoma" w:hAnsi="Tahoma" w:cs="Tahoma"/>
                <w:color w:val="000000"/>
                <w:sz w:val="20"/>
                <w:szCs w:val="20"/>
              </w:rPr>
            </w:pPr>
            <w:r w:rsidRPr="009D6B85">
              <w:rPr>
                <w:rFonts w:ascii="Tahoma" w:hAnsi="Tahoma" w:cs="Tahoma"/>
                <w:color w:val="000000"/>
                <w:sz w:val="20"/>
                <w:szCs w:val="20"/>
              </w:rPr>
              <w:t>Starý Jičín</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Šenov u Nového Jičína</w:t>
            </w:r>
          </w:p>
        </w:tc>
      </w:tr>
      <w:tr w:rsidR="00E27923" w:rsidRPr="009D6B85" w:rsidTr="00E27923">
        <w:trPr>
          <w:trHeight w:val="312"/>
          <w:jc w:val="center"/>
        </w:trPr>
        <w:tc>
          <w:tcPr>
            <w:tcW w:w="2396" w:type="dxa"/>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Odry</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Fulnek</w:t>
            </w:r>
          </w:p>
        </w:tc>
      </w:tr>
      <w:tr w:rsidR="00E27923" w:rsidRPr="009D6B85" w:rsidTr="00E27923">
        <w:trPr>
          <w:trHeight w:val="312"/>
          <w:jc w:val="center"/>
        </w:trPr>
        <w:tc>
          <w:tcPr>
            <w:tcW w:w="2396" w:type="dxa"/>
            <w:vMerge w:val="restart"/>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Opava</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Háj ve Slezsku</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Chlebičov</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Oldřišov</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Opava</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Opava</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Opava</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Skřipov</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Služovice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Štáblovice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Velké Hoštice</w:t>
            </w:r>
          </w:p>
        </w:tc>
      </w:tr>
      <w:tr w:rsidR="00E27923" w:rsidRPr="009D6B85" w:rsidTr="00E27923">
        <w:trPr>
          <w:trHeight w:val="312"/>
          <w:jc w:val="center"/>
        </w:trPr>
        <w:tc>
          <w:tcPr>
            <w:tcW w:w="2396" w:type="dxa"/>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Orlová</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Doubrava</w:t>
            </w:r>
          </w:p>
        </w:tc>
      </w:tr>
      <w:tr w:rsidR="00E27923" w:rsidRPr="009D6B85" w:rsidTr="00E27923">
        <w:trPr>
          <w:trHeight w:val="312"/>
          <w:jc w:val="center"/>
        </w:trPr>
        <w:tc>
          <w:tcPr>
            <w:tcW w:w="2396" w:type="dxa"/>
            <w:vMerge w:val="restart"/>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Ostrava</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Čavisov</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Klimkovice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Ostrava</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Ostrava</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Ostrava</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Ostrava</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Ostrava-Jih</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Ostrava-Mariánské Hory a Hulváky</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Ostrava-Martinov</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Ostrava-Polanka nad Odrou</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Ostrava-Poruba</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Ostrava-Proskovice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Ostrava-Radvanice a Bartovice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Ostrava-Stará Bělá</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Stará Ves nad Ondřejnicí</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Šenov</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4F71B6">
            <w:pPr>
              <w:jc w:val="center"/>
              <w:rPr>
                <w:rFonts w:ascii="Tahoma" w:hAnsi="Tahoma" w:cs="Tahoma"/>
                <w:color w:val="000000"/>
                <w:sz w:val="20"/>
                <w:szCs w:val="20"/>
              </w:rPr>
            </w:pPr>
            <w:r w:rsidRPr="009D6B85">
              <w:rPr>
                <w:rFonts w:ascii="Tahoma" w:hAnsi="Tahoma" w:cs="Tahoma"/>
                <w:color w:val="000000"/>
                <w:sz w:val="20"/>
                <w:szCs w:val="20"/>
              </w:rPr>
              <w:t>Velká Polom</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Vratimov</w:t>
            </w:r>
          </w:p>
        </w:tc>
      </w:tr>
      <w:tr w:rsidR="00E27923" w:rsidRPr="009D6B85" w:rsidTr="00E27923">
        <w:trPr>
          <w:trHeight w:val="312"/>
          <w:jc w:val="center"/>
        </w:trPr>
        <w:tc>
          <w:tcPr>
            <w:tcW w:w="2396" w:type="dxa"/>
            <w:vMerge w:val="restart"/>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Rýmařov</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Břidličná</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4F71B6">
            <w:pPr>
              <w:jc w:val="center"/>
              <w:rPr>
                <w:rFonts w:ascii="Tahoma" w:hAnsi="Tahoma" w:cs="Tahoma"/>
                <w:color w:val="000000"/>
                <w:sz w:val="20"/>
                <w:szCs w:val="20"/>
              </w:rPr>
            </w:pPr>
            <w:r w:rsidRPr="009D6B85">
              <w:rPr>
                <w:rFonts w:ascii="Tahoma" w:hAnsi="Tahoma" w:cs="Tahoma"/>
                <w:color w:val="000000"/>
                <w:sz w:val="20"/>
                <w:szCs w:val="20"/>
              </w:rPr>
              <w:t>Dolní Moravice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Horní Město</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Jiříkov</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4F71B6">
            <w:pPr>
              <w:jc w:val="center"/>
              <w:rPr>
                <w:rFonts w:ascii="Tahoma" w:hAnsi="Tahoma" w:cs="Tahoma"/>
                <w:color w:val="000000"/>
                <w:sz w:val="20"/>
                <w:szCs w:val="20"/>
              </w:rPr>
            </w:pPr>
            <w:r w:rsidRPr="009D6B85">
              <w:rPr>
                <w:rFonts w:ascii="Tahoma" w:hAnsi="Tahoma" w:cs="Tahoma"/>
                <w:color w:val="000000"/>
                <w:sz w:val="20"/>
                <w:szCs w:val="20"/>
              </w:rPr>
              <w:t>Malá Morávka</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4F71B6">
            <w:pPr>
              <w:jc w:val="center"/>
              <w:rPr>
                <w:rFonts w:ascii="Tahoma" w:hAnsi="Tahoma" w:cs="Tahoma"/>
                <w:color w:val="000000"/>
                <w:sz w:val="20"/>
                <w:szCs w:val="20"/>
              </w:rPr>
            </w:pPr>
            <w:r w:rsidRPr="009D6B85">
              <w:rPr>
                <w:rFonts w:ascii="Tahoma" w:hAnsi="Tahoma" w:cs="Tahoma"/>
                <w:color w:val="000000"/>
                <w:sz w:val="20"/>
                <w:szCs w:val="20"/>
              </w:rPr>
              <w:t>Malá Štáhle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Rýmařov</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Ryžoviště</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4F71B6">
            <w:pPr>
              <w:jc w:val="center"/>
              <w:rPr>
                <w:rFonts w:ascii="Tahoma" w:hAnsi="Tahoma" w:cs="Tahoma"/>
                <w:color w:val="000000"/>
                <w:sz w:val="20"/>
                <w:szCs w:val="20"/>
              </w:rPr>
            </w:pPr>
            <w:r w:rsidRPr="009D6B85">
              <w:rPr>
                <w:rFonts w:ascii="Tahoma" w:hAnsi="Tahoma" w:cs="Tahoma"/>
                <w:color w:val="000000"/>
                <w:sz w:val="20"/>
                <w:szCs w:val="20"/>
              </w:rPr>
              <w:t>Stará ves u Rýmařova</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Tvrdkov</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4F71B6">
            <w:pPr>
              <w:jc w:val="center"/>
              <w:rPr>
                <w:rFonts w:ascii="Tahoma" w:hAnsi="Tahoma" w:cs="Tahoma"/>
                <w:color w:val="000000"/>
                <w:sz w:val="20"/>
                <w:szCs w:val="20"/>
              </w:rPr>
            </w:pPr>
            <w:r w:rsidRPr="009D6B85">
              <w:rPr>
                <w:rFonts w:ascii="Tahoma" w:hAnsi="Tahoma" w:cs="Tahoma"/>
                <w:color w:val="000000"/>
                <w:sz w:val="20"/>
                <w:szCs w:val="20"/>
              </w:rPr>
              <w:t>Velká Štáhle</w:t>
            </w:r>
          </w:p>
        </w:tc>
      </w:tr>
      <w:tr w:rsidR="00E27923" w:rsidRPr="009D6B85" w:rsidTr="00E27923">
        <w:trPr>
          <w:trHeight w:val="312"/>
          <w:jc w:val="center"/>
        </w:trPr>
        <w:tc>
          <w:tcPr>
            <w:tcW w:w="2396" w:type="dxa"/>
            <w:vMerge w:val="restart"/>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Třinec</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Bystřice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4F71B6">
            <w:pPr>
              <w:jc w:val="center"/>
              <w:rPr>
                <w:rFonts w:ascii="Tahoma" w:hAnsi="Tahoma" w:cs="Tahoma"/>
                <w:color w:val="000000"/>
                <w:sz w:val="20"/>
                <w:szCs w:val="20"/>
              </w:rPr>
            </w:pPr>
            <w:r w:rsidRPr="009D6B85">
              <w:rPr>
                <w:rFonts w:ascii="Tahoma" w:hAnsi="Tahoma" w:cs="Tahoma"/>
                <w:color w:val="000000"/>
                <w:sz w:val="20"/>
                <w:szCs w:val="20"/>
              </w:rPr>
              <w:t>Komorní Lhotka</w:t>
            </w:r>
          </w:p>
        </w:tc>
      </w:tr>
      <w:tr w:rsidR="00E27923" w:rsidRPr="009D6B85" w:rsidTr="00E27923">
        <w:trPr>
          <w:trHeight w:val="312"/>
          <w:jc w:val="center"/>
        </w:trPr>
        <w:tc>
          <w:tcPr>
            <w:tcW w:w="2396" w:type="dxa"/>
            <w:vMerge w:val="restart"/>
            <w:vAlign w:val="center"/>
          </w:tcPr>
          <w:p w:rsidR="00E27923" w:rsidRPr="009D6B85" w:rsidRDefault="00E27923" w:rsidP="00291076">
            <w:pPr>
              <w:jc w:val="center"/>
              <w:rPr>
                <w:rFonts w:ascii="Tahoma" w:hAnsi="Tahoma" w:cs="Tahoma"/>
                <w:b/>
                <w:color w:val="000000"/>
                <w:sz w:val="20"/>
                <w:szCs w:val="20"/>
              </w:rPr>
            </w:pPr>
            <w:r w:rsidRPr="009D6B85">
              <w:rPr>
                <w:rFonts w:ascii="Tahoma" w:hAnsi="Tahoma" w:cs="Tahoma"/>
                <w:b/>
                <w:color w:val="000000"/>
                <w:sz w:val="20"/>
                <w:szCs w:val="20"/>
              </w:rPr>
              <w:t>Vítkov</w:t>
            </w: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Budišov nad Budišovkou</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Moravice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Radkov</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Větřkovice</w:t>
            </w:r>
          </w:p>
        </w:tc>
      </w:tr>
      <w:tr w:rsidR="00E27923" w:rsidRPr="009D6B85" w:rsidTr="00E27923">
        <w:trPr>
          <w:trHeight w:val="312"/>
          <w:jc w:val="center"/>
        </w:trPr>
        <w:tc>
          <w:tcPr>
            <w:tcW w:w="2396" w:type="dxa"/>
            <w:vMerge/>
            <w:vAlign w:val="center"/>
          </w:tcPr>
          <w:p w:rsidR="00E27923" w:rsidRPr="009D6B85" w:rsidRDefault="00E27923" w:rsidP="00291076">
            <w:pPr>
              <w:jc w:val="center"/>
              <w:rPr>
                <w:rFonts w:ascii="Tahoma" w:hAnsi="Tahoma" w:cs="Tahoma"/>
                <w:b/>
                <w:color w:val="000000"/>
                <w:sz w:val="20"/>
                <w:szCs w:val="20"/>
              </w:rPr>
            </w:pPr>
          </w:p>
        </w:tc>
        <w:tc>
          <w:tcPr>
            <w:tcW w:w="4715" w:type="dxa"/>
            <w:vAlign w:val="center"/>
          </w:tcPr>
          <w:p w:rsidR="00E27923" w:rsidRPr="009D6B85" w:rsidRDefault="00E27923" w:rsidP="00291076">
            <w:pPr>
              <w:jc w:val="center"/>
              <w:rPr>
                <w:rFonts w:ascii="Tahoma" w:hAnsi="Tahoma" w:cs="Tahoma"/>
                <w:color w:val="000000"/>
                <w:sz w:val="20"/>
                <w:szCs w:val="20"/>
              </w:rPr>
            </w:pPr>
            <w:r w:rsidRPr="009D6B85">
              <w:rPr>
                <w:rFonts w:ascii="Tahoma" w:hAnsi="Tahoma" w:cs="Tahoma"/>
                <w:color w:val="000000"/>
                <w:sz w:val="20"/>
                <w:szCs w:val="20"/>
              </w:rPr>
              <w:t>Vítkov</w:t>
            </w:r>
          </w:p>
        </w:tc>
      </w:tr>
    </w:tbl>
    <w:p w:rsidR="00453AEC" w:rsidRPr="00EA2664" w:rsidRDefault="00453AEC" w:rsidP="00EA2664">
      <w:pPr>
        <w:pStyle w:val="POHzkladntext"/>
        <w:jc w:val="center"/>
        <w:rPr>
          <w:i/>
        </w:rPr>
      </w:pPr>
      <w:r w:rsidRPr="00EA2664">
        <w:rPr>
          <w:i/>
        </w:rPr>
        <w:t>Zdroj: Krajská databáze</w:t>
      </w:r>
    </w:p>
    <w:p w:rsidR="004F71B6" w:rsidRDefault="004F71B6" w:rsidP="00BA71D6">
      <w:pPr>
        <w:pStyle w:val="POHzkladntext"/>
      </w:pPr>
      <w:r>
        <w:br w:type="page"/>
      </w:r>
    </w:p>
    <w:p w:rsidR="00B02B4E" w:rsidRPr="00B02B4E" w:rsidRDefault="00AB5A8E" w:rsidP="00B02B4E">
      <w:pPr>
        <w:pStyle w:val="Titulek"/>
        <w:jc w:val="left"/>
        <w:rPr>
          <w:b/>
          <w:i w:val="0"/>
        </w:rPr>
      </w:pPr>
      <w:bookmarkStart w:id="271" w:name="_Ref420918819"/>
      <w:r>
        <w:rPr>
          <w:b/>
          <w:i w:val="0"/>
        </w:rPr>
        <w:lastRenderedPageBreak/>
        <w:t>Příloha č. 3</w:t>
      </w:r>
    </w:p>
    <w:p w:rsidR="00B02B4E" w:rsidRPr="00B02B4E" w:rsidRDefault="00B02B4E" w:rsidP="00B02B4E">
      <w:pPr>
        <w:rPr>
          <w:rFonts w:ascii="Tahoma" w:hAnsi="Tahoma" w:cs="Tahoma"/>
          <w:b/>
        </w:rPr>
      </w:pPr>
      <w:r w:rsidRPr="00B02B4E">
        <w:rPr>
          <w:rFonts w:ascii="Tahoma" w:hAnsi="Tahoma" w:cs="Tahoma"/>
          <w:b/>
        </w:rPr>
        <w:t>Seznam záměrů sběru a zpracování BRKO v obcích MSK podpořené z OPŽP</w:t>
      </w:r>
    </w:p>
    <w:tbl>
      <w:tblPr>
        <w:tblpPr w:leftFromText="141" w:rightFromText="141" w:vertAnchor="text" w:horzAnchor="margin" w:tblpY="329"/>
        <w:tblW w:w="53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4A0" w:firstRow="1" w:lastRow="0" w:firstColumn="1" w:lastColumn="0" w:noHBand="0" w:noVBand="1"/>
      </w:tblPr>
      <w:tblGrid>
        <w:gridCol w:w="803"/>
        <w:gridCol w:w="576"/>
        <w:gridCol w:w="2137"/>
        <w:gridCol w:w="3827"/>
        <w:gridCol w:w="1276"/>
        <w:gridCol w:w="1274"/>
      </w:tblGrid>
      <w:tr w:rsidR="00BA08BC" w:rsidRPr="00B939EE" w:rsidTr="00197C45">
        <w:trPr>
          <w:trHeight w:val="312"/>
        </w:trPr>
        <w:tc>
          <w:tcPr>
            <w:tcW w:w="406" w:type="pct"/>
            <w:tcBorders>
              <w:top w:val="nil"/>
              <w:left w:val="nil"/>
              <w:bottom w:val="single" w:sz="4" w:space="0" w:color="auto"/>
              <w:right w:val="nil"/>
            </w:tcBorders>
            <w:vAlign w:val="center"/>
          </w:tcPr>
          <w:p w:rsidR="00BA08BC" w:rsidRPr="00B02B4E" w:rsidRDefault="00BA08BC" w:rsidP="00197C45">
            <w:pPr>
              <w:pStyle w:val="POHtextvtabulce"/>
              <w:rPr>
                <w:i/>
              </w:rPr>
            </w:pPr>
          </w:p>
        </w:tc>
        <w:tc>
          <w:tcPr>
            <w:tcW w:w="4594" w:type="pct"/>
            <w:gridSpan w:val="5"/>
            <w:tcBorders>
              <w:top w:val="nil"/>
              <w:left w:val="nil"/>
              <w:bottom w:val="single" w:sz="4" w:space="0" w:color="auto"/>
              <w:right w:val="nil"/>
            </w:tcBorders>
            <w:shd w:val="clear" w:color="auto" w:fill="auto"/>
            <w:noWrap/>
            <w:vAlign w:val="center"/>
          </w:tcPr>
          <w:p w:rsidR="00BA08BC" w:rsidRPr="00B939EE" w:rsidRDefault="00BA08BC" w:rsidP="00197C45">
            <w:pPr>
              <w:pStyle w:val="POHtextvtabulce"/>
              <w:ind w:left="-256"/>
              <w:rPr>
                <w:b/>
                <w:szCs w:val="20"/>
              </w:rPr>
            </w:pPr>
            <w:bookmarkStart w:id="272" w:name="_Ref422087926"/>
            <w:r w:rsidRPr="00B02B4E">
              <w:rPr>
                <w:i/>
              </w:rPr>
              <w:t xml:space="preserve">Tabulka č. </w:t>
            </w:r>
            <w:r w:rsidRPr="00B02B4E">
              <w:rPr>
                <w:i/>
              </w:rPr>
              <w:fldChar w:fldCharType="begin"/>
            </w:r>
            <w:r w:rsidRPr="00B02B4E">
              <w:rPr>
                <w:i/>
              </w:rPr>
              <w:instrText xml:space="preserve"> SEQ Tabulka_č. \* ARABIC </w:instrText>
            </w:r>
            <w:r w:rsidRPr="00B02B4E">
              <w:rPr>
                <w:i/>
              </w:rPr>
              <w:fldChar w:fldCharType="separate"/>
            </w:r>
            <w:r w:rsidR="009042D9">
              <w:rPr>
                <w:i/>
                <w:noProof/>
              </w:rPr>
              <w:t>110</w:t>
            </w:r>
            <w:r w:rsidRPr="00B02B4E">
              <w:rPr>
                <w:i/>
                <w:noProof/>
              </w:rPr>
              <w:fldChar w:fldCharType="end"/>
            </w:r>
            <w:bookmarkEnd w:id="272"/>
            <w:r w:rsidRPr="00B02B4E">
              <w:rPr>
                <w:i/>
              </w:rPr>
              <w:t>: Záměry sběru a zpracování BRKO v obcích MSK podpořené z OPŽP</w:t>
            </w:r>
          </w:p>
        </w:tc>
      </w:tr>
      <w:tr w:rsidR="00BA08BC" w:rsidRPr="00B939EE" w:rsidTr="00197C45">
        <w:trPr>
          <w:trHeight w:val="312"/>
        </w:trPr>
        <w:tc>
          <w:tcPr>
            <w:tcW w:w="5000" w:type="pct"/>
            <w:gridSpan w:val="6"/>
            <w:tcBorders>
              <w:top w:val="single" w:sz="4" w:space="0" w:color="auto"/>
            </w:tcBorders>
            <w:shd w:val="clear" w:color="auto" w:fill="FFC000"/>
            <w:vAlign w:val="center"/>
          </w:tcPr>
          <w:p w:rsidR="00BA08BC" w:rsidRPr="00B939EE" w:rsidRDefault="00BA08BC" w:rsidP="00197C45">
            <w:pPr>
              <w:pStyle w:val="POHtextvtabulce"/>
              <w:rPr>
                <w:b/>
                <w:szCs w:val="20"/>
              </w:rPr>
            </w:pPr>
            <w:r w:rsidRPr="00B939EE">
              <w:rPr>
                <w:b/>
                <w:szCs w:val="20"/>
              </w:rPr>
              <w:t xml:space="preserve">Záměry sběru a zpracování BRKO </w:t>
            </w:r>
            <w:r>
              <w:rPr>
                <w:b/>
                <w:szCs w:val="20"/>
              </w:rPr>
              <w:t xml:space="preserve">v </w:t>
            </w:r>
            <w:r w:rsidRPr="00B939EE">
              <w:rPr>
                <w:b/>
                <w:szCs w:val="20"/>
              </w:rPr>
              <w:t>obcí</w:t>
            </w:r>
            <w:r>
              <w:rPr>
                <w:b/>
                <w:szCs w:val="20"/>
              </w:rPr>
              <w:t>ch</w:t>
            </w:r>
            <w:r w:rsidRPr="00B939EE">
              <w:rPr>
                <w:b/>
                <w:szCs w:val="20"/>
              </w:rPr>
              <w:t xml:space="preserve"> MSK podpořené z OPŽP</w:t>
            </w:r>
          </w:p>
        </w:tc>
      </w:tr>
      <w:tr w:rsidR="00BA08BC" w:rsidRPr="00B939EE" w:rsidTr="00197C45">
        <w:trPr>
          <w:trHeight w:val="312"/>
        </w:trPr>
        <w:tc>
          <w:tcPr>
            <w:tcW w:w="697" w:type="pct"/>
            <w:gridSpan w:val="2"/>
            <w:shd w:val="clear" w:color="auto" w:fill="F2F2F2" w:themeFill="background1" w:themeFillShade="F2"/>
            <w:vAlign w:val="center"/>
          </w:tcPr>
          <w:p w:rsidR="00BA08BC" w:rsidRPr="00B939EE" w:rsidRDefault="00BA08BC" w:rsidP="00197C45">
            <w:pPr>
              <w:pStyle w:val="POHtextvtabulce"/>
              <w:rPr>
                <w:b/>
                <w:szCs w:val="20"/>
              </w:rPr>
            </w:pPr>
            <w:r>
              <w:rPr>
                <w:b/>
                <w:szCs w:val="20"/>
              </w:rPr>
              <w:t>ORP</w:t>
            </w:r>
          </w:p>
        </w:tc>
        <w:tc>
          <w:tcPr>
            <w:tcW w:w="1080" w:type="pct"/>
            <w:shd w:val="clear" w:color="auto" w:fill="F2F2F2" w:themeFill="background1" w:themeFillShade="F2"/>
            <w:noWrap/>
            <w:vAlign w:val="center"/>
            <w:hideMark/>
          </w:tcPr>
          <w:p w:rsidR="00BA08BC" w:rsidRPr="00B939EE" w:rsidRDefault="00BA08BC" w:rsidP="00197C45">
            <w:pPr>
              <w:pStyle w:val="POHtextvtabulce"/>
              <w:rPr>
                <w:b/>
                <w:szCs w:val="20"/>
              </w:rPr>
            </w:pPr>
            <w:r w:rsidRPr="00B939EE">
              <w:rPr>
                <w:b/>
                <w:szCs w:val="20"/>
              </w:rPr>
              <w:t>Název žadatele</w:t>
            </w:r>
          </w:p>
        </w:tc>
        <w:tc>
          <w:tcPr>
            <w:tcW w:w="1934" w:type="pct"/>
            <w:shd w:val="clear" w:color="auto" w:fill="F2F2F2" w:themeFill="background1" w:themeFillShade="F2"/>
            <w:noWrap/>
            <w:vAlign w:val="center"/>
            <w:hideMark/>
          </w:tcPr>
          <w:p w:rsidR="00BA08BC" w:rsidRPr="00B939EE" w:rsidRDefault="00BA08BC" w:rsidP="00197C45">
            <w:pPr>
              <w:pStyle w:val="POHtextvtabulce"/>
              <w:rPr>
                <w:b/>
                <w:szCs w:val="20"/>
              </w:rPr>
            </w:pPr>
            <w:r w:rsidRPr="00B939EE">
              <w:rPr>
                <w:b/>
                <w:szCs w:val="20"/>
              </w:rPr>
              <w:t>Název projektu</w:t>
            </w:r>
          </w:p>
        </w:tc>
        <w:tc>
          <w:tcPr>
            <w:tcW w:w="645" w:type="pct"/>
            <w:shd w:val="clear" w:color="auto" w:fill="F2F2F2" w:themeFill="background1" w:themeFillShade="F2"/>
            <w:noWrap/>
            <w:vAlign w:val="center"/>
            <w:hideMark/>
          </w:tcPr>
          <w:p w:rsidR="00BA08BC" w:rsidRPr="00B939EE" w:rsidRDefault="00BA08BC" w:rsidP="00197C45">
            <w:pPr>
              <w:pStyle w:val="POHtextvtabulce"/>
              <w:rPr>
                <w:b/>
                <w:szCs w:val="20"/>
              </w:rPr>
            </w:pPr>
            <w:r w:rsidRPr="00B939EE">
              <w:rPr>
                <w:b/>
                <w:szCs w:val="20"/>
              </w:rPr>
              <w:t>Celkové náklady projektu</w:t>
            </w:r>
          </w:p>
        </w:tc>
        <w:tc>
          <w:tcPr>
            <w:tcW w:w="644" w:type="pct"/>
            <w:shd w:val="clear" w:color="auto" w:fill="F2F2F2" w:themeFill="background1" w:themeFillShade="F2"/>
            <w:noWrap/>
            <w:vAlign w:val="center"/>
            <w:hideMark/>
          </w:tcPr>
          <w:p w:rsidR="00BA08BC" w:rsidRPr="00B939EE" w:rsidRDefault="00BA08BC" w:rsidP="00197C45">
            <w:pPr>
              <w:pStyle w:val="POHtextvtabulce"/>
              <w:rPr>
                <w:b/>
                <w:szCs w:val="20"/>
              </w:rPr>
            </w:pPr>
            <w:r w:rsidRPr="00B939EE">
              <w:rPr>
                <w:b/>
                <w:szCs w:val="20"/>
              </w:rPr>
              <w:t>Rok ukončení</w:t>
            </w:r>
          </w:p>
        </w:tc>
      </w:tr>
      <w:tr w:rsidR="00BA08BC" w:rsidRPr="00B939EE" w:rsidTr="00197C45">
        <w:trPr>
          <w:trHeight w:val="312"/>
        </w:trPr>
        <w:tc>
          <w:tcPr>
            <w:tcW w:w="697" w:type="pct"/>
            <w:gridSpan w:val="2"/>
            <w:vAlign w:val="center"/>
          </w:tcPr>
          <w:p w:rsidR="00BA08BC" w:rsidRPr="00B939EE" w:rsidRDefault="00E0007B" w:rsidP="00197C45">
            <w:pPr>
              <w:pStyle w:val="POHtextvtabulce"/>
              <w:rPr>
                <w:szCs w:val="20"/>
              </w:rPr>
            </w:pPr>
            <w:r>
              <w:rPr>
                <w:szCs w:val="20"/>
              </w:rPr>
              <w:t>Ostrava</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Technický dvůr Ostrava - Svinov, příspěvková organizace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Separace a svoz bioodpadů v Ostravě - Svinově</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2 616 958</w:t>
            </w:r>
          </w:p>
        </w:tc>
        <w:tc>
          <w:tcPr>
            <w:tcW w:w="644" w:type="pct"/>
            <w:shd w:val="clear" w:color="auto" w:fill="auto"/>
            <w:noWrap/>
            <w:vAlign w:val="center"/>
            <w:hideMark/>
          </w:tcPr>
          <w:p w:rsidR="00BA08BC" w:rsidRPr="00B939EE" w:rsidRDefault="006E4946" w:rsidP="00197C45">
            <w:pPr>
              <w:pStyle w:val="POHtextvtabulce"/>
              <w:rPr>
                <w:szCs w:val="20"/>
              </w:rPr>
            </w:pPr>
            <w:r>
              <w:rPr>
                <w:szCs w:val="20"/>
              </w:rPr>
              <w:t>2</w:t>
            </w:r>
            <w:r w:rsidR="00BA08BC" w:rsidRPr="00B939EE">
              <w:rPr>
                <w:szCs w:val="20"/>
              </w:rPr>
              <w:t>014</w:t>
            </w:r>
          </w:p>
        </w:tc>
      </w:tr>
      <w:tr w:rsidR="00BA08BC" w:rsidRPr="00B939EE" w:rsidTr="00197C45">
        <w:trPr>
          <w:trHeight w:val="312"/>
        </w:trPr>
        <w:tc>
          <w:tcPr>
            <w:tcW w:w="697" w:type="pct"/>
            <w:gridSpan w:val="2"/>
            <w:vAlign w:val="center"/>
          </w:tcPr>
          <w:p w:rsidR="00BA08BC" w:rsidRPr="00B939EE" w:rsidRDefault="00E0007B" w:rsidP="00197C45">
            <w:pPr>
              <w:pStyle w:val="POHtextvtabulce"/>
              <w:rPr>
                <w:szCs w:val="20"/>
              </w:rPr>
            </w:pPr>
            <w:r>
              <w:rPr>
                <w:szCs w:val="20"/>
              </w:rPr>
              <w:t>Ostrava</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Václavovice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Separace bioodpadů v obci Václavovice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683 582</w:t>
            </w:r>
          </w:p>
        </w:tc>
        <w:tc>
          <w:tcPr>
            <w:tcW w:w="644" w:type="pct"/>
            <w:shd w:val="clear" w:color="auto" w:fill="auto"/>
            <w:noWrap/>
            <w:vAlign w:val="center"/>
            <w:hideMark/>
          </w:tcPr>
          <w:p w:rsidR="00BA08BC" w:rsidRPr="00B939EE" w:rsidRDefault="006E4946" w:rsidP="00197C45">
            <w:pPr>
              <w:pStyle w:val="POHtextvtabulce"/>
              <w:rPr>
                <w:szCs w:val="20"/>
              </w:rPr>
            </w:pPr>
            <w:r>
              <w:rPr>
                <w:szCs w:val="20"/>
              </w:rPr>
              <w:t>2</w:t>
            </w:r>
            <w:r w:rsidR="00BA08BC" w:rsidRPr="00B939EE">
              <w:rPr>
                <w:szCs w:val="20"/>
              </w:rPr>
              <w:t>013</w:t>
            </w:r>
          </w:p>
        </w:tc>
      </w:tr>
      <w:tr w:rsidR="00BA08BC" w:rsidRPr="00B939EE" w:rsidTr="00197C45">
        <w:trPr>
          <w:trHeight w:val="312"/>
        </w:trPr>
        <w:tc>
          <w:tcPr>
            <w:tcW w:w="697" w:type="pct"/>
            <w:gridSpan w:val="2"/>
            <w:vAlign w:val="center"/>
          </w:tcPr>
          <w:p w:rsidR="00BA08BC" w:rsidRPr="00B939EE" w:rsidRDefault="00E0007B" w:rsidP="00197C45">
            <w:pPr>
              <w:pStyle w:val="POHtextvtabulce"/>
              <w:rPr>
                <w:szCs w:val="20"/>
              </w:rPr>
            </w:pPr>
            <w:r>
              <w:rPr>
                <w:szCs w:val="20"/>
              </w:rPr>
              <w:t>Ostrava</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Město Šenov</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Separace bioodpadů ve městě Šenov</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2 867 567</w:t>
            </w:r>
          </w:p>
        </w:tc>
        <w:tc>
          <w:tcPr>
            <w:tcW w:w="644" w:type="pct"/>
            <w:shd w:val="clear" w:color="auto" w:fill="auto"/>
            <w:noWrap/>
            <w:vAlign w:val="center"/>
            <w:hideMark/>
          </w:tcPr>
          <w:p w:rsidR="00BA08BC" w:rsidRPr="00B939EE" w:rsidRDefault="006E4946" w:rsidP="00197C45">
            <w:pPr>
              <w:pStyle w:val="POHtextvtabulce"/>
              <w:rPr>
                <w:szCs w:val="20"/>
              </w:rPr>
            </w:pPr>
            <w:r>
              <w:rPr>
                <w:szCs w:val="20"/>
              </w:rPr>
              <w:t>2</w:t>
            </w:r>
            <w:r w:rsidR="00BA08BC" w:rsidRPr="00B939EE">
              <w:rPr>
                <w:szCs w:val="20"/>
              </w:rPr>
              <w:t>014</w:t>
            </w:r>
          </w:p>
        </w:tc>
      </w:tr>
      <w:tr w:rsidR="00BA08BC" w:rsidRPr="00B939EE" w:rsidTr="00197C45">
        <w:trPr>
          <w:trHeight w:val="312"/>
        </w:trPr>
        <w:tc>
          <w:tcPr>
            <w:tcW w:w="697" w:type="pct"/>
            <w:gridSpan w:val="2"/>
            <w:vAlign w:val="center"/>
          </w:tcPr>
          <w:p w:rsidR="00BA08BC" w:rsidRPr="00B939EE" w:rsidRDefault="00197C45" w:rsidP="00197C45">
            <w:pPr>
              <w:pStyle w:val="POHtextvtabulce"/>
              <w:rPr>
                <w:szCs w:val="20"/>
              </w:rPr>
            </w:pPr>
            <w:r>
              <w:rPr>
                <w:szCs w:val="20"/>
              </w:rPr>
              <w:t>Ostrava</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OBSED a.s.</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Systém svozu bioodpadů OBSED a.s.</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5 649 362</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E0007B" w:rsidP="00197C45">
            <w:pPr>
              <w:pStyle w:val="POHtextvtabulce"/>
              <w:rPr>
                <w:szCs w:val="20"/>
              </w:rPr>
            </w:pPr>
            <w:r>
              <w:rPr>
                <w:szCs w:val="20"/>
              </w:rPr>
              <w:t>Hlučín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Darkovice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Zvýšení množství svozu bioodpadu v obci Darkovice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2 667 654</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E0007B" w:rsidP="00197C45">
            <w:pPr>
              <w:pStyle w:val="POHtextvtabulce"/>
              <w:rPr>
                <w:szCs w:val="20"/>
              </w:rPr>
            </w:pPr>
            <w:r>
              <w:rPr>
                <w:szCs w:val="20"/>
              </w:rPr>
              <w:t>Hlučín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Bělá</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Sběr a zpracování bio odpadu v obci Bělá</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808 208</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E0007B" w:rsidP="00197C45">
            <w:pPr>
              <w:pStyle w:val="POHtextvtabulce"/>
              <w:rPr>
                <w:szCs w:val="20"/>
              </w:rPr>
            </w:pPr>
            <w:r>
              <w:rPr>
                <w:szCs w:val="20"/>
              </w:rPr>
              <w:t>Hlučín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Kozmice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Kozmice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730 380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E0007B" w:rsidP="00197C45">
            <w:pPr>
              <w:pStyle w:val="POHtextvtabulce"/>
              <w:rPr>
                <w:szCs w:val="20"/>
              </w:rPr>
            </w:pPr>
            <w:r>
              <w:rPr>
                <w:szCs w:val="20"/>
              </w:rPr>
              <w:t>Hlučín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Město Dolní Benešov</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Separace a svoz biodpadů ve městě Dolní Benešov</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2 557 940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E0007B" w:rsidP="00197C45">
            <w:pPr>
              <w:pStyle w:val="POHtextvtabulce"/>
              <w:rPr>
                <w:szCs w:val="20"/>
              </w:rPr>
            </w:pPr>
            <w:r>
              <w:rPr>
                <w:szCs w:val="20"/>
              </w:rPr>
              <w:t>Kravaře</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Bolatice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Obec Bolatice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2 150 566</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E0007B" w:rsidP="00197C45">
            <w:pPr>
              <w:pStyle w:val="POHtextvtabulce"/>
              <w:rPr>
                <w:szCs w:val="20"/>
              </w:rPr>
            </w:pPr>
            <w:r>
              <w:rPr>
                <w:szCs w:val="20"/>
              </w:rPr>
              <w:t>Kravaře</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Město Kravaře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Separace a svoz bioodpadů ve městě Kravaře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3 083 097</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E0007B" w:rsidP="00197C45">
            <w:pPr>
              <w:pStyle w:val="POHtextvtabulce"/>
              <w:rPr>
                <w:szCs w:val="20"/>
              </w:rPr>
            </w:pPr>
            <w:r>
              <w:rPr>
                <w:szCs w:val="20"/>
              </w:rPr>
              <w:t>Opava</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Otice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Obec Otice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688 313</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E0007B" w:rsidP="00197C45">
            <w:pPr>
              <w:pStyle w:val="POHtextvtabulce"/>
              <w:rPr>
                <w:szCs w:val="20"/>
              </w:rPr>
            </w:pPr>
            <w:r>
              <w:rPr>
                <w:szCs w:val="20"/>
              </w:rPr>
              <w:t>Opava</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Branka u Opavy</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Obec Branka u Opavy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973 800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E0007B" w:rsidP="00197C45">
            <w:pPr>
              <w:pStyle w:val="POHtextvtabulce"/>
              <w:rPr>
                <w:szCs w:val="20"/>
              </w:rPr>
            </w:pPr>
            <w:r>
              <w:rPr>
                <w:szCs w:val="20"/>
              </w:rPr>
              <w:t>Vítkov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Venkovský mikroregion Moravice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Venkovský mikroregion Moravice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1 119 408</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Opava</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Slavkov</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Slavkov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982 980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2012</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Kravaře</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Sudice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Obec Sudice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571 500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Kravaře</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Kobeřice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Obec Kobeřice a Třebom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2 147 003</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Hlučín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Město Hlučín</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likvidace biologicky rozložitelných komunálních odpadů ve městě Hlučíně</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1 809 785</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Vítkov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Radkov</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Obec Radkov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554 302</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lastRenderedPageBreak/>
              <w:t>Hlučín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Hať</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Hať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964 056</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Kravaře</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Rohov</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Obec Rohov - biologický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580 655</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Opava</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Technické služby Opava s. r. o.</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separace ve městě Opava</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6 191 424</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Opava</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Technické služby Opava s. r. o.</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odděleného sběru odpadu ve městě Opava</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11 688 842</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Hlučín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Bohuslavice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Separace bioodpadů v obci Bohuslavice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674 580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Opava</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Městys Litultovice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Separace bioodpadů v městysu Litultovice a obci Uhlířov v rámci Mikroregionu Hvozdnice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722 375</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Hlučín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Město Dolní Benešov</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Město Dolní Benešov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657 382</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Hlučín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Město Dolní Benešov</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Město Dolní Benešov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707 487</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Vítkov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Staré Těchanovice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Obec Staré Těchanovice a Kružberk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589 230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Opava</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Mikroregion Hvozdnice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Mikroregion Hvozdnice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1 665 080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Opava</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Oldřišov</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Obec Oldřišov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598 878</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Kravaře</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Strahovice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Zpracování a využití biologicky rozložitelného komunálního odpadu ve Strahovicích</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747 358</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197C45" w:rsidP="00197C45">
            <w:pPr>
              <w:pStyle w:val="POHtextvtabulce"/>
              <w:rPr>
                <w:szCs w:val="20"/>
              </w:rPr>
            </w:pPr>
            <w:r>
              <w:rPr>
                <w:szCs w:val="20"/>
              </w:rPr>
              <w:t>Nový Jičín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PEDOKAR spol. s r.o.</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Svoz biologického odpadu pro Pedokar s.r.o.</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2 626 910</w:t>
            </w:r>
          </w:p>
        </w:tc>
        <w:tc>
          <w:tcPr>
            <w:tcW w:w="644" w:type="pct"/>
            <w:shd w:val="clear" w:color="auto" w:fill="auto"/>
            <w:noWrap/>
            <w:vAlign w:val="center"/>
            <w:hideMark/>
          </w:tcPr>
          <w:p w:rsidR="00BA08BC" w:rsidRPr="00B939EE" w:rsidRDefault="00BA08BC" w:rsidP="00197C45">
            <w:pPr>
              <w:pStyle w:val="POHtextvtabulce"/>
              <w:rPr>
                <w:szCs w:val="20"/>
              </w:rPr>
            </w:pPr>
            <w:r>
              <w:rPr>
                <w:szCs w:val="20"/>
              </w:rPr>
              <w:t>Schváleno k financování</w:t>
            </w:r>
          </w:p>
        </w:tc>
      </w:tr>
      <w:tr w:rsidR="00BA08BC" w:rsidRPr="00B939EE" w:rsidTr="00197C45">
        <w:trPr>
          <w:trHeight w:val="312"/>
        </w:trPr>
        <w:tc>
          <w:tcPr>
            <w:tcW w:w="697" w:type="pct"/>
            <w:gridSpan w:val="2"/>
            <w:vAlign w:val="center"/>
          </w:tcPr>
          <w:p w:rsidR="00BA08BC" w:rsidRPr="00B939EE" w:rsidRDefault="00197C45" w:rsidP="00197C45">
            <w:pPr>
              <w:pStyle w:val="POHtextvtabulce"/>
              <w:rPr>
                <w:szCs w:val="20"/>
              </w:rPr>
            </w:pPr>
            <w:r>
              <w:rPr>
                <w:szCs w:val="20"/>
              </w:rPr>
              <w:t>Nový Jičín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Petr Klečka</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Komplexní systém nakládání s biologicky rozložitelným komunálním odpadem</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10 409 025</w:t>
            </w:r>
          </w:p>
        </w:tc>
        <w:tc>
          <w:tcPr>
            <w:tcW w:w="644" w:type="pct"/>
            <w:shd w:val="clear" w:color="auto" w:fill="auto"/>
            <w:noWrap/>
            <w:vAlign w:val="center"/>
            <w:hideMark/>
          </w:tcPr>
          <w:p w:rsidR="00BA08BC" w:rsidRPr="00B939EE" w:rsidRDefault="00BA08BC" w:rsidP="00197C45">
            <w:pPr>
              <w:pStyle w:val="POHtextvtabulce"/>
              <w:rPr>
                <w:szCs w:val="20"/>
              </w:rPr>
            </w:pPr>
            <w:r>
              <w:rPr>
                <w:szCs w:val="20"/>
              </w:rPr>
              <w:t>Schváleno k financování</w:t>
            </w:r>
          </w:p>
        </w:tc>
      </w:tr>
      <w:tr w:rsidR="00BA08BC" w:rsidRPr="00B939EE" w:rsidTr="00197C45">
        <w:trPr>
          <w:trHeight w:val="312"/>
        </w:trPr>
        <w:tc>
          <w:tcPr>
            <w:tcW w:w="697" w:type="pct"/>
            <w:gridSpan w:val="2"/>
            <w:vAlign w:val="center"/>
          </w:tcPr>
          <w:p w:rsidR="00BA08BC" w:rsidRPr="00B939EE" w:rsidRDefault="00197C45" w:rsidP="00197C45">
            <w:pPr>
              <w:pStyle w:val="POHtextvtabulce"/>
              <w:rPr>
                <w:szCs w:val="20"/>
              </w:rPr>
            </w:pPr>
            <w:r>
              <w:rPr>
                <w:szCs w:val="20"/>
              </w:rPr>
              <w:t>Nový Jičín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HuMarJos s.r.o.</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Efektivní svoz bioodpadu</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3 796 554</w:t>
            </w:r>
          </w:p>
        </w:tc>
        <w:tc>
          <w:tcPr>
            <w:tcW w:w="644" w:type="pct"/>
            <w:shd w:val="clear" w:color="auto" w:fill="auto"/>
            <w:noWrap/>
            <w:vAlign w:val="center"/>
            <w:hideMark/>
          </w:tcPr>
          <w:p w:rsidR="00BA08BC" w:rsidRPr="00B939EE" w:rsidRDefault="00BA08BC" w:rsidP="00197C45">
            <w:pPr>
              <w:pStyle w:val="POHtextvtabulce"/>
              <w:rPr>
                <w:szCs w:val="20"/>
              </w:rPr>
            </w:pPr>
            <w:r>
              <w:rPr>
                <w:szCs w:val="20"/>
              </w:rPr>
              <w:t>Projekt v realizaci</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Nový Jičín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Šenov u Nového Jičína</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Zavedení separace a svozu bioodpadů v obci Šenov u Nového Jičína</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2 923 033</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Odry</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Město Odry</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Ekologické řešení biologického odpadu ve městě Odry</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1 967 460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197C45" w:rsidP="00197C45">
            <w:pPr>
              <w:pStyle w:val="POHtextvtabulce"/>
              <w:rPr>
                <w:szCs w:val="20"/>
              </w:rPr>
            </w:pPr>
            <w:r>
              <w:rPr>
                <w:szCs w:val="20"/>
              </w:rPr>
              <w:t>Odry</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Karel Hasal</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Svoz biologického odpadu Hasal</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4 628 250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Odry</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Vražné</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Systém svozu BRKO v obci Vražné</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1 299 268</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2015</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Bílovec</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ALBRECHTIČKY</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Albrechtičky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692 220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2012</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Kopřivnice</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Město Příbor</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Příbor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1 163 052</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Nový Jičín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Starý Jičín</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Systém separace bioodpadu Starý Jičín</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1 891 714</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Kopřivnice</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Kateřinice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Kateřinice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943 332</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lastRenderedPageBreak/>
              <w:t>Frenštát pod Radhoštěm</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Bordovice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Separace bioodpadů v obcích Bordovice a Lichnov</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1 258 932</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Odry</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Město Fulnek</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Ekologické řešení biologického odpadu ve městě Fulnek</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2 675 310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Nový Jičín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Bartošovice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Ekologické řešení biologicky rozložitelného odpadu obce Bartošovice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1 594 780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Nový Jičín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Hodslavice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Nakládání s biologickým odpadem v obci Hodslavice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1 413 159</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197C45" w:rsidP="00197C45">
            <w:pPr>
              <w:pStyle w:val="POHtextvtabulce"/>
              <w:rPr>
                <w:szCs w:val="20"/>
              </w:rPr>
            </w:pPr>
            <w:r>
              <w:rPr>
                <w:szCs w:val="20"/>
              </w:rPr>
              <w:t>Nový Jičín, Kopřivnice, Frenštát pod Radhoštěm</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Sdružení Povodí Sedlnice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Zkvalitňování nakládání s odpady obcí v Povodí Sedlnice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5 348 684</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Bílovec</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SLUMBI spol. s r.o.</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separace odpadů ve městě Bílovec</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5 389 406</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2010</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Kopřivnice</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Technické služby města Příbora</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Zkvalitnění svozu biologicky rozložitelných odpadů ve městě Příbor</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1 179 145</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Kopřivnice</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SLUMEKO, s.r.o.</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separace odpadů ve městě Kopřivnice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6 775 528</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Bílovec</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VELKÉ ALBRECHTICE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Zavedení systému kompostování BRO vznikajících v obci Velké Albrechtice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1 076 165</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EC1D9B" w:rsidP="00197C45">
            <w:pPr>
              <w:pStyle w:val="POHtextvtabulce"/>
              <w:rPr>
                <w:szCs w:val="20"/>
              </w:rPr>
            </w:pPr>
            <w:r>
              <w:rPr>
                <w:szCs w:val="20"/>
              </w:rPr>
              <w:t>Nový Jičín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ASOMPO, a.s.</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Sběr bioodpadu v Novojičínském regionu</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6 384 000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2012</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Havířov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Depos Horní Suchá, a.s.</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odděleného sběru odpadu</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8 207 067</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Havířov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Horní Bludovice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Zefektivnění nakládání s bioodpadem v Horních Bludovicích</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2 611 100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2015</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Karviná</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Technické služby Karviná, a.s.</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odděleného sběru odpadu ve městě Karviná</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6 598 130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Bohumín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Dolní Lutyně</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Separace bioodpadů v obci Dolní Lutyně</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1 962 620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Karviná</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Technické služby Karviná, a.s.</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separace biologických odpadů ve městě Karviná</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6 980 760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2011</w:t>
            </w:r>
          </w:p>
        </w:tc>
      </w:tr>
      <w:tr w:rsidR="00BA08BC" w:rsidRPr="00B939EE" w:rsidTr="00197C45">
        <w:trPr>
          <w:trHeight w:val="312"/>
        </w:trPr>
        <w:tc>
          <w:tcPr>
            <w:tcW w:w="697" w:type="pct"/>
            <w:gridSpan w:val="2"/>
            <w:vAlign w:val="center"/>
          </w:tcPr>
          <w:p w:rsidR="00BA08BC" w:rsidRPr="00B939EE" w:rsidRDefault="00932F93" w:rsidP="00197C45">
            <w:pPr>
              <w:pStyle w:val="POHtextvtabulce"/>
              <w:rPr>
                <w:szCs w:val="20"/>
              </w:rPr>
            </w:pPr>
            <w:r>
              <w:rPr>
                <w:szCs w:val="20"/>
              </w:rPr>
              <w:t>Bohumín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Dolní Lutyně</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separace biologických odpadů v obci Dolní Lutyně</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2 762 640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Havířov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Depos Horní Suchá, a.s.</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svozu biologicky rozložitelných odpadů v rozsahu svozové oblasti firmy DEPOS Horní Suchá a.s.</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5 108 486</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2010</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Havířov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Technické služby Havířov a.s.</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kapacity sběrného dvora ve městě Havířov</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6 661 820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2011</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Havířov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Technické služby Havířov a.s.</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separace odpadů ve městě Havířov</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4 962 976</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2010</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Frýdek-Místek</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Kozlovice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Systém odděleného sběru Kozlovice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2 127 493</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2015</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Bohumín</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BM servis a.s.</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separace odpadů ve městě Bohumín</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6 231 866</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2012</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Frýdlant nad Ostravicí</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Pržno</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Separace bioodpadů v obci Pržno</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658 850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EC1D9B" w:rsidP="00197C45">
            <w:pPr>
              <w:pStyle w:val="POHtextvtabulce"/>
              <w:rPr>
                <w:szCs w:val="20"/>
              </w:rPr>
            </w:pPr>
            <w:r>
              <w:rPr>
                <w:szCs w:val="20"/>
              </w:rPr>
              <w:lastRenderedPageBreak/>
              <w:t>Jablunkov, Třinec</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Sdružení obcí Jablunkovska</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Sdružení obcí Jablunkovska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4 505 314</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EC1D9B" w:rsidP="00197C45">
            <w:pPr>
              <w:pStyle w:val="POHtextvtabulce"/>
              <w:rPr>
                <w:szCs w:val="20"/>
              </w:rPr>
            </w:pPr>
            <w:r>
              <w:rPr>
                <w:szCs w:val="20"/>
              </w:rPr>
              <w:t>Frýdek-Místek</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SVOBODNÉ ZAHRADY KLUS, s.r.o.</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Svobodné zahrady Klus s.r.o.-svoz bioodpadů</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7 372 530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EC1D9B" w:rsidP="00197C45">
            <w:pPr>
              <w:pStyle w:val="POHtextvtabulce"/>
              <w:rPr>
                <w:szCs w:val="20"/>
              </w:rPr>
            </w:pPr>
            <w:r>
              <w:rPr>
                <w:szCs w:val="20"/>
              </w:rPr>
              <w:t>Jablunkov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TS-technické služby, a.s.</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systému separace bioodpadů</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3 276 680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2015</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Frýdek-Místek</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Lhotka</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Zavedení systému kompostování BRO vznikajících v domácnostech v obci Lhotka</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843 625</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Frýdek-Místek</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Sedliště</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Obec Sedliště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706 344</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7D1F6A" w:rsidP="00197C45">
            <w:pPr>
              <w:pStyle w:val="POHtextvtabulce"/>
              <w:rPr>
                <w:szCs w:val="20"/>
              </w:rPr>
            </w:pPr>
            <w:r>
              <w:rPr>
                <w:szCs w:val="20"/>
              </w:rPr>
              <w:t>Frýdek-Místek, Třinec</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Sdružení obcí povodí Stonávky</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Kompostování v mikroregionu obcí Povodí Stonávky</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10 368 780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Frýdek-Místek</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Palkovice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Nakládání s bioodpady v obci Palkovice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5 794 690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Frýdek-Místek</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Baška</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Komplexní nakládání s BRKO a výstavba kompostárny v Bašce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5 130 525</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2011</w:t>
            </w:r>
          </w:p>
        </w:tc>
      </w:tr>
      <w:tr w:rsidR="00BA08BC" w:rsidRPr="00B939EE" w:rsidTr="00197C45">
        <w:trPr>
          <w:trHeight w:val="312"/>
        </w:trPr>
        <w:tc>
          <w:tcPr>
            <w:tcW w:w="697" w:type="pct"/>
            <w:gridSpan w:val="2"/>
            <w:vAlign w:val="center"/>
          </w:tcPr>
          <w:p w:rsidR="00BA08BC" w:rsidRPr="00B939EE" w:rsidRDefault="007D1F6A" w:rsidP="00197C45">
            <w:pPr>
              <w:pStyle w:val="POHtextvtabulce"/>
              <w:rPr>
                <w:szCs w:val="20"/>
              </w:rPr>
            </w:pPr>
            <w:r>
              <w:rPr>
                <w:szCs w:val="20"/>
              </w:rPr>
              <w:t>Frýdek-Místek</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H+P AUTODÍLY, s.r.o.</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Pořízení technologií na zefektivnění nakládání s odpady</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3 599 999</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2011</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Frýdek-Místek</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Frýdecká skládka, a.s.</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Modernizace a zefektivnění systému separovaného sběru odpadu ve Frýdku-Místku a v okolních obcích</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10 907 856</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2011</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sidRPr="0086372C">
              <w:rPr>
                <w:szCs w:val="20"/>
              </w:rPr>
              <w:t>Frýdlant nad Ostravicí</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Metylovice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Zavedení separace a svozu bioodpadů v obci Metylovice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1 396 219</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Frýdek-Místek</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Raškovice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Separace bioodpadů v obci Raškovice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707 250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Třinec</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Vendryně</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Separace bioodpadů v obci Vendryně</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2 067 890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Frýdlant nad Ostravicí</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Kunčice pod Ondřejníkem</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Zavedení systému kompostování BRO vznikajících v domácnostech v obci Kunčice pod Ondřejníkem</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2 041 270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Jablunkov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Mosty u Jablunkova</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Separace bioodpadů v obci Mosty u Jablunkova</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1 655 890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Jablunkov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TS-technické služby, a.s.</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Zavedení systému separace bioodpadů v Jablunkově</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634 040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Frýdek-Místek</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Řepiště</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Separace bioodpadů v obci Řepiště</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820 791</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Frýdek-Místek</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Dobratice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Nakládání s bioodpady v obci Dobratice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598 222</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7D1F6A" w:rsidP="00197C45">
            <w:pPr>
              <w:pStyle w:val="POHtextvtabulce"/>
              <w:rPr>
                <w:szCs w:val="20"/>
              </w:rPr>
            </w:pPr>
            <w:r>
              <w:rPr>
                <w:szCs w:val="20"/>
              </w:rPr>
              <w:t>Bruntál</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VALLATE energy s.r.o.</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odděleného sběru odpadu</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8 052 491</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Bruntál</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Dřeviny Bruntál s.r.o.</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Svoz biologického odpadu společnosti Dřeviny Bruntál s.r.o.</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4 120 050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Krnov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Slezské Rudoltice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Sběr a využití BRKO - obec Slezské Rudoltice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3 004 322</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lastRenderedPageBreak/>
              <w:t>Bruntál</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Město Bruntál</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Zavedení sběru biologických odpadů ve městě Bruntál</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2 251 873</w:t>
            </w:r>
          </w:p>
        </w:tc>
        <w:tc>
          <w:tcPr>
            <w:tcW w:w="644" w:type="pct"/>
            <w:shd w:val="clear" w:color="auto" w:fill="auto"/>
            <w:noWrap/>
            <w:vAlign w:val="center"/>
            <w:hideMark/>
          </w:tcPr>
          <w:p w:rsidR="00BA08BC" w:rsidRPr="00B939EE" w:rsidRDefault="00BA08BC" w:rsidP="00197C45">
            <w:pPr>
              <w:pStyle w:val="POHtextvtabulce"/>
              <w:rPr>
                <w:szCs w:val="20"/>
              </w:rPr>
            </w:pPr>
            <w:r w:rsidRPr="00B939EE">
              <w:rPr>
                <w:szCs w:val="20"/>
              </w:rPr>
              <w:t>realizace</w:t>
            </w:r>
          </w:p>
        </w:tc>
      </w:tr>
      <w:tr w:rsidR="00BA08BC" w:rsidRPr="00B939EE" w:rsidTr="00197C45">
        <w:trPr>
          <w:trHeight w:val="312"/>
        </w:trPr>
        <w:tc>
          <w:tcPr>
            <w:tcW w:w="697" w:type="pct"/>
            <w:gridSpan w:val="2"/>
            <w:vAlign w:val="center"/>
          </w:tcPr>
          <w:p w:rsidR="00BA08BC" w:rsidRPr="00B939EE" w:rsidRDefault="007D1F6A" w:rsidP="00197C45">
            <w:pPr>
              <w:pStyle w:val="POHtextvtabulce"/>
              <w:rPr>
                <w:szCs w:val="20"/>
              </w:rPr>
            </w:pPr>
            <w:r>
              <w:rPr>
                <w:szCs w:val="20"/>
              </w:rPr>
              <w:t>Krnov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STAFI CZ s.r.o.</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Svážíme bioodpad z měst a obcí, Lesní správa Krnov, OÚ Holčovice, OÚ Úvalno a dobrovolný svazek obcí Čaková, Brantice, Zátor</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5 322 232</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7D1F6A" w:rsidP="00197C45">
            <w:pPr>
              <w:pStyle w:val="POHtextvtabulce"/>
              <w:rPr>
                <w:szCs w:val="20"/>
              </w:rPr>
            </w:pPr>
            <w:r>
              <w:rPr>
                <w:szCs w:val="20"/>
              </w:rPr>
              <w:t>Rýmařov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Sdružení obcí Rýmařovska</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Zavedení separace biologických odpadů Rýmařovsko</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6 257 140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7D1F6A" w:rsidP="00197C45">
            <w:pPr>
              <w:pStyle w:val="POHtextvtabulce"/>
              <w:rPr>
                <w:szCs w:val="20"/>
              </w:rPr>
            </w:pPr>
            <w:r>
              <w:rPr>
                <w:szCs w:val="20"/>
              </w:rPr>
              <w:t>Krnov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Van Gansewinkel HBSS s.r.o.</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Svoz biologicky rozložitelného komunálního odpadu</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4 733 424</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Bruntál</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TS Bruntál, s.r.o.</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separace biologicky rozložitelných odpadů ve městě Bruntál</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6 284 490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Krnov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Město Albrechtice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Zavedení separace bioodpadů ve Městě Albrechtice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791 500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2012</w:t>
            </w:r>
          </w:p>
        </w:tc>
      </w:tr>
      <w:tr w:rsidR="00BA08BC" w:rsidRPr="00B939EE" w:rsidTr="00197C45">
        <w:trPr>
          <w:trHeight w:val="312"/>
        </w:trPr>
        <w:tc>
          <w:tcPr>
            <w:tcW w:w="697" w:type="pct"/>
            <w:gridSpan w:val="2"/>
            <w:vAlign w:val="center"/>
          </w:tcPr>
          <w:p w:rsidR="00BA08BC" w:rsidRPr="00B939EE" w:rsidRDefault="007D1F6A" w:rsidP="00197C45">
            <w:pPr>
              <w:pStyle w:val="POHtextvtabulce"/>
              <w:rPr>
                <w:szCs w:val="20"/>
              </w:rPr>
            </w:pPr>
            <w:r>
              <w:rPr>
                <w:szCs w:val="20"/>
              </w:rPr>
              <w:t>Krnov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Mikroregion Opavsko severozápad</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Mikroregion Opavsko severozápad - biologicky rozložitelný odpad</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6 275 399</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Bruntál</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Služby města Horní Benešov s.r.o.</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Zavedení separace a svozu bioodpadů ve městě Horní Benešov</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1 593 694</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7D1F6A" w:rsidP="00197C45">
            <w:pPr>
              <w:pStyle w:val="POHtextvtabulce"/>
              <w:rPr>
                <w:szCs w:val="20"/>
              </w:rPr>
            </w:pPr>
            <w:r>
              <w:rPr>
                <w:szCs w:val="20"/>
              </w:rPr>
              <w:t>Krnov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Loučka</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Nakládání s bioodpadem v DSO Loučka - domácí kompostování</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5 813 385</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Krnov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Třemešná</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Separace a svoz bioodpadů v obci Třemešná</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1 992 755</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Krnov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Obec Čaková</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Zavedení separace a svozu bioodpadů v obci Čaková</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716 199</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Bruntál</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Město Bruntál</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Zavedení sběru biologických odpadů ve městě Bruntál</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898 425</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Krnov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Město Město Albrechtice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separace a svozu bioodpadů ve Městě Albrechtice</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3 079 450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590978" w:rsidP="00197C45">
            <w:pPr>
              <w:pStyle w:val="POHtextvtabulce"/>
              <w:rPr>
                <w:szCs w:val="20"/>
              </w:rPr>
            </w:pPr>
            <w:r>
              <w:rPr>
                <w:szCs w:val="20"/>
              </w:rPr>
              <w:t>Bruntál</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TECHNICKÉ SLUŽBY VRBNO s.r.o.</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Rozšíření separace odpadů ve Vrbně pod Pradědem</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4 279 200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2011</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Vítkov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Město Budišov nad Budišovkou</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Zvýšení separace komunálních odpadů a řešení nakládání s bioodpadem - Budišov nad Budišovkou</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2 880 152</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vAlign w:val="center"/>
          </w:tcPr>
          <w:p w:rsidR="00BA08BC" w:rsidRPr="00B939EE" w:rsidRDefault="0086372C" w:rsidP="00197C45">
            <w:pPr>
              <w:pStyle w:val="POHtextvtabulce"/>
              <w:rPr>
                <w:szCs w:val="20"/>
              </w:rPr>
            </w:pPr>
            <w:r>
              <w:rPr>
                <w:szCs w:val="20"/>
              </w:rPr>
              <w:t>Vítkov</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Technické služby města Vítkova, příspěvková organizace</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Zkvalitnění nakládání s odpady - systémy pro separaci a svoz BRKO</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3 419 460</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vAlign w:val="center"/>
          </w:tcPr>
          <w:p w:rsidR="00BA08BC" w:rsidRPr="00B939EE" w:rsidRDefault="00590978" w:rsidP="00197C45">
            <w:pPr>
              <w:pStyle w:val="POHtextvtabulce"/>
              <w:rPr>
                <w:szCs w:val="20"/>
              </w:rPr>
            </w:pPr>
            <w:r>
              <w:rPr>
                <w:szCs w:val="20"/>
              </w:rPr>
              <w:t>Třinec</w:t>
            </w:r>
          </w:p>
        </w:tc>
        <w:tc>
          <w:tcPr>
            <w:tcW w:w="1080" w:type="pct"/>
            <w:shd w:val="clear" w:color="auto" w:fill="auto"/>
            <w:noWrap/>
            <w:vAlign w:val="center"/>
            <w:hideMark/>
          </w:tcPr>
          <w:p w:rsidR="00BA08BC" w:rsidRPr="00B939EE" w:rsidRDefault="00BA08BC" w:rsidP="00197C45">
            <w:pPr>
              <w:pStyle w:val="POHtextvtabulce"/>
              <w:rPr>
                <w:szCs w:val="20"/>
              </w:rPr>
            </w:pPr>
            <w:r w:rsidRPr="00B939EE">
              <w:rPr>
                <w:szCs w:val="20"/>
              </w:rPr>
              <w:t>Služby Hnojník, o.p.s.</w:t>
            </w:r>
          </w:p>
        </w:tc>
        <w:tc>
          <w:tcPr>
            <w:tcW w:w="1934" w:type="pct"/>
            <w:shd w:val="clear" w:color="auto" w:fill="auto"/>
            <w:noWrap/>
            <w:vAlign w:val="center"/>
            <w:hideMark/>
          </w:tcPr>
          <w:p w:rsidR="00BA08BC" w:rsidRPr="00B939EE" w:rsidRDefault="00BA08BC" w:rsidP="00197C45">
            <w:pPr>
              <w:pStyle w:val="POHtextvtabulce"/>
              <w:rPr>
                <w:szCs w:val="20"/>
              </w:rPr>
            </w:pPr>
            <w:r w:rsidRPr="00B939EE">
              <w:rPr>
                <w:szCs w:val="20"/>
              </w:rPr>
              <w:t>Posílení systému odděleného sběru BRO a separace složek komunálních odpadů v obci Hnojník</w:t>
            </w:r>
          </w:p>
        </w:tc>
        <w:tc>
          <w:tcPr>
            <w:tcW w:w="645" w:type="pct"/>
            <w:shd w:val="clear" w:color="auto" w:fill="auto"/>
            <w:noWrap/>
            <w:vAlign w:val="center"/>
            <w:hideMark/>
          </w:tcPr>
          <w:p w:rsidR="00BA08BC" w:rsidRPr="00B939EE" w:rsidRDefault="00BA08BC" w:rsidP="00197C45">
            <w:pPr>
              <w:pStyle w:val="POHtextvtabulce"/>
              <w:rPr>
                <w:szCs w:val="20"/>
              </w:rPr>
            </w:pPr>
            <w:r w:rsidRPr="00B939EE">
              <w:rPr>
                <w:szCs w:val="20"/>
              </w:rPr>
              <w:t>2 149 202</w:t>
            </w:r>
          </w:p>
        </w:tc>
        <w:tc>
          <w:tcPr>
            <w:tcW w:w="644" w:type="pct"/>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shd w:val="clear" w:color="auto" w:fill="F2F2F2" w:themeFill="background1" w:themeFillShade="F2"/>
            <w:vAlign w:val="center"/>
          </w:tcPr>
          <w:p w:rsidR="00BA08BC" w:rsidRPr="00B939EE" w:rsidRDefault="00BA08BC" w:rsidP="00197C45">
            <w:pPr>
              <w:pStyle w:val="POHtextvtabulce"/>
              <w:rPr>
                <w:b/>
                <w:szCs w:val="20"/>
              </w:rPr>
            </w:pPr>
          </w:p>
        </w:tc>
        <w:tc>
          <w:tcPr>
            <w:tcW w:w="1080" w:type="pct"/>
            <w:shd w:val="clear" w:color="auto" w:fill="F2F2F2" w:themeFill="background1" w:themeFillShade="F2"/>
            <w:noWrap/>
            <w:vAlign w:val="center"/>
            <w:hideMark/>
          </w:tcPr>
          <w:p w:rsidR="00BA08BC" w:rsidRPr="00B939EE" w:rsidRDefault="00BA08BC" w:rsidP="00197C45">
            <w:pPr>
              <w:pStyle w:val="POHtextvtabulce"/>
              <w:rPr>
                <w:b/>
                <w:szCs w:val="20"/>
              </w:rPr>
            </w:pPr>
          </w:p>
        </w:tc>
        <w:tc>
          <w:tcPr>
            <w:tcW w:w="1934" w:type="pct"/>
            <w:shd w:val="clear" w:color="auto" w:fill="F2F2F2" w:themeFill="background1" w:themeFillShade="F2"/>
            <w:noWrap/>
            <w:vAlign w:val="center"/>
            <w:hideMark/>
          </w:tcPr>
          <w:p w:rsidR="00BA08BC" w:rsidRPr="00B939EE" w:rsidRDefault="00BA08BC" w:rsidP="00197C45">
            <w:pPr>
              <w:pStyle w:val="POHtextvtabulce"/>
              <w:rPr>
                <w:b/>
                <w:szCs w:val="20"/>
              </w:rPr>
            </w:pPr>
            <w:r w:rsidRPr="00B939EE">
              <w:rPr>
                <w:b/>
                <w:szCs w:val="20"/>
              </w:rPr>
              <w:t>Celkové náklady projektů</w:t>
            </w:r>
          </w:p>
        </w:tc>
        <w:tc>
          <w:tcPr>
            <w:tcW w:w="645" w:type="pct"/>
            <w:shd w:val="clear" w:color="auto" w:fill="F2F2F2" w:themeFill="background1" w:themeFillShade="F2"/>
            <w:noWrap/>
            <w:vAlign w:val="center"/>
            <w:hideMark/>
          </w:tcPr>
          <w:p w:rsidR="00BA08BC" w:rsidRPr="00B939EE" w:rsidRDefault="00BA08BC" w:rsidP="00197C45">
            <w:pPr>
              <w:pStyle w:val="POHtextvtabulce"/>
              <w:rPr>
                <w:b/>
                <w:szCs w:val="20"/>
              </w:rPr>
            </w:pPr>
            <w:r w:rsidRPr="00B939EE">
              <w:rPr>
                <w:b/>
                <w:szCs w:val="20"/>
              </w:rPr>
              <w:t>317 966 725</w:t>
            </w:r>
          </w:p>
        </w:tc>
        <w:tc>
          <w:tcPr>
            <w:tcW w:w="644" w:type="pct"/>
            <w:shd w:val="clear" w:color="auto" w:fill="F2F2F2" w:themeFill="background1" w:themeFillShade="F2"/>
            <w:noWrap/>
            <w:vAlign w:val="center"/>
            <w:hideMark/>
          </w:tcPr>
          <w:p w:rsidR="00BA08BC" w:rsidRPr="00B939EE" w:rsidRDefault="00BA08BC" w:rsidP="00197C45">
            <w:pPr>
              <w:pStyle w:val="POHtextvtabulce"/>
              <w:rPr>
                <w:b/>
                <w:szCs w:val="20"/>
              </w:rPr>
            </w:pPr>
          </w:p>
        </w:tc>
      </w:tr>
      <w:tr w:rsidR="0086372C" w:rsidRPr="00B939EE" w:rsidTr="00197C45">
        <w:trPr>
          <w:trHeight w:val="312"/>
        </w:trPr>
        <w:tc>
          <w:tcPr>
            <w:tcW w:w="5000" w:type="pct"/>
            <w:gridSpan w:val="6"/>
            <w:tcBorders>
              <w:top w:val="single" w:sz="4" w:space="0" w:color="auto"/>
              <w:left w:val="single" w:sz="4" w:space="0" w:color="auto"/>
              <w:bottom w:val="single" w:sz="4" w:space="0" w:color="auto"/>
              <w:right w:val="single" w:sz="4" w:space="0" w:color="auto"/>
            </w:tcBorders>
            <w:shd w:val="clear" w:color="auto" w:fill="FFC000"/>
            <w:vAlign w:val="center"/>
          </w:tcPr>
          <w:p w:rsidR="0086372C" w:rsidRPr="00B939EE" w:rsidRDefault="0086372C" w:rsidP="00197C45">
            <w:pPr>
              <w:pStyle w:val="POHtextvtabulce"/>
              <w:rPr>
                <w:b/>
                <w:szCs w:val="20"/>
              </w:rPr>
            </w:pPr>
            <w:r w:rsidRPr="00B939EE">
              <w:rPr>
                <w:b/>
                <w:szCs w:val="20"/>
              </w:rPr>
              <w:t>Záměry domácího kompostování BRKO v obcích MSK podpořené z</w:t>
            </w:r>
            <w:r w:rsidR="006E4946">
              <w:rPr>
                <w:b/>
                <w:szCs w:val="20"/>
              </w:rPr>
              <w:t> </w:t>
            </w:r>
            <w:r w:rsidRPr="00B939EE">
              <w:rPr>
                <w:b/>
                <w:szCs w:val="20"/>
              </w:rPr>
              <w:t>OPŽP</w:t>
            </w:r>
          </w:p>
        </w:tc>
      </w:tr>
      <w:tr w:rsidR="00BA08BC" w:rsidRPr="00B939EE" w:rsidTr="00197C45">
        <w:trPr>
          <w:trHeight w:val="312"/>
        </w:trPr>
        <w:tc>
          <w:tcPr>
            <w:tcW w:w="69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A08BC" w:rsidRPr="00B939EE" w:rsidRDefault="00BA08BC" w:rsidP="00197C45">
            <w:pPr>
              <w:pStyle w:val="POHtextvtabulce"/>
              <w:rPr>
                <w:b/>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A08BC" w:rsidRPr="00B939EE" w:rsidRDefault="00BA08BC" w:rsidP="00197C45">
            <w:pPr>
              <w:pStyle w:val="POHtextvtabulce"/>
              <w:rPr>
                <w:b/>
                <w:szCs w:val="20"/>
              </w:rPr>
            </w:pPr>
            <w:r w:rsidRPr="00B939EE">
              <w:rPr>
                <w:b/>
                <w:szCs w:val="20"/>
              </w:rPr>
              <w:t>Název žadatele</w:t>
            </w:r>
          </w:p>
        </w:tc>
        <w:tc>
          <w:tcPr>
            <w:tcW w:w="19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A08BC" w:rsidRPr="00B939EE" w:rsidRDefault="00BA08BC" w:rsidP="00197C45">
            <w:pPr>
              <w:pStyle w:val="POHtextvtabulce"/>
              <w:rPr>
                <w:b/>
                <w:szCs w:val="20"/>
              </w:rPr>
            </w:pPr>
            <w:r w:rsidRPr="00B939EE">
              <w:rPr>
                <w:b/>
                <w:szCs w:val="20"/>
              </w:rPr>
              <w:t>Název projektu</w:t>
            </w:r>
          </w:p>
        </w:tc>
        <w:tc>
          <w:tcPr>
            <w:tcW w:w="64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A08BC" w:rsidRPr="00B939EE" w:rsidRDefault="00BA08BC" w:rsidP="00197C45">
            <w:pPr>
              <w:pStyle w:val="POHtextvtabulce"/>
              <w:rPr>
                <w:b/>
                <w:szCs w:val="20"/>
              </w:rPr>
            </w:pPr>
            <w:r w:rsidRPr="00B939EE">
              <w:rPr>
                <w:b/>
                <w:szCs w:val="20"/>
              </w:rPr>
              <w:t>Celkové náklady projektu</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A08BC" w:rsidRPr="00B939EE" w:rsidRDefault="00BA08BC" w:rsidP="00197C45">
            <w:pPr>
              <w:pStyle w:val="POHtextvtabulce"/>
              <w:rPr>
                <w:b/>
                <w:szCs w:val="20"/>
              </w:rPr>
            </w:pPr>
            <w:r w:rsidRPr="00B939EE">
              <w:rPr>
                <w:b/>
                <w:szCs w:val="20"/>
              </w:rPr>
              <w:t>Rok ukončení</w:t>
            </w:r>
          </w:p>
        </w:tc>
      </w:tr>
      <w:tr w:rsidR="00BA08BC" w:rsidRPr="00B939EE" w:rsidTr="00197C45">
        <w:trPr>
          <w:trHeight w:val="312"/>
        </w:trPr>
        <w:tc>
          <w:tcPr>
            <w:tcW w:w="697" w:type="pct"/>
            <w:gridSpan w:val="2"/>
            <w:tcBorders>
              <w:top w:val="single" w:sz="4" w:space="0" w:color="auto"/>
              <w:left w:val="single" w:sz="4" w:space="0" w:color="auto"/>
              <w:bottom w:val="single" w:sz="4" w:space="0" w:color="auto"/>
              <w:right w:val="single" w:sz="4" w:space="0" w:color="auto"/>
            </w:tcBorders>
            <w:vAlign w:val="center"/>
          </w:tcPr>
          <w:p w:rsidR="00BA08BC" w:rsidRPr="00B939EE" w:rsidRDefault="00E173A8" w:rsidP="00197C45">
            <w:pPr>
              <w:pStyle w:val="POHtextvtabulce"/>
              <w:rPr>
                <w:szCs w:val="20"/>
              </w:rPr>
            </w:pPr>
            <w:r>
              <w:rPr>
                <w:szCs w:val="20"/>
              </w:rPr>
              <w:lastRenderedPageBreak/>
              <w:t>Opava</w:t>
            </w:r>
          </w:p>
        </w:tc>
        <w:tc>
          <w:tcPr>
            <w:tcW w:w="10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Statutární město Opava</w:t>
            </w:r>
          </w:p>
        </w:tc>
        <w:tc>
          <w:tcPr>
            <w:tcW w:w="19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Domovní kompostování - město Opava</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3 977 612</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tcBorders>
              <w:top w:val="single" w:sz="4" w:space="0" w:color="auto"/>
              <w:left w:val="single" w:sz="4" w:space="0" w:color="auto"/>
              <w:bottom w:val="single" w:sz="4" w:space="0" w:color="auto"/>
              <w:right w:val="single" w:sz="4" w:space="0" w:color="auto"/>
            </w:tcBorders>
            <w:vAlign w:val="center"/>
          </w:tcPr>
          <w:p w:rsidR="00BA08BC" w:rsidRPr="00B939EE" w:rsidRDefault="00E173A8" w:rsidP="00197C45">
            <w:pPr>
              <w:pStyle w:val="POHtextvtabulce"/>
              <w:rPr>
                <w:szCs w:val="20"/>
              </w:rPr>
            </w:pPr>
            <w:r>
              <w:rPr>
                <w:szCs w:val="20"/>
              </w:rPr>
              <w:t>Nový Jičín</w:t>
            </w:r>
          </w:p>
        </w:tc>
        <w:tc>
          <w:tcPr>
            <w:tcW w:w="10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Město Nový Jičín</w:t>
            </w:r>
          </w:p>
        </w:tc>
        <w:tc>
          <w:tcPr>
            <w:tcW w:w="19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Podpora domácího kompostování pořízením kompostérů pro občany Nového Jičína</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1 330 395</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tcBorders>
              <w:top w:val="single" w:sz="4" w:space="0" w:color="auto"/>
              <w:left w:val="single" w:sz="4" w:space="0" w:color="auto"/>
              <w:bottom w:val="single" w:sz="4" w:space="0" w:color="auto"/>
              <w:right w:val="single" w:sz="4" w:space="0" w:color="auto"/>
            </w:tcBorders>
            <w:vAlign w:val="center"/>
          </w:tcPr>
          <w:p w:rsidR="00BA08BC" w:rsidRPr="00B939EE" w:rsidRDefault="00E173A8" w:rsidP="00197C45">
            <w:pPr>
              <w:pStyle w:val="POHtextvtabulce"/>
              <w:rPr>
                <w:szCs w:val="20"/>
              </w:rPr>
            </w:pPr>
            <w:r>
              <w:rPr>
                <w:szCs w:val="20"/>
              </w:rPr>
              <w:t>Kopřivnice</w:t>
            </w:r>
          </w:p>
        </w:tc>
        <w:tc>
          <w:tcPr>
            <w:tcW w:w="10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Město Kopřivnice</w:t>
            </w:r>
          </w:p>
        </w:tc>
        <w:tc>
          <w:tcPr>
            <w:tcW w:w="19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Podpora domácího kompostování pořízením kompostérů pro občany Kopřivnice</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367 840</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tcBorders>
              <w:top w:val="single" w:sz="4" w:space="0" w:color="auto"/>
              <w:left w:val="single" w:sz="4" w:space="0" w:color="auto"/>
              <w:bottom w:val="single" w:sz="4" w:space="0" w:color="auto"/>
              <w:right w:val="single" w:sz="4" w:space="0" w:color="auto"/>
            </w:tcBorders>
            <w:vAlign w:val="center"/>
          </w:tcPr>
          <w:p w:rsidR="00BA08BC" w:rsidRPr="00B939EE" w:rsidRDefault="00E173A8" w:rsidP="00197C45">
            <w:pPr>
              <w:pStyle w:val="POHtextvtabulce"/>
              <w:rPr>
                <w:szCs w:val="20"/>
              </w:rPr>
            </w:pPr>
            <w:r>
              <w:rPr>
                <w:szCs w:val="20"/>
              </w:rPr>
              <w:t>Frýdek-Místek</w:t>
            </w:r>
          </w:p>
        </w:tc>
        <w:tc>
          <w:tcPr>
            <w:tcW w:w="10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Obec Dobrá</w:t>
            </w:r>
          </w:p>
        </w:tc>
        <w:tc>
          <w:tcPr>
            <w:tcW w:w="19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Kompostéry pro občany obce Dobrá</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2 119 653</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tcBorders>
              <w:top w:val="single" w:sz="4" w:space="0" w:color="auto"/>
              <w:left w:val="single" w:sz="4" w:space="0" w:color="auto"/>
              <w:bottom w:val="single" w:sz="4" w:space="0" w:color="auto"/>
              <w:right w:val="single" w:sz="4" w:space="0" w:color="auto"/>
            </w:tcBorders>
            <w:vAlign w:val="center"/>
          </w:tcPr>
          <w:p w:rsidR="00BA08BC" w:rsidRPr="00B939EE" w:rsidRDefault="00E173A8" w:rsidP="00197C45">
            <w:pPr>
              <w:pStyle w:val="POHtextvtabulce"/>
              <w:rPr>
                <w:szCs w:val="20"/>
              </w:rPr>
            </w:pPr>
            <w:r>
              <w:rPr>
                <w:szCs w:val="20"/>
              </w:rPr>
              <w:t>Frýdek-Místek</w:t>
            </w:r>
          </w:p>
        </w:tc>
        <w:tc>
          <w:tcPr>
            <w:tcW w:w="10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Obec Nošovice</w:t>
            </w:r>
          </w:p>
        </w:tc>
        <w:tc>
          <w:tcPr>
            <w:tcW w:w="19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Kompostéry pro občany obcí Nošovice a Vojkovice</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2 099 143</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tcBorders>
              <w:top w:val="single" w:sz="4" w:space="0" w:color="auto"/>
              <w:left w:val="single" w:sz="4" w:space="0" w:color="auto"/>
              <w:bottom w:val="single" w:sz="4" w:space="0" w:color="auto"/>
              <w:right w:val="single" w:sz="4" w:space="0" w:color="auto"/>
            </w:tcBorders>
            <w:vAlign w:val="center"/>
          </w:tcPr>
          <w:p w:rsidR="00BA08BC" w:rsidRPr="00B939EE" w:rsidRDefault="00E173A8" w:rsidP="00197C45">
            <w:pPr>
              <w:pStyle w:val="POHtextvtabulce"/>
              <w:rPr>
                <w:szCs w:val="20"/>
              </w:rPr>
            </w:pPr>
            <w:r>
              <w:rPr>
                <w:szCs w:val="20"/>
              </w:rPr>
              <w:t>Frýdek-Místek</w:t>
            </w:r>
          </w:p>
        </w:tc>
        <w:tc>
          <w:tcPr>
            <w:tcW w:w="10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Obec Vyšní Lhoty</w:t>
            </w:r>
          </w:p>
        </w:tc>
        <w:tc>
          <w:tcPr>
            <w:tcW w:w="19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Kompostéry pro občany obcí Nižní Lhoty a Vyšní Lhoty</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1 583 527</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tcBorders>
              <w:top w:val="single" w:sz="4" w:space="0" w:color="auto"/>
              <w:left w:val="single" w:sz="4" w:space="0" w:color="auto"/>
              <w:bottom w:val="single" w:sz="4" w:space="0" w:color="auto"/>
              <w:right w:val="single" w:sz="4" w:space="0" w:color="auto"/>
            </w:tcBorders>
            <w:vAlign w:val="center"/>
          </w:tcPr>
          <w:p w:rsidR="00BA08BC" w:rsidRPr="00B939EE" w:rsidRDefault="00E173A8" w:rsidP="00197C45">
            <w:pPr>
              <w:pStyle w:val="POHtextvtabulce"/>
              <w:rPr>
                <w:szCs w:val="20"/>
              </w:rPr>
            </w:pPr>
            <w:r>
              <w:rPr>
                <w:szCs w:val="20"/>
              </w:rPr>
              <w:t>Frýdek-Místek</w:t>
            </w:r>
          </w:p>
        </w:tc>
        <w:tc>
          <w:tcPr>
            <w:tcW w:w="10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Obec Hukvaldy</w:t>
            </w:r>
          </w:p>
        </w:tc>
        <w:tc>
          <w:tcPr>
            <w:tcW w:w="19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Kompostéry pro občany obce Hukvaldy</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1 176 725</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6E4946">
            <w:pPr>
              <w:pStyle w:val="POHtextvtabulce"/>
              <w:rPr>
                <w:szCs w:val="20"/>
              </w:rPr>
            </w:pPr>
            <w:r w:rsidRPr="00B939EE">
              <w:rPr>
                <w:szCs w:val="20"/>
              </w:rPr>
              <w:t>2014</w:t>
            </w:r>
          </w:p>
        </w:tc>
      </w:tr>
      <w:tr w:rsidR="00BA08BC" w:rsidRPr="00B939EE" w:rsidTr="00197C45">
        <w:trPr>
          <w:trHeight w:val="312"/>
        </w:trPr>
        <w:tc>
          <w:tcPr>
            <w:tcW w:w="697" w:type="pct"/>
            <w:gridSpan w:val="2"/>
            <w:tcBorders>
              <w:top w:val="single" w:sz="4" w:space="0" w:color="auto"/>
              <w:left w:val="single" w:sz="4" w:space="0" w:color="auto"/>
              <w:bottom w:val="single" w:sz="4" w:space="0" w:color="auto"/>
              <w:right w:val="single" w:sz="4" w:space="0" w:color="auto"/>
            </w:tcBorders>
            <w:vAlign w:val="center"/>
          </w:tcPr>
          <w:p w:rsidR="00BA08BC" w:rsidRPr="00B939EE" w:rsidRDefault="00E173A8" w:rsidP="00197C45">
            <w:pPr>
              <w:pStyle w:val="POHtextvtabulce"/>
              <w:rPr>
                <w:szCs w:val="20"/>
              </w:rPr>
            </w:pPr>
            <w:r>
              <w:rPr>
                <w:szCs w:val="20"/>
              </w:rPr>
              <w:t>Krnov</w:t>
            </w:r>
          </w:p>
        </w:tc>
        <w:tc>
          <w:tcPr>
            <w:tcW w:w="10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Obec Třemešná</w:t>
            </w:r>
          </w:p>
        </w:tc>
        <w:tc>
          <w:tcPr>
            <w:tcW w:w="19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Kompostéry pro občany obce Třemešná</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197C45">
            <w:pPr>
              <w:pStyle w:val="POHtextvtabulce"/>
              <w:rPr>
                <w:szCs w:val="20"/>
              </w:rPr>
            </w:pPr>
            <w:r w:rsidRPr="00B939EE">
              <w:rPr>
                <w:szCs w:val="20"/>
              </w:rPr>
              <w:t>658 543</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A08BC" w:rsidRPr="00B939EE" w:rsidRDefault="00BA08BC" w:rsidP="00197C45">
            <w:pPr>
              <w:pStyle w:val="POHtextvtabulce"/>
              <w:rPr>
                <w:b/>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A08BC" w:rsidRPr="00B939EE" w:rsidRDefault="00BA08BC" w:rsidP="00197C45">
            <w:pPr>
              <w:pStyle w:val="POHtextvtabulce"/>
              <w:rPr>
                <w:b/>
                <w:szCs w:val="20"/>
              </w:rPr>
            </w:pPr>
          </w:p>
        </w:tc>
        <w:tc>
          <w:tcPr>
            <w:tcW w:w="19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A08BC" w:rsidRPr="00B939EE" w:rsidRDefault="00BA08BC" w:rsidP="00197C45">
            <w:pPr>
              <w:pStyle w:val="POHtextvtabulce"/>
              <w:rPr>
                <w:b/>
                <w:szCs w:val="20"/>
              </w:rPr>
            </w:pPr>
            <w:r w:rsidRPr="00B939EE">
              <w:rPr>
                <w:b/>
                <w:szCs w:val="20"/>
              </w:rPr>
              <w:t>Celkové náklady projektů</w:t>
            </w:r>
          </w:p>
        </w:tc>
        <w:tc>
          <w:tcPr>
            <w:tcW w:w="64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A08BC" w:rsidRPr="00B939EE" w:rsidRDefault="00BA08BC" w:rsidP="00197C45">
            <w:pPr>
              <w:pStyle w:val="POHtextvtabulce"/>
              <w:rPr>
                <w:b/>
                <w:szCs w:val="20"/>
              </w:rPr>
            </w:pPr>
            <w:r w:rsidRPr="00B939EE">
              <w:rPr>
                <w:b/>
                <w:szCs w:val="20"/>
              </w:rPr>
              <w:t>13 313 437</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A08BC" w:rsidRPr="00B939EE" w:rsidRDefault="00BA08BC" w:rsidP="00197C45">
            <w:pPr>
              <w:pStyle w:val="POHtextvtabulce"/>
              <w:rPr>
                <w:b/>
                <w:szCs w:val="20"/>
              </w:rPr>
            </w:pPr>
          </w:p>
        </w:tc>
      </w:tr>
      <w:tr w:rsidR="0086372C" w:rsidRPr="00B939EE" w:rsidTr="00197C45">
        <w:trPr>
          <w:trHeight w:val="312"/>
        </w:trPr>
        <w:tc>
          <w:tcPr>
            <w:tcW w:w="5000" w:type="pct"/>
            <w:gridSpan w:val="6"/>
            <w:tcBorders>
              <w:top w:val="single" w:sz="4" w:space="0" w:color="auto"/>
              <w:left w:val="single" w:sz="4" w:space="0" w:color="auto"/>
              <w:bottom w:val="single" w:sz="4" w:space="0" w:color="auto"/>
              <w:right w:val="single" w:sz="4" w:space="0" w:color="auto"/>
            </w:tcBorders>
            <w:shd w:val="clear" w:color="auto" w:fill="FFC000"/>
            <w:vAlign w:val="center"/>
          </w:tcPr>
          <w:p w:rsidR="0086372C" w:rsidRPr="00B939EE" w:rsidRDefault="0086372C" w:rsidP="00197C45">
            <w:pPr>
              <w:pStyle w:val="POHtextvtabulce"/>
              <w:rPr>
                <w:b/>
                <w:szCs w:val="20"/>
              </w:rPr>
            </w:pPr>
            <w:r w:rsidRPr="00B939EE">
              <w:rPr>
                <w:b/>
                <w:szCs w:val="20"/>
              </w:rPr>
              <w:t>Komunitní kompostárny MSK podpořené z</w:t>
            </w:r>
            <w:r w:rsidR="006E4946">
              <w:rPr>
                <w:b/>
                <w:szCs w:val="20"/>
              </w:rPr>
              <w:t> </w:t>
            </w:r>
            <w:r w:rsidRPr="00B939EE">
              <w:rPr>
                <w:b/>
                <w:szCs w:val="20"/>
              </w:rPr>
              <w:t>OPŽP</w:t>
            </w:r>
          </w:p>
        </w:tc>
      </w:tr>
      <w:tr w:rsidR="00BA08BC" w:rsidRPr="00B939EE" w:rsidTr="00197C45">
        <w:trPr>
          <w:trHeight w:val="312"/>
        </w:trPr>
        <w:tc>
          <w:tcPr>
            <w:tcW w:w="69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A08BC" w:rsidRPr="00B939EE" w:rsidRDefault="00BA08BC" w:rsidP="00197C45">
            <w:pPr>
              <w:pStyle w:val="POHtextvtabulce"/>
              <w:rPr>
                <w:b/>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A08BC" w:rsidRPr="00B939EE" w:rsidRDefault="00BA08BC" w:rsidP="00197C45">
            <w:pPr>
              <w:pStyle w:val="POHtextvtabulce"/>
              <w:rPr>
                <w:b/>
                <w:szCs w:val="20"/>
              </w:rPr>
            </w:pPr>
            <w:r w:rsidRPr="00B939EE">
              <w:rPr>
                <w:b/>
                <w:szCs w:val="20"/>
              </w:rPr>
              <w:t>Název žadatele</w:t>
            </w:r>
          </w:p>
        </w:tc>
        <w:tc>
          <w:tcPr>
            <w:tcW w:w="19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A08BC" w:rsidRPr="00B939EE" w:rsidRDefault="00BA08BC" w:rsidP="00197C45">
            <w:pPr>
              <w:pStyle w:val="POHtextvtabulce"/>
              <w:rPr>
                <w:b/>
                <w:szCs w:val="20"/>
              </w:rPr>
            </w:pPr>
            <w:r w:rsidRPr="00B939EE">
              <w:rPr>
                <w:b/>
                <w:szCs w:val="20"/>
              </w:rPr>
              <w:t>Název projektu</w:t>
            </w:r>
          </w:p>
        </w:tc>
        <w:tc>
          <w:tcPr>
            <w:tcW w:w="64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A08BC" w:rsidRPr="00B939EE" w:rsidRDefault="00BA08BC" w:rsidP="00197C45">
            <w:pPr>
              <w:pStyle w:val="POHtextvtabulce"/>
              <w:rPr>
                <w:b/>
                <w:szCs w:val="20"/>
              </w:rPr>
            </w:pPr>
            <w:r w:rsidRPr="00B939EE">
              <w:rPr>
                <w:b/>
                <w:szCs w:val="20"/>
              </w:rPr>
              <w:t>Celkové náklady projektu</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A08BC" w:rsidRPr="00B939EE" w:rsidRDefault="00BA08BC" w:rsidP="00197C45">
            <w:pPr>
              <w:pStyle w:val="POHtextvtabulce"/>
              <w:rPr>
                <w:b/>
                <w:szCs w:val="20"/>
              </w:rPr>
            </w:pPr>
            <w:r w:rsidRPr="00B939EE">
              <w:rPr>
                <w:b/>
                <w:szCs w:val="20"/>
              </w:rPr>
              <w:t>Rok ukončení</w:t>
            </w:r>
          </w:p>
        </w:tc>
      </w:tr>
      <w:tr w:rsidR="00BA08BC" w:rsidRPr="00B939EE" w:rsidTr="00197C45">
        <w:trPr>
          <w:trHeight w:val="312"/>
        </w:trPr>
        <w:tc>
          <w:tcPr>
            <w:tcW w:w="697" w:type="pct"/>
            <w:gridSpan w:val="2"/>
            <w:tcBorders>
              <w:top w:val="single" w:sz="4" w:space="0" w:color="auto"/>
              <w:left w:val="single" w:sz="4" w:space="0" w:color="auto"/>
              <w:bottom w:val="single" w:sz="4" w:space="0" w:color="auto"/>
              <w:right w:val="single" w:sz="4" w:space="0" w:color="auto"/>
            </w:tcBorders>
            <w:vAlign w:val="center"/>
          </w:tcPr>
          <w:p w:rsidR="00BA08BC" w:rsidRPr="00B939EE" w:rsidRDefault="00197C45" w:rsidP="00197C45">
            <w:pPr>
              <w:pStyle w:val="POHtextvtabulce"/>
              <w:rPr>
                <w:szCs w:val="20"/>
              </w:rPr>
            </w:pPr>
            <w:r>
              <w:rPr>
                <w:szCs w:val="20"/>
              </w:rPr>
              <w:t>Bruntál</w:t>
            </w:r>
          </w:p>
        </w:tc>
        <w:tc>
          <w:tcPr>
            <w:tcW w:w="10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08BC" w:rsidRPr="00B939EE" w:rsidRDefault="00BA08BC" w:rsidP="00197C45">
            <w:pPr>
              <w:pStyle w:val="POHtextvtabulce"/>
              <w:rPr>
                <w:szCs w:val="20"/>
              </w:rPr>
            </w:pPr>
            <w:r w:rsidRPr="00B939EE">
              <w:rPr>
                <w:szCs w:val="20"/>
              </w:rPr>
              <w:t>Město Horní Benešov</w:t>
            </w:r>
          </w:p>
        </w:tc>
        <w:tc>
          <w:tcPr>
            <w:tcW w:w="19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08BC" w:rsidRPr="00B939EE" w:rsidRDefault="00BA08BC" w:rsidP="00197C45">
            <w:pPr>
              <w:pStyle w:val="POHtextvtabulce"/>
              <w:rPr>
                <w:szCs w:val="20"/>
              </w:rPr>
            </w:pPr>
            <w:r w:rsidRPr="00B939EE">
              <w:rPr>
                <w:szCs w:val="20"/>
              </w:rPr>
              <w:t>Komunitní kompostárna Horní Benešov</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08BC" w:rsidRPr="00B939EE" w:rsidRDefault="00BA08BC" w:rsidP="00197C45">
            <w:pPr>
              <w:pStyle w:val="POHtextvtabulce"/>
              <w:rPr>
                <w:szCs w:val="20"/>
              </w:rPr>
            </w:pPr>
            <w:r w:rsidRPr="00B939EE">
              <w:rPr>
                <w:szCs w:val="20"/>
              </w:rPr>
              <w:t>2 259 164</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08BC" w:rsidRPr="00B939EE" w:rsidRDefault="00BA08BC" w:rsidP="006E4946">
            <w:pPr>
              <w:pStyle w:val="POHtextvtabulce"/>
              <w:rPr>
                <w:szCs w:val="20"/>
              </w:rPr>
            </w:pPr>
            <w:r w:rsidRPr="00B939EE">
              <w:rPr>
                <w:szCs w:val="20"/>
              </w:rPr>
              <w:t>2012</w:t>
            </w:r>
          </w:p>
        </w:tc>
      </w:tr>
      <w:tr w:rsidR="00BA08BC" w:rsidRPr="00B939EE" w:rsidTr="00197C45">
        <w:trPr>
          <w:trHeight w:val="312"/>
        </w:trPr>
        <w:tc>
          <w:tcPr>
            <w:tcW w:w="697" w:type="pct"/>
            <w:gridSpan w:val="2"/>
            <w:tcBorders>
              <w:top w:val="single" w:sz="4" w:space="0" w:color="auto"/>
              <w:left w:val="single" w:sz="4" w:space="0" w:color="auto"/>
              <w:bottom w:val="single" w:sz="4" w:space="0" w:color="auto"/>
              <w:right w:val="single" w:sz="4" w:space="0" w:color="auto"/>
            </w:tcBorders>
            <w:vAlign w:val="center"/>
          </w:tcPr>
          <w:p w:rsidR="00BA08BC" w:rsidRPr="00B939EE" w:rsidRDefault="00197C45" w:rsidP="00197C45">
            <w:pPr>
              <w:pStyle w:val="POHtextvtabulce"/>
              <w:rPr>
                <w:szCs w:val="20"/>
              </w:rPr>
            </w:pPr>
            <w:r>
              <w:rPr>
                <w:szCs w:val="20"/>
              </w:rPr>
              <w:t>Opava</w:t>
            </w:r>
          </w:p>
        </w:tc>
        <w:tc>
          <w:tcPr>
            <w:tcW w:w="10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08BC" w:rsidRPr="00B939EE" w:rsidRDefault="00BA08BC" w:rsidP="00197C45">
            <w:pPr>
              <w:pStyle w:val="POHtextvtabulce"/>
              <w:rPr>
                <w:szCs w:val="20"/>
              </w:rPr>
            </w:pPr>
            <w:r w:rsidRPr="00B939EE">
              <w:rPr>
                <w:szCs w:val="20"/>
              </w:rPr>
              <w:t>Obec Pustá Polom</w:t>
            </w:r>
          </w:p>
        </w:tc>
        <w:tc>
          <w:tcPr>
            <w:tcW w:w="19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08BC" w:rsidRPr="00B939EE" w:rsidRDefault="00BA08BC" w:rsidP="00197C45">
            <w:pPr>
              <w:pStyle w:val="POHtextvtabulce"/>
              <w:rPr>
                <w:szCs w:val="20"/>
              </w:rPr>
            </w:pPr>
            <w:r w:rsidRPr="00B939EE">
              <w:rPr>
                <w:szCs w:val="20"/>
              </w:rPr>
              <w:t>Komunitní kompostárna Pustá Polom</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08BC" w:rsidRPr="00B939EE" w:rsidRDefault="00BA08BC" w:rsidP="00197C45">
            <w:pPr>
              <w:pStyle w:val="POHtextvtabulce"/>
              <w:rPr>
                <w:szCs w:val="20"/>
              </w:rPr>
            </w:pPr>
            <w:r w:rsidRPr="00B939EE">
              <w:rPr>
                <w:szCs w:val="20"/>
              </w:rPr>
              <w:t>1 424 400</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08BC" w:rsidRPr="00B939EE" w:rsidRDefault="00BA08BC" w:rsidP="006E4946">
            <w:pPr>
              <w:pStyle w:val="POHtextvtabulce"/>
              <w:rPr>
                <w:szCs w:val="20"/>
              </w:rPr>
            </w:pPr>
            <w:r w:rsidRPr="00B939EE">
              <w:rPr>
                <w:szCs w:val="20"/>
              </w:rPr>
              <w:t>2011</w:t>
            </w:r>
          </w:p>
        </w:tc>
      </w:tr>
      <w:tr w:rsidR="00BA08BC" w:rsidRPr="00B939EE" w:rsidTr="00197C45">
        <w:trPr>
          <w:trHeight w:val="312"/>
        </w:trPr>
        <w:tc>
          <w:tcPr>
            <w:tcW w:w="697" w:type="pct"/>
            <w:gridSpan w:val="2"/>
            <w:tcBorders>
              <w:top w:val="single" w:sz="4" w:space="0" w:color="auto"/>
              <w:left w:val="single" w:sz="4" w:space="0" w:color="auto"/>
              <w:bottom w:val="single" w:sz="4" w:space="0" w:color="auto"/>
              <w:right w:val="single" w:sz="4" w:space="0" w:color="auto"/>
            </w:tcBorders>
            <w:vAlign w:val="center"/>
          </w:tcPr>
          <w:p w:rsidR="00BA08BC" w:rsidRPr="00B939EE" w:rsidRDefault="00197C45" w:rsidP="00197C45">
            <w:pPr>
              <w:pStyle w:val="POHtextvtabulce"/>
              <w:rPr>
                <w:szCs w:val="20"/>
              </w:rPr>
            </w:pPr>
            <w:r>
              <w:rPr>
                <w:szCs w:val="20"/>
              </w:rPr>
              <w:t>Opava</w:t>
            </w:r>
          </w:p>
        </w:tc>
        <w:tc>
          <w:tcPr>
            <w:tcW w:w="10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08BC" w:rsidRPr="00B939EE" w:rsidRDefault="00BA08BC" w:rsidP="00197C45">
            <w:pPr>
              <w:pStyle w:val="POHtextvtabulce"/>
              <w:rPr>
                <w:szCs w:val="20"/>
              </w:rPr>
            </w:pPr>
            <w:r w:rsidRPr="00B939EE">
              <w:rPr>
                <w:szCs w:val="20"/>
              </w:rPr>
              <w:t>Obec Velké Heraltice</w:t>
            </w:r>
          </w:p>
        </w:tc>
        <w:tc>
          <w:tcPr>
            <w:tcW w:w="19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08BC" w:rsidRPr="00B939EE" w:rsidRDefault="00BA08BC" w:rsidP="00197C45">
            <w:pPr>
              <w:pStyle w:val="POHtextvtabulce"/>
              <w:rPr>
                <w:szCs w:val="20"/>
              </w:rPr>
            </w:pPr>
            <w:r w:rsidRPr="00B939EE">
              <w:rPr>
                <w:szCs w:val="20"/>
              </w:rPr>
              <w:t>Technické vybavení komunitní kompostárny Velké Heraltice</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08BC" w:rsidRPr="00B939EE" w:rsidRDefault="00BA08BC" w:rsidP="00197C45">
            <w:pPr>
              <w:pStyle w:val="POHtextvtabulce"/>
              <w:rPr>
                <w:szCs w:val="20"/>
              </w:rPr>
            </w:pPr>
            <w:r w:rsidRPr="00B939EE">
              <w:rPr>
                <w:szCs w:val="20"/>
              </w:rPr>
              <w:t>855 170</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08BC" w:rsidRPr="00B939EE" w:rsidRDefault="00BA08BC" w:rsidP="006E4946">
            <w:pPr>
              <w:pStyle w:val="POHtextvtabulce"/>
              <w:rPr>
                <w:szCs w:val="20"/>
              </w:rPr>
            </w:pPr>
            <w:r w:rsidRPr="00B939EE">
              <w:rPr>
                <w:szCs w:val="20"/>
              </w:rPr>
              <w:t>2013</w:t>
            </w:r>
          </w:p>
        </w:tc>
      </w:tr>
      <w:tr w:rsidR="00BA08BC" w:rsidRPr="00B939EE" w:rsidTr="00197C45">
        <w:trPr>
          <w:trHeight w:val="312"/>
        </w:trPr>
        <w:tc>
          <w:tcPr>
            <w:tcW w:w="697" w:type="pct"/>
            <w:gridSpan w:val="2"/>
            <w:tcBorders>
              <w:top w:val="single" w:sz="4" w:space="0" w:color="auto"/>
              <w:left w:val="single" w:sz="4" w:space="0" w:color="auto"/>
              <w:bottom w:val="single" w:sz="4" w:space="0" w:color="auto"/>
              <w:right w:val="single" w:sz="4" w:space="0" w:color="auto"/>
            </w:tcBorders>
            <w:vAlign w:val="center"/>
          </w:tcPr>
          <w:p w:rsidR="00BA08BC" w:rsidRPr="00B939EE" w:rsidRDefault="00197C45" w:rsidP="00197C45">
            <w:pPr>
              <w:pStyle w:val="POHtextvtabulce"/>
              <w:rPr>
                <w:szCs w:val="20"/>
              </w:rPr>
            </w:pPr>
            <w:r>
              <w:rPr>
                <w:szCs w:val="20"/>
              </w:rPr>
              <w:t>Bohumín</w:t>
            </w:r>
          </w:p>
        </w:tc>
        <w:tc>
          <w:tcPr>
            <w:tcW w:w="10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08BC" w:rsidRPr="00B939EE" w:rsidRDefault="00BA08BC" w:rsidP="00197C45">
            <w:pPr>
              <w:pStyle w:val="POHtextvtabulce"/>
              <w:rPr>
                <w:szCs w:val="20"/>
              </w:rPr>
            </w:pPr>
            <w:r w:rsidRPr="00B939EE">
              <w:rPr>
                <w:szCs w:val="20"/>
              </w:rPr>
              <w:t>Obec Dolní Lutyně</w:t>
            </w:r>
          </w:p>
        </w:tc>
        <w:tc>
          <w:tcPr>
            <w:tcW w:w="19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08BC" w:rsidRPr="00B939EE" w:rsidRDefault="00BA08BC" w:rsidP="00197C45">
            <w:pPr>
              <w:pStyle w:val="POHtextvtabulce"/>
              <w:rPr>
                <w:szCs w:val="20"/>
              </w:rPr>
            </w:pPr>
            <w:r w:rsidRPr="00B939EE">
              <w:rPr>
                <w:szCs w:val="20"/>
              </w:rPr>
              <w:t>Sběrný dvůr a komunitní kompostárna Dolní Lutyně</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08BC" w:rsidRPr="00B939EE" w:rsidRDefault="00BA08BC" w:rsidP="00197C45">
            <w:pPr>
              <w:pStyle w:val="POHtextvtabulce"/>
              <w:rPr>
                <w:szCs w:val="20"/>
              </w:rPr>
            </w:pPr>
            <w:r w:rsidRPr="00B939EE">
              <w:rPr>
                <w:szCs w:val="20"/>
              </w:rPr>
              <w:t>11 394 718</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A08BC" w:rsidRPr="00B939EE" w:rsidRDefault="00BA08BC" w:rsidP="006E4946">
            <w:pPr>
              <w:pStyle w:val="POHtextvtabulce"/>
              <w:rPr>
                <w:szCs w:val="20"/>
              </w:rPr>
            </w:pPr>
            <w:r w:rsidRPr="00B939EE">
              <w:rPr>
                <w:szCs w:val="20"/>
              </w:rPr>
              <w:t>2014</w:t>
            </w:r>
          </w:p>
        </w:tc>
      </w:tr>
      <w:tr w:rsidR="00197C45" w:rsidRPr="00B939EE" w:rsidTr="00197C45">
        <w:trPr>
          <w:trHeight w:val="312"/>
        </w:trPr>
        <w:tc>
          <w:tcPr>
            <w:tcW w:w="3711"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97C45" w:rsidRPr="00B939EE" w:rsidRDefault="00197C45" w:rsidP="00197C45">
            <w:pPr>
              <w:pStyle w:val="POHtextvtabulce"/>
              <w:rPr>
                <w:b/>
                <w:szCs w:val="20"/>
              </w:rPr>
            </w:pPr>
            <w:r w:rsidRPr="00B939EE">
              <w:rPr>
                <w:b/>
                <w:szCs w:val="20"/>
              </w:rPr>
              <w:t>Celkové náklady projektů</w:t>
            </w:r>
          </w:p>
        </w:tc>
        <w:tc>
          <w:tcPr>
            <w:tcW w:w="64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97C45" w:rsidRPr="00B939EE" w:rsidRDefault="00197C45" w:rsidP="00197C45">
            <w:pPr>
              <w:pStyle w:val="POHtextvtabulce"/>
              <w:rPr>
                <w:b/>
                <w:szCs w:val="20"/>
              </w:rPr>
            </w:pPr>
            <w:r w:rsidRPr="00B939EE">
              <w:rPr>
                <w:b/>
                <w:szCs w:val="20"/>
              </w:rPr>
              <w:t>15 933 452</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97C45" w:rsidRPr="00B939EE" w:rsidRDefault="00197C45" w:rsidP="00197C45">
            <w:pPr>
              <w:pStyle w:val="POHtextvtabulce"/>
              <w:rPr>
                <w:szCs w:val="20"/>
              </w:rPr>
            </w:pPr>
          </w:p>
        </w:tc>
      </w:tr>
    </w:tbl>
    <w:p w:rsidR="00B02B4E" w:rsidRPr="00453AEC" w:rsidRDefault="00453AEC" w:rsidP="00453AEC">
      <w:pPr>
        <w:jc w:val="center"/>
        <w:rPr>
          <w:i/>
        </w:rPr>
      </w:pPr>
      <w:r w:rsidRPr="00453AEC">
        <w:rPr>
          <w:i/>
        </w:rPr>
        <w:t>Zdroj: MŽP (SFŽP)</w:t>
      </w:r>
    </w:p>
    <w:p w:rsidR="00B02B4E" w:rsidRPr="00B02B4E" w:rsidRDefault="00B02B4E" w:rsidP="00B02B4E"/>
    <w:bookmarkEnd w:id="271"/>
    <w:p w:rsidR="00B939EE" w:rsidRDefault="00B939EE" w:rsidP="00B939EE">
      <w:pPr>
        <w:pStyle w:val="Titulek"/>
      </w:pPr>
    </w:p>
    <w:p w:rsidR="00B939EE" w:rsidRDefault="00B939EE" w:rsidP="00BA71D6">
      <w:pPr>
        <w:pStyle w:val="POHzkladntext"/>
      </w:pPr>
    </w:p>
    <w:p w:rsidR="00995B64" w:rsidRDefault="00995B64">
      <w:pPr>
        <w:rPr>
          <w:rFonts w:ascii="Tahoma" w:eastAsiaTheme="majorEastAsia" w:hAnsi="Tahoma" w:cstheme="majorBidi"/>
          <w:b/>
          <w:iCs/>
          <w:color w:val="000000" w:themeColor="text1"/>
          <w:sz w:val="20"/>
        </w:rPr>
      </w:pPr>
      <w:r>
        <w:br w:type="page"/>
      </w:r>
    </w:p>
    <w:p w:rsidR="00B02B4E" w:rsidRDefault="00AB5A8E" w:rsidP="008A4F6A">
      <w:pPr>
        <w:pStyle w:val="Nadpis6"/>
      </w:pPr>
      <w:r>
        <w:lastRenderedPageBreak/>
        <w:t>Příloha č. 4</w:t>
      </w:r>
    </w:p>
    <w:p w:rsidR="008A4F6A" w:rsidRPr="008A4F6A" w:rsidRDefault="00B02B4E" w:rsidP="008A4F6A">
      <w:pPr>
        <w:pStyle w:val="Nadpis6"/>
      </w:pPr>
      <w:r>
        <w:t>Zkratky</w:t>
      </w:r>
    </w:p>
    <w:p w:rsidR="00181DF7" w:rsidRPr="008A4F6A" w:rsidRDefault="00181DF7" w:rsidP="00181DF7">
      <w:pPr>
        <w:pStyle w:val="POHzkladntext"/>
      </w:pPr>
      <w:r w:rsidRPr="008A4F6A">
        <w:t>POH</w:t>
      </w:r>
      <w:r w:rsidRPr="008A4F6A">
        <w:tab/>
      </w:r>
      <w:r w:rsidRPr="008A4F6A">
        <w:tab/>
        <w:t>Plán odpadového hospodářství</w:t>
      </w:r>
    </w:p>
    <w:p w:rsidR="00181DF7" w:rsidRPr="008A4F6A" w:rsidRDefault="00181DF7" w:rsidP="00181DF7">
      <w:pPr>
        <w:pStyle w:val="POHzkladntext"/>
      </w:pPr>
      <w:r w:rsidRPr="008A4F6A">
        <w:t xml:space="preserve">MSK </w:t>
      </w:r>
      <w:r w:rsidRPr="008A4F6A">
        <w:tab/>
      </w:r>
      <w:r w:rsidRPr="008A4F6A">
        <w:tab/>
        <w:t>Moravskoslezský kraj</w:t>
      </w:r>
    </w:p>
    <w:p w:rsidR="001A0F4D" w:rsidRPr="008A4F6A" w:rsidRDefault="001A0F4D" w:rsidP="001A0F4D">
      <w:pPr>
        <w:pStyle w:val="POHzkladntext"/>
      </w:pPr>
      <w:r>
        <w:t>Kat. č.</w:t>
      </w:r>
      <w:r>
        <w:tab/>
      </w:r>
      <w:r>
        <w:tab/>
        <w:t>Katalogové</w:t>
      </w:r>
      <w:r w:rsidRPr="008A4F6A">
        <w:t xml:space="preserve"> číslo</w:t>
      </w:r>
    </w:p>
    <w:p w:rsidR="00181DF7" w:rsidRDefault="001A0F4D" w:rsidP="008A4F6A">
      <w:pPr>
        <w:pStyle w:val="POHzkladntext"/>
      </w:pPr>
      <w:r>
        <w:t>T</w:t>
      </w:r>
      <w:r>
        <w:tab/>
      </w:r>
      <w:r>
        <w:tab/>
        <w:t>tuna</w:t>
      </w:r>
    </w:p>
    <w:p w:rsidR="001A0F4D" w:rsidRDefault="001A0F4D" w:rsidP="008A4F6A">
      <w:pPr>
        <w:pStyle w:val="POHzkladntext"/>
      </w:pPr>
      <w:r>
        <w:t>Kg</w:t>
      </w:r>
      <w:r>
        <w:tab/>
      </w:r>
      <w:r>
        <w:tab/>
        <w:t>Kilogram</w:t>
      </w:r>
    </w:p>
    <w:p w:rsidR="001A0F4D" w:rsidRDefault="001A0F4D" w:rsidP="008A4F6A">
      <w:pPr>
        <w:pStyle w:val="POHzkladntext"/>
      </w:pPr>
      <w:r>
        <w:t>Obyv</w:t>
      </w:r>
      <w:r>
        <w:tab/>
      </w:r>
      <w:r>
        <w:tab/>
        <w:t xml:space="preserve">Obyvatel </w:t>
      </w:r>
    </w:p>
    <w:p w:rsidR="001A0F4D" w:rsidRPr="008A4F6A" w:rsidRDefault="001A0F4D" w:rsidP="001A0F4D">
      <w:pPr>
        <w:pStyle w:val="POHzkladntext"/>
      </w:pPr>
      <w:r w:rsidRPr="008A4F6A">
        <w:t>NOKO</w:t>
      </w:r>
      <w:r w:rsidRPr="008A4F6A">
        <w:tab/>
      </w:r>
      <w:r w:rsidRPr="008A4F6A">
        <w:tab/>
        <w:t>Nebezpečné složky komunálního odpadu</w:t>
      </w:r>
    </w:p>
    <w:p w:rsidR="001A0F4D" w:rsidRPr="008A4F6A" w:rsidRDefault="001A0F4D" w:rsidP="001A0F4D">
      <w:pPr>
        <w:pStyle w:val="POHzkladntext"/>
      </w:pPr>
      <w:r w:rsidRPr="008A4F6A">
        <w:t>OOKO</w:t>
      </w:r>
      <w:r w:rsidRPr="008A4F6A">
        <w:tab/>
      </w:r>
      <w:r w:rsidRPr="008A4F6A">
        <w:tab/>
        <w:t>Ostatní složky komunálního odpadu</w:t>
      </w:r>
    </w:p>
    <w:p w:rsidR="001A0F4D" w:rsidRPr="008A4F6A" w:rsidRDefault="001A0F4D" w:rsidP="001A0F4D">
      <w:pPr>
        <w:pStyle w:val="POHzkladntext"/>
      </w:pPr>
      <w:r w:rsidRPr="008A4F6A">
        <w:t>ORP</w:t>
      </w:r>
      <w:r w:rsidRPr="008A4F6A">
        <w:tab/>
      </w:r>
      <w:r w:rsidRPr="008A4F6A">
        <w:tab/>
        <w:t>Obec s rozšířenou působností</w:t>
      </w:r>
    </w:p>
    <w:p w:rsidR="001A0F4D" w:rsidRPr="008A4F6A" w:rsidRDefault="001A0F4D" w:rsidP="001A0F4D">
      <w:pPr>
        <w:pStyle w:val="POHzkladntext"/>
      </w:pPr>
      <w:r w:rsidRPr="008A4F6A">
        <w:t>OO</w:t>
      </w:r>
      <w:r w:rsidRPr="008A4F6A">
        <w:tab/>
      </w:r>
      <w:r w:rsidRPr="008A4F6A">
        <w:tab/>
        <w:t>Ostatní odpad</w:t>
      </w:r>
    </w:p>
    <w:p w:rsidR="001A0F4D" w:rsidRPr="008A4F6A" w:rsidRDefault="001A0F4D" w:rsidP="001A0F4D">
      <w:pPr>
        <w:pStyle w:val="POHzkladntext"/>
      </w:pPr>
      <w:r w:rsidRPr="008A4F6A">
        <w:t>OPŽP</w:t>
      </w:r>
      <w:r w:rsidRPr="008A4F6A">
        <w:tab/>
      </w:r>
      <w:r w:rsidRPr="008A4F6A">
        <w:tab/>
        <w:t>Operační program životní prostředí</w:t>
      </w:r>
    </w:p>
    <w:p w:rsidR="001A0F4D" w:rsidRPr="008A4F6A" w:rsidRDefault="001A0F4D" w:rsidP="001A0F4D">
      <w:pPr>
        <w:pStyle w:val="POHzkladntext"/>
      </w:pPr>
      <w:r w:rsidRPr="008A4F6A">
        <w:t>KO</w:t>
      </w:r>
      <w:r w:rsidRPr="008A4F6A">
        <w:tab/>
      </w:r>
      <w:r w:rsidRPr="008A4F6A">
        <w:tab/>
        <w:t>Komunální odpad</w:t>
      </w:r>
    </w:p>
    <w:p w:rsidR="001A0F4D" w:rsidRPr="008A4F6A" w:rsidRDefault="001A0F4D" w:rsidP="001A0F4D">
      <w:pPr>
        <w:pStyle w:val="POHzkladntext"/>
      </w:pPr>
      <w:r w:rsidRPr="008A4F6A">
        <w:t>SKO</w:t>
      </w:r>
      <w:r w:rsidRPr="008A4F6A">
        <w:tab/>
      </w:r>
      <w:r w:rsidRPr="008A4F6A">
        <w:tab/>
        <w:t>Směsný komunální odpad</w:t>
      </w:r>
    </w:p>
    <w:p w:rsidR="001A0F4D" w:rsidRDefault="001A0F4D" w:rsidP="008A4F6A">
      <w:pPr>
        <w:pStyle w:val="POHzkladntext"/>
      </w:pPr>
      <w:r>
        <w:t>O/ N</w:t>
      </w:r>
      <w:r>
        <w:tab/>
      </w:r>
      <w:r>
        <w:tab/>
        <w:t>Nebezpečný odpad</w:t>
      </w:r>
    </w:p>
    <w:p w:rsidR="00F34ACE" w:rsidRDefault="00F34ACE" w:rsidP="00F34ACE">
      <w:pPr>
        <w:pStyle w:val="POHzkladntext"/>
      </w:pPr>
      <w:r w:rsidRPr="008A4F6A">
        <w:t>MVKO</w:t>
      </w:r>
      <w:r w:rsidRPr="008A4F6A">
        <w:tab/>
      </w:r>
      <w:r w:rsidRPr="008A4F6A">
        <w:tab/>
        <w:t>Materiálově využitelné složky komunálního odpadu</w:t>
      </w:r>
    </w:p>
    <w:p w:rsidR="00E90CA8" w:rsidRPr="008A4F6A" w:rsidRDefault="00E90CA8" w:rsidP="00E90CA8">
      <w:pPr>
        <w:pStyle w:val="POHzkladntext"/>
        <w:ind w:left="1410" w:hanging="1410"/>
      </w:pPr>
      <w:r>
        <w:t>MVKO4</w:t>
      </w:r>
      <w:r>
        <w:tab/>
        <w:t>Materiálově využitelné složky komunálního odpadu; přepočtené množství odpadů za použití koeficientů podílu materiálově využitelných odpadů v komunálním odpadu</w:t>
      </w:r>
    </w:p>
    <w:p w:rsidR="00F34ACE" w:rsidRPr="008A4F6A" w:rsidRDefault="00F34ACE" w:rsidP="00F34ACE">
      <w:pPr>
        <w:pStyle w:val="POHzkladntext"/>
      </w:pPr>
      <w:r w:rsidRPr="008A4F6A">
        <w:t>BRKO</w:t>
      </w:r>
      <w:r w:rsidRPr="008A4F6A">
        <w:tab/>
      </w:r>
      <w:r w:rsidRPr="008A4F6A">
        <w:tab/>
        <w:t>Biologicky rozložitelné složky komunálního odpadu</w:t>
      </w:r>
    </w:p>
    <w:p w:rsidR="00F34ACE" w:rsidRPr="008A4F6A" w:rsidRDefault="00F34ACE" w:rsidP="00F34ACE">
      <w:pPr>
        <w:pStyle w:val="POHzkladntext"/>
      </w:pPr>
      <w:r w:rsidRPr="008A4F6A">
        <w:t>SDO</w:t>
      </w:r>
      <w:r w:rsidRPr="008A4F6A">
        <w:tab/>
      </w:r>
      <w:r w:rsidRPr="008A4F6A">
        <w:tab/>
        <w:t xml:space="preserve">Stavební a </w:t>
      </w:r>
      <w:r>
        <w:t>d</w:t>
      </w:r>
      <w:r w:rsidRPr="008A4F6A">
        <w:t>emoliční odpad</w:t>
      </w:r>
    </w:p>
    <w:p w:rsidR="00FD7846" w:rsidRPr="00FD7846" w:rsidRDefault="00FD7846" w:rsidP="00FD7846">
      <w:pPr>
        <w:pStyle w:val="POHzkladntext"/>
      </w:pPr>
      <w:r>
        <w:t>EEZ</w:t>
      </w:r>
      <w:r>
        <w:tab/>
      </w:r>
      <w:r>
        <w:tab/>
      </w:r>
      <w:r w:rsidRPr="00FD7846">
        <w:t>Elektrická a elektronická zařízení</w:t>
      </w:r>
    </w:p>
    <w:p w:rsidR="00FD7846" w:rsidRPr="00FD7846" w:rsidRDefault="00FD7846" w:rsidP="00FD7846">
      <w:pPr>
        <w:pStyle w:val="POHzkladntext"/>
      </w:pPr>
      <w:r w:rsidRPr="00FD7846">
        <w:t>PCDD</w:t>
      </w:r>
      <w:r w:rsidRPr="00FD7846">
        <w:tab/>
      </w:r>
      <w:r w:rsidRPr="00FD7846">
        <w:tab/>
        <w:t>polychlorované dibenzo-p-dioxiny</w:t>
      </w:r>
    </w:p>
    <w:p w:rsidR="00FD7846" w:rsidRPr="008A4F6A" w:rsidRDefault="00FD7846" w:rsidP="00FD7846">
      <w:pPr>
        <w:pStyle w:val="POHzkladntext"/>
      </w:pPr>
      <w:r w:rsidRPr="00FD7846">
        <w:t>PCDF</w:t>
      </w:r>
      <w:r w:rsidRPr="00FD7846">
        <w:tab/>
      </w:r>
      <w:r w:rsidRPr="00FD7846">
        <w:tab/>
        <w:t>polychlorované dibenzofurany</w:t>
      </w:r>
    </w:p>
    <w:p w:rsidR="00FD7846" w:rsidRPr="008A4F6A" w:rsidRDefault="00FD7846" w:rsidP="00FD7846">
      <w:pPr>
        <w:pStyle w:val="POHzkladntext"/>
      </w:pPr>
      <w:r w:rsidRPr="008A4F6A">
        <w:t>POPs</w:t>
      </w:r>
      <w:r w:rsidRPr="008A4F6A">
        <w:tab/>
      </w:r>
      <w:r w:rsidRPr="008A4F6A">
        <w:tab/>
        <w:t>Perzistentní organická látka</w:t>
      </w:r>
    </w:p>
    <w:p w:rsidR="00871732" w:rsidRPr="008A4F6A" w:rsidRDefault="00871732" w:rsidP="00871732">
      <w:pPr>
        <w:pStyle w:val="POHzkladntext"/>
      </w:pPr>
      <w:r w:rsidRPr="008A4F6A">
        <w:t>PCB</w:t>
      </w:r>
      <w:r w:rsidRPr="008A4F6A">
        <w:tab/>
      </w:r>
      <w:r w:rsidRPr="008A4F6A">
        <w:tab/>
        <w:t>Polychlorované bifenyly</w:t>
      </w:r>
    </w:p>
    <w:p w:rsidR="00FD7846" w:rsidRDefault="00871732" w:rsidP="008A4F6A">
      <w:pPr>
        <w:pStyle w:val="POHzkladntext"/>
      </w:pPr>
      <w:r>
        <w:t>IRZ</w:t>
      </w:r>
      <w:r>
        <w:tab/>
      </w:r>
      <w:r>
        <w:tab/>
        <w:t xml:space="preserve">Integrovaný registr znečišťování </w:t>
      </w:r>
    </w:p>
    <w:p w:rsidR="000B2F58" w:rsidRPr="008A4F6A" w:rsidRDefault="000B2F58" w:rsidP="000B2F58">
      <w:pPr>
        <w:pStyle w:val="POHzkladntext"/>
      </w:pPr>
      <w:r w:rsidRPr="008A4F6A">
        <w:t>MVO</w:t>
      </w:r>
      <w:r w:rsidRPr="008A4F6A">
        <w:tab/>
      </w:r>
      <w:r w:rsidRPr="008A4F6A">
        <w:tab/>
        <w:t>Materiálově využitelný odpad</w:t>
      </w:r>
    </w:p>
    <w:p w:rsidR="000B2F58" w:rsidRDefault="000B2F58" w:rsidP="008A4F6A">
      <w:pPr>
        <w:pStyle w:val="POHzkladntext"/>
      </w:pPr>
      <w:r>
        <w:t>HDP</w:t>
      </w:r>
      <w:r>
        <w:tab/>
      </w:r>
      <w:r>
        <w:tab/>
        <w:t>Hrubý domácí produkt</w:t>
      </w:r>
    </w:p>
    <w:p w:rsidR="000B2F58" w:rsidRDefault="000B2F58" w:rsidP="008A4F6A">
      <w:pPr>
        <w:pStyle w:val="POHzkladntext"/>
      </w:pPr>
      <w:r>
        <w:t>PPS</w:t>
      </w:r>
      <w:r>
        <w:tab/>
      </w:r>
      <w:r>
        <w:tab/>
        <w:t>Parita kupní síly</w:t>
      </w:r>
    </w:p>
    <w:p w:rsidR="000B2F58" w:rsidRDefault="000B2F58" w:rsidP="000B2F58">
      <w:pPr>
        <w:pStyle w:val="POHzkladntext"/>
      </w:pPr>
      <w:r w:rsidRPr="008A4F6A">
        <w:lastRenderedPageBreak/>
        <w:t>KÚ</w:t>
      </w:r>
      <w:r w:rsidRPr="008A4F6A">
        <w:tab/>
      </w:r>
      <w:r w:rsidRPr="008A4F6A">
        <w:tab/>
        <w:t>Krajský úřad</w:t>
      </w:r>
    </w:p>
    <w:p w:rsidR="000F2ED4" w:rsidRDefault="000F2ED4" w:rsidP="000B2F58">
      <w:pPr>
        <w:pStyle w:val="POHzkladntext"/>
      </w:pPr>
      <w:r>
        <w:t>OPŽP</w:t>
      </w:r>
      <w:r>
        <w:tab/>
      </w:r>
      <w:r>
        <w:tab/>
        <w:t>Operační program Životní prostředí</w:t>
      </w:r>
    </w:p>
    <w:p w:rsidR="00653087" w:rsidRPr="008A4F6A" w:rsidRDefault="00653087" w:rsidP="000B2F58">
      <w:pPr>
        <w:pStyle w:val="POHzkladntext"/>
      </w:pPr>
      <w:r>
        <w:t>EU</w:t>
      </w:r>
      <w:r>
        <w:tab/>
      </w:r>
      <w:r>
        <w:tab/>
        <w:t>Evropská unie</w:t>
      </w:r>
    </w:p>
    <w:p w:rsidR="00B67F1E" w:rsidRDefault="00B67F1E" w:rsidP="008A4F6A">
      <w:pPr>
        <w:pStyle w:val="POHzkladntext"/>
      </w:pPr>
      <w:r>
        <w:t>AOS</w:t>
      </w:r>
      <w:r>
        <w:tab/>
      </w:r>
      <w:r>
        <w:tab/>
        <w:t>Autorizovaná obalová společnost</w:t>
      </w:r>
    </w:p>
    <w:p w:rsidR="00765F60" w:rsidRPr="008A4F6A" w:rsidRDefault="00765F60" w:rsidP="00765F60">
      <w:pPr>
        <w:pStyle w:val="POHzkladntext"/>
      </w:pPr>
      <w:r w:rsidRPr="008A4F6A">
        <w:t>KIC</w:t>
      </w:r>
      <w:r w:rsidRPr="008A4F6A">
        <w:tab/>
      </w:r>
      <w:r w:rsidRPr="008A4F6A">
        <w:tab/>
        <w:t>Krajské integrované centrum</w:t>
      </w:r>
    </w:p>
    <w:p w:rsidR="00765F60" w:rsidRPr="008A4F6A" w:rsidRDefault="00765F60" w:rsidP="00765F60">
      <w:pPr>
        <w:pStyle w:val="POHzkladntext"/>
      </w:pPr>
      <w:r w:rsidRPr="00D549F9">
        <w:t>VSKO</w:t>
      </w:r>
      <w:r w:rsidRPr="00D549F9">
        <w:tab/>
      </w:r>
      <w:r w:rsidRPr="00D549F9">
        <w:tab/>
        <w:t>Využitelné</w:t>
      </w:r>
      <w:r>
        <w:t xml:space="preserve"> slož</w:t>
      </w:r>
      <w:r w:rsidRPr="00FB5575">
        <w:t>k</w:t>
      </w:r>
      <w:r>
        <w:t>y</w:t>
      </w:r>
      <w:r w:rsidRPr="00FB5575">
        <w:t xml:space="preserve"> komunálních odpadů</w:t>
      </w:r>
    </w:p>
    <w:p w:rsidR="00765F60" w:rsidRPr="008A4F6A" w:rsidRDefault="00765F60" w:rsidP="00765F60">
      <w:pPr>
        <w:pStyle w:val="POHzkladntext"/>
      </w:pPr>
      <w:r w:rsidRPr="008A4F6A">
        <w:t>ČR</w:t>
      </w:r>
      <w:r w:rsidRPr="008A4F6A">
        <w:tab/>
      </w:r>
      <w:r w:rsidRPr="008A4F6A">
        <w:tab/>
        <w:t>Česká republika</w:t>
      </w:r>
    </w:p>
    <w:p w:rsidR="00460F35" w:rsidRDefault="00765F60" w:rsidP="008A4F6A">
      <w:pPr>
        <w:pStyle w:val="POHzkladntext"/>
      </w:pPr>
      <w:r>
        <w:t>Ks</w:t>
      </w:r>
      <w:r>
        <w:tab/>
      </w:r>
      <w:r>
        <w:tab/>
        <w:t>Kusy</w:t>
      </w:r>
    </w:p>
    <w:p w:rsidR="00765F60" w:rsidRDefault="00765F60" w:rsidP="008A4F6A">
      <w:pPr>
        <w:pStyle w:val="POHzkladntext"/>
      </w:pPr>
      <w:r>
        <w:t>PET</w:t>
      </w:r>
      <w:r>
        <w:tab/>
      </w:r>
      <w:r>
        <w:tab/>
      </w:r>
      <w:r w:rsidR="00E24FED">
        <w:t>Polyethylentereftalát</w:t>
      </w:r>
    </w:p>
    <w:p w:rsidR="0062494B" w:rsidRDefault="0062494B" w:rsidP="008A4F6A">
      <w:pPr>
        <w:pStyle w:val="POHzkladntext"/>
      </w:pPr>
      <w:r>
        <w:t>ISPOP</w:t>
      </w:r>
      <w:r>
        <w:tab/>
      </w:r>
      <w:r>
        <w:tab/>
      </w:r>
      <w:r w:rsidR="00E24FED">
        <w:t>Integrovaný systém plnění ohlašovacích povinností</w:t>
      </w:r>
    </w:p>
    <w:p w:rsidR="0062494B" w:rsidRPr="008A4F6A" w:rsidRDefault="0062494B" w:rsidP="0062494B">
      <w:pPr>
        <w:pStyle w:val="POHzkladntext"/>
      </w:pPr>
      <w:r w:rsidRPr="008A4F6A">
        <w:t>EVVO</w:t>
      </w:r>
      <w:r w:rsidRPr="008A4F6A">
        <w:tab/>
      </w:r>
      <w:r w:rsidRPr="008A4F6A">
        <w:tab/>
        <w:t>Environmentál</w:t>
      </w:r>
      <w:r>
        <w:t>ní vzdělávání, výchova a osvěta</w:t>
      </w:r>
    </w:p>
    <w:p w:rsidR="0062494B" w:rsidRDefault="00E24FED" w:rsidP="008A4F6A">
      <w:pPr>
        <w:pStyle w:val="POHzkladntext"/>
      </w:pPr>
      <w:r>
        <w:t>Mg</w:t>
      </w:r>
      <w:r>
        <w:tab/>
      </w:r>
      <w:r>
        <w:tab/>
        <w:t>Miligram</w:t>
      </w:r>
    </w:p>
    <w:p w:rsidR="008F3422" w:rsidRDefault="008F3422" w:rsidP="008A4F6A">
      <w:pPr>
        <w:pStyle w:val="POHzkladntext"/>
      </w:pPr>
      <w:r>
        <w:t>ČOV</w:t>
      </w:r>
      <w:r>
        <w:tab/>
      </w:r>
      <w:r>
        <w:tab/>
        <w:t>Čistírna odpadních vod</w:t>
      </w:r>
    </w:p>
    <w:p w:rsidR="008A4F6A" w:rsidRPr="008A4F6A" w:rsidRDefault="008A4F6A" w:rsidP="008A4F6A">
      <w:pPr>
        <w:pStyle w:val="POHzkladntext"/>
      </w:pPr>
      <w:r w:rsidRPr="008A4F6A">
        <w:t>CO</w:t>
      </w:r>
      <w:r w:rsidRPr="00EA2664">
        <w:rPr>
          <w:vertAlign w:val="subscript"/>
        </w:rPr>
        <w:t>2</w:t>
      </w:r>
      <w:r w:rsidRPr="008A4F6A">
        <w:tab/>
      </w:r>
      <w:r w:rsidRPr="008A4F6A">
        <w:tab/>
        <w:t>Oxid uhličitý</w:t>
      </w:r>
    </w:p>
    <w:p w:rsidR="008A4F6A" w:rsidRPr="008A4F6A" w:rsidRDefault="008A4F6A" w:rsidP="008A4F6A">
      <w:pPr>
        <w:pStyle w:val="POHzkladntext"/>
      </w:pPr>
      <w:r w:rsidRPr="008A4F6A">
        <w:t>CZT</w:t>
      </w:r>
      <w:r w:rsidRPr="008A4F6A">
        <w:tab/>
      </w:r>
      <w:r w:rsidRPr="008A4F6A">
        <w:tab/>
        <w:t>Centrální zásobování teplem</w:t>
      </w:r>
    </w:p>
    <w:p w:rsidR="008A4F6A" w:rsidRPr="008A4F6A" w:rsidRDefault="008A4F6A" w:rsidP="008A4F6A">
      <w:pPr>
        <w:pStyle w:val="POHzkladntext"/>
      </w:pPr>
      <w:r w:rsidRPr="008A4F6A">
        <w:t>ČSÚ</w:t>
      </w:r>
      <w:r w:rsidRPr="008A4F6A">
        <w:tab/>
      </w:r>
      <w:r w:rsidRPr="008A4F6A">
        <w:tab/>
        <w:t>Český statistický úřad</w:t>
      </w:r>
    </w:p>
    <w:p w:rsidR="008A4F6A" w:rsidRPr="008A4F6A" w:rsidRDefault="008A4F6A" w:rsidP="008A4F6A">
      <w:pPr>
        <w:pStyle w:val="POHzkladntext"/>
      </w:pPr>
      <w:r w:rsidRPr="008A4F6A">
        <w:t>EIA</w:t>
      </w:r>
      <w:r w:rsidRPr="008A4F6A">
        <w:tab/>
      </w:r>
      <w:r w:rsidRPr="008A4F6A">
        <w:tab/>
        <w:t>Vyhodnocení vlivů na životní prostředí</w:t>
      </w:r>
    </w:p>
    <w:p w:rsidR="008A4F6A" w:rsidRPr="008A4F6A" w:rsidRDefault="008A4F6A" w:rsidP="008A4F6A">
      <w:pPr>
        <w:pStyle w:val="POHzkladntext"/>
      </w:pPr>
      <w:r w:rsidRPr="008A4F6A">
        <w:t>EK</w:t>
      </w:r>
      <w:r w:rsidRPr="008A4F6A">
        <w:tab/>
      </w:r>
      <w:r w:rsidRPr="008A4F6A">
        <w:tab/>
        <w:t>Evropská komise</w:t>
      </w:r>
    </w:p>
    <w:p w:rsidR="008A4F6A" w:rsidRPr="008A4F6A" w:rsidRDefault="00036024" w:rsidP="008A4F6A">
      <w:pPr>
        <w:pStyle w:val="POHzkladntext"/>
      </w:pPr>
      <w:r>
        <w:t>EVO</w:t>
      </w:r>
      <w:r>
        <w:tab/>
      </w:r>
      <w:r>
        <w:tab/>
        <w:t>Energetické využití</w:t>
      </w:r>
      <w:r w:rsidR="008A4F6A" w:rsidRPr="008A4F6A">
        <w:t xml:space="preserve"> odpad</w:t>
      </w:r>
      <w:r>
        <w:t>u</w:t>
      </w:r>
    </w:p>
    <w:p w:rsidR="008A4F6A" w:rsidRPr="008A4F6A" w:rsidRDefault="008A4F6A" w:rsidP="008A4F6A">
      <w:pPr>
        <w:pStyle w:val="POHzkladntext"/>
      </w:pPr>
      <w:r w:rsidRPr="008A4F6A">
        <w:t>Frenštát p. R.</w:t>
      </w:r>
      <w:r w:rsidRPr="008A4F6A">
        <w:tab/>
        <w:t>Frenštát pod Radhoštěm</w:t>
      </w:r>
    </w:p>
    <w:p w:rsidR="008A4F6A" w:rsidRPr="008A4F6A" w:rsidRDefault="008A4F6A" w:rsidP="008A4F6A">
      <w:pPr>
        <w:pStyle w:val="POHzkladntext"/>
      </w:pPr>
      <w:r w:rsidRPr="008A4F6A">
        <w:t>Frýdlant n. O.</w:t>
      </w:r>
      <w:r w:rsidRPr="008A4F6A">
        <w:tab/>
        <w:t>Frýdlant nad Ostravicí</w:t>
      </w:r>
    </w:p>
    <w:p w:rsidR="008A4F6A" w:rsidRPr="008A4F6A" w:rsidRDefault="008A4F6A" w:rsidP="008A4F6A">
      <w:pPr>
        <w:pStyle w:val="POHzkladntext"/>
      </w:pPr>
      <w:r w:rsidRPr="008A4F6A">
        <w:t>IČ</w:t>
      </w:r>
      <w:r w:rsidRPr="008A4F6A">
        <w:tab/>
      </w:r>
      <w:r w:rsidRPr="008A4F6A">
        <w:tab/>
        <w:t>Identifikační číslo</w:t>
      </w:r>
    </w:p>
    <w:p w:rsidR="008A4F6A" w:rsidRPr="008A4F6A" w:rsidRDefault="008A4F6A" w:rsidP="008A4F6A">
      <w:pPr>
        <w:pStyle w:val="POHzkladntext"/>
      </w:pPr>
      <w:r w:rsidRPr="008A4F6A">
        <w:t>IPPC</w:t>
      </w:r>
      <w:r w:rsidRPr="008A4F6A">
        <w:tab/>
      </w:r>
      <w:r w:rsidRPr="008A4F6A">
        <w:tab/>
        <w:t>Integrovaná prevence a omezování znečištění</w:t>
      </w:r>
    </w:p>
    <w:p w:rsidR="008A4F6A" w:rsidRPr="008A4F6A" w:rsidRDefault="008A4F6A" w:rsidP="008A4F6A">
      <w:pPr>
        <w:pStyle w:val="POHzkladntext"/>
      </w:pPr>
      <w:r w:rsidRPr="008A4F6A">
        <w:t>KVET</w:t>
      </w:r>
      <w:r w:rsidRPr="008A4F6A">
        <w:tab/>
      </w:r>
      <w:r w:rsidRPr="008A4F6A">
        <w:tab/>
        <w:t>Kombinovaná výroba elektřiny a tepla</w:t>
      </w:r>
    </w:p>
    <w:p w:rsidR="008A4F6A" w:rsidRPr="008A4F6A" w:rsidRDefault="008A4F6A" w:rsidP="008A4F6A">
      <w:pPr>
        <w:pStyle w:val="POHzkladntext"/>
      </w:pPr>
      <w:r w:rsidRPr="008A4F6A">
        <w:t>MBÚ</w:t>
      </w:r>
      <w:r w:rsidRPr="008A4F6A">
        <w:tab/>
      </w:r>
      <w:r w:rsidRPr="008A4F6A">
        <w:tab/>
        <w:t>Mechanicko-biologická úprava</w:t>
      </w:r>
    </w:p>
    <w:p w:rsidR="008A4F6A" w:rsidRPr="008A4F6A" w:rsidRDefault="008A4F6A" w:rsidP="008A4F6A">
      <w:pPr>
        <w:pStyle w:val="POHzkladntext"/>
      </w:pPr>
      <w:r w:rsidRPr="008A4F6A">
        <w:t>MŽP</w:t>
      </w:r>
      <w:r w:rsidRPr="008A4F6A">
        <w:tab/>
      </w:r>
      <w:r w:rsidRPr="008A4F6A">
        <w:tab/>
        <w:t>Ministerstvo životního prostředí</w:t>
      </w:r>
    </w:p>
    <w:p w:rsidR="008A4F6A" w:rsidRPr="008A4F6A" w:rsidRDefault="008A4F6A" w:rsidP="008A4F6A">
      <w:pPr>
        <w:pStyle w:val="POHzkladntext"/>
      </w:pPr>
      <w:r w:rsidRPr="008A4F6A">
        <w:t>NO</w:t>
      </w:r>
      <w:r w:rsidRPr="008A4F6A">
        <w:tab/>
      </w:r>
      <w:r w:rsidRPr="008A4F6A">
        <w:tab/>
        <w:t>Nebezpečný odpad</w:t>
      </w:r>
    </w:p>
    <w:p w:rsidR="008A4F6A" w:rsidRPr="008A4F6A" w:rsidRDefault="008A4F6A" w:rsidP="008A4F6A">
      <w:pPr>
        <w:pStyle w:val="POHzkladntext"/>
      </w:pPr>
      <w:r w:rsidRPr="008A4F6A">
        <w:t>PCT</w:t>
      </w:r>
      <w:r w:rsidRPr="008A4F6A">
        <w:tab/>
      </w:r>
      <w:r w:rsidRPr="008A4F6A">
        <w:tab/>
        <w:t>Polychlorované terfenyly</w:t>
      </w:r>
    </w:p>
    <w:p w:rsidR="008A4F6A" w:rsidRPr="008A4F6A" w:rsidRDefault="008A4F6A" w:rsidP="008A4F6A">
      <w:pPr>
        <w:pStyle w:val="POHzkladntext"/>
      </w:pPr>
      <w:r w:rsidRPr="008A4F6A">
        <w:t>SFŽP</w:t>
      </w:r>
      <w:r w:rsidRPr="008A4F6A">
        <w:tab/>
      </w:r>
      <w:r w:rsidRPr="008A4F6A">
        <w:tab/>
        <w:t>Státní fond životního prostředí</w:t>
      </w:r>
    </w:p>
    <w:p w:rsidR="008A4F6A" w:rsidRPr="008A4F6A" w:rsidRDefault="008A4F6A" w:rsidP="008A4F6A">
      <w:pPr>
        <w:pStyle w:val="POHzkladntext"/>
      </w:pPr>
      <w:r w:rsidRPr="008A4F6A">
        <w:lastRenderedPageBreak/>
        <w:t>ZEVO</w:t>
      </w:r>
      <w:r w:rsidRPr="008A4F6A">
        <w:tab/>
      </w:r>
      <w:r w:rsidRPr="008A4F6A">
        <w:tab/>
        <w:t>Zařízení pro energetické využití odpadů</w:t>
      </w:r>
    </w:p>
    <w:p w:rsidR="00D45CF8" w:rsidRDefault="00D45CF8" w:rsidP="00EE7EAC">
      <w:pPr>
        <w:pStyle w:val="POHzkladntext"/>
      </w:pPr>
    </w:p>
    <w:p w:rsidR="00AD3B5E" w:rsidRDefault="00AD3B5E" w:rsidP="00EE7EAC">
      <w:pPr>
        <w:pStyle w:val="POHzkladntext"/>
      </w:pPr>
      <w:r>
        <w:br w:type="page"/>
      </w:r>
    </w:p>
    <w:p w:rsidR="00B02B4E" w:rsidRDefault="00AB5A8E" w:rsidP="008A4F6A">
      <w:pPr>
        <w:pStyle w:val="Nadpis6"/>
      </w:pPr>
      <w:r>
        <w:lastRenderedPageBreak/>
        <w:t>Příloha č. 5</w:t>
      </w:r>
    </w:p>
    <w:p w:rsidR="00D45CF8" w:rsidRDefault="00B02B4E" w:rsidP="008A4F6A">
      <w:pPr>
        <w:pStyle w:val="Nadpis6"/>
      </w:pPr>
      <w:r>
        <w:t>Zdroje</w:t>
      </w:r>
    </w:p>
    <w:p w:rsidR="008A4F6A" w:rsidRPr="008A4F6A" w:rsidRDefault="00677189" w:rsidP="006A15AA">
      <w:pPr>
        <w:pStyle w:val="POHzkladntext"/>
        <w:numPr>
          <w:ilvl w:val="0"/>
          <w:numId w:val="23"/>
        </w:numPr>
      </w:pPr>
      <w:r>
        <w:t>Krajská databáze</w:t>
      </w:r>
    </w:p>
    <w:p w:rsidR="008A4F6A" w:rsidRPr="006A15AA" w:rsidRDefault="008A4F6A" w:rsidP="006A15AA">
      <w:pPr>
        <w:pStyle w:val="POHzkladntext"/>
        <w:numPr>
          <w:ilvl w:val="0"/>
          <w:numId w:val="23"/>
        </w:numPr>
      </w:pPr>
      <w:r w:rsidRPr="006A15AA">
        <w:t xml:space="preserve">Data získaná od </w:t>
      </w:r>
      <w:r w:rsidR="006A15AA" w:rsidRPr="006A15AA">
        <w:t xml:space="preserve">AOS </w:t>
      </w:r>
      <w:r w:rsidRPr="006A15AA">
        <w:t>EKO-KOM, a.s.</w:t>
      </w:r>
    </w:p>
    <w:p w:rsidR="008A4F6A" w:rsidRPr="006A15AA" w:rsidRDefault="008A4F6A" w:rsidP="006A15AA">
      <w:pPr>
        <w:pStyle w:val="POHzkladntext"/>
        <w:numPr>
          <w:ilvl w:val="0"/>
          <w:numId w:val="23"/>
        </w:numPr>
      </w:pPr>
      <w:r w:rsidRPr="006A15AA">
        <w:t xml:space="preserve">Data získaná od </w:t>
      </w:r>
      <w:r w:rsidR="006A15AA" w:rsidRPr="006A15AA">
        <w:t xml:space="preserve">KS </w:t>
      </w:r>
      <w:r w:rsidRPr="006A15AA">
        <w:t>ASEKOL</w:t>
      </w:r>
    </w:p>
    <w:p w:rsidR="008A4F6A" w:rsidRPr="006A15AA" w:rsidRDefault="008A4F6A" w:rsidP="006A15AA">
      <w:pPr>
        <w:pStyle w:val="POHzkladntext"/>
        <w:numPr>
          <w:ilvl w:val="0"/>
          <w:numId w:val="23"/>
        </w:numPr>
      </w:pPr>
      <w:r w:rsidRPr="006A15AA">
        <w:t xml:space="preserve">Data získaná od </w:t>
      </w:r>
      <w:r w:rsidR="006A15AA" w:rsidRPr="006A15AA">
        <w:t xml:space="preserve">KS </w:t>
      </w:r>
      <w:r w:rsidRPr="006A15AA">
        <w:t>ELEKTROWI</w:t>
      </w:r>
      <w:r w:rsidR="006A15AA" w:rsidRPr="006A15AA">
        <w:t>N</w:t>
      </w:r>
    </w:p>
    <w:p w:rsidR="008A4F6A" w:rsidRPr="006A15AA" w:rsidRDefault="008A4F6A" w:rsidP="006A15AA">
      <w:pPr>
        <w:pStyle w:val="POHzkladntext"/>
        <w:numPr>
          <w:ilvl w:val="0"/>
          <w:numId w:val="23"/>
        </w:numPr>
      </w:pPr>
      <w:r w:rsidRPr="006A15AA">
        <w:t xml:space="preserve">Data získaná od </w:t>
      </w:r>
      <w:r w:rsidR="006A15AA" w:rsidRPr="006A15AA">
        <w:t xml:space="preserve">KS </w:t>
      </w:r>
      <w:r w:rsidRPr="006A15AA">
        <w:t>RETELA</w:t>
      </w:r>
    </w:p>
    <w:p w:rsidR="008A4F6A" w:rsidRDefault="008A4F6A" w:rsidP="006A15AA">
      <w:pPr>
        <w:pStyle w:val="POHzkladntext"/>
        <w:numPr>
          <w:ilvl w:val="0"/>
          <w:numId w:val="23"/>
        </w:numPr>
      </w:pPr>
      <w:r w:rsidRPr="006A15AA">
        <w:t xml:space="preserve">Data získaná od </w:t>
      </w:r>
      <w:r w:rsidR="006A15AA" w:rsidRPr="006A15AA">
        <w:t xml:space="preserve">KS </w:t>
      </w:r>
      <w:r w:rsidRPr="006A15AA">
        <w:t>ECOBAT</w:t>
      </w:r>
    </w:p>
    <w:p w:rsidR="006E1F09" w:rsidRPr="006A15AA" w:rsidRDefault="006E1F09" w:rsidP="006A15AA">
      <w:pPr>
        <w:pStyle w:val="POHzkladntext"/>
        <w:numPr>
          <w:ilvl w:val="0"/>
          <w:numId w:val="23"/>
        </w:numPr>
      </w:pPr>
      <w:r>
        <w:t>Data získaná od KS REMA Systém</w:t>
      </w:r>
    </w:p>
    <w:p w:rsidR="008A4F6A" w:rsidRPr="006A15AA" w:rsidRDefault="008A4F6A" w:rsidP="006A15AA">
      <w:pPr>
        <w:pStyle w:val="POHzkladntext"/>
        <w:numPr>
          <w:ilvl w:val="0"/>
          <w:numId w:val="23"/>
        </w:numPr>
      </w:pPr>
      <w:r w:rsidRPr="006A15AA">
        <w:t>Plán odpadového hospodářství České republiky</w:t>
      </w:r>
    </w:p>
    <w:p w:rsidR="008A4F6A" w:rsidRPr="006A15AA" w:rsidRDefault="008A4F6A" w:rsidP="006A15AA">
      <w:pPr>
        <w:pStyle w:val="POHzkladntext"/>
        <w:numPr>
          <w:ilvl w:val="0"/>
          <w:numId w:val="23"/>
        </w:numPr>
      </w:pPr>
      <w:r w:rsidRPr="006A15AA">
        <w:t>Databáze Informačního systému odpadového hospodářství</w:t>
      </w:r>
    </w:p>
    <w:p w:rsidR="008A4F6A" w:rsidRPr="006A15AA" w:rsidRDefault="008A4F6A" w:rsidP="006A15AA">
      <w:pPr>
        <w:pStyle w:val="POHzkladntext"/>
        <w:numPr>
          <w:ilvl w:val="0"/>
          <w:numId w:val="23"/>
        </w:numPr>
      </w:pPr>
      <w:r w:rsidRPr="006A15AA">
        <w:t>Vyhodnocení plánu odpadového hospodářství Moravskoslezského kraje za rok 2013</w:t>
      </w:r>
    </w:p>
    <w:p w:rsidR="008A4F6A" w:rsidRPr="006A15AA" w:rsidRDefault="008A4F6A" w:rsidP="006A15AA">
      <w:pPr>
        <w:pStyle w:val="POHzkladntext"/>
        <w:numPr>
          <w:ilvl w:val="0"/>
          <w:numId w:val="23"/>
        </w:numPr>
      </w:pPr>
      <w:r w:rsidRPr="006A15AA">
        <w:t>Nařízen</w:t>
      </w:r>
      <w:r w:rsidR="0030390A" w:rsidRPr="006A15AA">
        <w:t xml:space="preserve">í Evropského parlamentu a Rady </w:t>
      </w:r>
      <w:r w:rsidRPr="006A15AA">
        <w:t>(ES) č. 850/2004 o perzistentních organických znečišťujících látkách</w:t>
      </w:r>
    </w:p>
    <w:p w:rsidR="008A4F6A" w:rsidRPr="006A15AA" w:rsidRDefault="008A4F6A" w:rsidP="006A15AA">
      <w:pPr>
        <w:pStyle w:val="POHzkladntext"/>
        <w:numPr>
          <w:ilvl w:val="0"/>
          <w:numId w:val="23"/>
        </w:numPr>
      </w:pPr>
      <w:r w:rsidRPr="006A15AA">
        <w:t>Databáze Českého úřadu zeměměřičského a katastrálního</w:t>
      </w:r>
    </w:p>
    <w:p w:rsidR="008A4F6A" w:rsidRPr="006A15AA" w:rsidRDefault="008A4F6A" w:rsidP="006A15AA">
      <w:pPr>
        <w:pStyle w:val="POHzkladntext"/>
        <w:numPr>
          <w:ilvl w:val="0"/>
          <w:numId w:val="23"/>
        </w:numPr>
      </w:pPr>
      <w:r w:rsidRPr="006A15AA">
        <w:t>Databáze Websouhlasy Moravskoslezského kraje</w:t>
      </w:r>
    </w:p>
    <w:p w:rsidR="008A4F6A" w:rsidRPr="006A15AA" w:rsidRDefault="008A4F6A" w:rsidP="006A15AA">
      <w:pPr>
        <w:pStyle w:val="POHzkladntext"/>
        <w:numPr>
          <w:ilvl w:val="0"/>
          <w:numId w:val="23"/>
        </w:numPr>
      </w:pPr>
      <w:r w:rsidRPr="006A15AA">
        <w:t>Min</w:t>
      </w:r>
      <w:r w:rsidR="0030390A" w:rsidRPr="006A15AA">
        <w:t>i</w:t>
      </w:r>
      <w:r w:rsidR="006A15AA">
        <w:t>sterstvo</w:t>
      </w:r>
      <w:r w:rsidRPr="006A15AA">
        <w:t xml:space="preserve"> životního prostředí</w:t>
      </w:r>
    </w:p>
    <w:p w:rsidR="008A4F6A" w:rsidRPr="006A15AA" w:rsidRDefault="006A15AA" w:rsidP="006A15AA">
      <w:pPr>
        <w:pStyle w:val="POHzkladntext"/>
        <w:numPr>
          <w:ilvl w:val="0"/>
          <w:numId w:val="23"/>
        </w:numPr>
      </w:pPr>
      <w:r>
        <w:t>Státní fond</w:t>
      </w:r>
      <w:r w:rsidR="008A4F6A" w:rsidRPr="006A15AA">
        <w:t xml:space="preserve"> životního prostředí</w:t>
      </w:r>
    </w:p>
    <w:p w:rsidR="008A4F6A" w:rsidRPr="006A15AA" w:rsidRDefault="008A4F6A" w:rsidP="006A15AA">
      <w:pPr>
        <w:pStyle w:val="POHzkladntext"/>
        <w:numPr>
          <w:ilvl w:val="0"/>
          <w:numId w:val="23"/>
        </w:numPr>
      </w:pPr>
      <w:r w:rsidRPr="006A15AA">
        <w:t>Data Krajs</w:t>
      </w:r>
      <w:r w:rsidR="0030390A" w:rsidRPr="006A15AA">
        <w:t>k</w:t>
      </w:r>
      <w:r w:rsidRPr="006A15AA">
        <w:t>ého integrovaného centra Ostrava, dostupná na http://www.kic-odpady.cz/</w:t>
      </w:r>
    </w:p>
    <w:p w:rsidR="008A4F6A" w:rsidRPr="006A15AA" w:rsidRDefault="008A4F6A" w:rsidP="006A15AA">
      <w:pPr>
        <w:pStyle w:val="POHzkladntext"/>
        <w:ind w:left="360"/>
      </w:pPr>
    </w:p>
    <w:sectPr w:rsidR="008A4F6A" w:rsidRPr="006A15A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CA2" w:rsidRDefault="003F6CA2" w:rsidP="000B5C02">
      <w:pPr>
        <w:spacing w:after="0" w:line="240" w:lineRule="auto"/>
      </w:pPr>
      <w:r>
        <w:separator/>
      </w:r>
    </w:p>
  </w:endnote>
  <w:endnote w:type="continuationSeparator" w:id="0">
    <w:p w:rsidR="003F6CA2" w:rsidRDefault="003F6CA2" w:rsidP="000B5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15E" w:rsidRDefault="002B215E" w:rsidP="00526BF5">
    <w:pPr>
      <w:pStyle w:val="Zpat"/>
      <w:jc w:val="center"/>
    </w:pPr>
    <w:r>
      <w:rPr>
        <w:noProof/>
        <w:lang w:eastAsia="cs-CZ"/>
      </w:rPr>
      <w:drawing>
        <wp:inline distT="0" distB="0" distL="0" distR="0" wp14:anchorId="5930F1E4" wp14:editId="45BCA35A">
          <wp:extent cx="1502796" cy="558713"/>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P_logo_RGB_v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9503" cy="557489"/>
                  </a:xfrm>
                  <a:prstGeom prst="rect">
                    <a:avLst/>
                  </a:prstGeom>
                </pic:spPr>
              </pic:pic>
            </a:graphicData>
          </a:graphic>
        </wp:inline>
      </w:drawing>
    </w:r>
    <w:r>
      <w:t xml:space="preserve">  </w:t>
    </w:r>
    <w:r>
      <w:tab/>
      <w:t xml:space="preserve">  </w:t>
    </w:r>
    <w:r>
      <w:rPr>
        <w:rFonts w:ascii="Tahoma" w:eastAsia="Times New Roman" w:hAnsi="Tahoma" w:cs="Tahoma"/>
        <w:b/>
        <w:bCs/>
        <w:noProof/>
        <w:sz w:val="24"/>
        <w:szCs w:val="24"/>
        <w:lang w:eastAsia="cs-CZ"/>
      </w:rPr>
      <w:drawing>
        <wp:inline distT="0" distB="0" distL="0" distR="0" wp14:anchorId="70D38045" wp14:editId="7CECC954">
          <wp:extent cx="1463040" cy="522011"/>
          <wp:effectExtent l="0" t="0" r="381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ZP_H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82641" cy="529004"/>
                  </a:xfrm>
                  <a:prstGeom prst="rect">
                    <a:avLst/>
                  </a:prstGeom>
                </pic:spPr>
              </pic:pic>
            </a:graphicData>
          </a:graphic>
        </wp:inline>
      </w:drawing>
    </w:r>
    <w:r>
      <w:t xml:space="preserve">    </w:t>
    </w:r>
  </w:p>
  <w:p w:rsidR="002B215E" w:rsidRPr="00EA6270" w:rsidRDefault="002B215E" w:rsidP="00526BF5">
    <w:pPr>
      <w:pStyle w:val="Zpat"/>
      <w:jc w:val="center"/>
      <w:rPr>
        <w:sz w:val="16"/>
        <w:szCs w:val="16"/>
      </w:rPr>
    </w:pPr>
  </w:p>
  <w:p w:rsidR="002B215E" w:rsidRPr="00EA6270" w:rsidRDefault="002B215E" w:rsidP="004F2827">
    <w:pPr>
      <w:jc w:val="center"/>
      <w:rPr>
        <w:rFonts w:ascii="Tahoma" w:eastAsia="Times New Roman" w:hAnsi="Tahoma" w:cs="Tahoma"/>
        <w:i/>
        <w:sz w:val="24"/>
        <w:szCs w:val="24"/>
        <w:lang w:eastAsia="cs-CZ"/>
      </w:rPr>
    </w:pPr>
    <w:r w:rsidRPr="00EA6270">
      <w:rPr>
        <w:rFonts w:ascii="Tahoma" w:hAnsi="Tahoma" w:cs="Tahoma"/>
        <w:i/>
        <w:sz w:val="18"/>
        <w:szCs w:val="18"/>
      </w:rPr>
      <w:t>Tento dokument byl vytvořen za</w:t>
    </w:r>
    <w:r>
      <w:rPr>
        <w:rFonts w:ascii="Tahoma" w:hAnsi="Tahoma" w:cs="Tahoma"/>
        <w:i/>
        <w:sz w:val="18"/>
        <w:szCs w:val="18"/>
      </w:rPr>
      <w:t xml:space="preserve"> finanční podpory SFŽP ČR a MŽP </w:t>
    </w:r>
    <w:r w:rsidRPr="004F2827">
      <w:rPr>
        <w:rFonts w:ascii="Tahoma" w:hAnsi="Tahoma" w:cs="Tahoma"/>
        <w:i/>
        <w:sz w:val="18"/>
        <w:szCs w:val="18"/>
      </w:rPr>
      <w:t>(</w:t>
    </w:r>
    <w:hyperlink r:id="rId3" w:history="1">
      <w:r w:rsidRPr="004F2827">
        <w:rPr>
          <w:rFonts w:ascii="Tahoma" w:hAnsi="Tahoma" w:cs="Tahoma"/>
          <w:i/>
          <w:sz w:val="18"/>
          <w:szCs w:val="18"/>
        </w:rPr>
        <w:t>www.sfzp.cz</w:t>
      </w:r>
    </w:hyperlink>
    <w:r>
      <w:rPr>
        <w:rFonts w:ascii="Tahoma" w:hAnsi="Tahoma" w:cs="Tahoma"/>
        <w:i/>
        <w:sz w:val="18"/>
        <w:szCs w:val="18"/>
      </w:rPr>
      <w:t xml:space="preserve"> a </w:t>
    </w:r>
    <w:hyperlink r:id="rId4" w:history="1">
      <w:r w:rsidRPr="004F2827">
        <w:rPr>
          <w:rFonts w:ascii="Tahoma" w:hAnsi="Tahoma" w:cs="Tahoma"/>
          <w:i/>
          <w:sz w:val="18"/>
          <w:szCs w:val="18"/>
        </w:rPr>
        <w:t>www.mzp.cz</w:t>
      </w:r>
    </w:hyperlink>
    <w:r w:rsidRPr="004F2827">
      <w:rPr>
        <w:rFonts w:ascii="Tahoma" w:hAnsi="Tahoma" w:cs="Tahoma"/>
        <w:i/>
        <w:sz w:val="18"/>
        <w:szCs w:val="18"/>
      </w:rPr>
      <w:t>)</w:t>
    </w:r>
    <w:r>
      <w:rPr>
        <w:rFonts w:ascii="Tahoma" w:hAnsi="Tahoma" w:cs="Tahoma"/>
        <w:i/>
        <w:sz w:val="18"/>
        <w:szCs w:val="18"/>
      </w:rPr>
      <w:t>.</w:t>
    </w:r>
  </w:p>
  <w:p w:rsidR="002B215E" w:rsidRPr="00EA6270" w:rsidRDefault="002B215E" w:rsidP="00526BF5">
    <w:pPr>
      <w:pStyle w:val="Zpat"/>
      <w:jc w:val="center"/>
      <w:rPr>
        <w:rFonts w:ascii="Tahoma" w:hAnsi="Tahoma" w:cs="Tahoma"/>
        <w:i/>
        <w:sz w:val="18"/>
        <w:szCs w:val="18"/>
      </w:rPr>
    </w:pPr>
    <w:r>
      <w:rPr>
        <w:noProof/>
        <w:lang w:eastAsia="cs-CZ"/>
      </w:rPr>
      <w:drawing>
        <wp:anchor distT="0" distB="0" distL="114300" distR="114300" simplePos="0" relativeHeight="251659264" behindDoc="0" locked="0" layoutInCell="1" allowOverlap="1" wp14:anchorId="2EC5BF2E" wp14:editId="734421D9">
          <wp:simplePos x="0" y="0"/>
          <wp:positionH relativeFrom="column">
            <wp:posOffset>3514592</wp:posOffset>
          </wp:positionH>
          <wp:positionV relativeFrom="paragraph">
            <wp:posOffset>57605</wp:posOffset>
          </wp:positionV>
          <wp:extent cx="353940" cy="511253"/>
          <wp:effectExtent l="0" t="0" r="8255" b="3175"/>
          <wp:wrapNone/>
          <wp:docPr id="53" name="Obrázek 53" descr="D:\Loga\e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D:\Loga\emas.png"/>
                  <pic:cNvPicPr>
                    <a:picLocks noChangeAspect="1"/>
                  </pic:cNvPicPr>
                </pic:nvPicPr>
                <pic:blipFill rotWithShape="1">
                  <a:blip r:embed="rId5" cstate="print">
                    <a:extLst>
                      <a:ext uri="{28A0092B-C50C-407E-A947-70E740481C1C}">
                        <a14:useLocalDpi xmlns:a14="http://schemas.microsoft.com/office/drawing/2010/main" val="0"/>
                      </a:ext>
                    </a:extLst>
                  </a:blip>
                  <a:srcRect b="21370"/>
                  <a:stretch/>
                </pic:blipFill>
                <pic:spPr bwMode="auto">
                  <a:xfrm>
                    <a:off x="0" y="0"/>
                    <a:ext cx="353940" cy="511253"/>
                  </a:xfrm>
                  <a:prstGeom prst="rect">
                    <a:avLst/>
                  </a:prstGeom>
                  <a:noFill/>
                  <a:ln>
                    <a:noFill/>
                  </a:ln>
                  <a:extLst>
                    <a:ext uri="{53640926-AAD7-44D8-BBD7-CCE9431645EC}">
                      <a14:shadowObscured xmlns:a14="http://schemas.microsoft.com/office/drawing/2010/main"/>
                    </a:ext>
                  </a:extLst>
                </pic:spPr>
              </pic:pic>
            </a:graphicData>
          </a:graphic>
        </wp:anchor>
      </w:drawing>
    </w:r>
  </w:p>
  <w:p w:rsidR="002B215E" w:rsidRDefault="002B215E" w:rsidP="00526BF5">
    <w:pPr>
      <w:pStyle w:val="Zpat"/>
    </w:pPr>
  </w:p>
  <w:p w:rsidR="002B215E" w:rsidRDefault="002B215E" w:rsidP="00526BF5">
    <w:pPr>
      <w:pStyle w:val="Zpat"/>
    </w:pPr>
  </w:p>
  <w:p w:rsidR="002B215E" w:rsidRPr="00F335D4" w:rsidRDefault="002B215E" w:rsidP="00526BF5">
    <w:pPr>
      <w:pStyle w:val="Zpat"/>
    </w:pPr>
  </w:p>
  <w:p w:rsidR="002B215E" w:rsidRDefault="002B215E" w:rsidP="00526BF5">
    <w:pPr>
      <w:pStyle w:val="Zpat"/>
      <w:jc w:val="center"/>
    </w:pPr>
    <w:r w:rsidRPr="00F335D4">
      <w:rPr>
        <w:rFonts w:ascii="Tahoma" w:hAnsi="Tahoma" w:cs="Tahoma"/>
        <w:sz w:val="18"/>
        <w:szCs w:val="18"/>
      </w:rPr>
      <w:t>Zavedli jsme systém environmentální řízení a auditu</w:t>
    </w:r>
  </w:p>
  <w:p w:rsidR="002B215E" w:rsidRDefault="002B215E" w:rsidP="00526BF5">
    <w:pPr>
      <w:pStyle w:val="Zpat"/>
    </w:pPr>
  </w:p>
  <w:p w:rsidR="002B215E" w:rsidRPr="00EA6270" w:rsidRDefault="002B215E" w:rsidP="00EA6270">
    <w:pPr>
      <w:pStyle w:val="Zpat"/>
      <w:jc w:val="center"/>
      <w:rPr>
        <w:rFonts w:ascii="Tahoma" w:hAnsi="Tahoma" w:cs="Tahoma"/>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15E" w:rsidRDefault="002B215E">
    <w:pPr>
      <w:pStyle w:val="Zpat"/>
      <w:jc w:val="center"/>
    </w:pPr>
  </w:p>
  <w:p w:rsidR="002B215E" w:rsidRDefault="002B215E">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454011"/>
      <w:docPartObj>
        <w:docPartGallery w:val="Page Numbers (Bottom of Page)"/>
        <w:docPartUnique/>
      </w:docPartObj>
    </w:sdtPr>
    <w:sdtEndPr/>
    <w:sdtContent>
      <w:p w:rsidR="002B215E" w:rsidRDefault="002B215E">
        <w:pPr>
          <w:pStyle w:val="Zpat"/>
          <w:jc w:val="center"/>
        </w:pPr>
        <w:r>
          <w:fldChar w:fldCharType="begin"/>
        </w:r>
        <w:r>
          <w:instrText>PAGE   \* MERGEFORMAT</w:instrText>
        </w:r>
        <w:r>
          <w:fldChar w:fldCharType="separate"/>
        </w:r>
        <w:r w:rsidR="009042D9">
          <w:rPr>
            <w:noProof/>
          </w:rPr>
          <w:t>1</w:t>
        </w:r>
        <w:r>
          <w:fldChar w:fldCharType="end"/>
        </w:r>
      </w:p>
    </w:sdtContent>
  </w:sdt>
  <w:p w:rsidR="002B215E" w:rsidRDefault="002B215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CA2" w:rsidRDefault="003F6CA2" w:rsidP="000B5C02">
      <w:pPr>
        <w:spacing w:after="0" w:line="240" w:lineRule="auto"/>
      </w:pPr>
      <w:r>
        <w:separator/>
      </w:r>
    </w:p>
  </w:footnote>
  <w:footnote w:type="continuationSeparator" w:id="0">
    <w:p w:rsidR="003F6CA2" w:rsidRDefault="003F6CA2" w:rsidP="000B5C02">
      <w:pPr>
        <w:spacing w:after="0" w:line="240" w:lineRule="auto"/>
      </w:pPr>
      <w:r>
        <w:continuationSeparator/>
      </w:r>
    </w:p>
  </w:footnote>
  <w:footnote w:id="1">
    <w:p w:rsidR="002B215E" w:rsidRDefault="002B215E">
      <w:pPr>
        <w:pStyle w:val="Textpoznpodarou"/>
      </w:pPr>
      <w:r>
        <w:rPr>
          <w:rStyle w:val="Znakapoznpodarou"/>
        </w:rPr>
        <w:footnoteRef/>
      </w:r>
      <w:r>
        <w:t xml:space="preserve"> Zdroj: </w:t>
      </w:r>
      <w:hyperlink r:id="rId1" w:history="1">
        <w:r w:rsidRPr="00710EC7">
          <w:rPr>
            <w:rStyle w:val="Hypertextovodkaz"/>
          </w:rPr>
          <w:t>http://www.mzp.cz/C1257458002F0DC7/cz/matematicke_vyjadreni/$FILE/OODP-matematicke_vyjadreni_indikatoru-2013117.pdf</w:t>
        </w:r>
      </w:hyperlink>
      <w:r>
        <w:t xml:space="preserve"> </w:t>
      </w:r>
    </w:p>
  </w:footnote>
  <w:footnote w:id="2">
    <w:p w:rsidR="002B215E" w:rsidRPr="00A84551" w:rsidRDefault="002B215E" w:rsidP="00F33A8D">
      <w:pPr>
        <w:pStyle w:val="Default"/>
        <w:tabs>
          <w:tab w:val="left" w:pos="567"/>
          <w:tab w:val="left" w:pos="992"/>
          <w:tab w:val="left" w:pos="1418"/>
          <w:tab w:val="left" w:pos="1786"/>
          <w:tab w:val="left" w:pos="2268"/>
        </w:tabs>
        <w:jc w:val="both"/>
        <w:rPr>
          <w:rFonts w:ascii="Tahoma" w:hAnsi="Tahoma" w:cs="Tahoma"/>
          <w:bCs/>
          <w:sz w:val="20"/>
          <w:szCs w:val="20"/>
        </w:rPr>
      </w:pPr>
      <w:r w:rsidRPr="00CF7140">
        <w:rPr>
          <w:rStyle w:val="Znakapoznpodarou"/>
          <w:rFonts w:ascii="Tahoma" w:hAnsi="Tahoma" w:cs="Tahoma"/>
        </w:rPr>
        <w:footnoteRef/>
      </w:r>
      <w:r w:rsidRPr="00CF7140">
        <w:rPr>
          <w:rFonts w:ascii="Tahoma" w:hAnsi="Tahoma" w:cs="Tahoma"/>
        </w:rPr>
        <w:t xml:space="preserve"> </w:t>
      </w:r>
      <w:r w:rsidRPr="00CF7140">
        <w:rPr>
          <w:rFonts w:ascii="Tahoma" w:hAnsi="Tahoma" w:cs="Tahoma"/>
          <w:bCs/>
          <w:sz w:val="16"/>
          <w:szCs w:val="16"/>
        </w:rPr>
        <w:t>Do celkové produkce všech odpadů se započítá množství odpadů, u kterých byl vykázán kód nakládání „A00“. Dále se provede součet všech číselných hodnot množství odpadů u kat.č. 16 01 04*, 16 01 06, 20 01 21*, 20 01 23*, 20 01 33*, 20 01 34, 20 01 35* a 20 01 36, u kterých byl vykázán kód nakládání „BN30“ a partnerem je právnická nebo fyzická osoba oprávněná k podnikání, součet všech číselných hodnot množství odpadů, u kterých byl vykázán kód nakládání „BN30“ od občanů a součet všech číselných hodnot u druhů odpadů, u kterých byl vykázán kód nakládání „AN60“.</w:t>
      </w:r>
      <w:r>
        <w:rPr>
          <w:rFonts w:ascii="Tahoma" w:hAnsi="Tahoma" w:cs="Tahoma"/>
          <w:bCs/>
          <w:sz w:val="20"/>
          <w:szCs w:val="20"/>
        </w:rPr>
        <w:t xml:space="preserve">  </w:t>
      </w:r>
    </w:p>
  </w:footnote>
  <w:footnote w:id="3">
    <w:p w:rsidR="002B215E" w:rsidRPr="00EC0108" w:rsidRDefault="002B215E" w:rsidP="00395651">
      <w:pPr>
        <w:pStyle w:val="Default"/>
        <w:tabs>
          <w:tab w:val="left" w:pos="567"/>
          <w:tab w:val="left" w:pos="992"/>
          <w:tab w:val="left" w:pos="1418"/>
          <w:tab w:val="left" w:pos="1985"/>
          <w:tab w:val="left" w:pos="2268"/>
        </w:tabs>
        <w:jc w:val="both"/>
        <w:rPr>
          <w:rFonts w:ascii="Tahoma" w:hAnsi="Tahoma" w:cs="Tahoma"/>
          <w:bCs/>
          <w:sz w:val="16"/>
          <w:szCs w:val="16"/>
        </w:rPr>
      </w:pPr>
      <w:r w:rsidRPr="00EC0108">
        <w:rPr>
          <w:rStyle w:val="Znakapoznpodarou"/>
          <w:rFonts w:ascii="Tahoma" w:hAnsi="Tahoma" w:cs="Tahoma"/>
          <w:sz w:val="16"/>
          <w:szCs w:val="16"/>
        </w:rPr>
        <w:footnoteRef/>
      </w:r>
      <w:r w:rsidRPr="00EC0108">
        <w:rPr>
          <w:rFonts w:ascii="Tahoma" w:hAnsi="Tahoma" w:cs="Tahoma"/>
          <w:sz w:val="16"/>
          <w:szCs w:val="16"/>
        </w:rPr>
        <w:t xml:space="preserve"> Pro vyjádření jednotlivých způsobů nakládání s odpady se vždy provede součet všech číselných hodnot množství odpadu, u kterých byl vykázán kód </w:t>
      </w:r>
      <w:r>
        <w:rPr>
          <w:rFonts w:ascii="Tahoma" w:hAnsi="Tahoma" w:cs="Tahoma"/>
          <w:sz w:val="16"/>
          <w:szCs w:val="16"/>
        </w:rPr>
        <w:t>nakládání (tj. pro materiálové</w:t>
      </w:r>
      <w:r w:rsidRPr="00EC0108">
        <w:rPr>
          <w:rFonts w:ascii="Tahoma" w:hAnsi="Tahoma" w:cs="Tahoma"/>
          <w:sz w:val="16"/>
          <w:szCs w:val="16"/>
        </w:rPr>
        <w:t xml:space="preserve"> využití odpadů: XR2, XR3, XR4, XR5, XR6, XR7, XR8, XR9, XR10, XR11, XR12, XN1, XN2, XN8, XN10, XN11, XN12, XN13, XN15; pro energetické využití odpadů: R1; pro odstranění odpadů skládkováním:  XD1, XD5 a XD12, odstranění odpadů jiným uložením: XD3 a XD4 a odstraněné spalováním: XD10; kde „X“ je rovno „A“ nebo „B“ nebo „C“). </w:t>
      </w:r>
    </w:p>
  </w:footnote>
  <w:footnote w:id="4">
    <w:p w:rsidR="002B215E" w:rsidRPr="00EC0108" w:rsidRDefault="002B215E" w:rsidP="003F17C1">
      <w:pPr>
        <w:pStyle w:val="Default"/>
        <w:tabs>
          <w:tab w:val="left" w:pos="567"/>
          <w:tab w:val="left" w:pos="992"/>
          <w:tab w:val="left" w:pos="1418"/>
          <w:tab w:val="left" w:pos="1985"/>
          <w:tab w:val="left" w:pos="2268"/>
        </w:tabs>
        <w:jc w:val="both"/>
        <w:rPr>
          <w:rFonts w:ascii="Tahoma" w:hAnsi="Tahoma" w:cs="Tahoma"/>
          <w:bCs/>
          <w:sz w:val="16"/>
          <w:szCs w:val="16"/>
        </w:rPr>
      </w:pPr>
      <w:r w:rsidRPr="00EC0108">
        <w:rPr>
          <w:rStyle w:val="Znakapoznpodarou"/>
          <w:rFonts w:ascii="Tahoma" w:hAnsi="Tahoma" w:cs="Tahoma"/>
          <w:sz w:val="16"/>
          <w:szCs w:val="16"/>
        </w:rPr>
        <w:footnoteRef/>
      </w:r>
      <w:r w:rsidRPr="00EC0108">
        <w:rPr>
          <w:rFonts w:ascii="Tahoma" w:hAnsi="Tahoma" w:cs="Tahoma"/>
          <w:sz w:val="16"/>
          <w:szCs w:val="16"/>
        </w:rPr>
        <w:t xml:space="preserve"> </w:t>
      </w:r>
      <w:r w:rsidRPr="00EC0108">
        <w:rPr>
          <w:rFonts w:ascii="Tahoma" w:hAnsi="Tahoma" w:cs="Tahoma"/>
          <w:bCs/>
          <w:sz w:val="16"/>
          <w:szCs w:val="16"/>
        </w:rPr>
        <w:t xml:space="preserve">Data pro výpočet jsou získána z pracovní databáze </w:t>
      </w:r>
      <w:r>
        <w:rPr>
          <w:rFonts w:ascii="Tahoma" w:hAnsi="Tahoma" w:cs="Tahoma"/>
          <w:bCs/>
          <w:sz w:val="16"/>
          <w:szCs w:val="16"/>
        </w:rPr>
        <w:t>krajské databáze</w:t>
      </w:r>
      <w:r w:rsidRPr="00EC0108">
        <w:rPr>
          <w:rFonts w:ascii="Tahoma" w:hAnsi="Tahoma" w:cs="Tahoma"/>
          <w:bCs/>
          <w:sz w:val="16"/>
          <w:szCs w:val="16"/>
        </w:rPr>
        <w:t>. Je vypočtena celková produkce jednotlivých skupin odpadů. Následně je toto číslo vynásobeno 1 000 a vyděleno středním stavem obyvatelstva v daném roce.</w:t>
      </w:r>
    </w:p>
  </w:footnote>
  <w:footnote w:id="5">
    <w:p w:rsidR="002B215E" w:rsidRPr="00DD0DF4" w:rsidRDefault="002B215E" w:rsidP="00B654C6">
      <w:pPr>
        <w:pStyle w:val="Default"/>
        <w:tabs>
          <w:tab w:val="left" w:pos="567"/>
          <w:tab w:val="left" w:pos="992"/>
          <w:tab w:val="left" w:pos="1418"/>
          <w:tab w:val="left" w:pos="1985"/>
          <w:tab w:val="left" w:pos="2268"/>
        </w:tabs>
        <w:jc w:val="both"/>
        <w:rPr>
          <w:rFonts w:ascii="Tahoma" w:hAnsi="Tahoma" w:cs="Tahoma"/>
          <w:bCs/>
          <w:sz w:val="20"/>
          <w:szCs w:val="20"/>
        </w:rPr>
      </w:pPr>
      <w:r w:rsidRPr="00EC0108">
        <w:rPr>
          <w:rStyle w:val="Znakapoznpodarou"/>
          <w:rFonts w:ascii="Tahoma" w:hAnsi="Tahoma" w:cs="Tahoma"/>
          <w:sz w:val="16"/>
          <w:szCs w:val="16"/>
        </w:rPr>
        <w:footnoteRef/>
      </w:r>
      <w:r w:rsidRPr="00EC0108">
        <w:rPr>
          <w:rFonts w:ascii="Tahoma" w:hAnsi="Tahoma" w:cs="Tahoma"/>
          <w:sz w:val="16"/>
          <w:szCs w:val="16"/>
        </w:rPr>
        <w:t xml:space="preserve"> </w:t>
      </w:r>
      <w:r w:rsidRPr="00EC0108">
        <w:rPr>
          <w:rFonts w:ascii="Tahoma" w:hAnsi="Tahoma" w:cs="Tahoma"/>
          <w:bCs/>
          <w:sz w:val="16"/>
          <w:szCs w:val="16"/>
        </w:rPr>
        <w:t>Pro</w:t>
      </w:r>
      <w:r w:rsidRPr="00FD79EA">
        <w:rPr>
          <w:rFonts w:ascii="Tahoma" w:hAnsi="Tahoma" w:cs="Tahoma"/>
          <w:bCs/>
          <w:sz w:val="16"/>
          <w:szCs w:val="16"/>
        </w:rPr>
        <w:t xml:space="preserve"> získání celková produkce komunálních odpadů se provede součet tří skupin produkce odpadů, které jsou popsány níže. 1) Součet všech číselných hodnot množství odpadu u druhů odpadů (katalogová čísla odpadů) skupiny „20“, u kterých byl vykázán kód nakládání „A00“ nebo „AN60“. 2) Dále se provede součet všech číselných hodnot množství odpadu u druhů odpadu (katalogová čísla odpadů) podskupiny 15 01, u kterých byl vykázán kód nakládání „A00“ nebo „AN60“ a zároveň byly vyprodukovány obcemi.    3) Dále se provede součet všech číselných hodnot množství odpadu u druhů odpadů (katalogová čísla odpadů) skupiny „20“ a podskupiny „15 01“ katalogu odpadů, u kterých byl vykázán kód nakládání „BN30“ od občanů.</w:t>
      </w:r>
      <w:r w:rsidRPr="00DD0DF4">
        <w:rPr>
          <w:rFonts w:ascii="Tahoma" w:hAnsi="Tahoma" w:cs="Tahoma"/>
          <w:bCs/>
          <w:sz w:val="20"/>
          <w:szCs w:val="20"/>
        </w:rPr>
        <w:t xml:space="preserve"> </w:t>
      </w:r>
    </w:p>
    <w:p w:rsidR="002B215E" w:rsidRDefault="002B215E" w:rsidP="00B654C6">
      <w:pPr>
        <w:pStyle w:val="Textpoznpodarou"/>
      </w:pPr>
    </w:p>
  </w:footnote>
  <w:footnote w:id="6">
    <w:p w:rsidR="002B215E" w:rsidRDefault="002B215E" w:rsidP="00E04EC3">
      <w:pPr>
        <w:pStyle w:val="Textpoznpodarou"/>
      </w:pPr>
      <w:r>
        <w:rPr>
          <w:rStyle w:val="Znakapoznpodarou"/>
        </w:rPr>
        <w:footnoteRef/>
      </w:r>
      <w:r>
        <w:t xml:space="preserve"> Zdroj: Vyhodnocení Plánu odpadového hospodářství Moravskoslezského kraje</w:t>
      </w:r>
    </w:p>
  </w:footnote>
  <w:footnote w:id="7">
    <w:p w:rsidR="002B215E" w:rsidRPr="0035244D" w:rsidRDefault="002B215E" w:rsidP="004F407F">
      <w:pPr>
        <w:pStyle w:val="Default"/>
        <w:tabs>
          <w:tab w:val="left" w:pos="567"/>
          <w:tab w:val="left" w:pos="992"/>
          <w:tab w:val="left" w:pos="1418"/>
          <w:tab w:val="left" w:pos="1985"/>
        </w:tabs>
        <w:jc w:val="both"/>
        <w:rPr>
          <w:rFonts w:ascii="Tahoma" w:hAnsi="Tahoma" w:cs="Tahoma"/>
          <w:b/>
          <w:bCs/>
          <w:color w:val="auto"/>
          <w:sz w:val="16"/>
          <w:szCs w:val="16"/>
        </w:rPr>
      </w:pPr>
      <w:r w:rsidRPr="001560C5">
        <w:rPr>
          <w:rStyle w:val="Znakapoznpodarou"/>
          <w:rFonts w:ascii="Tahoma" w:hAnsi="Tahoma" w:cs="Tahoma"/>
          <w:sz w:val="16"/>
          <w:szCs w:val="16"/>
        </w:rPr>
        <w:footnoteRef/>
      </w:r>
      <w:r w:rsidRPr="001560C5">
        <w:rPr>
          <w:rFonts w:ascii="Tahoma" w:hAnsi="Tahoma" w:cs="Tahoma"/>
          <w:sz w:val="16"/>
          <w:szCs w:val="16"/>
        </w:rPr>
        <w:t xml:space="preserve"> </w:t>
      </w:r>
      <w:r w:rsidRPr="001560C5">
        <w:rPr>
          <w:rFonts w:ascii="Tahoma" w:hAnsi="Tahoma" w:cs="Tahoma"/>
          <w:bCs/>
          <w:color w:val="auto"/>
          <w:sz w:val="16"/>
          <w:szCs w:val="16"/>
        </w:rPr>
        <w:t>Pro získání celková produkce komunálních odpadů ze systému obcí byl proveden součet všech číselných hodnot množství odpadu u druhů odpadů (katalogová čísla odpadů) skupiny „20“ a podskupiny „15 01“, u kterých byl vykázán kód nakládání „A00“, „AN60“ nebo „BN30“ a zároveň byla jako vykazovatel uvedena obec</w:t>
      </w:r>
      <w:r>
        <w:rPr>
          <w:rFonts w:ascii="Tahoma" w:hAnsi="Tahoma" w:cs="Tahoma"/>
          <w:b/>
          <w:bCs/>
          <w:color w:val="auto"/>
          <w:sz w:val="16"/>
          <w:szCs w:val="16"/>
        </w:rPr>
        <w:t>.</w:t>
      </w:r>
    </w:p>
  </w:footnote>
  <w:footnote w:id="8">
    <w:p w:rsidR="002B215E" w:rsidRDefault="002B215E">
      <w:pPr>
        <w:pStyle w:val="Textpoznpodarou"/>
      </w:pPr>
      <w:r>
        <w:rPr>
          <w:rStyle w:val="Znakapoznpodarou"/>
        </w:rPr>
        <w:footnoteRef/>
      </w:r>
      <w:r>
        <w:t xml:space="preserve"> Dopočtený údaj</w:t>
      </w:r>
    </w:p>
  </w:footnote>
  <w:footnote w:id="9">
    <w:p w:rsidR="002B215E" w:rsidRDefault="002B215E">
      <w:pPr>
        <w:pStyle w:val="Textpoznpodarou"/>
      </w:pPr>
      <w:r>
        <w:rPr>
          <w:rStyle w:val="Znakapoznpodarou"/>
        </w:rPr>
        <w:footnoteRef/>
      </w:r>
      <w:r>
        <w:t xml:space="preserve"> Dopočtený údaj</w:t>
      </w:r>
    </w:p>
  </w:footnote>
  <w:footnote w:id="10">
    <w:p w:rsidR="002B215E" w:rsidRPr="00FD79EA" w:rsidRDefault="002B215E" w:rsidP="00F45284">
      <w:pPr>
        <w:pStyle w:val="Default"/>
        <w:tabs>
          <w:tab w:val="left" w:pos="567"/>
          <w:tab w:val="left" w:pos="992"/>
          <w:tab w:val="left" w:pos="1418"/>
          <w:tab w:val="left" w:pos="1985"/>
          <w:tab w:val="left" w:pos="2552"/>
        </w:tabs>
        <w:jc w:val="both"/>
        <w:rPr>
          <w:rFonts w:ascii="Tahoma" w:hAnsi="Tahoma" w:cs="Tahoma"/>
          <w:bCs/>
          <w:color w:val="auto"/>
          <w:sz w:val="16"/>
          <w:szCs w:val="16"/>
        </w:rPr>
      </w:pPr>
      <w:r w:rsidRPr="00FD79EA">
        <w:rPr>
          <w:rStyle w:val="Znakapoznpodarou"/>
          <w:rFonts w:ascii="Tahoma" w:hAnsi="Tahoma" w:cs="Tahoma"/>
          <w:sz w:val="16"/>
          <w:szCs w:val="16"/>
        </w:rPr>
        <w:footnoteRef/>
      </w:r>
      <w:r w:rsidRPr="00FD79EA">
        <w:rPr>
          <w:rFonts w:ascii="Tahoma" w:hAnsi="Tahoma" w:cs="Tahoma"/>
          <w:sz w:val="16"/>
          <w:szCs w:val="16"/>
        </w:rPr>
        <w:t xml:space="preserve"> </w:t>
      </w:r>
      <w:r w:rsidRPr="00FD79EA">
        <w:rPr>
          <w:rFonts w:ascii="Tahoma" w:hAnsi="Tahoma" w:cs="Tahoma"/>
          <w:bCs/>
          <w:color w:val="auto"/>
          <w:sz w:val="16"/>
          <w:szCs w:val="16"/>
        </w:rPr>
        <w:t xml:space="preserve">Do celkové produkce směsného komunálního odpadu je započítán součet všech číselných hodnot množství odpadu kat.č. 20 03 01, u kterých byl vykázán kód nakládání „A00“, „AN60“ nebo „BN30“. </w:t>
      </w:r>
    </w:p>
    <w:p w:rsidR="002B215E" w:rsidRDefault="002B215E" w:rsidP="00E04EC3">
      <w:pPr>
        <w:pStyle w:val="Textpoznpodarou"/>
      </w:pPr>
    </w:p>
  </w:footnote>
  <w:footnote w:id="11">
    <w:p w:rsidR="002B215E" w:rsidRPr="007D1925" w:rsidRDefault="002B215E" w:rsidP="0077157E">
      <w:pPr>
        <w:pStyle w:val="Default"/>
        <w:tabs>
          <w:tab w:val="left" w:pos="567"/>
          <w:tab w:val="left" w:pos="992"/>
          <w:tab w:val="left" w:pos="1418"/>
          <w:tab w:val="left" w:pos="1985"/>
          <w:tab w:val="left" w:pos="2552"/>
        </w:tabs>
        <w:jc w:val="both"/>
        <w:rPr>
          <w:rFonts w:ascii="Tahoma" w:hAnsi="Tahoma" w:cs="Tahoma"/>
          <w:bCs/>
          <w:color w:val="auto"/>
          <w:sz w:val="16"/>
          <w:szCs w:val="16"/>
        </w:rPr>
      </w:pPr>
      <w:r w:rsidRPr="00FD79EA">
        <w:rPr>
          <w:rStyle w:val="Znakapoznpodarou"/>
          <w:rFonts w:ascii="Tahoma" w:hAnsi="Tahoma" w:cs="Tahoma"/>
          <w:sz w:val="16"/>
          <w:szCs w:val="16"/>
        </w:rPr>
        <w:footnoteRef/>
      </w:r>
      <w:r w:rsidRPr="00FD79EA">
        <w:rPr>
          <w:rFonts w:ascii="Tahoma" w:hAnsi="Tahoma" w:cs="Tahoma"/>
          <w:sz w:val="16"/>
          <w:szCs w:val="16"/>
        </w:rPr>
        <w:t xml:space="preserve"> </w:t>
      </w:r>
      <w:r w:rsidRPr="00FD79EA">
        <w:rPr>
          <w:rFonts w:ascii="Tahoma" w:hAnsi="Tahoma" w:cs="Tahoma"/>
          <w:bCs/>
          <w:color w:val="auto"/>
          <w:sz w:val="16"/>
          <w:szCs w:val="16"/>
        </w:rPr>
        <w:t>Do celkové produkce směsného komunálního odpadu je započítán součet všech číselných hodnot množství odpadu kat.č. 20 03 01 , u kterých byl vykázán kód nakládání „A00“, „AN60“ nebo „BN30“, u kterých</w:t>
      </w:r>
      <w:r>
        <w:rPr>
          <w:rFonts w:ascii="Tahoma" w:hAnsi="Tahoma" w:cs="Tahoma"/>
          <w:bCs/>
          <w:color w:val="auto"/>
          <w:sz w:val="16"/>
          <w:szCs w:val="16"/>
        </w:rPr>
        <w:t xml:space="preserve"> je vykazovatel odpadů „obec“. </w:t>
      </w:r>
    </w:p>
  </w:footnote>
  <w:footnote w:id="12">
    <w:p w:rsidR="002B215E" w:rsidRDefault="002B215E">
      <w:pPr>
        <w:pStyle w:val="Textpoznpodarou"/>
      </w:pPr>
      <w:r>
        <w:rPr>
          <w:rStyle w:val="Znakapoznpodarou"/>
        </w:rPr>
        <w:footnoteRef/>
      </w:r>
      <w:r>
        <w:t xml:space="preserve"> Dopočtený údaj</w:t>
      </w:r>
    </w:p>
  </w:footnote>
  <w:footnote w:id="13">
    <w:p w:rsidR="002B215E" w:rsidRPr="00062E7D" w:rsidRDefault="002B215E" w:rsidP="0077157E">
      <w:pPr>
        <w:pStyle w:val="Style2-tahoma"/>
        <w:rPr>
          <w:b w:val="0"/>
          <w:sz w:val="16"/>
          <w:szCs w:val="16"/>
        </w:rPr>
      </w:pPr>
      <w:r w:rsidRPr="00062E7D">
        <w:rPr>
          <w:rStyle w:val="Znakapoznpodarou"/>
          <w:sz w:val="16"/>
          <w:szCs w:val="16"/>
        </w:rPr>
        <w:footnoteRef/>
      </w:r>
      <w:r w:rsidRPr="00062E7D">
        <w:rPr>
          <w:sz w:val="16"/>
          <w:szCs w:val="16"/>
        </w:rPr>
        <w:t xml:space="preserve"> </w:t>
      </w:r>
      <w:r w:rsidRPr="00062E7D">
        <w:rPr>
          <w:b w:val="0"/>
          <w:bCs w:val="0"/>
          <w:color w:val="auto"/>
          <w:sz w:val="16"/>
          <w:szCs w:val="16"/>
        </w:rPr>
        <w:t>Do celkové produkce objemného odpadu je započítán součet všech číselných hodnot množství odpadu kat.č. 20 03 07 (kategorie ostatní a O/N), u kterých byl vykázán kód nakládání „A00“, „AN60“ nebo „BN30“.</w:t>
      </w:r>
    </w:p>
  </w:footnote>
  <w:footnote w:id="14">
    <w:p w:rsidR="002B215E" w:rsidRPr="00C722D9" w:rsidRDefault="002B215E" w:rsidP="007D1FA3">
      <w:pPr>
        <w:pStyle w:val="Default"/>
        <w:tabs>
          <w:tab w:val="left" w:pos="567"/>
          <w:tab w:val="left" w:pos="992"/>
          <w:tab w:val="left" w:pos="1418"/>
          <w:tab w:val="left" w:pos="1985"/>
          <w:tab w:val="left" w:pos="2268"/>
        </w:tabs>
        <w:jc w:val="both"/>
        <w:rPr>
          <w:rFonts w:ascii="Tahoma" w:hAnsi="Tahoma" w:cs="Tahoma"/>
          <w:sz w:val="16"/>
          <w:szCs w:val="16"/>
        </w:rPr>
      </w:pPr>
      <w:r w:rsidRPr="00FD79EA">
        <w:rPr>
          <w:rStyle w:val="Znakapoznpodarou"/>
          <w:rFonts w:ascii="Tahoma" w:hAnsi="Tahoma" w:cs="Tahoma"/>
          <w:sz w:val="16"/>
          <w:szCs w:val="16"/>
        </w:rPr>
        <w:footnoteRef/>
      </w:r>
      <w:r w:rsidRPr="00FD79EA">
        <w:rPr>
          <w:rFonts w:ascii="Tahoma" w:hAnsi="Tahoma" w:cs="Tahoma"/>
          <w:sz w:val="16"/>
          <w:szCs w:val="16"/>
        </w:rPr>
        <w:t xml:space="preserve"> </w:t>
      </w:r>
      <w:r w:rsidRPr="00FD79EA">
        <w:rPr>
          <w:rFonts w:ascii="Tahoma" w:hAnsi="Tahoma" w:cs="Tahoma"/>
          <w:bCs/>
          <w:sz w:val="16"/>
          <w:szCs w:val="16"/>
        </w:rPr>
        <w:t>Do skupiny biologicky rozložitelných komunálních odpadů jsou zahrnuty následující kat.č. přijatá od všech subjektů (tj. obce, právnické osoby a fyzické osoby oprávněné k podnikání):</w:t>
      </w:r>
      <w:r w:rsidRPr="00FD79EA">
        <w:rPr>
          <w:rFonts w:ascii="Tahoma" w:hAnsi="Tahoma" w:cs="Tahoma"/>
          <w:sz w:val="16"/>
          <w:szCs w:val="16"/>
        </w:rPr>
        <w:t xml:space="preserve"> 20 01 01</w:t>
      </w:r>
      <w:r w:rsidRPr="00FD79EA">
        <w:rPr>
          <w:rFonts w:ascii="Tahoma" w:hAnsi="Tahoma" w:cs="Tahoma"/>
          <w:color w:val="auto"/>
          <w:sz w:val="16"/>
          <w:szCs w:val="16"/>
        </w:rPr>
        <w:t xml:space="preserve">, 20 01 08, 20 01 10, 20 01 11, 20 01 38, 20 02 01, 20 03 01, 20 03 02, 20 03 07 s kód nakládání </w:t>
      </w:r>
      <w:r w:rsidRPr="00FD79EA">
        <w:rPr>
          <w:rFonts w:ascii="Tahoma" w:hAnsi="Tahoma" w:cs="Tahoma"/>
          <w:bCs/>
          <w:color w:val="auto"/>
          <w:sz w:val="16"/>
          <w:szCs w:val="16"/>
        </w:rPr>
        <w:t>„A00“, „AN60“ nebo „BN30“</w:t>
      </w:r>
      <w:r w:rsidRPr="00FD79EA">
        <w:rPr>
          <w:rFonts w:ascii="Tahoma" w:hAnsi="Tahoma" w:cs="Tahoma"/>
          <w:color w:val="auto"/>
          <w:sz w:val="16"/>
          <w:szCs w:val="16"/>
        </w:rPr>
        <w:t>.</w:t>
      </w:r>
    </w:p>
  </w:footnote>
  <w:footnote w:id="15">
    <w:p w:rsidR="002B215E" w:rsidRDefault="002B215E" w:rsidP="007D1FA3">
      <w:pPr>
        <w:pStyle w:val="Textpoznpodarou"/>
      </w:pPr>
      <w:r>
        <w:rPr>
          <w:rStyle w:val="Znakapoznpodarou"/>
        </w:rPr>
        <w:footnoteRef/>
      </w:r>
      <w:r>
        <w:t xml:space="preserve"> Koeficienty podílu biologicky rozložitelných odpadů v komunálním odpadu:</w:t>
      </w:r>
    </w:p>
    <w:tbl>
      <w:tblPr>
        <w:tblStyle w:val="POHtabulka2"/>
        <w:tblW w:w="0" w:type="auto"/>
        <w:tblLook w:val="04A0" w:firstRow="1" w:lastRow="0" w:firstColumn="1" w:lastColumn="0" w:noHBand="0" w:noVBand="1"/>
      </w:tblPr>
      <w:tblGrid>
        <w:gridCol w:w="1134"/>
        <w:gridCol w:w="1701"/>
        <w:gridCol w:w="1134"/>
        <w:gridCol w:w="1701"/>
      </w:tblGrid>
      <w:tr w:rsidR="002B215E" w:rsidRPr="007E178D" w:rsidTr="00CF675C">
        <w:trPr>
          <w:cnfStyle w:val="100000000000" w:firstRow="1" w:lastRow="0" w:firstColumn="0" w:lastColumn="0" w:oddVBand="0" w:evenVBand="0" w:oddHBand="0" w:evenHBand="0" w:firstRowFirstColumn="0" w:firstRowLastColumn="0" w:lastRowFirstColumn="0" w:lastRowLastColumn="0"/>
          <w:trHeight w:hRule="exact" w:val="227"/>
        </w:trPr>
        <w:tc>
          <w:tcPr>
            <w:tcW w:w="1134" w:type="dxa"/>
            <w:shd w:val="clear" w:color="auto" w:fill="F2F2F2" w:themeFill="background1" w:themeFillShade="F2"/>
          </w:tcPr>
          <w:p w:rsidR="002B215E" w:rsidRPr="007E178D" w:rsidRDefault="002B215E" w:rsidP="00CF675C">
            <w:pPr>
              <w:pStyle w:val="Textpoznpodarou"/>
              <w:rPr>
                <w:b w:val="0"/>
                <w:sz w:val="14"/>
                <w:szCs w:val="14"/>
              </w:rPr>
            </w:pPr>
            <w:r w:rsidRPr="007E178D">
              <w:rPr>
                <w:b w:val="0"/>
                <w:sz w:val="14"/>
                <w:szCs w:val="14"/>
              </w:rPr>
              <w:t>Kat.č.</w:t>
            </w:r>
          </w:p>
        </w:tc>
        <w:tc>
          <w:tcPr>
            <w:tcW w:w="1701" w:type="dxa"/>
            <w:shd w:val="clear" w:color="auto" w:fill="F2F2F2" w:themeFill="background1" w:themeFillShade="F2"/>
          </w:tcPr>
          <w:p w:rsidR="002B215E" w:rsidRPr="007E178D" w:rsidRDefault="002B215E" w:rsidP="00CF675C">
            <w:pPr>
              <w:pStyle w:val="Textpoznpodarou"/>
              <w:rPr>
                <w:b w:val="0"/>
                <w:sz w:val="14"/>
                <w:szCs w:val="14"/>
              </w:rPr>
            </w:pPr>
            <w:r w:rsidRPr="007E178D">
              <w:rPr>
                <w:b w:val="0"/>
                <w:sz w:val="14"/>
                <w:szCs w:val="14"/>
              </w:rPr>
              <w:t xml:space="preserve">Koeficient podílu </w:t>
            </w:r>
          </w:p>
        </w:tc>
        <w:tc>
          <w:tcPr>
            <w:tcW w:w="1134" w:type="dxa"/>
            <w:shd w:val="clear" w:color="auto" w:fill="F2F2F2" w:themeFill="background1" w:themeFillShade="F2"/>
          </w:tcPr>
          <w:p w:rsidR="002B215E" w:rsidRPr="007E178D" w:rsidRDefault="002B215E" w:rsidP="00CF675C">
            <w:pPr>
              <w:pStyle w:val="Textpoznpodarou"/>
              <w:rPr>
                <w:b w:val="0"/>
                <w:sz w:val="14"/>
                <w:szCs w:val="14"/>
              </w:rPr>
            </w:pPr>
            <w:r w:rsidRPr="007E178D">
              <w:rPr>
                <w:b w:val="0"/>
                <w:sz w:val="14"/>
                <w:szCs w:val="14"/>
              </w:rPr>
              <w:t>Kat.č.</w:t>
            </w:r>
          </w:p>
        </w:tc>
        <w:tc>
          <w:tcPr>
            <w:tcW w:w="1701" w:type="dxa"/>
            <w:shd w:val="clear" w:color="auto" w:fill="F2F2F2" w:themeFill="background1" w:themeFillShade="F2"/>
          </w:tcPr>
          <w:p w:rsidR="002B215E" w:rsidRPr="007E178D" w:rsidRDefault="002B215E" w:rsidP="00CF675C">
            <w:pPr>
              <w:pStyle w:val="Textpoznpodarou"/>
              <w:rPr>
                <w:b w:val="0"/>
                <w:sz w:val="14"/>
                <w:szCs w:val="14"/>
              </w:rPr>
            </w:pPr>
            <w:r w:rsidRPr="007E178D">
              <w:rPr>
                <w:b w:val="0"/>
                <w:sz w:val="14"/>
                <w:szCs w:val="14"/>
              </w:rPr>
              <w:t xml:space="preserve">Koeficient podílu </w:t>
            </w:r>
          </w:p>
        </w:tc>
      </w:tr>
      <w:tr w:rsidR="002B215E" w:rsidRPr="007E178D" w:rsidTr="00CF675C">
        <w:trPr>
          <w:trHeight w:hRule="exact" w:val="227"/>
        </w:trPr>
        <w:tc>
          <w:tcPr>
            <w:tcW w:w="1134" w:type="dxa"/>
          </w:tcPr>
          <w:p w:rsidR="002B215E" w:rsidRPr="007E178D" w:rsidRDefault="002B215E" w:rsidP="00CF675C">
            <w:pPr>
              <w:pStyle w:val="Textpoznpodarou"/>
              <w:rPr>
                <w:sz w:val="14"/>
                <w:szCs w:val="14"/>
              </w:rPr>
            </w:pPr>
            <w:r w:rsidRPr="007E178D">
              <w:rPr>
                <w:sz w:val="14"/>
                <w:szCs w:val="14"/>
              </w:rPr>
              <w:t>20 01 01</w:t>
            </w:r>
          </w:p>
        </w:tc>
        <w:tc>
          <w:tcPr>
            <w:tcW w:w="1701" w:type="dxa"/>
          </w:tcPr>
          <w:p w:rsidR="002B215E" w:rsidRPr="007E178D" w:rsidRDefault="002B215E" w:rsidP="00CF675C">
            <w:pPr>
              <w:pStyle w:val="Textpoznpodarou"/>
              <w:rPr>
                <w:sz w:val="14"/>
                <w:szCs w:val="14"/>
              </w:rPr>
            </w:pPr>
            <w:r w:rsidRPr="007E178D">
              <w:rPr>
                <w:sz w:val="14"/>
                <w:szCs w:val="14"/>
              </w:rPr>
              <w:t>1</w:t>
            </w:r>
          </w:p>
        </w:tc>
        <w:tc>
          <w:tcPr>
            <w:tcW w:w="1134" w:type="dxa"/>
          </w:tcPr>
          <w:p w:rsidR="002B215E" w:rsidRPr="007E178D" w:rsidRDefault="002B215E" w:rsidP="00CF675C">
            <w:pPr>
              <w:pStyle w:val="Textpoznpodarou"/>
              <w:rPr>
                <w:sz w:val="14"/>
                <w:szCs w:val="14"/>
              </w:rPr>
            </w:pPr>
            <w:r w:rsidRPr="007E178D">
              <w:rPr>
                <w:sz w:val="14"/>
                <w:szCs w:val="14"/>
              </w:rPr>
              <w:t>20 02 01</w:t>
            </w:r>
          </w:p>
        </w:tc>
        <w:tc>
          <w:tcPr>
            <w:tcW w:w="1701" w:type="dxa"/>
          </w:tcPr>
          <w:p w:rsidR="002B215E" w:rsidRPr="007E178D" w:rsidRDefault="002B215E" w:rsidP="00CF675C">
            <w:pPr>
              <w:pStyle w:val="Textpoznpodarou"/>
              <w:rPr>
                <w:sz w:val="14"/>
                <w:szCs w:val="14"/>
              </w:rPr>
            </w:pPr>
            <w:r w:rsidRPr="007E178D">
              <w:rPr>
                <w:sz w:val="14"/>
                <w:szCs w:val="14"/>
              </w:rPr>
              <w:t>1</w:t>
            </w:r>
          </w:p>
        </w:tc>
      </w:tr>
      <w:tr w:rsidR="002B215E" w:rsidRPr="007E178D" w:rsidTr="00CF675C">
        <w:trPr>
          <w:trHeight w:hRule="exact" w:val="227"/>
        </w:trPr>
        <w:tc>
          <w:tcPr>
            <w:tcW w:w="1134" w:type="dxa"/>
          </w:tcPr>
          <w:p w:rsidR="002B215E" w:rsidRPr="007E178D" w:rsidRDefault="002B215E" w:rsidP="00CF675C">
            <w:pPr>
              <w:pStyle w:val="Textpoznpodarou"/>
              <w:rPr>
                <w:sz w:val="14"/>
                <w:szCs w:val="14"/>
              </w:rPr>
            </w:pPr>
            <w:r w:rsidRPr="007E178D">
              <w:rPr>
                <w:sz w:val="14"/>
                <w:szCs w:val="14"/>
              </w:rPr>
              <w:t>20 01 08</w:t>
            </w:r>
          </w:p>
        </w:tc>
        <w:tc>
          <w:tcPr>
            <w:tcW w:w="1701" w:type="dxa"/>
          </w:tcPr>
          <w:p w:rsidR="002B215E" w:rsidRPr="007E178D" w:rsidRDefault="002B215E" w:rsidP="00CF675C">
            <w:pPr>
              <w:pStyle w:val="Textpoznpodarou"/>
              <w:rPr>
                <w:sz w:val="14"/>
                <w:szCs w:val="14"/>
              </w:rPr>
            </w:pPr>
            <w:r w:rsidRPr="007E178D">
              <w:rPr>
                <w:sz w:val="14"/>
                <w:szCs w:val="14"/>
              </w:rPr>
              <w:t>1</w:t>
            </w:r>
          </w:p>
        </w:tc>
        <w:tc>
          <w:tcPr>
            <w:tcW w:w="1134" w:type="dxa"/>
          </w:tcPr>
          <w:p w:rsidR="002B215E" w:rsidRPr="007E178D" w:rsidRDefault="002B215E" w:rsidP="00CF675C">
            <w:pPr>
              <w:pStyle w:val="Textpoznpodarou"/>
              <w:rPr>
                <w:sz w:val="14"/>
                <w:szCs w:val="14"/>
              </w:rPr>
            </w:pPr>
            <w:r w:rsidRPr="007E178D">
              <w:rPr>
                <w:sz w:val="14"/>
                <w:szCs w:val="14"/>
              </w:rPr>
              <w:t>20 03 01</w:t>
            </w:r>
          </w:p>
        </w:tc>
        <w:tc>
          <w:tcPr>
            <w:tcW w:w="1701" w:type="dxa"/>
          </w:tcPr>
          <w:p w:rsidR="002B215E" w:rsidRPr="007E178D" w:rsidRDefault="002B215E" w:rsidP="00CF675C">
            <w:pPr>
              <w:pStyle w:val="Textpoznpodarou"/>
              <w:rPr>
                <w:sz w:val="14"/>
                <w:szCs w:val="14"/>
              </w:rPr>
            </w:pPr>
            <w:r w:rsidRPr="007E178D">
              <w:rPr>
                <w:sz w:val="14"/>
                <w:szCs w:val="14"/>
              </w:rPr>
              <w:t>0,48</w:t>
            </w:r>
          </w:p>
        </w:tc>
      </w:tr>
      <w:tr w:rsidR="002B215E" w:rsidRPr="007E178D" w:rsidTr="00CF675C">
        <w:trPr>
          <w:trHeight w:hRule="exact" w:val="227"/>
        </w:trPr>
        <w:tc>
          <w:tcPr>
            <w:tcW w:w="1134" w:type="dxa"/>
          </w:tcPr>
          <w:p w:rsidR="002B215E" w:rsidRPr="007E178D" w:rsidRDefault="002B215E" w:rsidP="00CF675C">
            <w:pPr>
              <w:pStyle w:val="Textpoznpodarou"/>
              <w:rPr>
                <w:sz w:val="14"/>
                <w:szCs w:val="14"/>
              </w:rPr>
            </w:pPr>
            <w:r w:rsidRPr="007E178D">
              <w:rPr>
                <w:sz w:val="14"/>
                <w:szCs w:val="14"/>
              </w:rPr>
              <w:t>20 01 10</w:t>
            </w:r>
          </w:p>
        </w:tc>
        <w:tc>
          <w:tcPr>
            <w:tcW w:w="1701" w:type="dxa"/>
          </w:tcPr>
          <w:p w:rsidR="002B215E" w:rsidRPr="007E178D" w:rsidRDefault="002B215E" w:rsidP="00CF675C">
            <w:pPr>
              <w:pStyle w:val="Textpoznpodarou"/>
              <w:rPr>
                <w:sz w:val="14"/>
                <w:szCs w:val="14"/>
              </w:rPr>
            </w:pPr>
            <w:r w:rsidRPr="007E178D">
              <w:rPr>
                <w:sz w:val="14"/>
                <w:szCs w:val="14"/>
              </w:rPr>
              <w:t>0,75</w:t>
            </w:r>
          </w:p>
        </w:tc>
        <w:tc>
          <w:tcPr>
            <w:tcW w:w="1134" w:type="dxa"/>
          </w:tcPr>
          <w:p w:rsidR="002B215E" w:rsidRPr="007E178D" w:rsidRDefault="002B215E" w:rsidP="00CF675C">
            <w:pPr>
              <w:pStyle w:val="Textpoznpodarou"/>
              <w:rPr>
                <w:sz w:val="14"/>
                <w:szCs w:val="14"/>
              </w:rPr>
            </w:pPr>
            <w:r w:rsidRPr="007E178D">
              <w:rPr>
                <w:sz w:val="14"/>
                <w:szCs w:val="14"/>
              </w:rPr>
              <w:t>20 03 02</w:t>
            </w:r>
          </w:p>
        </w:tc>
        <w:tc>
          <w:tcPr>
            <w:tcW w:w="1701" w:type="dxa"/>
          </w:tcPr>
          <w:p w:rsidR="002B215E" w:rsidRPr="007E178D" w:rsidRDefault="002B215E" w:rsidP="00CF675C">
            <w:pPr>
              <w:pStyle w:val="Textpoznpodarou"/>
              <w:rPr>
                <w:sz w:val="14"/>
                <w:szCs w:val="14"/>
              </w:rPr>
            </w:pPr>
            <w:r w:rsidRPr="007E178D">
              <w:rPr>
                <w:sz w:val="14"/>
                <w:szCs w:val="14"/>
              </w:rPr>
              <w:t>0,75</w:t>
            </w:r>
          </w:p>
        </w:tc>
      </w:tr>
      <w:tr w:rsidR="002B215E" w:rsidRPr="007E178D" w:rsidTr="00CF675C">
        <w:trPr>
          <w:trHeight w:hRule="exact" w:val="227"/>
        </w:trPr>
        <w:tc>
          <w:tcPr>
            <w:tcW w:w="1134" w:type="dxa"/>
          </w:tcPr>
          <w:p w:rsidR="002B215E" w:rsidRPr="007E178D" w:rsidRDefault="002B215E" w:rsidP="00CF675C">
            <w:pPr>
              <w:pStyle w:val="Textpoznpodarou"/>
              <w:rPr>
                <w:sz w:val="14"/>
                <w:szCs w:val="14"/>
              </w:rPr>
            </w:pPr>
            <w:r w:rsidRPr="007E178D">
              <w:rPr>
                <w:sz w:val="14"/>
                <w:szCs w:val="14"/>
              </w:rPr>
              <w:t>20 01 11</w:t>
            </w:r>
          </w:p>
        </w:tc>
        <w:tc>
          <w:tcPr>
            <w:tcW w:w="1701" w:type="dxa"/>
          </w:tcPr>
          <w:p w:rsidR="002B215E" w:rsidRPr="007E178D" w:rsidRDefault="002B215E" w:rsidP="00CF675C">
            <w:pPr>
              <w:pStyle w:val="Textpoznpodarou"/>
              <w:rPr>
                <w:sz w:val="14"/>
                <w:szCs w:val="14"/>
              </w:rPr>
            </w:pPr>
            <w:r w:rsidRPr="007E178D">
              <w:rPr>
                <w:sz w:val="14"/>
                <w:szCs w:val="14"/>
              </w:rPr>
              <w:t>0,75</w:t>
            </w:r>
          </w:p>
        </w:tc>
        <w:tc>
          <w:tcPr>
            <w:tcW w:w="1134" w:type="dxa"/>
          </w:tcPr>
          <w:p w:rsidR="002B215E" w:rsidRPr="007E178D" w:rsidRDefault="002B215E" w:rsidP="00CF675C">
            <w:pPr>
              <w:pStyle w:val="Textpoznpodarou"/>
              <w:rPr>
                <w:sz w:val="14"/>
                <w:szCs w:val="14"/>
              </w:rPr>
            </w:pPr>
            <w:r w:rsidRPr="007E178D">
              <w:rPr>
                <w:sz w:val="14"/>
                <w:szCs w:val="14"/>
              </w:rPr>
              <w:t>20 03 07</w:t>
            </w:r>
          </w:p>
        </w:tc>
        <w:tc>
          <w:tcPr>
            <w:tcW w:w="1701" w:type="dxa"/>
          </w:tcPr>
          <w:p w:rsidR="002B215E" w:rsidRPr="007E178D" w:rsidRDefault="002B215E" w:rsidP="00CF675C">
            <w:pPr>
              <w:pStyle w:val="Textpoznpodarou"/>
              <w:rPr>
                <w:sz w:val="14"/>
                <w:szCs w:val="14"/>
              </w:rPr>
            </w:pPr>
            <w:r w:rsidRPr="007E178D">
              <w:rPr>
                <w:sz w:val="14"/>
                <w:szCs w:val="14"/>
              </w:rPr>
              <w:t>0,30</w:t>
            </w:r>
          </w:p>
        </w:tc>
      </w:tr>
      <w:tr w:rsidR="002B215E" w:rsidRPr="007E178D" w:rsidTr="00CF675C">
        <w:trPr>
          <w:trHeight w:hRule="exact" w:val="227"/>
        </w:trPr>
        <w:tc>
          <w:tcPr>
            <w:tcW w:w="1134" w:type="dxa"/>
          </w:tcPr>
          <w:p w:rsidR="002B215E" w:rsidRPr="007E178D" w:rsidRDefault="002B215E" w:rsidP="00CF675C">
            <w:pPr>
              <w:pStyle w:val="Textpoznpodarou"/>
              <w:rPr>
                <w:sz w:val="14"/>
                <w:szCs w:val="14"/>
              </w:rPr>
            </w:pPr>
            <w:r w:rsidRPr="007E178D">
              <w:rPr>
                <w:sz w:val="14"/>
                <w:szCs w:val="14"/>
              </w:rPr>
              <w:t>20 01 38</w:t>
            </w:r>
          </w:p>
        </w:tc>
        <w:tc>
          <w:tcPr>
            <w:tcW w:w="1701" w:type="dxa"/>
          </w:tcPr>
          <w:p w:rsidR="002B215E" w:rsidRPr="007E178D" w:rsidRDefault="002B215E" w:rsidP="00CF675C">
            <w:pPr>
              <w:pStyle w:val="Textpoznpodarou"/>
              <w:rPr>
                <w:sz w:val="14"/>
                <w:szCs w:val="14"/>
              </w:rPr>
            </w:pPr>
            <w:r w:rsidRPr="007E178D">
              <w:rPr>
                <w:sz w:val="14"/>
                <w:szCs w:val="14"/>
              </w:rPr>
              <w:t>1</w:t>
            </w:r>
          </w:p>
        </w:tc>
        <w:tc>
          <w:tcPr>
            <w:tcW w:w="1134" w:type="dxa"/>
          </w:tcPr>
          <w:p w:rsidR="002B215E" w:rsidRPr="007E178D" w:rsidRDefault="002B215E" w:rsidP="00CF675C">
            <w:pPr>
              <w:pStyle w:val="Textpoznpodarou"/>
              <w:rPr>
                <w:sz w:val="14"/>
                <w:szCs w:val="14"/>
              </w:rPr>
            </w:pPr>
          </w:p>
        </w:tc>
        <w:tc>
          <w:tcPr>
            <w:tcW w:w="1701" w:type="dxa"/>
          </w:tcPr>
          <w:p w:rsidR="002B215E" w:rsidRPr="007E178D" w:rsidRDefault="002B215E" w:rsidP="00CF675C">
            <w:pPr>
              <w:pStyle w:val="Textpoznpodarou"/>
              <w:rPr>
                <w:sz w:val="14"/>
                <w:szCs w:val="14"/>
              </w:rPr>
            </w:pPr>
          </w:p>
        </w:tc>
      </w:tr>
    </w:tbl>
    <w:p w:rsidR="002B215E" w:rsidRDefault="002B215E" w:rsidP="007D1FA3">
      <w:pPr>
        <w:pStyle w:val="Textpoznpodarou"/>
      </w:pPr>
    </w:p>
    <w:p w:rsidR="002B215E" w:rsidRPr="006B74ED" w:rsidRDefault="002B215E" w:rsidP="007D1FA3">
      <w:pPr>
        <w:pStyle w:val="Textpoznpodarou"/>
        <w:rPr>
          <w:sz w:val="2"/>
          <w:szCs w:val="2"/>
        </w:rPr>
      </w:pPr>
    </w:p>
  </w:footnote>
  <w:footnote w:id="16">
    <w:p w:rsidR="002B215E" w:rsidRDefault="002B215E" w:rsidP="007D1FA3">
      <w:pPr>
        <w:pStyle w:val="Textpoznpodarou"/>
      </w:pPr>
      <w:r>
        <w:rPr>
          <w:rStyle w:val="Znakapoznpodarou"/>
        </w:rPr>
        <w:footnoteRef/>
      </w:r>
      <w:r>
        <w:t xml:space="preserve"> </w:t>
      </w:r>
      <w:r w:rsidRPr="00B90B12">
        <w:rPr>
          <w:color w:val="000000"/>
        </w:rPr>
        <w:t>Využití odpadu způsobem obdobným jako paliva nebo jiným způsobem k výrobě energie</w:t>
      </w:r>
    </w:p>
  </w:footnote>
  <w:footnote w:id="17">
    <w:p w:rsidR="002B215E" w:rsidRDefault="002B215E" w:rsidP="007D1FA3">
      <w:pPr>
        <w:pStyle w:val="Textpoznpodarou"/>
      </w:pPr>
      <w:r>
        <w:rPr>
          <w:rStyle w:val="Znakapoznpodarou"/>
        </w:rPr>
        <w:footnoteRef/>
      </w:r>
      <w:r>
        <w:t xml:space="preserve"> Získání/ regenerace organických látek, které se nepoužívají jako rozpouštědla (včetně biologických procesů mimo kompostování a biologickou dekontaminaci) dle vyhlášky č. 383/2001 Sb.</w:t>
      </w:r>
    </w:p>
  </w:footnote>
  <w:footnote w:id="18">
    <w:p w:rsidR="002B215E" w:rsidRDefault="002B215E" w:rsidP="007D1FA3">
      <w:pPr>
        <w:pStyle w:val="Textpoznpodarou"/>
      </w:pPr>
      <w:r>
        <w:rPr>
          <w:rStyle w:val="Znakapoznpodarou"/>
        </w:rPr>
        <w:footnoteRef/>
      </w:r>
      <w:r>
        <w:t xml:space="preserve"> Kompostování</w:t>
      </w:r>
    </w:p>
  </w:footnote>
  <w:footnote w:id="19">
    <w:p w:rsidR="002B215E" w:rsidRPr="00062E7D" w:rsidRDefault="002B215E" w:rsidP="00D93A3E">
      <w:pPr>
        <w:pStyle w:val="Default"/>
        <w:tabs>
          <w:tab w:val="left" w:pos="567"/>
          <w:tab w:val="left" w:pos="992"/>
          <w:tab w:val="left" w:pos="1418"/>
          <w:tab w:val="left" w:pos="1985"/>
          <w:tab w:val="left" w:pos="2268"/>
        </w:tabs>
        <w:jc w:val="both"/>
        <w:rPr>
          <w:rFonts w:ascii="Tahoma" w:hAnsi="Tahoma" w:cs="Tahoma"/>
          <w:bCs/>
          <w:color w:val="auto"/>
          <w:sz w:val="16"/>
          <w:szCs w:val="16"/>
        </w:rPr>
      </w:pPr>
      <w:r w:rsidRPr="00062E7D">
        <w:rPr>
          <w:rStyle w:val="Znakapoznpodarou"/>
          <w:rFonts w:ascii="Tahoma" w:hAnsi="Tahoma" w:cs="Tahoma"/>
          <w:sz w:val="16"/>
          <w:szCs w:val="16"/>
        </w:rPr>
        <w:footnoteRef/>
      </w:r>
      <w:r w:rsidRPr="00062E7D">
        <w:rPr>
          <w:rFonts w:ascii="Tahoma" w:hAnsi="Tahoma" w:cs="Tahoma"/>
          <w:sz w:val="16"/>
          <w:szCs w:val="16"/>
        </w:rPr>
        <w:t xml:space="preserve"> </w:t>
      </w:r>
      <w:r w:rsidRPr="00062E7D">
        <w:rPr>
          <w:rFonts w:ascii="Tahoma" w:hAnsi="Tahoma" w:cs="Tahoma"/>
          <w:bCs/>
          <w:color w:val="auto"/>
          <w:sz w:val="16"/>
          <w:szCs w:val="16"/>
        </w:rPr>
        <w:t xml:space="preserve">Do skupiny materiálově využitelných složek komunálních odpadů jsou zahrnuty následující kat.č. </w:t>
      </w:r>
      <w:r w:rsidRPr="00062E7D">
        <w:rPr>
          <w:rFonts w:ascii="Tahoma" w:hAnsi="Tahoma" w:cs="Tahoma"/>
          <w:color w:val="auto"/>
          <w:sz w:val="16"/>
          <w:szCs w:val="16"/>
        </w:rPr>
        <w:t xml:space="preserve">20 01 01, 20 01 02, 20 01 39, 20 01 40, 20 01 10, 20 01 11, 20 03 01 </w:t>
      </w:r>
      <w:r w:rsidRPr="00062E7D">
        <w:rPr>
          <w:rFonts w:ascii="Tahoma" w:hAnsi="Tahoma" w:cs="Tahoma"/>
          <w:bCs/>
          <w:color w:val="auto"/>
          <w:sz w:val="16"/>
          <w:szCs w:val="16"/>
        </w:rPr>
        <w:t xml:space="preserve">přijatá od všech subjektů (tj. obce, právnické osoby a fyzické osoby oprávněné k podnikání): </w:t>
      </w:r>
      <w:r w:rsidRPr="00062E7D">
        <w:rPr>
          <w:rFonts w:ascii="Tahoma" w:hAnsi="Tahoma" w:cs="Tahoma"/>
          <w:color w:val="auto"/>
          <w:sz w:val="16"/>
          <w:szCs w:val="16"/>
        </w:rPr>
        <w:t xml:space="preserve">s kódem nakládání </w:t>
      </w:r>
      <w:r w:rsidRPr="00062E7D">
        <w:rPr>
          <w:rFonts w:ascii="Tahoma" w:hAnsi="Tahoma" w:cs="Tahoma"/>
          <w:bCs/>
          <w:color w:val="auto"/>
          <w:sz w:val="16"/>
          <w:szCs w:val="16"/>
        </w:rPr>
        <w:t>„A00“, „AN60“ nebo „BN30“</w:t>
      </w:r>
      <w:r w:rsidRPr="00062E7D">
        <w:rPr>
          <w:rFonts w:ascii="Tahoma" w:hAnsi="Tahoma" w:cs="Tahoma"/>
          <w:color w:val="auto"/>
          <w:sz w:val="16"/>
          <w:szCs w:val="16"/>
        </w:rPr>
        <w:t xml:space="preserve">. </w:t>
      </w:r>
      <w:r w:rsidRPr="00062E7D">
        <w:rPr>
          <w:rFonts w:ascii="Tahoma" w:hAnsi="Tahoma" w:cs="Tahoma"/>
          <w:bCs/>
          <w:color w:val="auto"/>
          <w:sz w:val="16"/>
          <w:szCs w:val="16"/>
        </w:rPr>
        <w:t>Dále jsou zahrnuty kat.č. 15 01 01, 15 01 02, 15 01 04, 15 01 05, 15 01 07, 15 01 09 s kódem nakládání „A00“, „AN60“ nebo „BN30“, kde byla jako původce uvedena obec, a s kódem nakládání „AN60“ nebo „BN30“, kde byla jako původce uvedena právnická osoba.</w:t>
      </w:r>
    </w:p>
  </w:footnote>
  <w:footnote w:id="20">
    <w:p w:rsidR="002B215E" w:rsidRDefault="002B215E" w:rsidP="00D93A3E">
      <w:pPr>
        <w:pStyle w:val="Textpoznpodarou"/>
      </w:pPr>
      <w:r>
        <w:rPr>
          <w:rStyle w:val="Znakapoznpodarou"/>
        </w:rPr>
        <w:footnoteRef/>
      </w:r>
      <w:r>
        <w:t xml:space="preserve"> Koeficienty podílu materiálově využitelných odpadů v komunálním odpadu:</w:t>
      </w:r>
    </w:p>
    <w:tbl>
      <w:tblPr>
        <w:tblStyle w:val="POHtabulka2"/>
        <w:tblW w:w="9072" w:type="dxa"/>
        <w:jc w:val="left"/>
        <w:tblLook w:val="04A0" w:firstRow="1" w:lastRow="0" w:firstColumn="1" w:lastColumn="0" w:noHBand="0" w:noVBand="1"/>
      </w:tblPr>
      <w:tblGrid>
        <w:gridCol w:w="1134"/>
        <w:gridCol w:w="1701"/>
        <w:gridCol w:w="1134"/>
        <w:gridCol w:w="1701"/>
        <w:gridCol w:w="1701"/>
        <w:gridCol w:w="1701"/>
      </w:tblGrid>
      <w:tr w:rsidR="002B215E" w:rsidRPr="007E178D" w:rsidTr="00D741C0">
        <w:trPr>
          <w:cnfStyle w:val="100000000000" w:firstRow="1" w:lastRow="0" w:firstColumn="0" w:lastColumn="0" w:oddVBand="0" w:evenVBand="0" w:oddHBand="0" w:evenHBand="0" w:firstRowFirstColumn="0" w:firstRowLastColumn="0" w:lastRowFirstColumn="0" w:lastRowLastColumn="0"/>
          <w:trHeight w:hRule="exact" w:val="227"/>
          <w:jc w:val="left"/>
        </w:trPr>
        <w:tc>
          <w:tcPr>
            <w:tcW w:w="1134" w:type="dxa"/>
            <w:shd w:val="clear" w:color="auto" w:fill="F2F2F2" w:themeFill="background1" w:themeFillShade="F2"/>
          </w:tcPr>
          <w:p w:rsidR="002B215E" w:rsidRPr="007E178D" w:rsidRDefault="002B215E" w:rsidP="00D741C0">
            <w:pPr>
              <w:pStyle w:val="Textpoznpodarou"/>
              <w:rPr>
                <w:b w:val="0"/>
                <w:sz w:val="14"/>
                <w:szCs w:val="14"/>
              </w:rPr>
            </w:pPr>
            <w:r w:rsidRPr="007E178D">
              <w:rPr>
                <w:b w:val="0"/>
                <w:sz w:val="14"/>
                <w:szCs w:val="14"/>
              </w:rPr>
              <w:t>Kat.č.</w:t>
            </w:r>
          </w:p>
        </w:tc>
        <w:tc>
          <w:tcPr>
            <w:tcW w:w="1701" w:type="dxa"/>
            <w:shd w:val="clear" w:color="auto" w:fill="F2F2F2" w:themeFill="background1" w:themeFillShade="F2"/>
          </w:tcPr>
          <w:p w:rsidR="002B215E" w:rsidRPr="007E178D" w:rsidRDefault="002B215E" w:rsidP="00D741C0">
            <w:pPr>
              <w:pStyle w:val="Textpoznpodarou"/>
              <w:rPr>
                <w:b w:val="0"/>
                <w:sz w:val="14"/>
                <w:szCs w:val="14"/>
              </w:rPr>
            </w:pPr>
            <w:r w:rsidRPr="007E178D">
              <w:rPr>
                <w:b w:val="0"/>
                <w:sz w:val="14"/>
                <w:szCs w:val="14"/>
              </w:rPr>
              <w:t xml:space="preserve">Koeficient podílu </w:t>
            </w:r>
          </w:p>
        </w:tc>
        <w:tc>
          <w:tcPr>
            <w:tcW w:w="1134" w:type="dxa"/>
            <w:shd w:val="clear" w:color="auto" w:fill="F2F2F2" w:themeFill="background1" w:themeFillShade="F2"/>
          </w:tcPr>
          <w:p w:rsidR="002B215E" w:rsidRPr="007E178D" w:rsidRDefault="002B215E" w:rsidP="00D741C0">
            <w:pPr>
              <w:pStyle w:val="Textpoznpodarou"/>
              <w:rPr>
                <w:b w:val="0"/>
                <w:sz w:val="14"/>
                <w:szCs w:val="14"/>
              </w:rPr>
            </w:pPr>
            <w:r w:rsidRPr="007E178D">
              <w:rPr>
                <w:b w:val="0"/>
                <w:sz w:val="14"/>
                <w:szCs w:val="14"/>
              </w:rPr>
              <w:t>Kat.č.</w:t>
            </w:r>
          </w:p>
        </w:tc>
        <w:tc>
          <w:tcPr>
            <w:tcW w:w="1701" w:type="dxa"/>
            <w:shd w:val="clear" w:color="auto" w:fill="F2F2F2" w:themeFill="background1" w:themeFillShade="F2"/>
          </w:tcPr>
          <w:p w:rsidR="002B215E" w:rsidRPr="007E178D" w:rsidRDefault="002B215E" w:rsidP="00D741C0">
            <w:pPr>
              <w:pStyle w:val="Textpoznpodarou"/>
              <w:rPr>
                <w:b w:val="0"/>
                <w:sz w:val="14"/>
                <w:szCs w:val="14"/>
              </w:rPr>
            </w:pPr>
            <w:r w:rsidRPr="007E178D">
              <w:rPr>
                <w:b w:val="0"/>
                <w:sz w:val="14"/>
                <w:szCs w:val="14"/>
              </w:rPr>
              <w:t xml:space="preserve">Koeficient podílu </w:t>
            </w:r>
          </w:p>
        </w:tc>
        <w:tc>
          <w:tcPr>
            <w:tcW w:w="1701" w:type="dxa"/>
            <w:shd w:val="clear" w:color="auto" w:fill="F2F2F2" w:themeFill="background1" w:themeFillShade="F2"/>
          </w:tcPr>
          <w:p w:rsidR="002B215E" w:rsidRPr="007E178D" w:rsidRDefault="002B215E" w:rsidP="00D741C0">
            <w:pPr>
              <w:pStyle w:val="Textpoznpodarou"/>
              <w:rPr>
                <w:b w:val="0"/>
                <w:sz w:val="14"/>
                <w:szCs w:val="14"/>
              </w:rPr>
            </w:pPr>
            <w:r w:rsidRPr="007E178D">
              <w:rPr>
                <w:b w:val="0"/>
                <w:sz w:val="14"/>
                <w:szCs w:val="14"/>
              </w:rPr>
              <w:t>Kat.č.</w:t>
            </w:r>
          </w:p>
        </w:tc>
        <w:tc>
          <w:tcPr>
            <w:tcW w:w="1701" w:type="dxa"/>
            <w:shd w:val="clear" w:color="auto" w:fill="F2F2F2" w:themeFill="background1" w:themeFillShade="F2"/>
          </w:tcPr>
          <w:p w:rsidR="002B215E" w:rsidRPr="007E178D" w:rsidRDefault="002B215E" w:rsidP="00D741C0">
            <w:pPr>
              <w:pStyle w:val="Textpoznpodarou"/>
              <w:rPr>
                <w:b w:val="0"/>
                <w:sz w:val="14"/>
                <w:szCs w:val="14"/>
              </w:rPr>
            </w:pPr>
            <w:r w:rsidRPr="007E178D">
              <w:rPr>
                <w:b w:val="0"/>
                <w:sz w:val="14"/>
                <w:szCs w:val="14"/>
              </w:rPr>
              <w:t xml:space="preserve">Koeficient podílu </w:t>
            </w:r>
          </w:p>
        </w:tc>
      </w:tr>
      <w:tr w:rsidR="002B215E" w:rsidRPr="007E178D" w:rsidTr="00D741C0">
        <w:trPr>
          <w:trHeight w:hRule="exact" w:val="227"/>
          <w:jc w:val="left"/>
        </w:trPr>
        <w:tc>
          <w:tcPr>
            <w:tcW w:w="1134" w:type="dxa"/>
          </w:tcPr>
          <w:p w:rsidR="002B215E" w:rsidRPr="007E178D" w:rsidRDefault="002B215E" w:rsidP="00D741C0">
            <w:pPr>
              <w:pStyle w:val="Textpoznpodarou"/>
              <w:rPr>
                <w:sz w:val="14"/>
                <w:szCs w:val="14"/>
              </w:rPr>
            </w:pPr>
            <w:r w:rsidRPr="007E178D">
              <w:rPr>
                <w:sz w:val="14"/>
                <w:szCs w:val="14"/>
              </w:rPr>
              <w:t>20 03 01</w:t>
            </w:r>
          </w:p>
        </w:tc>
        <w:tc>
          <w:tcPr>
            <w:tcW w:w="1701" w:type="dxa"/>
          </w:tcPr>
          <w:p w:rsidR="002B215E" w:rsidRPr="007E178D" w:rsidRDefault="002B215E" w:rsidP="00D741C0">
            <w:pPr>
              <w:pStyle w:val="Textpoznpodarou"/>
              <w:rPr>
                <w:sz w:val="14"/>
                <w:szCs w:val="14"/>
              </w:rPr>
            </w:pPr>
            <w:r>
              <w:rPr>
                <w:sz w:val="14"/>
                <w:szCs w:val="14"/>
              </w:rPr>
              <w:t>0,309</w:t>
            </w:r>
          </w:p>
        </w:tc>
        <w:tc>
          <w:tcPr>
            <w:tcW w:w="1134" w:type="dxa"/>
          </w:tcPr>
          <w:p w:rsidR="002B215E" w:rsidRPr="007E178D" w:rsidRDefault="002B215E" w:rsidP="00D741C0">
            <w:pPr>
              <w:pStyle w:val="Textpoznpodarou"/>
              <w:rPr>
                <w:sz w:val="14"/>
                <w:szCs w:val="14"/>
              </w:rPr>
            </w:pPr>
            <w:r>
              <w:rPr>
                <w:sz w:val="14"/>
                <w:szCs w:val="14"/>
              </w:rPr>
              <w:t>20 01 39</w:t>
            </w:r>
          </w:p>
        </w:tc>
        <w:tc>
          <w:tcPr>
            <w:tcW w:w="1701" w:type="dxa"/>
          </w:tcPr>
          <w:p w:rsidR="002B215E" w:rsidRPr="007E178D" w:rsidRDefault="002B215E" w:rsidP="00D741C0">
            <w:pPr>
              <w:pStyle w:val="Textpoznpodarou"/>
              <w:rPr>
                <w:sz w:val="14"/>
                <w:szCs w:val="14"/>
              </w:rPr>
            </w:pPr>
            <w:r>
              <w:rPr>
                <w:sz w:val="14"/>
                <w:szCs w:val="14"/>
              </w:rPr>
              <w:t>0,808</w:t>
            </w:r>
          </w:p>
        </w:tc>
        <w:tc>
          <w:tcPr>
            <w:tcW w:w="1701" w:type="dxa"/>
          </w:tcPr>
          <w:p w:rsidR="002B215E" w:rsidRPr="007E178D" w:rsidRDefault="002B215E" w:rsidP="00D741C0">
            <w:pPr>
              <w:pStyle w:val="Textpoznpodarou"/>
              <w:rPr>
                <w:sz w:val="14"/>
                <w:szCs w:val="14"/>
              </w:rPr>
            </w:pPr>
            <w:r>
              <w:rPr>
                <w:sz w:val="14"/>
                <w:szCs w:val="14"/>
              </w:rPr>
              <w:t>15 01 05</w:t>
            </w:r>
          </w:p>
        </w:tc>
        <w:tc>
          <w:tcPr>
            <w:tcW w:w="1701" w:type="dxa"/>
          </w:tcPr>
          <w:p w:rsidR="002B215E" w:rsidRPr="007E178D" w:rsidRDefault="002B215E" w:rsidP="00D741C0">
            <w:pPr>
              <w:pStyle w:val="Textpoznpodarou"/>
              <w:rPr>
                <w:sz w:val="14"/>
                <w:szCs w:val="14"/>
              </w:rPr>
            </w:pPr>
            <w:r>
              <w:rPr>
                <w:sz w:val="14"/>
                <w:szCs w:val="14"/>
              </w:rPr>
              <w:t>0,98</w:t>
            </w:r>
          </w:p>
        </w:tc>
      </w:tr>
      <w:tr w:rsidR="002B215E" w:rsidRPr="007E178D" w:rsidTr="00D741C0">
        <w:trPr>
          <w:trHeight w:hRule="exact" w:val="227"/>
          <w:jc w:val="left"/>
        </w:trPr>
        <w:tc>
          <w:tcPr>
            <w:tcW w:w="1134" w:type="dxa"/>
          </w:tcPr>
          <w:p w:rsidR="002B215E" w:rsidRPr="007E178D" w:rsidRDefault="002B215E" w:rsidP="00D741C0">
            <w:pPr>
              <w:pStyle w:val="Textpoznpodarou"/>
              <w:rPr>
                <w:sz w:val="14"/>
                <w:szCs w:val="14"/>
              </w:rPr>
            </w:pPr>
            <w:r>
              <w:rPr>
                <w:sz w:val="14"/>
                <w:szCs w:val="14"/>
              </w:rPr>
              <w:t>20 01 40</w:t>
            </w:r>
          </w:p>
        </w:tc>
        <w:tc>
          <w:tcPr>
            <w:tcW w:w="1701" w:type="dxa"/>
          </w:tcPr>
          <w:p w:rsidR="002B215E" w:rsidRPr="007E178D" w:rsidRDefault="002B215E" w:rsidP="00D741C0">
            <w:pPr>
              <w:pStyle w:val="Textpoznpodarou"/>
              <w:rPr>
                <w:sz w:val="14"/>
                <w:szCs w:val="14"/>
              </w:rPr>
            </w:pPr>
            <w:r>
              <w:rPr>
                <w:sz w:val="14"/>
                <w:szCs w:val="14"/>
              </w:rPr>
              <w:t>0,98</w:t>
            </w:r>
          </w:p>
        </w:tc>
        <w:tc>
          <w:tcPr>
            <w:tcW w:w="1134" w:type="dxa"/>
          </w:tcPr>
          <w:p w:rsidR="002B215E" w:rsidRPr="007E178D" w:rsidRDefault="002B215E" w:rsidP="00D741C0">
            <w:pPr>
              <w:pStyle w:val="Textpoznpodarou"/>
              <w:rPr>
                <w:sz w:val="14"/>
                <w:szCs w:val="14"/>
              </w:rPr>
            </w:pPr>
            <w:r>
              <w:rPr>
                <w:sz w:val="14"/>
                <w:szCs w:val="14"/>
              </w:rPr>
              <w:t>15 01 07</w:t>
            </w:r>
          </w:p>
        </w:tc>
        <w:tc>
          <w:tcPr>
            <w:tcW w:w="1701" w:type="dxa"/>
          </w:tcPr>
          <w:p w:rsidR="002B215E" w:rsidRPr="007E178D" w:rsidRDefault="002B215E" w:rsidP="00D741C0">
            <w:pPr>
              <w:pStyle w:val="Textpoznpodarou"/>
              <w:rPr>
                <w:sz w:val="14"/>
                <w:szCs w:val="14"/>
              </w:rPr>
            </w:pPr>
            <w:r>
              <w:rPr>
                <w:sz w:val="14"/>
                <w:szCs w:val="14"/>
              </w:rPr>
              <w:t>0,977</w:t>
            </w:r>
          </w:p>
        </w:tc>
        <w:tc>
          <w:tcPr>
            <w:tcW w:w="1701" w:type="dxa"/>
          </w:tcPr>
          <w:p w:rsidR="002B215E" w:rsidRPr="007E178D" w:rsidRDefault="002B215E" w:rsidP="00D741C0">
            <w:pPr>
              <w:pStyle w:val="Textpoznpodarou"/>
              <w:rPr>
                <w:sz w:val="14"/>
                <w:szCs w:val="14"/>
              </w:rPr>
            </w:pPr>
            <w:r>
              <w:rPr>
                <w:sz w:val="14"/>
                <w:szCs w:val="14"/>
              </w:rPr>
              <w:t>15 01 04</w:t>
            </w:r>
          </w:p>
        </w:tc>
        <w:tc>
          <w:tcPr>
            <w:tcW w:w="1701" w:type="dxa"/>
          </w:tcPr>
          <w:p w:rsidR="002B215E" w:rsidRPr="007E178D" w:rsidRDefault="002B215E" w:rsidP="00D741C0">
            <w:pPr>
              <w:pStyle w:val="Textpoznpodarou"/>
              <w:rPr>
                <w:sz w:val="14"/>
                <w:szCs w:val="14"/>
              </w:rPr>
            </w:pPr>
            <w:r>
              <w:rPr>
                <w:sz w:val="14"/>
                <w:szCs w:val="14"/>
              </w:rPr>
              <w:t>0,98</w:t>
            </w:r>
          </w:p>
        </w:tc>
      </w:tr>
      <w:tr w:rsidR="002B215E" w:rsidRPr="007E178D" w:rsidTr="00D741C0">
        <w:trPr>
          <w:trHeight w:hRule="exact" w:val="227"/>
          <w:jc w:val="left"/>
        </w:trPr>
        <w:tc>
          <w:tcPr>
            <w:tcW w:w="1134" w:type="dxa"/>
          </w:tcPr>
          <w:p w:rsidR="002B215E" w:rsidRPr="007E178D" w:rsidRDefault="002B215E" w:rsidP="00D741C0">
            <w:pPr>
              <w:pStyle w:val="Textpoznpodarou"/>
              <w:rPr>
                <w:sz w:val="14"/>
                <w:szCs w:val="14"/>
              </w:rPr>
            </w:pPr>
            <w:r w:rsidRPr="007E178D">
              <w:rPr>
                <w:sz w:val="14"/>
                <w:szCs w:val="14"/>
              </w:rPr>
              <w:t>20 01 01</w:t>
            </w:r>
          </w:p>
        </w:tc>
        <w:tc>
          <w:tcPr>
            <w:tcW w:w="1701" w:type="dxa"/>
          </w:tcPr>
          <w:p w:rsidR="002B215E" w:rsidRPr="007E178D" w:rsidRDefault="002B215E" w:rsidP="00D741C0">
            <w:pPr>
              <w:pStyle w:val="Textpoznpodarou"/>
              <w:rPr>
                <w:sz w:val="14"/>
                <w:szCs w:val="14"/>
              </w:rPr>
            </w:pPr>
            <w:r>
              <w:rPr>
                <w:sz w:val="14"/>
                <w:szCs w:val="14"/>
              </w:rPr>
              <w:t>0,98</w:t>
            </w:r>
          </w:p>
        </w:tc>
        <w:tc>
          <w:tcPr>
            <w:tcW w:w="1134" w:type="dxa"/>
          </w:tcPr>
          <w:p w:rsidR="002B215E" w:rsidRPr="007E178D" w:rsidRDefault="002B215E" w:rsidP="00D741C0">
            <w:pPr>
              <w:pStyle w:val="Textpoznpodarou"/>
              <w:rPr>
                <w:sz w:val="14"/>
                <w:szCs w:val="14"/>
              </w:rPr>
            </w:pPr>
            <w:r>
              <w:rPr>
                <w:sz w:val="14"/>
                <w:szCs w:val="14"/>
              </w:rPr>
              <w:t>15 01 02</w:t>
            </w:r>
          </w:p>
        </w:tc>
        <w:tc>
          <w:tcPr>
            <w:tcW w:w="1701" w:type="dxa"/>
          </w:tcPr>
          <w:p w:rsidR="002B215E" w:rsidRPr="007E178D" w:rsidRDefault="002B215E" w:rsidP="00D741C0">
            <w:pPr>
              <w:pStyle w:val="Textpoznpodarou"/>
              <w:rPr>
                <w:sz w:val="14"/>
                <w:szCs w:val="14"/>
              </w:rPr>
            </w:pPr>
            <w:r>
              <w:rPr>
                <w:sz w:val="14"/>
                <w:szCs w:val="14"/>
              </w:rPr>
              <w:t>0,808</w:t>
            </w:r>
          </w:p>
        </w:tc>
        <w:tc>
          <w:tcPr>
            <w:tcW w:w="1701" w:type="dxa"/>
          </w:tcPr>
          <w:p w:rsidR="002B215E" w:rsidRPr="007E178D" w:rsidRDefault="002B215E" w:rsidP="00D741C0">
            <w:pPr>
              <w:pStyle w:val="Textpoznpodarou"/>
              <w:rPr>
                <w:sz w:val="14"/>
                <w:szCs w:val="14"/>
              </w:rPr>
            </w:pPr>
            <w:r>
              <w:rPr>
                <w:sz w:val="14"/>
                <w:szCs w:val="14"/>
              </w:rPr>
              <w:t>15 01 09</w:t>
            </w:r>
          </w:p>
        </w:tc>
        <w:tc>
          <w:tcPr>
            <w:tcW w:w="1701" w:type="dxa"/>
          </w:tcPr>
          <w:p w:rsidR="002B215E" w:rsidRPr="007E178D" w:rsidRDefault="002B215E" w:rsidP="00D741C0">
            <w:pPr>
              <w:pStyle w:val="Textpoznpodarou"/>
              <w:rPr>
                <w:sz w:val="14"/>
                <w:szCs w:val="14"/>
              </w:rPr>
            </w:pPr>
            <w:r>
              <w:rPr>
                <w:sz w:val="14"/>
                <w:szCs w:val="14"/>
              </w:rPr>
              <w:t>0,5</w:t>
            </w:r>
          </w:p>
        </w:tc>
      </w:tr>
      <w:tr w:rsidR="002B215E" w:rsidRPr="007E178D" w:rsidTr="00D741C0">
        <w:trPr>
          <w:trHeight w:hRule="exact" w:val="227"/>
          <w:jc w:val="left"/>
        </w:trPr>
        <w:tc>
          <w:tcPr>
            <w:tcW w:w="1134" w:type="dxa"/>
          </w:tcPr>
          <w:p w:rsidR="002B215E" w:rsidRPr="007E178D" w:rsidRDefault="002B215E" w:rsidP="00D741C0">
            <w:pPr>
              <w:pStyle w:val="Textpoznpodarou"/>
              <w:rPr>
                <w:sz w:val="14"/>
                <w:szCs w:val="14"/>
              </w:rPr>
            </w:pPr>
            <w:r w:rsidRPr="007E178D">
              <w:rPr>
                <w:sz w:val="14"/>
                <w:szCs w:val="14"/>
              </w:rPr>
              <w:t>15 01 01</w:t>
            </w:r>
          </w:p>
        </w:tc>
        <w:tc>
          <w:tcPr>
            <w:tcW w:w="1701" w:type="dxa"/>
          </w:tcPr>
          <w:p w:rsidR="002B215E" w:rsidRPr="007E178D" w:rsidRDefault="002B215E" w:rsidP="00D741C0">
            <w:pPr>
              <w:pStyle w:val="Textpoznpodarou"/>
              <w:rPr>
                <w:sz w:val="14"/>
                <w:szCs w:val="14"/>
              </w:rPr>
            </w:pPr>
            <w:r>
              <w:rPr>
                <w:sz w:val="14"/>
                <w:szCs w:val="14"/>
              </w:rPr>
              <w:t>0,98</w:t>
            </w:r>
          </w:p>
        </w:tc>
        <w:tc>
          <w:tcPr>
            <w:tcW w:w="1134" w:type="dxa"/>
          </w:tcPr>
          <w:p w:rsidR="002B215E" w:rsidRPr="007E178D" w:rsidRDefault="002B215E" w:rsidP="00D741C0">
            <w:pPr>
              <w:pStyle w:val="Textpoznpodarou"/>
              <w:rPr>
                <w:sz w:val="14"/>
                <w:szCs w:val="14"/>
              </w:rPr>
            </w:pPr>
            <w:r>
              <w:rPr>
                <w:sz w:val="14"/>
                <w:szCs w:val="14"/>
              </w:rPr>
              <w:t>20 01 11</w:t>
            </w:r>
          </w:p>
        </w:tc>
        <w:tc>
          <w:tcPr>
            <w:tcW w:w="1701" w:type="dxa"/>
          </w:tcPr>
          <w:p w:rsidR="002B215E" w:rsidRPr="007E178D" w:rsidRDefault="002B215E" w:rsidP="00D741C0">
            <w:pPr>
              <w:pStyle w:val="Textpoznpodarou"/>
              <w:rPr>
                <w:sz w:val="14"/>
                <w:szCs w:val="14"/>
              </w:rPr>
            </w:pPr>
            <w:r>
              <w:rPr>
                <w:sz w:val="14"/>
                <w:szCs w:val="14"/>
              </w:rPr>
              <w:t>0,5</w:t>
            </w:r>
          </w:p>
        </w:tc>
        <w:tc>
          <w:tcPr>
            <w:tcW w:w="1701" w:type="dxa"/>
          </w:tcPr>
          <w:p w:rsidR="002B215E" w:rsidRPr="007E178D" w:rsidRDefault="002B215E" w:rsidP="00D741C0">
            <w:pPr>
              <w:pStyle w:val="Textpoznpodarou"/>
              <w:rPr>
                <w:sz w:val="14"/>
                <w:szCs w:val="14"/>
              </w:rPr>
            </w:pPr>
          </w:p>
        </w:tc>
        <w:tc>
          <w:tcPr>
            <w:tcW w:w="1701" w:type="dxa"/>
          </w:tcPr>
          <w:p w:rsidR="002B215E" w:rsidRPr="007E178D" w:rsidRDefault="002B215E" w:rsidP="00D741C0">
            <w:pPr>
              <w:pStyle w:val="Textpoznpodarou"/>
              <w:rPr>
                <w:sz w:val="14"/>
                <w:szCs w:val="14"/>
              </w:rPr>
            </w:pPr>
          </w:p>
        </w:tc>
      </w:tr>
      <w:tr w:rsidR="002B215E" w:rsidRPr="007E178D" w:rsidTr="00D741C0">
        <w:trPr>
          <w:trHeight w:hRule="exact" w:val="227"/>
          <w:jc w:val="left"/>
        </w:trPr>
        <w:tc>
          <w:tcPr>
            <w:tcW w:w="1134" w:type="dxa"/>
          </w:tcPr>
          <w:p w:rsidR="002B215E" w:rsidRPr="007E178D" w:rsidRDefault="002B215E" w:rsidP="00D741C0">
            <w:pPr>
              <w:pStyle w:val="Textpoznpodarou"/>
              <w:rPr>
                <w:sz w:val="14"/>
                <w:szCs w:val="14"/>
              </w:rPr>
            </w:pPr>
            <w:r>
              <w:rPr>
                <w:sz w:val="14"/>
                <w:szCs w:val="14"/>
              </w:rPr>
              <w:t>20 01 02</w:t>
            </w:r>
          </w:p>
        </w:tc>
        <w:tc>
          <w:tcPr>
            <w:tcW w:w="1701" w:type="dxa"/>
          </w:tcPr>
          <w:p w:rsidR="002B215E" w:rsidRPr="007E178D" w:rsidRDefault="002B215E" w:rsidP="00D741C0">
            <w:pPr>
              <w:pStyle w:val="Textpoznpodarou"/>
              <w:rPr>
                <w:sz w:val="14"/>
                <w:szCs w:val="14"/>
              </w:rPr>
            </w:pPr>
            <w:r>
              <w:rPr>
                <w:sz w:val="14"/>
                <w:szCs w:val="14"/>
              </w:rPr>
              <w:t>0,977</w:t>
            </w:r>
          </w:p>
        </w:tc>
        <w:tc>
          <w:tcPr>
            <w:tcW w:w="1134" w:type="dxa"/>
          </w:tcPr>
          <w:p w:rsidR="002B215E" w:rsidRPr="007E178D" w:rsidRDefault="002B215E" w:rsidP="00D741C0">
            <w:pPr>
              <w:pStyle w:val="Textpoznpodarou"/>
              <w:rPr>
                <w:sz w:val="14"/>
                <w:szCs w:val="14"/>
              </w:rPr>
            </w:pPr>
            <w:r>
              <w:rPr>
                <w:sz w:val="14"/>
                <w:szCs w:val="14"/>
              </w:rPr>
              <w:t>20 01 10</w:t>
            </w:r>
          </w:p>
        </w:tc>
        <w:tc>
          <w:tcPr>
            <w:tcW w:w="1701" w:type="dxa"/>
          </w:tcPr>
          <w:p w:rsidR="002B215E" w:rsidRPr="007E178D" w:rsidRDefault="002B215E" w:rsidP="00D741C0">
            <w:pPr>
              <w:pStyle w:val="Textpoznpodarou"/>
              <w:rPr>
                <w:sz w:val="14"/>
                <w:szCs w:val="14"/>
              </w:rPr>
            </w:pPr>
            <w:r>
              <w:rPr>
                <w:sz w:val="14"/>
                <w:szCs w:val="14"/>
              </w:rPr>
              <w:t>0,5</w:t>
            </w:r>
          </w:p>
        </w:tc>
        <w:tc>
          <w:tcPr>
            <w:tcW w:w="1701" w:type="dxa"/>
          </w:tcPr>
          <w:p w:rsidR="002B215E" w:rsidRPr="007E178D" w:rsidRDefault="002B215E" w:rsidP="00D741C0">
            <w:pPr>
              <w:pStyle w:val="Textpoznpodarou"/>
              <w:rPr>
                <w:sz w:val="14"/>
                <w:szCs w:val="14"/>
              </w:rPr>
            </w:pPr>
          </w:p>
        </w:tc>
        <w:tc>
          <w:tcPr>
            <w:tcW w:w="1701" w:type="dxa"/>
          </w:tcPr>
          <w:p w:rsidR="002B215E" w:rsidRPr="007E178D" w:rsidRDefault="002B215E" w:rsidP="00D741C0">
            <w:pPr>
              <w:pStyle w:val="Textpoznpodarou"/>
              <w:rPr>
                <w:sz w:val="14"/>
                <w:szCs w:val="14"/>
              </w:rPr>
            </w:pPr>
          </w:p>
        </w:tc>
      </w:tr>
    </w:tbl>
    <w:p w:rsidR="002B215E" w:rsidRPr="00A34085" w:rsidRDefault="002B215E" w:rsidP="00D93A3E">
      <w:pPr>
        <w:pStyle w:val="Textpoznpodarou"/>
        <w:rPr>
          <w:sz w:val="2"/>
          <w:szCs w:val="2"/>
        </w:rPr>
      </w:pPr>
    </w:p>
  </w:footnote>
  <w:footnote w:id="21">
    <w:p w:rsidR="002B215E" w:rsidRPr="00524A59" w:rsidRDefault="002B215E" w:rsidP="00826146">
      <w:pPr>
        <w:pStyle w:val="Textpoznpodarou"/>
      </w:pPr>
      <w:r>
        <w:rPr>
          <w:rStyle w:val="Znakapoznpodarou"/>
        </w:rPr>
        <w:footnoteRef/>
      </w:r>
      <w:r>
        <w:t xml:space="preserve"> Papír-  kat.č. 15 01 01 a kat.č. 20 01 01</w:t>
      </w:r>
    </w:p>
  </w:footnote>
  <w:footnote w:id="22">
    <w:p w:rsidR="002B215E" w:rsidRDefault="002B215E" w:rsidP="00826146">
      <w:pPr>
        <w:pStyle w:val="Textpoznpodarou"/>
      </w:pPr>
      <w:r>
        <w:rPr>
          <w:rStyle w:val="Znakapoznpodarou"/>
        </w:rPr>
        <w:footnoteRef/>
      </w:r>
      <w:r>
        <w:t xml:space="preserve"> Plast - kat.č. 15 01 02 a kat.č. 20 01 39</w:t>
      </w:r>
    </w:p>
  </w:footnote>
  <w:footnote w:id="23">
    <w:p w:rsidR="002B215E" w:rsidRDefault="002B215E" w:rsidP="00826146">
      <w:pPr>
        <w:pStyle w:val="Textpoznpodarou"/>
      </w:pPr>
      <w:r>
        <w:rPr>
          <w:rStyle w:val="Znakapoznpodarou"/>
        </w:rPr>
        <w:footnoteRef/>
      </w:r>
      <w:r>
        <w:t xml:space="preserve"> Sklo – kat.č. 15 01 07 a kat.č. 20 01 02</w:t>
      </w:r>
    </w:p>
  </w:footnote>
  <w:footnote w:id="24">
    <w:p w:rsidR="002B215E" w:rsidRDefault="002B215E" w:rsidP="00826146">
      <w:pPr>
        <w:pStyle w:val="Textpoznpodarou"/>
      </w:pPr>
      <w:r>
        <w:rPr>
          <w:rStyle w:val="Znakapoznpodarou"/>
        </w:rPr>
        <w:footnoteRef/>
      </w:r>
      <w:r>
        <w:t xml:space="preserve"> Nápojový kartón – kat.č. 15 01 05</w:t>
      </w:r>
    </w:p>
  </w:footnote>
  <w:footnote w:id="25">
    <w:p w:rsidR="002B215E" w:rsidRDefault="002B215E" w:rsidP="00826146">
      <w:pPr>
        <w:pStyle w:val="Textpoznpodarou"/>
      </w:pPr>
      <w:r>
        <w:rPr>
          <w:rStyle w:val="Znakapoznpodarou"/>
        </w:rPr>
        <w:footnoteRef/>
      </w:r>
      <w:r>
        <w:t xml:space="preserve"> Kov – kat.č. 15 01 04 a kat.č. 20 01 40</w:t>
      </w:r>
    </w:p>
  </w:footnote>
  <w:footnote w:id="26">
    <w:p w:rsidR="002B215E" w:rsidRDefault="002B215E" w:rsidP="007D1FA3">
      <w:pPr>
        <w:pStyle w:val="Textpoznpodarou"/>
      </w:pPr>
      <w:r>
        <w:rPr>
          <w:rStyle w:val="Znakapoznpodarou"/>
        </w:rPr>
        <w:footnoteRef/>
      </w:r>
      <w:r>
        <w:t xml:space="preserve"> Zdroj: EKO-KOM, a.s.</w:t>
      </w:r>
    </w:p>
  </w:footnote>
  <w:footnote w:id="27">
    <w:p w:rsidR="002B215E" w:rsidRPr="00C204FB" w:rsidRDefault="002B215E" w:rsidP="007D1FA3">
      <w:pPr>
        <w:pStyle w:val="Textpoznpodarou"/>
      </w:pPr>
      <w:r w:rsidRPr="00C204FB">
        <w:rPr>
          <w:rStyle w:val="Znakapoznpodarou"/>
        </w:rPr>
        <w:footnoteRef/>
      </w:r>
      <w:r w:rsidRPr="00C204FB">
        <w:t xml:space="preserve"> V MSK je do systému EKO-KOM zapojeno všech 300 obcí</w:t>
      </w:r>
      <w:r>
        <w:t>.</w:t>
      </w:r>
    </w:p>
  </w:footnote>
  <w:footnote w:id="28">
    <w:p w:rsidR="002B215E" w:rsidRPr="00062E7D" w:rsidRDefault="002B215E" w:rsidP="00165855">
      <w:pPr>
        <w:spacing w:after="0" w:line="240" w:lineRule="auto"/>
        <w:jc w:val="both"/>
        <w:rPr>
          <w:rFonts w:ascii="Tahoma" w:hAnsi="Tahoma" w:cs="Tahoma"/>
          <w:sz w:val="16"/>
          <w:szCs w:val="16"/>
        </w:rPr>
      </w:pPr>
      <w:r w:rsidRPr="00062E7D">
        <w:rPr>
          <w:rStyle w:val="Znakapoznpodarou"/>
          <w:rFonts w:ascii="Tahoma" w:hAnsi="Tahoma" w:cs="Tahoma"/>
          <w:sz w:val="16"/>
          <w:szCs w:val="16"/>
        </w:rPr>
        <w:footnoteRef/>
      </w:r>
      <w:r w:rsidRPr="00062E7D">
        <w:rPr>
          <w:rFonts w:ascii="Tahoma" w:hAnsi="Tahoma" w:cs="Tahoma"/>
          <w:sz w:val="16"/>
          <w:szCs w:val="16"/>
        </w:rPr>
        <w:t xml:space="preserve"> </w:t>
      </w:r>
      <w:r w:rsidRPr="00062E7D">
        <w:rPr>
          <w:rFonts w:ascii="Tahoma" w:hAnsi="Tahoma" w:cs="Tahoma"/>
          <w:bCs/>
          <w:sz w:val="16"/>
          <w:szCs w:val="16"/>
        </w:rPr>
        <w:t xml:space="preserve">Do skupiny nebezpečné složky komunálních odpadů jsou zahrnuty následující kat.č. přijatá od všech subjektů (tj. obce, právnické osoby a fyzické osoby oprávněné k podnikání): </w:t>
      </w:r>
      <w:r w:rsidRPr="00062E7D">
        <w:rPr>
          <w:rFonts w:ascii="Tahoma" w:eastAsia="Times New Roman" w:hAnsi="Tahoma" w:cs="Tahoma"/>
          <w:color w:val="000000"/>
          <w:sz w:val="16"/>
          <w:szCs w:val="16"/>
          <w:lang w:eastAsia="cs-CZ"/>
        </w:rPr>
        <w:t xml:space="preserve">20 01 13, 20 01 14, 20 01 15, 20 01 17, 20 01 19, 20 01 21, 20 01 23, 20 01 26, 20 01 27, 20 01 29, 20 01 31, 20 01 33, 20 01 35, 20 01 37 </w:t>
      </w:r>
      <w:r w:rsidRPr="00062E7D">
        <w:rPr>
          <w:rFonts w:ascii="Tahoma" w:hAnsi="Tahoma" w:cs="Tahoma"/>
          <w:sz w:val="16"/>
          <w:szCs w:val="16"/>
        </w:rPr>
        <w:t>s kódem nakládání „A00“, „AN60“ a „BN30“.</w:t>
      </w:r>
    </w:p>
  </w:footnote>
  <w:footnote w:id="29">
    <w:p w:rsidR="002B215E" w:rsidRPr="00EF600D" w:rsidRDefault="002B215E" w:rsidP="001D3968">
      <w:pPr>
        <w:spacing w:after="0" w:line="240" w:lineRule="auto"/>
        <w:jc w:val="both"/>
        <w:rPr>
          <w:rFonts w:ascii="Tahoma" w:hAnsi="Tahoma" w:cs="Tahoma"/>
          <w:sz w:val="16"/>
          <w:szCs w:val="16"/>
        </w:rPr>
      </w:pPr>
      <w:r w:rsidRPr="00EF600D">
        <w:rPr>
          <w:rStyle w:val="Znakapoznpodarou"/>
          <w:rFonts w:ascii="Tahoma" w:hAnsi="Tahoma" w:cs="Tahoma"/>
          <w:sz w:val="16"/>
          <w:szCs w:val="16"/>
        </w:rPr>
        <w:footnoteRef/>
      </w:r>
      <w:r w:rsidRPr="00EF600D">
        <w:rPr>
          <w:rFonts w:ascii="Tahoma" w:hAnsi="Tahoma" w:cs="Tahoma"/>
          <w:sz w:val="16"/>
          <w:szCs w:val="16"/>
        </w:rPr>
        <w:t xml:space="preserve"> </w:t>
      </w:r>
      <w:r w:rsidRPr="00EF600D">
        <w:rPr>
          <w:rFonts w:ascii="Tahoma" w:hAnsi="Tahoma" w:cs="Tahoma"/>
          <w:bCs/>
          <w:sz w:val="16"/>
          <w:szCs w:val="16"/>
        </w:rPr>
        <w:t xml:space="preserve">Do skupiny obalových odpadů jsou zahrnuty kat.č. uvedená v podskupině 15 01 přijatá od všech subjektů (tj. obce, právnické osoby a fyzické osoby oprávněné k podnikání) </w:t>
      </w:r>
      <w:r w:rsidRPr="00EF600D">
        <w:rPr>
          <w:rFonts w:ascii="Tahoma" w:hAnsi="Tahoma" w:cs="Tahoma"/>
          <w:sz w:val="16"/>
          <w:szCs w:val="16"/>
        </w:rPr>
        <w:t>s kódem nakládání „A00“, „AN60“ a „BN30“.</w:t>
      </w:r>
    </w:p>
  </w:footnote>
  <w:footnote w:id="30">
    <w:p w:rsidR="002B215E" w:rsidRDefault="002B215E" w:rsidP="00E04EC3">
      <w:pPr>
        <w:pStyle w:val="Textpoznpodarou"/>
      </w:pPr>
      <w:r w:rsidRPr="00EF600D">
        <w:rPr>
          <w:rStyle w:val="Znakapoznpodarou"/>
          <w:rFonts w:cs="Tahoma"/>
        </w:rPr>
        <w:footnoteRef/>
      </w:r>
      <w:r w:rsidRPr="00EF600D">
        <w:t xml:space="preserve"> Do skupiny obalových odpadů jsou zahrnuty kat.č. uvedená v podskupině 15 01 </w:t>
      </w:r>
      <w:r>
        <w:t xml:space="preserve">přijatá ze systému obce </w:t>
      </w:r>
      <w:r w:rsidRPr="00EF600D">
        <w:t xml:space="preserve">(tj. </w:t>
      </w:r>
      <w:r>
        <w:t>původcem je obce</w:t>
      </w:r>
      <w:r w:rsidRPr="00EF600D">
        <w:t>) s kódem nakládání „A00“, „AN60“ a „BN30“.</w:t>
      </w:r>
    </w:p>
  </w:footnote>
  <w:footnote w:id="31">
    <w:p w:rsidR="002B215E" w:rsidRPr="00062E7D" w:rsidRDefault="002B215E" w:rsidP="00B668EF">
      <w:pPr>
        <w:spacing w:after="0" w:line="240" w:lineRule="auto"/>
        <w:jc w:val="both"/>
        <w:rPr>
          <w:rFonts w:ascii="Tahoma" w:hAnsi="Tahoma" w:cs="Tahoma"/>
          <w:sz w:val="16"/>
          <w:szCs w:val="16"/>
        </w:rPr>
      </w:pPr>
      <w:r w:rsidRPr="00062E7D">
        <w:rPr>
          <w:rStyle w:val="Znakapoznpodarou"/>
          <w:rFonts w:ascii="Tahoma" w:hAnsi="Tahoma" w:cs="Tahoma"/>
          <w:sz w:val="16"/>
          <w:szCs w:val="16"/>
        </w:rPr>
        <w:footnoteRef/>
      </w:r>
      <w:r w:rsidRPr="00062E7D">
        <w:rPr>
          <w:rFonts w:ascii="Tahoma" w:hAnsi="Tahoma" w:cs="Tahoma"/>
          <w:sz w:val="16"/>
          <w:szCs w:val="16"/>
        </w:rPr>
        <w:t xml:space="preserve"> </w:t>
      </w:r>
      <w:r w:rsidRPr="00062E7D">
        <w:rPr>
          <w:rFonts w:ascii="Tahoma" w:hAnsi="Tahoma" w:cs="Tahoma"/>
          <w:bCs/>
          <w:sz w:val="16"/>
          <w:szCs w:val="16"/>
        </w:rPr>
        <w:t xml:space="preserve">Do skupiny stavebních odpadů jsou zahrnuty odpady z následujících podskupin odpadů: 17 01, 17 02, 17 03, 17 05, 17 06, 17 08, 17 09 přijatá od všech subjektů (tj. obce, právnické osoby a fyzické osoby oprávněné k podnikání) </w:t>
      </w:r>
      <w:r w:rsidRPr="00062E7D">
        <w:rPr>
          <w:rFonts w:ascii="Tahoma" w:hAnsi="Tahoma" w:cs="Tahoma"/>
          <w:sz w:val="16"/>
          <w:szCs w:val="16"/>
        </w:rPr>
        <w:t>s kódem nakládání „A00“ a „BN30“ a „AN60“.</w:t>
      </w:r>
    </w:p>
  </w:footnote>
  <w:footnote w:id="32">
    <w:p w:rsidR="002B215E" w:rsidRPr="00EB2B23" w:rsidRDefault="002B215E" w:rsidP="00BE41B0">
      <w:pPr>
        <w:spacing w:after="0" w:line="240" w:lineRule="auto"/>
        <w:jc w:val="both"/>
        <w:rPr>
          <w:rFonts w:ascii="Tahoma" w:hAnsi="Tahoma" w:cs="Tahoma"/>
          <w:bCs/>
          <w:sz w:val="16"/>
          <w:szCs w:val="16"/>
        </w:rPr>
      </w:pPr>
      <w:r w:rsidRPr="00EB2B23">
        <w:rPr>
          <w:rStyle w:val="Znakapoznpodarou"/>
          <w:rFonts w:ascii="Tahoma" w:hAnsi="Tahoma" w:cs="Tahoma"/>
          <w:sz w:val="16"/>
          <w:szCs w:val="16"/>
        </w:rPr>
        <w:footnoteRef/>
      </w:r>
      <w:r w:rsidRPr="00EB2B23">
        <w:rPr>
          <w:rFonts w:ascii="Tahoma" w:hAnsi="Tahoma" w:cs="Tahoma"/>
          <w:sz w:val="16"/>
          <w:szCs w:val="16"/>
        </w:rPr>
        <w:t xml:space="preserve"> </w:t>
      </w:r>
      <w:r w:rsidRPr="00EB2B23">
        <w:rPr>
          <w:rFonts w:ascii="Tahoma" w:hAnsi="Tahoma" w:cs="Tahoma"/>
          <w:bCs/>
          <w:sz w:val="16"/>
          <w:szCs w:val="16"/>
        </w:rPr>
        <w:t>Do celkové produkce kovů jsou započítány odpady kat.č.: 17 04 01, 17 04 02, 17 04 03, 17 04 04, 17 04 05, 17 04 06, 17 04 07, 17 04 11 a 20 01 40 přijaté od všech subjektů (tj. obce,</w:t>
      </w:r>
      <w:r>
        <w:rPr>
          <w:rFonts w:ascii="Tahoma" w:hAnsi="Tahoma" w:cs="Tahoma"/>
          <w:bCs/>
          <w:sz w:val="16"/>
          <w:szCs w:val="16"/>
        </w:rPr>
        <w:t xml:space="preserve"> občan,</w:t>
      </w:r>
      <w:r w:rsidRPr="00EB2B23">
        <w:rPr>
          <w:rFonts w:ascii="Tahoma" w:hAnsi="Tahoma" w:cs="Tahoma"/>
          <w:bCs/>
          <w:sz w:val="16"/>
          <w:szCs w:val="16"/>
        </w:rPr>
        <w:t xml:space="preserve"> právnické osoby a fyzické osoby oprávněné k podnikání) s kódem nakládání „A00“, „AN60“ a „BN30“.</w:t>
      </w:r>
    </w:p>
  </w:footnote>
  <w:footnote w:id="33">
    <w:p w:rsidR="002B215E" w:rsidRPr="00557BCC" w:rsidRDefault="002B215E" w:rsidP="00B654C6">
      <w:pPr>
        <w:spacing w:after="0"/>
        <w:rPr>
          <w:sz w:val="16"/>
          <w:szCs w:val="16"/>
        </w:rPr>
      </w:pPr>
      <w:r w:rsidRPr="00557BCC">
        <w:rPr>
          <w:rStyle w:val="Znakapoznpodarou"/>
          <w:sz w:val="16"/>
          <w:szCs w:val="16"/>
        </w:rPr>
        <w:footnoteRef/>
      </w:r>
      <w:r w:rsidRPr="00557BCC">
        <w:rPr>
          <w:sz w:val="16"/>
          <w:szCs w:val="16"/>
        </w:rPr>
        <w:t xml:space="preserve"> Zdroj: </w:t>
      </w:r>
      <w:hyperlink r:id="rId2" w:history="1">
        <w:r w:rsidRPr="00557BCC">
          <w:rPr>
            <w:rStyle w:val="Hypertextovodkaz"/>
            <w:sz w:val="16"/>
            <w:szCs w:val="16"/>
          </w:rPr>
          <w:t>http://www.ecobat.cz/</w:t>
        </w:r>
      </w:hyperlink>
      <w:r w:rsidRPr="00557BCC">
        <w:rPr>
          <w:sz w:val="16"/>
          <w:szCs w:val="16"/>
        </w:rPr>
        <w:t xml:space="preserve"> </w:t>
      </w:r>
    </w:p>
  </w:footnote>
  <w:footnote w:id="34">
    <w:p w:rsidR="002B215E" w:rsidRPr="007F0D1F" w:rsidRDefault="002B215E" w:rsidP="00B654C6">
      <w:pPr>
        <w:spacing w:after="0" w:line="240" w:lineRule="auto"/>
        <w:jc w:val="both"/>
        <w:rPr>
          <w:rFonts w:ascii="Tahoma" w:hAnsi="Tahoma" w:cs="Tahoma"/>
          <w:bCs/>
          <w:sz w:val="16"/>
          <w:szCs w:val="16"/>
        </w:rPr>
      </w:pPr>
      <w:r w:rsidRPr="00062E7D">
        <w:rPr>
          <w:rStyle w:val="Znakapoznpodarou"/>
          <w:rFonts w:ascii="Tahoma" w:hAnsi="Tahoma" w:cs="Tahoma"/>
          <w:sz w:val="16"/>
          <w:szCs w:val="16"/>
        </w:rPr>
        <w:footnoteRef/>
      </w:r>
      <w:r w:rsidRPr="00062E7D">
        <w:rPr>
          <w:rFonts w:ascii="Tahoma" w:hAnsi="Tahoma" w:cs="Tahoma"/>
          <w:sz w:val="16"/>
          <w:szCs w:val="16"/>
        </w:rPr>
        <w:t xml:space="preserve"> </w:t>
      </w:r>
      <w:r w:rsidRPr="00062E7D">
        <w:rPr>
          <w:rFonts w:ascii="Tahoma" w:hAnsi="Tahoma" w:cs="Tahoma"/>
          <w:bCs/>
          <w:sz w:val="16"/>
          <w:szCs w:val="16"/>
        </w:rPr>
        <w:t>Do skupiny baterie a akumulátory jsou zahrnuty následující kat.č. přijatá od všech subjektů (tj. obce, právnické osoby a fyzické osoby oprávněné k podnikání): 16 06 01, 16 06 02, 16 06 03, 16 06 04, 16 06 05, 20 01 33,</w:t>
      </w:r>
      <w:r>
        <w:rPr>
          <w:rFonts w:ascii="Tahoma" w:hAnsi="Tahoma" w:cs="Tahoma"/>
          <w:bCs/>
          <w:sz w:val="16"/>
          <w:szCs w:val="16"/>
        </w:rPr>
        <w:t xml:space="preserve"> </w:t>
      </w:r>
      <w:r w:rsidRPr="00062E7D">
        <w:rPr>
          <w:rFonts w:ascii="Tahoma" w:hAnsi="Tahoma" w:cs="Tahoma"/>
          <w:bCs/>
          <w:sz w:val="16"/>
          <w:szCs w:val="16"/>
        </w:rPr>
        <w:t>20 01 34</w:t>
      </w:r>
      <w:r>
        <w:rPr>
          <w:rFonts w:ascii="Tahoma" w:hAnsi="Tahoma" w:cs="Tahoma"/>
          <w:bCs/>
          <w:sz w:val="16"/>
          <w:szCs w:val="16"/>
        </w:rPr>
        <w:t>, 50 01 11, 50 01 12, 50 01 13</w:t>
      </w:r>
      <w:r w:rsidRPr="00EA29A0">
        <w:rPr>
          <w:rFonts w:ascii="Tahoma" w:hAnsi="Tahoma" w:cs="Tahoma"/>
          <w:bCs/>
          <w:sz w:val="16"/>
          <w:szCs w:val="16"/>
        </w:rPr>
        <w:t>, 50 01 14 a 50 01 15</w:t>
      </w:r>
      <w:r w:rsidRPr="00062E7D">
        <w:rPr>
          <w:rFonts w:ascii="Tahoma" w:hAnsi="Tahoma" w:cs="Tahoma"/>
          <w:bCs/>
          <w:sz w:val="16"/>
          <w:szCs w:val="16"/>
        </w:rPr>
        <w:t xml:space="preserve"> s kódem nakládání „A00“, </w:t>
      </w:r>
      <w:r w:rsidRPr="007F0D1F">
        <w:rPr>
          <w:rFonts w:ascii="Tahoma" w:hAnsi="Tahoma" w:cs="Tahoma"/>
          <w:bCs/>
          <w:sz w:val="16"/>
          <w:szCs w:val="16"/>
        </w:rPr>
        <w:t>„AN60“ a „BN30“.</w:t>
      </w:r>
    </w:p>
  </w:footnote>
  <w:footnote w:id="35">
    <w:p w:rsidR="002B215E" w:rsidRDefault="002B215E" w:rsidP="0040049B">
      <w:pPr>
        <w:spacing w:after="0" w:line="240" w:lineRule="auto"/>
        <w:jc w:val="both"/>
        <w:rPr>
          <w:rFonts w:ascii="Tahoma" w:hAnsi="Tahoma" w:cs="Tahoma"/>
          <w:bCs/>
          <w:sz w:val="16"/>
          <w:szCs w:val="16"/>
        </w:rPr>
      </w:pPr>
      <w:r w:rsidRPr="007F0D1F">
        <w:rPr>
          <w:rStyle w:val="Znakapoznpodarou"/>
          <w:rFonts w:ascii="Tahoma" w:hAnsi="Tahoma" w:cs="Tahoma"/>
          <w:sz w:val="16"/>
          <w:szCs w:val="16"/>
        </w:rPr>
        <w:footnoteRef/>
      </w:r>
      <w:r w:rsidRPr="007F0D1F">
        <w:rPr>
          <w:rFonts w:ascii="Tahoma" w:hAnsi="Tahoma" w:cs="Tahoma"/>
          <w:sz w:val="16"/>
          <w:szCs w:val="16"/>
        </w:rPr>
        <w:t xml:space="preserve"> </w:t>
      </w:r>
      <w:r w:rsidRPr="007F0D1F">
        <w:rPr>
          <w:rFonts w:ascii="Tahoma" w:hAnsi="Tahoma" w:cs="Tahoma"/>
          <w:bCs/>
          <w:sz w:val="16"/>
          <w:szCs w:val="16"/>
        </w:rPr>
        <w:t>Do skupiny autovraků je zahrnuto kat</w:t>
      </w:r>
      <w:r>
        <w:rPr>
          <w:rFonts w:ascii="Tahoma" w:hAnsi="Tahoma" w:cs="Tahoma"/>
          <w:bCs/>
          <w:sz w:val="16"/>
          <w:szCs w:val="16"/>
        </w:rPr>
        <w:t>.č. 16 01 04</w:t>
      </w:r>
      <w:r w:rsidRPr="007F0D1F">
        <w:rPr>
          <w:rFonts w:ascii="Tahoma" w:hAnsi="Tahoma" w:cs="Tahoma"/>
          <w:bCs/>
          <w:sz w:val="16"/>
          <w:szCs w:val="16"/>
        </w:rPr>
        <w:t xml:space="preserve"> přijaté od všech subjektů (tj. obce, právnické osoby a fyzické osoby oprávněné k podnikání): s kódem na</w:t>
      </w:r>
      <w:r>
        <w:rPr>
          <w:rFonts w:ascii="Tahoma" w:hAnsi="Tahoma" w:cs="Tahoma"/>
          <w:bCs/>
          <w:sz w:val="16"/>
          <w:szCs w:val="16"/>
        </w:rPr>
        <w:t>kládání „AN60“ a „BN30“.</w:t>
      </w:r>
    </w:p>
    <w:p w:rsidR="002B215E" w:rsidRPr="00E5657B" w:rsidRDefault="002B215E" w:rsidP="0040049B">
      <w:pPr>
        <w:spacing w:after="0" w:line="240" w:lineRule="auto"/>
        <w:jc w:val="both"/>
        <w:rPr>
          <w:rFonts w:ascii="Tahoma" w:hAnsi="Tahoma" w:cs="Tahoma"/>
          <w:bCs/>
          <w:sz w:val="16"/>
          <w:szCs w:val="16"/>
        </w:rPr>
      </w:pPr>
      <w:r>
        <w:rPr>
          <w:rFonts w:ascii="Tahoma" w:hAnsi="Tahoma" w:cs="Tahoma"/>
          <w:bCs/>
          <w:sz w:val="16"/>
          <w:szCs w:val="16"/>
        </w:rPr>
        <w:t>Produkce autovraků je vyjádřena kódem způsobu nakládání BN30, tj. je evidováno převzetí autovraku do zařízení, proto jsou v tabulce č. 50 uvedena pouze ORP, kde jsou umístěna zařízení ke sběru nebo zpracování autovraků.</w:t>
      </w:r>
    </w:p>
  </w:footnote>
  <w:footnote w:id="36">
    <w:p w:rsidR="002B215E" w:rsidRPr="003A5324" w:rsidRDefault="002B215E" w:rsidP="001E7BEE">
      <w:pPr>
        <w:spacing w:after="0" w:line="240" w:lineRule="auto"/>
        <w:jc w:val="both"/>
        <w:rPr>
          <w:rFonts w:ascii="Tahoma" w:hAnsi="Tahoma" w:cs="Tahoma"/>
          <w:bCs/>
          <w:sz w:val="16"/>
          <w:szCs w:val="16"/>
        </w:rPr>
      </w:pPr>
      <w:r w:rsidRPr="003A5324">
        <w:rPr>
          <w:rStyle w:val="Znakapoznpodarou"/>
          <w:rFonts w:ascii="Tahoma" w:hAnsi="Tahoma" w:cs="Tahoma"/>
          <w:sz w:val="16"/>
          <w:szCs w:val="16"/>
        </w:rPr>
        <w:footnoteRef/>
      </w:r>
      <w:r w:rsidRPr="003A5324">
        <w:rPr>
          <w:rFonts w:ascii="Tahoma" w:hAnsi="Tahoma" w:cs="Tahoma"/>
          <w:sz w:val="16"/>
          <w:szCs w:val="16"/>
        </w:rPr>
        <w:t xml:space="preserve"> </w:t>
      </w:r>
      <w:r w:rsidRPr="003A5324">
        <w:rPr>
          <w:rFonts w:ascii="Tahoma" w:hAnsi="Tahoma" w:cs="Tahoma"/>
          <w:bCs/>
          <w:sz w:val="16"/>
          <w:szCs w:val="16"/>
        </w:rPr>
        <w:t xml:space="preserve">Do celkové produkce pneumatik </w:t>
      </w:r>
      <w:r>
        <w:rPr>
          <w:rFonts w:ascii="Tahoma" w:hAnsi="Tahoma" w:cs="Tahoma"/>
          <w:bCs/>
          <w:sz w:val="16"/>
          <w:szCs w:val="16"/>
        </w:rPr>
        <w:t>je</w:t>
      </w:r>
      <w:r w:rsidRPr="003A5324">
        <w:rPr>
          <w:rFonts w:ascii="Tahoma" w:hAnsi="Tahoma" w:cs="Tahoma"/>
          <w:bCs/>
          <w:sz w:val="16"/>
          <w:szCs w:val="16"/>
        </w:rPr>
        <w:t xml:space="preserve"> započítáno kat.č. </w:t>
      </w:r>
      <w:r w:rsidRPr="003A5324">
        <w:rPr>
          <w:rFonts w:ascii="Tahoma" w:hAnsi="Tahoma" w:cs="Tahoma"/>
          <w:color w:val="000000"/>
          <w:sz w:val="16"/>
          <w:szCs w:val="16"/>
        </w:rPr>
        <w:t xml:space="preserve">16 01 03 </w:t>
      </w:r>
      <w:r w:rsidRPr="003A5324">
        <w:rPr>
          <w:rFonts w:ascii="Tahoma" w:hAnsi="Tahoma" w:cs="Tahoma"/>
          <w:bCs/>
          <w:sz w:val="16"/>
          <w:szCs w:val="16"/>
        </w:rPr>
        <w:t>přijaté od všech subjektů (tj. obce, právnické osoby a fyzické osoby oprávněné k podnikání) s kódem nakládání „A00“, „AN60“ „BN30“.</w:t>
      </w:r>
    </w:p>
  </w:footnote>
  <w:footnote w:id="37">
    <w:p w:rsidR="002B215E" w:rsidRPr="00434292" w:rsidRDefault="002B215E" w:rsidP="00E04EC3">
      <w:pPr>
        <w:pStyle w:val="Textpoznpodarou"/>
      </w:pPr>
      <w:r w:rsidRPr="00434292">
        <w:rPr>
          <w:rStyle w:val="Znakapoznpodarou"/>
          <w:rFonts w:cs="Tahoma"/>
        </w:rPr>
        <w:footnoteRef/>
      </w:r>
      <w:r w:rsidRPr="00434292">
        <w:t xml:space="preserve"> Zdroj: </w:t>
      </w:r>
      <w:r>
        <w:t>N</w:t>
      </w:r>
      <w:r w:rsidRPr="00434292">
        <w:t>ařízení Evropského parlamentu a Rady</w:t>
      </w:r>
      <w:r w:rsidRPr="00434292">
        <w:rPr>
          <w:rStyle w:val="Znakapoznpodarou"/>
          <w:rFonts w:cs="Tahoma"/>
          <w:bCs/>
        </w:rPr>
        <w:footnoteRef/>
      </w:r>
      <w:r w:rsidRPr="00434292">
        <w:t xml:space="preserve"> (ES) č. 850/2004 o perzistentních organických znečišťujících látkách</w:t>
      </w:r>
      <w:r>
        <w:t xml:space="preserve"> (dále jen „nařízení o POPs“</w:t>
      </w:r>
    </w:p>
  </w:footnote>
  <w:footnote w:id="38">
    <w:p w:rsidR="002B215E" w:rsidRPr="00193D78" w:rsidRDefault="002B215E" w:rsidP="00193D78">
      <w:pPr>
        <w:autoSpaceDE w:val="0"/>
        <w:autoSpaceDN w:val="0"/>
        <w:adjustRightInd w:val="0"/>
        <w:spacing w:after="0" w:line="240" w:lineRule="auto"/>
        <w:rPr>
          <w:rFonts w:ascii="Tahoma" w:hAnsi="Tahoma" w:cs="Tahoma"/>
          <w:sz w:val="16"/>
          <w:szCs w:val="16"/>
        </w:rPr>
      </w:pPr>
      <w:r w:rsidRPr="00193D78">
        <w:rPr>
          <w:rStyle w:val="Znakapoznpodarou"/>
          <w:rFonts w:ascii="Tahoma" w:hAnsi="Tahoma" w:cs="Tahoma"/>
          <w:sz w:val="16"/>
          <w:szCs w:val="16"/>
        </w:rPr>
        <w:footnoteRef/>
      </w:r>
      <w:r w:rsidRPr="00193D78">
        <w:rPr>
          <w:rFonts w:ascii="Tahoma" w:hAnsi="Tahoma" w:cs="Tahoma"/>
          <w:sz w:val="16"/>
          <w:szCs w:val="16"/>
        </w:rPr>
        <w:t xml:space="preserve"> polychlorované dibenzo-pdioxiny a dibenzofurany</w:t>
      </w:r>
    </w:p>
  </w:footnote>
  <w:footnote w:id="39">
    <w:p w:rsidR="002B215E" w:rsidRDefault="002B215E" w:rsidP="00E04EC3">
      <w:pPr>
        <w:pStyle w:val="Textpoznpodarou"/>
      </w:pPr>
      <w:r>
        <w:rPr>
          <w:rStyle w:val="Znakapoznpodarou"/>
        </w:rPr>
        <w:footnoteRef/>
      </w:r>
      <w:r>
        <w:t xml:space="preserve"> Zdroj: Vyhodnocení Plánu odpadového hospodářství Moravskoslezského kraje za rok 2013 </w:t>
      </w:r>
    </w:p>
  </w:footnote>
  <w:footnote w:id="40">
    <w:p w:rsidR="002B215E" w:rsidRDefault="002B215E" w:rsidP="00E04EC3">
      <w:pPr>
        <w:pStyle w:val="Textpoznpodarou"/>
      </w:pPr>
      <w:r>
        <w:rPr>
          <w:rStyle w:val="Znakapoznpodarou"/>
        </w:rPr>
        <w:footnoteRef/>
      </w:r>
      <w:r>
        <w:t xml:space="preserve"> </w:t>
      </w:r>
      <w:r w:rsidRPr="007F0D1F">
        <w:t xml:space="preserve">Do celkové produkce odpadů </w:t>
      </w:r>
      <w:r>
        <w:t>s obsahem</w:t>
      </w:r>
      <w:r w:rsidRPr="007F0D1F">
        <w:t xml:space="preserve"> PCB jsou započítány tato kat.č.:</w:t>
      </w:r>
      <w:r>
        <w:t xml:space="preserve"> </w:t>
      </w:r>
      <w:r w:rsidRPr="00C45F1D">
        <w:t>13</w:t>
      </w:r>
      <w:r>
        <w:t xml:space="preserve"> </w:t>
      </w:r>
      <w:r w:rsidRPr="00C45F1D">
        <w:t>01</w:t>
      </w:r>
      <w:r>
        <w:t xml:space="preserve"> </w:t>
      </w:r>
      <w:r w:rsidRPr="00C45F1D">
        <w:t>01,</w:t>
      </w:r>
      <w:r>
        <w:t xml:space="preserve"> </w:t>
      </w:r>
      <w:r w:rsidRPr="00C45F1D">
        <w:t>13</w:t>
      </w:r>
      <w:r>
        <w:t xml:space="preserve"> </w:t>
      </w:r>
      <w:r w:rsidRPr="00C45F1D">
        <w:t>03</w:t>
      </w:r>
      <w:r>
        <w:t xml:space="preserve"> </w:t>
      </w:r>
      <w:r w:rsidRPr="00C45F1D">
        <w:t>01,</w:t>
      </w:r>
      <w:r>
        <w:t xml:space="preserve"> </w:t>
      </w:r>
      <w:r w:rsidRPr="00C45F1D">
        <w:t>16</w:t>
      </w:r>
      <w:r>
        <w:t xml:space="preserve"> </w:t>
      </w:r>
      <w:r w:rsidRPr="00C45F1D">
        <w:t>02</w:t>
      </w:r>
      <w:r>
        <w:t xml:space="preserve"> </w:t>
      </w:r>
      <w:r w:rsidRPr="00C45F1D">
        <w:t>09,</w:t>
      </w:r>
      <w:r>
        <w:t xml:space="preserve"> </w:t>
      </w:r>
      <w:r w:rsidRPr="00C45F1D">
        <w:t>16</w:t>
      </w:r>
      <w:r>
        <w:t xml:space="preserve"> </w:t>
      </w:r>
      <w:r w:rsidRPr="00C45F1D">
        <w:t>01</w:t>
      </w:r>
      <w:r>
        <w:t xml:space="preserve"> </w:t>
      </w:r>
      <w:r w:rsidRPr="00C45F1D">
        <w:t>09,</w:t>
      </w:r>
      <w:r>
        <w:t xml:space="preserve"> </w:t>
      </w:r>
      <w:r w:rsidRPr="00C45F1D">
        <w:t>16</w:t>
      </w:r>
      <w:r>
        <w:t xml:space="preserve"> </w:t>
      </w:r>
      <w:r w:rsidRPr="00C45F1D">
        <w:t>02</w:t>
      </w:r>
      <w:r>
        <w:t xml:space="preserve"> </w:t>
      </w:r>
      <w:r w:rsidRPr="00C45F1D">
        <w:t>10,</w:t>
      </w:r>
      <w:r>
        <w:t xml:space="preserve"> </w:t>
      </w:r>
      <w:r w:rsidRPr="00C45F1D">
        <w:t>17</w:t>
      </w:r>
      <w:r>
        <w:t xml:space="preserve"> </w:t>
      </w:r>
      <w:r w:rsidRPr="00C45F1D">
        <w:t>09</w:t>
      </w:r>
      <w:r>
        <w:t xml:space="preserve"> </w:t>
      </w:r>
      <w:r w:rsidRPr="00C45F1D">
        <w:t>02</w:t>
      </w:r>
      <w:r w:rsidRPr="007F0D1F">
        <w:t xml:space="preserve"> přijaté od všech subjektů (tj. obce, právnické osoby a fyzické osoby oprávněné k podnikání) s kódem nakládání „A00“, „AN60“ „BN30“.</w:t>
      </w:r>
    </w:p>
  </w:footnote>
  <w:footnote w:id="41">
    <w:p w:rsidR="002B215E" w:rsidRPr="007F0D1F" w:rsidRDefault="002B215E" w:rsidP="0028678C">
      <w:pPr>
        <w:spacing w:after="0" w:line="240" w:lineRule="auto"/>
        <w:jc w:val="both"/>
        <w:rPr>
          <w:rFonts w:ascii="Tahoma" w:hAnsi="Tahoma" w:cs="Tahoma"/>
          <w:bCs/>
          <w:sz w:val="16"/>
          <w:szCs w:val="16"/>
        </w:rPr>
      </w:pPr>
      <w:r w:rsidRPr="007F0D1F">
        <w:rPr>
          <w:rStyle w:val="Znakapoznpodarou"/>
          <w:rFonts w:ascii="Tahoma" w:hAnsi="Tahoma" w:cs="Tahoma"/>
          <w:sz w:val="16"/>
          <w:szCs w:val="16"/>
        </w:rPr>
        <w:footnoteRef/>
      </w:r>
      <w:r w:rsidRPr="007F0D1F">
        <w:rPr>
          <w:rFonts w:ascii="Tahoma" w:hAnsi="Tahoma" w:cs="Tahoma"/>
          <w:sz w:val="16"/>
          <w:szCs w:val="16"/>
        </w:rPr>
        <w:t xml:space="preserve"> </w:t>
      </w:r>
      <w:r w:rsidRPr="007F0D1F">
        <w:rPr>
          <w:rFonts w:ascii="Tahoma" w:hAnsi="Tahoma" w:cs="Tahoma"/>
          <w:bCs/>
          <w:sz w:val="16"/>
          <w:szCs w:val="16"/>
        </w:rPr>
        <w:t>Do celkové produkce odpadních olejů jsou započítány kat.č.: 12 01 06, 12 01 07, 12 01 10, 12 01 19, 13 01 09, 13 01 10, 13 01 11, 13 01 12, 13 01 13, 13 02 04, 13 02 05, 13 02 06, 13 02 07, 13 02 08, 13 03 06, 13 03 07, 13 03 08, 13 03 09, 13 03 10, 13 04 01, 13 04 03, 13 05 06, 20 01 26 přijaté od všech subjektů (tj. obce, právnické osoby a fyzické osoby oprávněné k podnikání) s kódem nakládání „A00“, „AN60“ a „BN30“.</w:t>
      </w:r>
    </w:p>
  </w:footnote>
  <w:footnote w:id="42">
    <w:p w:rsidR="002B215E" w:rsidRDefault="002B215E" w:rsidP="0028678C">
      <w:pPr>
        <w:spacing w:after="0" w:line="240" w:lineRule="auto"/>
        <w:jc w:val="both"/>
        <w:rPr>
          <w:rFonts w:ascii="Tahoma" w:hAnsi="Tahoma" w:cs="Tahoma"/>
          <w:bCs/>
          <w:sz w:val="16"/>
          <w:szCs w:val="16"/>
        </w:rPr>
      </w:pPr>
      <w:r w:rsidRPr="007F0D1F">
        <w:rPr>
          <w:rStyle w:val="Znakapoznpodarou"/>
          <w:rFonts w:ascii="Tahoma" w:hAnsi="Tahoma" w:cs="Tahoma"/>
          <w:sz w:val="16"/>
          <w:szCs w:val="16"/>
        </w:rPr>
        <w:footnoteRef/>
      </w:r>
      <w:r w:rsidRPr="007F0D1F">
        <w:rPr>
          <w:rFonts w:ascii="Tahoma" w:hAnsi="Tahoma" w:cs="Tahoma"/>
          <w:sz w:val="16"/>
          <w:szCs w:val="16"/>
        </w:rPr>
        <w:t xml:space="preserve"> </w:t>
      </w:r>
      <w:r w:rsidRPr="007F0D1F">
        <w:rPr>
          <w:rFonts w:ascii="Tahoma" w:hAnsi="Tahoma" w:cs="Tahoma"/>
          <w:bCs/>
          <w:sz w:val="16"/>
          <w:szCs w:val="16"/>
        </w:rPr>
        <w:t>Do celkové produkce kalů z čištění odpadních vod je započítáno kat.č.: 19 08 05 přijaté od všech subjektů (tj. obce, právnické osoby a fyzické osoby oprávněné k podnikání) s kódem nakládání „A00“</w:t>
      </w:r>
      <w:r>
        <w:rPr>
          <w:rFonts w:ascii="Tahoma" w:hAnsi="Tahoma" w:cs="Tahoma"/>
          <w:bCs/>
          <w:sz w:val="16"/>
          <w:szCs w:val="16"/>
        </w:rPr>
        <w:t xml:space="preserve"> a </w:t>
      </w:r>
      <w:r w:rsidRPr="007F0D1F">
        <w:rPr>
          <w:rFonts w:ascii="Tahoma" w:hAnsi="Tahoma" w:cs="Tahoma"/>
          <w:bCs/>
          <w:sz w:val="16"/>
          <w:szCs w:val="16"/>
        </w:rPr>
        <w:t xml:space="preserve"> „AN60“.</w:t>
      </w:r>
    </w:p>
    <w:p w:rsidR="002B215E" w:rsidRPr="007F0D1F" w:rsidRDefault="002B215E" w:rsidP="0028678C">
      <w:pPr>
        <w:spacing w:after="0" w:line="240" w:lineRule="auto"/>
        <w:jc w:val="both"/>
        <w:rPr>
          <w:rFonts w:ascii="Tahoma" w:hAnsi="Tahoma" w:cs="Tahoma"/>
          <w:bCs/>
          <w:sz w:val="16"/>
          <w:szCs w:val="16"/>
        </w:rPr>
      </w:pPr>
      <w:r>
        <w:rPr>
          <w:rFonts w:ascii="Tahoma" w:hAnsi="Tahoma" w:cs="Tahoma"/>
          <w:bCs/>
          <w:sz w:val="16"/>
          <w:szCs w:val="16"/>
        </w:rPr>
        <w:t>V tabulce č. 63 jsou uvedena ORP, v kterých byl vykázán vznik odpadu kat.č. 19 08 05. V neuvedených ORP nebyl vznik tohoto odpadu zaevidován.</w:t>
      </w:r>
    </w:p>
  </w:footnote>
  <w:footnote w:id="43">
    <w:p w:rsidR="002B215E" w:rsidRPr="007F0D1F" w:rsidRDefault="002B215E" w:rsidP="009A5CD3">
      <w:pPr>
        <w:spacing w:after="0" w:line="240" w:lineRule="auto"/>
        <w:jc w:val="both"/>
        <w:rPr>
          <w:rFonts w:ascii="Tahoma" w:hAnsi="Tahoma" w:cs="Tahoma"/>
          <w:bCs/>
          <w:sz w:val="16"/>
          <w:szCs w:val="16"/>
        </w:rPr>
      </w:pPr>
      <w:r w:rsidRPr="007F0D1F">
        <w:rPr>
          <w:rStyle w:val="Znakapoznpodarou"/>
          <w:rFonts w:ascii="Tahoma" w:hAnsi="Tahoma" w:cs="Tahoma"/>
          <w:sz w:val="16"/>
          <w:szCs w:val="16"/>
        </w:rPr>
        <w:footnoteRef/>
      </w:r>
      <w:r w:rsidRPr="007F0D1F">
        <w:rPr>
          <w:rFonts w:ascii="Tahoma" w:hAnsi="Tahoma" w:cs="Tahoma"/>
          <w:sz w:val="16"/>
          <w:szCs w:val="16"/>
        </w:rPr>
        <w:t xml:space="preserve"> </w:t>
      </w:r>
      <w:r w:rsidRPr="007F0D1F">
        <w:rPr>
          <w:rFonts w:ascii="Tahoma" w:hAnsi="Tahoma" w:cs="Tahoma"/>
          <w:bCs/>
          <w:sz w:val="16"/>
          <w:szCs w:val="16"/>
        </w:rPr>
        <w:t xml:space="preserve">Do celkové produkce odpadů obsahujících azbest jsou započítána následující kat.č.: </w:t>
      </w:r>
      <w:r w:rsidRPr="00EA29A0">
        <w:rPr>
          <w:rFonts w:ascii="Tahoma" w:hAnsi="Tahoma" w:cs="Tahoma"/>
          <w:bCs/>
          <w:sz w:val="16"/>
          <w:szCs w:val="16"/>
        </w:rPr>
        <w:t xml:space="preserve">06 07 01, 06 13 </w:t>
      </w:r>
      <w:r>
        <w:rPr>
          <w:rFonts w:ascii="Tahoma" w:hAnsi="Tahoma" w:cs="Tahoma"/>
          <w:bCs/>
          <w:sz w:val="16"/>
          <w:szCs w:val="16"/>
        </w:rPr>
        <w:t>0</w:t>
      </w:r>
      <w:r w:rsidRPr="00EA29A0">
        <w:rPr>
          <w:rFonts w:ascii="Tahoma" w:hAnsi="Tahoma" w:cs="Tahoma"/>
          <w:bCs/>
          <w:sz w:val="16"/>
          <w:szCs w:val="16"/>
        </w:rPr>
        <w:t>4, 10 13 09, 16 01 11, 16 02 12, 17 06 01, 17 06 05</w:t>
      </w:r>
      <w:r w:rsidRPr="007F0D1F">
        <w:rPr>
          <w:rFonts w:ascii="Tahoma" w:hAnsi="Tahoma" w:cs="Tahoma"/>
          <w:bCs/>
          <w:sz w:val="16"/>
          <w:szCs w:val="16"/>
        </w:rPr>
        <w:t xml:space="preserve"> přijaté od všech subjektů (tj. obce, právnické osoby a fyzické osoby oprávněné k podnikání) s kódem nakládání „A00“, „AN60“ a „BN30“.</w:t>
      </w:r>
    </w:p>
  </w:footnote>
  <w:footnote w:id="44">
    <w:p w:rsidR="002B215E" w:rsidRDefault="002B215E" w:rsidP="00E04EC3">
      <w:pPr>
        <w:pStyle w:val="Textpoznpodarou"/>
      </w:pPr>
      <w:r>
        <w:rPr>
          <w:rStyle w:val="Znakapoznpodarou"/>
        </w:rPr>
        <w:footnoteRef/>
      </w:r>
      <w:r>
        <w:t xml:space="preserve"> Zdroj: Vyhodnocení Plánu odpadového hospodářství Moravskoslezského kraje za rok 2013</w:t>
      </w:r>
    </w:p>
  </w:footnote>
  <w:footnote w:id="45">
    <w:p w:rsidR="002B215E" w:rsidRDefault="002B215E" w:rsidP="00E04EC3">
      <w:pPr>
        <w:pStyle w:val="Textpoznpodarou"/>
      </w:pPr>
      <w:r>
        <w:rPr>
          <w:rStyle w:val="Znakapoznpodarou"/>
        </w:rPr>
        <w:footnoteRef/>
      </w:r>
      <w:r>
        <w:t xml:space="preserve"> Zdroj: Vyhodnocení Plánu odpadového hospodářství Moravskoslezského kraje za rok 2013</w:t>
      </w:r>
    </w:p>
  </w:footnote>
  <w:footnote w:id="46">
    <w:p w:rsidR="002B215E" w:rsidRPr="000C51B8" w:rsidRDefault="002B215E" w:rsidP="00E04EC3">
      <w:pPr>
        <w:pStyle w:val="Textpoznpodarou"/>
      </w:pPr>
      <w:r w:rsidRPr="000C51B8">
        <w:rPr>
          <w:rStyle w:val="Znakapoznpodarou"/>
        </w:rPr>
        <w:footnoteRef/>
      </w:r>
      <w:r w:rsidRPr="000C51B8">
        <w:t xml:space="preserve"> Pro zařízení: kompostárny, bioplynové stanice, výroba paliva, zpracování odpadu, recyklace stavebních odpadů, zpracování autovraků, zpracování elektroodpadů, třídící linky, biologická dekontaminace, zařízení k fyzikálně-chemické úpravě, zařízení ke sběru a výkupu odpadů, sběrné dvory spalovny je kapacita uvedena v: t/ rok.</w:t>
      </w:r>
    </w:p>
  </w:footnote>
  <w:footnote w:id="47">
    <w:p w:rsidR="002B215E" w:rsidRDefault="002B215E">
      <w:pPr>
        <w:pStyle w:val="Textpoznpodarou"/>
      </w:pPr>
      <w:r>
        <w:rPr>
          <w:rStyle w:val="Znakapoznpodarou"/>
        </w:rPr>
        <w:footnoteRef/>
      </w:r>
      <w:r>
        <w:t xml:space="preserve"> Do uvedené kapacity a celkového počtu zařízení není započítáno 10 mobilních zařízení, kapacita není vždy stanovena.</w:t>
      </w:r>
    </w:p>
  </w:footnote>
  <w:footnote w:id="48">
    <w:p w:rsidR="002B215E" w:rsidRPr="000C51B8" w:rsidRDefault="002B215E" w:rsidP="00E04EC3">
      <w:pPr>
        <w:pStyle w:val="Textpoznpodarou"/>
      </w:pPr>
      <w:r w:rsidRPr="000C51B8">
        <w:rPr>
          <w:rStyle w:val="Znakapoznpodarou"/>
        </w:rPr>
        <w:footnoteRef/>
      </w:r>
      <w:r w:rsidRPr="000C51B8">
        <w:t xml:space="preserve"> Uvedena kapacita mobilních zařízení na recyklaci SDO ze spisu, není stanovena u všech </w:t>
      </w:r>
      <w:r>
        <w:t>za</w:t>
      </w:r>
      <w:r w:rsidRPr="000C51B8">
        <w:t>řízení.</w:t>
      </w:r>
    </w:p>
  </w:footnote>
  <w:footnote w:id="49">
    <w:p w:rsidR="002B215E" w:rsidRDefault="002B215E" w:rsidP="00E04EC3">
      <w:pPr>
        <w:pStyle w:val="Textpoznpodarou"/>
      </w:pPr>
      <w:r>
        <w:rPr>
          <w:rStyle w:val="Znakapoznpodarou"/>
        </w:rPr>
        <w:footnoteRef/>
      </w:r>
      <w:r>
        <w:t xml:space="preserve"> Volná kapacita 2013 (ze spisu) uvedená v m</w:t>
      </w:r>
      <w:r w:rsidRPr="00865EE9">
        <w:rPr>
          <w:vertAlign w:val="superscript"/>
        </w:rPr>
        <w:t>3</w:t>
      </w:r>
    </w:p>
  </w:footnote>
  <w:footnote w:id="50">
    <w:p w:rsidR="002B215E" w:rsidRDefault="002B215E" w:rsidP="00E04EC3">
      <w:pPr>
        <w:pStyle w:val="Textpoznpodarou"/>
      </w:pPr>
      <w:r w:rsidRPr="000C51B8">
        <w:rPr>
          <w:rStyle w:val="Znakapoznpodarou"/>
        </w:rPr>
        <w:footnoteRef/>
      </w:r>
      <w:r w:rsidRPr="000C51B8">
        <w:t xml:space="preserve"> Uvedena volná kapacita dle hlášení z roku 2013 – kapacita se uvádí v m</w:t>
      </w:r>
      <w:r w:rsidRPr="000C51B8">
        <w:rPr>
          <w:vertAlign w:val="superscript"/>
        </w:rPr>
        <w:t>3</w:t>
      </w:r>
      <w:r w:rsidRPr="000C51B8">
        <w:t>. Každý rok se společně s hlášením o produkci a nakládání s odpady zasílá samostatně údaj o volné kapacitě</w:t>
      </w:r>
      <w:r>
        <w:t xml:space="preserve"> skládky příslušnému obecnímu úřadu obce s rozšířenou působností (OSP) podle skutečnosti k 31. 12. Vykazovaného roku.</w:t>
      </w:r>
    </w:p>
  </w:footnote>
  <w:footnote w:id="51">
    <w:p w:rsidR="002B215E" w:rsidRDefault="002B215E" w:rsidP="00E04EC3">
      <w:pPr>
        <w:pStyle w:val="Textpoznpodarou"/>
      </w:pPr>
      <w:r>
        <w:rPr>
          <w:rStyle w:val="Znakapoznpodarou"/>
        </w:rPr>
        <w:footnoteRef/>
      </w:r>
      <w:r>
        <w:t xml:space="preserve"> Volná kapacita 2013 (ze spisu) uvedená v m</w:t>
      </w:r>
      <w:r w:rsidRPr="00865EE9">
        <w:rPr>
          <w:vertAlign w:val="superscript"/>
        </w:rPr>
        <w:t>3</w:t>
      </w:r>
    </w:p>
  </w:footnote>
  <w:footnote w:id="52">
    <w:p w:rsidR="002B215E" w:rsidRDefault="002B215E" w:rsidP="00E04EC3">
      <w:pPr>
        <w:pStyle w:val="Textpoznpodarou"/>
      </w:pPr>
      <w:r>
        <w:rPr>
          <w:rStyle w:val="Znakapoznpodarou"/>
        </w:rPr>
        <w:footnoteRef/>
      </w:r>
      <w:r>
        <w:t xml:space="preserve"> Uvedena volná kapacita dle hlášení z roku 2013 – uvádí se v m</w:t>
      </w:r>
      <w:r>
        <w:rPr>
          <w:vertAlign w:val="superscript"/>
        </w:rPr>
        <w:t>3</w:t>
      </w:r>
      <w:r>
        <w:t>. Každý rok se společně s hlášením o produkci a nakládání s odpady zasílá samostatně údaj o volné kapacitě skládky příslušnému obecnímu úřadu obce s rozšířenou působností (OSP) podle skutečnosti k 31. 12. Vykazovaného roku.</w:t>
      </w:r>
    </w:p>
  </w:footnote>
  <w:footnote w:id="53">
    <w:p w:rsidR="002B215E" w:rsidRPr="00AD1375" w:rsidRDefault="002B215E">
      <w:pPr>
        <w:pStyle w:val="Textpoznpodarou"/>
        <w:rPr>
          <w:rFonts w:cs="Tahoma"/>
        </w:rPr>
      </w:pPr>
      <w:r w:rsidRPr="00AD1375">
        <w:rPr>
          <w:rStyle w:val="Znakapoznpodarou"/>
          <w:rFonts w:cs="Tahoma"/>
        </w:rPr>
        <w:footnoteRef/>
      </w:r>
      <w:r w:rsidRPr="00AD1375">
        <w:rPr>
          <w:rFonts w:cs="Tahoma"/>
        </w:rPr>
        <w:t xml:space="preserve"> financování nakládání s elektrozařízeními, která nejsou určena pro domácnost</w:t>
      </w:r>
    </w:p>
  </w:footnote>
  <w:footnote w:id="54">
    <w:p w:rsidR="002B215E" w:rsidRPr="00AD1375" w:rsidRDefault="002B215E" w:rsidP="00AD1375">
      <w:pPr>
        <w:pStyle w:val="Default"/>
        <w:rPr>
          <w:rFonts w:ascii="Tahoma" w:hAnsi="Tahoma" w:cs="Tahoma"/>
          <w:sz w:val="16"/>
          <w:szCs w:val="16"/>
        </w:rPr>
      </w:pPr>
      <w:r w:rsidRPr="00AD1375">
        <w:rPr>
          <w:rStyle w:val="Znakapoznpodarou"/>
          <w:rFonts w:ascii="Tahoma" w:hAnsi="Tahoma" w:cs="Tahoma"/>
          <w:sz w:val="16"/>
          <w:szCs w:val="16"/>
        </w:rPr>
        <w:footnoteRef/>
      </w:r>
      <w:r w:rsidRPr="00AD1375">
        <w:rPr>
          <w:rFonts w:ascii="Tahoma" w:hAnsi="Tahoma" w:cs="Tahoma"/>
          <w:sz w:val="16"/>
          <w:szCs w:val="16"/>
        </w:rPr>
        <w:t xml:space="preserve"> financování nakládání s elektrozařízeními určenými pro domácnosti bez oprávnění zajišťovat financování nakládání s historickými elektrozařízeními</w:t>
      </w:r>
    </w:p>
  </w:footnote>
  <w:footnote w:id="55">
    <w:p w:rsidR="002B215E" w:rsidRPr="00AD1375" w:rsidRDefault="002B215E">
      <w:pPr>
        <w:pStyle w:val="Textpoznpodarou"/>
        <w:rPr>
          <w:rFonts w:cs="Tahoma"/>
        </w:rPr>
      </w:pPr>
      <w:r w:rsidRPr="00AD1375">
        <w:rPr>
          <w:rStyle w:val="Znakapoznpodarou"/>
          <w:rFonts w:cs="Tahoma"/>
        </w:rPr>
        <w:footnoteRef/>
      </w:r>
      <w:r w:rsidRPr="00AD1375">
        <w:rPr>
          <w:rFonts w:cs="Tahoma"/>
        </w:rPr>
        <w:t xml:space="preserve"> financování nakládání s historickými elektrozařízeními pocházejícími z domácností</w:t>
      </w:r>
    </w:p>
  </w:footnote>
  <w:footnote w:id="56">
    <w:p w:rsidR="002B215E" w:rsidRPr="00AD1375" w:rsidRDefault="002B215E">
      <w:pPr>
        <w:pStyle w:val="Textpoznpodarou"/>
        <w:rPr>
          <w:rFonts w:cs="Tahoma"/>
        </w:rPr>
      </w:pPr>
      <w:r w:rsidRPr="00AD1375">
        <w:rPr>
          <w:rStyle w:val="Znakapoznpodarou"/>
          <w:rFonts w:cs="Tahoma"/>
        </w:rPr>
        <w:footnoteRef/>
      </w:r>
      <w:r w:rsidRPr="00AD1375">
        <w:rPr>
          <w:rFonts w:cs="Tahoma"/>
        </w:rPr>
        <w:t xml:space="preserve"> </w:t>
      </w:r>
      <w:r>
        <w:rPr>
          <w:rFonts w:cs="Tahoma"/>
        </w:rPr>
        <w:t xml:space="preserve">Zdroj: </w:t>
      </w:r>
      <w:hyperlink r:id="rId3" w:history="1">
        <w:r w:rsidRPr="00AD1375">
          <w:rPr>
            <w:rStyle w:val="Hypertextovodkaz"/>
            <w:rFonts w:cs="Tahoma"/>
          </w:rPr>
          <w:t>http://www.mzp.cz/C1257458002F0DC7/cz/kolektivni_systemy_oeez/$FILE/OODP-kontakty_kol_systemy-20150604.pdf</w:t>
        </w:r>
      </w:hyperlink>
      <w:r w:rsidRPr="00AD1375">
        <w:rPr>
          <w:rFonts w:cs="Tahoma"/>
        </w:rPr>
        <w:t xml:space="preserve"> </w:t>
      </w:r>
    </w:p>
    <w:p w:rsidR="002B215E" w:rsidRDefault="002B215E">
      <w:pPr>
        <w:pStyle w:val="Textpoznpodarou"/>
      </w:pPr>
    </w:p>
  </w:footnote>
  <w:footnote w:id="57">
    <w:p w:rsidR="002B215E" w:rsidRDefault="002B215E" w:rsidP="00E04EC3">
      <w:pPr>
        <w:pStyle w:val="Textpoznpodarou"/>
      </w:pPr>
      <w:r>
        <w:rPr>
          <w:rStyle w:val="Znakapoznpodarou"/>
        </w:rPr>
        <w:footnoteRef/>
      </w:r>
      <w:r>
        <w:t xml:space="preserve"> Katalogová čísla 15 01 01 a 20 01 01</w:t>
      </w:r>
    </w:p>
  </w:footnote>
  <w:footnote w:id="58">
    <w:p w:rsidR="002B215E" w:rsidRDefault="002B215E" w:rsidP="00E04EC3">
      <w:pPr>
        <w:pStyle w:val="Textpoznpodarou"/>
      </w:pPr>
      <w:r>
        <w:rPr>
          <w:rStyle w:val="Znakapoznpodarou"/>
        </w:rPr>
        <w:footnoteRef/>
      </w:r>
      <w:r>
        <w:t xml:space="preserve"> </w:t>
      </w:r>
      <w:r w:rsidRPr="00164A96">
        <w:t xml:space="preserve">Katalogová čísla </w:t>
      </w:r>
      <w:r>
        <w:t>15 01 02 a 20 01 39</w:t>
      </w:r>
    </w:p>
  </w:footnote>
  <w:footnote w:id="59">
    <w:p w:rsidR="002B215E" w:rsidRDefault="002B215E" w:rsidP="00E04EC3">
      <w:pPr>
        <w:pStyle w:val="Textpoznpodarou"/>
      </w:pPr>
      <w:r>
        <w:rPr>
          <w:rStyle w:val="Znakapoznpodarou"/>
        </w:rPr>
        <w:footnoteRef/>
      </w:r>
      <w:r>
        <w:t xml:space="preserve"> Katalogová čísla</w:t>
      </w:r>
      <w:r w:rsidRPr="00485719">
        <w:t xml:space="preserve"> 15 01 07, 20 01 02</w:t>
      </w:r>
    </w:p>
  </w:footnote>
  <w:footnote w:id="60">
    <w:p w:rsidR="002B215E" w:rsidRDefault="002B215E" w:rsidP="00E04EC3">
      <w:pPr>
        <w:pStyle w:val="Textpoznpodarou"/>
      </w:pPr>
      <w:r>
        <w:rPr>
          <w:rStyle w:val="Znakapoznpodarou"/>
        </w:rPr>
        <w:footnoteRef/>
      </w:r>
      <w:r>
        <w:t xml:space="preserve"> Katalogová čísla </w:t>
      </w:r>
      <w:r w:rsidRPr="00485719">
        <w:t>15 01 04, 20 01 40</w:t>
      </w:r>
    </w:p>
  </w:footnote>
  <w:footnote w:id="61">
    <w:p w:rsidR="002B215E" w:rsidRDefault="002B215E" w:rsidP="00E04EC3">
      <w:pPr>
        <w:pStyle w:val="Textpoznpodarou"/>
      </w:pPr>
      <w:r>
        <w:rPr>
          <w:rStyle w:val="Znakapoznpodarou"/>
        </w:rPr>
        <w:footnoteRef/>
      </w:r>
      <w:r>
        <w:t xml:space="preserve"> Pod pojmem bioodpad jsou myšleny druhy odpadu</w:t>
      </w:r>
      <w:r w:rsidRPr="00EE1A0F">
        <w:t xml:space="preserve"> 20 01 08 a 20 02 01</w:t>
      </w:r>
      <w:r>
        <w:t>.</w:t>
      </w:r>
    </w:p>
  </w:footnote>
  <w:footnote w:id="62">
    <w:p w:rsidR="002B215E" w:rsidRDefault="002B215E" w:rsidP="00E04EC3">
      <w:pPr>
        <w:pStyle w:val="Textpoznpodarou"/>
      </w:pPr>
      <w:r>
        <w:rPr>
          <w:rStyle w:val="Znakapoznpodarou"/>
        </w:rPr>
        <w:footnoteRef/>
      </w:r>
      <w:r>
        <w:t xml:space="preserve"> V</w:t>
      </w:r>
      <w:r w:rsidRPr="00256099">
        <w:t>četně 20 01 08 a 20 02 01 z firem, neboť u nakládání není možné rozlišit původce odpadu</w:t>
      </w:r>
      <w:r>
        <w:t>.</w:t>
      </w:r>
    </w:p>
  </w:footnote>
  <w:footnote w:id="63">
    <w:p w:rsidR="002B215E" w:rsidRPr="003C18FC" w:rsidRDefault="002B215E" w:rsidP="00E04EC3">
      <w:pPr>
        <w:pStyle w:val="Textpoznpodarou"/>
        <w:rPr>
          <w:lang w:val="en-GB"/>
        </w:rPr>
      </w:pPr>
      <w:r>
        <w:rPr>
          <w:rStyle w:val="Znakapoznpodarou"/>
        </w:rPr>
        <w:footnoteRef/>
      </w:r>
      <w:r>
        <w:t xml:space="preserve"> Kódy nakládání </w:t>
      </w:r>
      <w:r w:rsidRPr="003C18FC">
        <w:t>XR3 a XN13</w:t>
      </w:r>
    </w:p>
  </w:footnote>
  <w:footnote w:id="64">
    <w:p w:rsidR="002B215E" w:rsidRDefault="002B215E" w:rsidP="00E04EC3">
      <w:pPr>
        <w:pStyle w:val="Textpoznpodarou"/>
      </w:pPr>
      <w:r>
        <w:rPr>
          <w:rStyle w:val="Znakapoznpodarou"/>
        </w:rPr>
        <w:footnoteRef/>
      </w:r>
      <w:r>
        <w:t xml:space="preserve"> Kód nakládání </w:t>
      </w:r>
      <w:r w:rsidRPr="003C18FC">
        <w:t>XR1</w:t>
      </w:r>
    </w:p>
  </w:footnote>
  <w:footnote w:id="65">
    <w:p w:rsidR="002B215E" w:rsidRPr="00506EAF" w:rsidRDefault="002B215E" w:rsidP="00E04EC3">
      <w:pPr>
        <w:pStyle w:val="Textpoznpodarou"/>
      </w:pPr>
      <w:r w:rsidRPr="00180B86">
        <w:rPr>
          <w:rStyle w:val="Znakapoznpodarou"/>
        </w:rPr>
        <w:footnoteRef/>
      </w:r>
      <w:r w:rsidRPr="00180B86">
        <w:t xml:space="preserve"> Některé bioply</w:t>
      </w:r>
      <w:r>
        <w:t>nové s</w:t>
      </w:r>
      <w:r w:rsidRPr="00506EAF">
        <w:t>t</w:t>
      </w:r>
      <w:r>
        <w:t>ani</w:t>
      </w:r>
      <w:r w:rsidRPr="00506EAF">
        <w:t xml:space="preserve">ce mohou vykazovat i kód nakládání </w:t>
      </w:r>
      <w:r>
        <w:t>X</w:t>
      </w:r>
      <w:r w:rsidRPr="00506EAF">
        <w:t xml:space="preserve">R3, ale </w:t>
      </w:r>
      <w:r>
        <w:t>bioplynové stanice v </w:t>
      </w:r>
      <w:r w:rsidRPr="00506EAF">
        <w:t>MSk</w:t>
      </w:r>
      <w:r>
        <w:t xml:space="preserve"> tohoto zatím nevyužily</w:t>
      </w:r>
      <w:r w:rsidRPr="00506EAF">
        <w:t>.</w:t>
      </w:r>
    </w:p>
  </w:footnote>
  <w:footnote w:id="66">
    <w:p w:rsidR="002B215E" w:rsidRDefault="002B215E">
      <w:pPr>
        <w:pStyle w:val="Textpoznpodarou"/>
      </w:pPr>
      <w:r>
        <w:rPr>
          <w:rStyle w:val="Znakapoznpodarou"/>
        </w:rPr>
        <w:footnoteRef/>
      </w:r>
      <w:r>
        <w:t xml:space="preserve"> Přepočteno dle koeficientů podílu biologicky rozložitelných odpadů v komunálním odpadu</w:t>
      </w:r>
    </w:p>
  </w:footnote>
  <w:footnote w:id="67">
    <w:p w:rsidR="002B215E" w:rsidRDefault="002B215E">
      <w:pPr>
        <w:pStyle w:val="Textpoznpodarou"/>
      </w:pPr>
      <w:r>
        <w:rPr>
          <w:rStyle w:val="Znakapoznpodarou"/>
        </w:rPr>
        <w:footnoteRef/>
      </w:r>
      <w:r>
        <w:t xml:space="preserve"> Přepočteno dle koeficientů podílu materiálově využitelných odpadů v komunálním odpadu</w:t>
      </w:r>
    </w:p>
  </w:footnote>
  <w:footnote w:id="68">
    <w:p w:rsidR="002B215E" w:rsidRDefault="002B215E" w:rsidP="00E04EC3">
      <w:pPr>
        <w:pStyle w:val="Textpoznpodarou"/>
      </w:pPr>
      <w:r>
        <w:rPr>
          <w:rStyle w:val="Znakapoznpodarou"/>
        </w:rPr>
        <w:footnoteRef/>
      </w:r>
      <w:r>
        <w:t xml:space="preserve"> U prvního je již naplánován termín výstavby, u zbylých dvou pouze indikace ze strany ORP, že bude probíhat proces hledání vhodného místa pro umístění dvorů</w:t>
      </w:r>
    </w:p>
  </w:footnote>
  <w:footnote w:id="69">
    <w:p w:rsidR="002B215E" w:rsidRDefault="002B215E" w:rsidP="00E04EC3">
      <w:pPr>
        <w:pStyle w:val="Textpoznpodarou"/>
      </w:pPr>
      <w:r>
        <w:rPr>
          <w:rStyle w:val="Znakapoznpodarou"/>
        </w:rPr>
        <w:footnoteRef/>
      </w:r>
      <w:r>
        <w:t xml:space="preserve"> Oba záměry překládacích stanic byly koncipovány s ohledem na původní parametry projektu KIC se ZEVO a bylo na ně vydáno platné územní rozhodnutí. Realizace těchto zařízení bude záviset na dalším vývoji projektu KIC.</w:t>
      </w:r>
    </w:p>
  </w:footnote>
  <w:footnote w:id="70">
    <w:p w:rsidR="002B215E" w:rsidRDefault="002B215E">
      <w:pPr>
        <w:pStyle w:val="Textpoznpodarou"/>
      </w:pPr>
      <w:r>
        <w:rPr>
          <w:rStyle w:val="Znakapoznpodarou"/>
        </w:rPr>
        <w:footnoteRef/>
      </w:r>
      <w:r>
        <w:t xml:space="preserve"> V kategorii jiné jsou všechny ostatní katalogová čísla. Nenulové vyvezené nebo dovezené množství bylo evidováno u těchto katalogových čísel: </w:t>
      </w:r>
      <w:r w:rsidRPr="008355F5">
        <w:t>020304, 020601, 040222, 070299, 100101, 100102, 100210, 100299, 100402, 100504, 100510, 100910, 101003, 110105, 110501, 110502, 110503, 120121, 120199, 130208, 150105, 150202, 160103, 160107, 160214, 160216, 160601, 160801, 160802, 160803, 170101, 170102, 170103, 170201, 170411, 170503, 170504, 170604, 170605, 170802, 170904, 180110, 191002, 191006, 191208, 191210, 191212, 200136, 200201</w:t>
      </w:r>
      <w:r>
        <w:t xml:space="preserve"> a</w:t>
      </w:r>
      <w:r w:rsidRPr="008355F5">
        <w:t xml:space="preserve"> 200307</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15E" w:rsidRDefault="002B215E" w:rsidP="002A1BE8">
    <w:pPr>
      <w:pStyle w:val="Zhlav"/>
      <w:ind w:left="-113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1B49"/>
    <w:multiLevelType w:val="hybridMultilevel"/>
    <w:tmpl w:val="D67CF46A"/>
    <w:lvl w:ilvl="0" w:tplc="A100EDF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B4B6BBD"/>
    <w:multiLevelType w:val="hybridMultilevel"/>
    <w:tmpl w:val="1082AB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1BC0773"/>
    <w:multiLevelType w:val="hybridMultilevel"/>
    <w:tmpl w:val="A926B320"/>
    <w:lvl w:ilvl="0" w:tplc="3E4C5552">
      <w:start w:val="5"/>
      <w:numFmt w:val="bullet"/>
      <w:lvlText w:val=""/>
      <w:lvlJc w:val="left"/>
      <w:pPr>
        <w:ind w:left="720" w:hanging="360"/>
      </w:pPr>
      <w:rPr>
        <w:rFonts w:ascii="Wingdings" w:eastAsiaTheme="minorHAnsi" w:hAnsi="Wingdings"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33E6760"/>
    <w:multiLevelType w:val="hybridMultilevel"/>
    <w:tmpl w:val="516AD74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6BD017D"/>
    <w:multiLevelType w:val="hybridMultilevel"/>
    <w:tmpl w:val="6D78F43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BDE5B54"/>
    <w:multiLevelType w:val="multilevel"/>
    <w:tmpl w:val="BB0680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DBB5058"/>
    <w:multiLevelType w:val="hybridMultilevel"/>
    <w:tmpl w:val="DD54981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15B60DA"/>
    <w:multiLevelType w:val="hybridMultilevel"/>
    <w:tmpl w:val="8C26362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AC87ECA"/>
    <w:multiLevelType w:val="multilevel"/>
    <w:tmpl w:val="82D46B48"/>
    <w:lvl w:ilvl="0">
      <w:start w:val="2"/>
      <w:numFmt w:val="decimal"/>
      <w:lvlText w:val="%1"/>
      <w:lvlJc w:val="left"/>
      <w:pPr>
        <w:ind w:left="360" w:hanging="360"/>
      </w:pPr>
      <w:rPr>
        <w:rFonts w:hint="default"/>
      </w:rPr>
    </w:lvl>
    <w:lvl w:ilvl="1">
      <w:start w:val="5"/>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9">
    <w:nsid w:val="38C6460E"/>
    <w:multiLevelType w:val="hybridMultilevel"/>
    <w:tmpl w:val="8D4E696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B446932"/>
    <w:multiLevelType w:val="hybridMultilevel"/>
    <w:tmpl w:val="1042F278"/>
    <w:lvl w:ilvl="0" w:tplc="7F48722A">
      <w:start w:val="1"/>
      <w:numFmt w:val="bullet"/>
      <w:pStyle w:val="POHodrazky"/>
      <w:lvlText w:val="►"/>
      <w:lvlJc w:val="left"/>
      <w:pPr>
        <w:ind w:left="720" w:hanging="360"/>
      </w:pPr>
      <w:rPr>
        <w:rFonts w:ascii="Arial" w:hAnsi="Arial" w:hint="default"/>
        <w:color w:val="FFC000"/>
        <w:sz w:val="16"/>
      </w:rPr>
    </w:lvl>
    <w:lvl w:ilvl="1" w:tplc="631245D4">
      <w:start w:val="1"/>
      <w:numFmt w:val="bullet"/>
      <w:lvlText w:val="►"/>
      <w:lvlJc w:val="left"/>
      <w:pPr>
        <w:ind w:left="1440" w:hanging="360"/>
      </w:pPr>
      <w:rPr>
        <w:rFonts w:ascii="Arial" w:hAnsi="Arial" w:cs="Times New Roman" w:hint="default"/>
        <w:color w:val="FFC000"/>
        <w:sz w:val="16"/>
      </w:rPr>
    </w:lvl>
    <w:lvl w:ilvl="2" w:tplc="631245D4">
      <w:start w:val="1"/>
      <w:numFmt w:val="bullet"/>
      <w:lvlText w:val="►"/>
      <w:lvlJc w:val="left"/>
      <w:pPr>
        <w:ind w:left="2160" w:hanging="360"/>
      </w:pPr>
      <w:rPr>
        <w:rFonts w:ascii="Arial" w:hAnsi="Arial" w:cs="Times New Roman" w:hint="default"/>
        <w:color w:val="FFC000"/>
        <w:sz w:val="16"/>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5B91BB0"/>
    <w:multiLevelType w:val="hybridMultilevel"/>
    <w:tmpl w:val="A52882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EC92D29"/>
    <w:multiLevelType w:val="hybridMultilevel"/>
    <w:tmpl w:val="531842D2"/>
    <w:lvl w:ilvl="0" w:tplc="631245D4">
      <w:start w:val="1"/>
      <w:numFmt w:val="bullet"/>
      <w:lvlText w:val="►"/>
      <w:lvlJc w:val="left"/>
      <w:pPr>
        <w:ind w:left="720" w:hanging="360"/>
      </w:pPr>
      <w:rPr>
        <w:rFonts w:ascii="Arial" w:hAnsi="Arial" w:cs="Times New Roman" w:hint="default"/>
        <w:color w:val="FFC000"/>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3FB7F5C"/>
    <w:multiLevelType w:val="multilevel"/>
    <w:tmpl w:val="5B845FDA"/>
    <w:lvl w:ilvl="0">
      <w:start w:val="1"/>
      <w:numFmt w:val="lowerRoman"/>
      <w:lvlText w:val="%1."/>
      <w:lvlJc w:val="left"/>
      <w:pPr>
        <w:ind w:left="360" w:hanging="360"/>
      </w:pPr>
      <w:rPr>
        <w:rFonts w:hint="default"/>
      </w:rPr>
    </w:lvl>
    <w:lvl w:ilvl="1">
      <w:start w:val="1"/>
      <w:numFmt w:val="lowerRoman"/>
      <w:lvlText w:val="%1.%2."/>
      <w:lvlJc w:val="left"/>
      <w:pPr>
        <w:ind w:left="792" w:hanging="432"/>
      </w:pPr>
      <w:rPr>
        <w:rFonts w:hint="default"/>
      </w:rPr>
    </w:lvl>
    <w:lvl w:ilvl="2">
      <w:start w:val="1"/>
      <w:numFmt w:val="lowerRoman"/>
      <w:lvlText w:val="%1.%2.%3."/>
      <w:lvlJc w:val="left"/>
      <w:pPr>
        <w:ind w:left="1224" w:hanging="504"/>
      </w:pPr>
      <w:rPr>
        <w:rFonts w:hint="default"/>
      </w:rPr>
    </w:lvl>
    <w:lvl w:ilvl="3">
      <w:start w:val="1"/>
      <w:numFmt w:val="lowerRoman"/>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A8912F7"/>
    <w:multiLevelType w:val="singleLevel"/>
    <w:tmpl w:val="23A48DAC"/>
    <w:lvl w:ilvl="0">
      <w:start w:val="1"/>
      <w:numFmt w:val="lowerLetter"/>
      <w:lvlText w:val="%1)"/>
      <w:legacy w:legacy="1" w:legacySpace="0" w:legacyIndent="533"/>
      <w:lvlJc w:val="left"/>
      <w:rPr>
        <w:rFonts w:ascii="Arial" w:hAnsi="Arial" w:cs="Arial" w:hint="default"/>
      </w:rPr>
    </w:lvl>
  </w:abstractNum>
  <w:abstractNum w:abstractNumId="15">
    <w:nsid w:val="5EEF4DBF"/>
    <w:multiLevelType w:val="multilevel"/>
    <w:tmpl w:val="2FB6B7F8"/>
    <w:styleLink w:val="POHnadpisy"/>
    <w:lvl w:ilvl="0">
      <w:start w:val="2"/>
      <w:numFmt w:val="decimal"/>
      <w:pStyle w:val="Nadpis1"/>
      <w:suff w:val="space"/>
      <w:lvlText w:val="%1."/>
      <w:lvlJc w:val="left"/>
      <w:pPr>
        <w:ind w:left="0" w:firstLine="0"/>
      </w:pPr>
      <w:rPr>
        <w:rFonts w:ascii="Tahoma" w:hAnsi="Tahoma" w:hint="default"/>
        <w:b/>
        <w:i w:val="0"/>
        <w:sz w:val="32"/>
        <w:u w:val="single"/>
      </w:rPr>
    </w:lvl>
    <w:lvl w:ilvl="1">
      <w:start w:val="1"/>
      <w:numFmt w:val="decimal"/>
      <w:pStyle w:val="Nadpis2"/>
      <w:suff w:val="space"/>
      <w:lvlText w:val="%1.%2."/>
      <w:lvlJc w:val="left"/>
      <w:pPr>
        <w:ind w:left="0" w:firstLine="0"/>
      </w:pPr>
      <w:rPr>
        <w:rFonts w:ascii="Tahoma" w:hAnsi="Tahoma" w:hint="default"/>
        <w:b/>
        <w:i w:val="0"/>
        <w:sz w:val="28"/>
      </w:rPr>
    </w:lvl>
    <w:lvl w:ilvl="2">
      <w:start w:val="1"/>
      <w:numFmt w:val="decimal"/>
      <w:pStyle w:val="Nadpis3"/>
      <w:suff w:val="space"/>
      <w:lvlText w:val="%1.%2.%3."/>
      <w:lvlJc w:val="left"/>
      <w:pPr>
        <w:ind w:left="0" w:firstLine="0"/>
      </w:pPr>
      <w:rPr>
        <w:rFonts w:ascii="Tahoma" w:hAnsi="Tahoma" w:hint="default"/>
        <w:b/>
        <w:i w:val="0"/>
        <w:sz w:val="24"/>
      </w:rPr>
    </w:lvl>
    <w:lvl w:ilvl="3">
      <w:start w:val="1"/>
      <w:numFmt w:val="decimal"/>
      <w:pStyle w:val="Nadpis4"/>
      <w:suff w:val="space"/>
      <w:lvlText w:val="%1.%2.%3.%4"/>
      <w:lvlJc w:val="left"/>
      <w:pPr>
        <w:ind w:left="0" w:firstLine="0"/>
      </w:pPr>
      <w:rPr>
        <w:rFonts w:ascii="Tahoma" w:hAnsi="Tahoma" w:hint="default"/>
        <w:b/>
        <w:i w:val="0"/>
        <w:sz w:val="20"/>
      </w:rPr>
    </w:lvl>
    <w:lvl w:ilvl="4">
      <w:start w:val="1"/>
      <w:numFmt w:val="decimal"/>
      <w:pStyle w:val="Nadpis5"/>
      <w:suff w:val="space"/>
      <w:lvlText w:val="%1.%2.%3.%4.%5"/>
      <w:lvlJc w:val="left"/>
      <w:pPr>
        <w:ind w:left="0" w:firstLine="0"/>
      </w:pPr>
      <w:rPr>
        <w:rFonts w:ascii="Tahoma" w:hAnsi="Tahoma" w:hint="default"/>
        <w:sz w:val="20"/>
      </w:rPr>
    </w:lvl>
    <w:lvl w:ilvl="5">
      <w:start w:val="1"/>
      <w:numFmt w:val="none"/>
      <w:pStyle w:val="Nadpis6"/>
      <w:suff w:val="nothing"/>
      <w:lvlText w:val=""/>
      <w:lvlJc w:val="left"/>
      <w:pPr>
        <w:ind w:left="0" w:firstLine="0"/>
      </w:pPr>
      <w:rPr>
        <w:rFonts w:ascii="Tahoma" w:hAnsi="Tahoma" w:hint="default"/>
        <w:b/>
        <w:i w:val="0"/>
        <w:sz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63AC0656"/>
    <w:multiLevelType w:val="hybridMultilevel"/>
    <w:tmpl w:val="923CB292"/>
    <w:lvl w:ilvl="0" w:tplc="04050001">
      <w:start w:val="1"/>
      <w:numFmt w:val="bullet"/>
      <w:lvlText w:val=""/>
      <w:lvlJc w:val="left"/>
      <w:pPr>
        <w:ind w:left="788" w:hanging="360"/>
      </w:pPr>
      <w:rPr>
        <w:rFonts w:ascii="Symbol" w:hAnsi="Symbol"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17">
    <w:nsid w:val="67F27285"/>
    <w:multiLevelType w:val="hybridMultilevel"/>
    <w:tmpl w:val="76ECA8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6A516E63"/>
    <w:multiLevelType w:val="hybridMultilevel"/>
    <w:tmpl w:val="30741D68"/>
    <w:lvl w:ilvl="0" w:tplc="631245D4">
      <w:start w:val="1"/>
      <w:numFmt w:val="bullet"/>
      <w:lvlText w:val="►"/>
      <w:lvlJc w:val="left"/>
      <w:pPr>
        <w:ind w:left="720" w:hanging="360"/>
      </w:pPr>
      <w:rPr>
        <w:rFonts w:ascii="Arial" w:hAnsi="Arial" w:cs="Times New Roman" w:hint="default"/>
        <w:color w:val="FFC000"/>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EC54505"/>
    <w:multiLevelType w:val="hybridMultilevel"/>
    <w:tmpl w:val="A6A80A66"/>
    <w:lvl w:ilvl="0" w:tplc="33C6A71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7F081BD4"/>
    <w:multiLevelType w:val="multilevel"/>
    <w:tmpl w:val="2FB6B7F8"/>
    <w:numStyleLink w:val="POHnadpisy"/>
  </w:abstractNum>
  <w:num w:numId="1">
    <w:abstractNumId w:val="15"/>
    <w:lvlOverride w:ilvl="0">
      <w:lvl w:ilvl="0">
        <w:start w:val="1"/>
        <w:numFmt w:val="decimal"/>
        <w:pStyle w:val="Nadpis1"/>
        <w:suff w:val="space"/>
        <w:lvlText w:val="%1."/>
        <w:lvlJc w:val="left"/>
        <w:pPr>
          <w:ind w:left="0" w:firstLine="0"/>
        </w:pPr>
        <w:rPr>
          <w:rFonts w:ascii="Tahoma" w:hAnsi="Tahoma" w:hint="default"/>
          <w:b/>
          <w:i w:val="0"/>
          <w:sz w:val="32"/>
          <w:u w:val="single"/>
        </w:rPr>
      </w:lvl>
    </w:lvlOverride>
    <w:lvlOverride w:ilvl="1">
      <w:lvl w:ilvl="1">
        <w:start w:val="1"/>
        <w:numFmt w:val="decimal"/>
        <w:pStyle w:val="Nadpis2"/>
        <w:suff w:val="space"/>
        <w:lvlText w:val="%1.%2."/>
        <w:lvlJc w:val="left"/>
        <w:pPr>
          <w:ind w:left="0" w:firstLine="0"/>
        </w:pPr>
        <w:rPr>
          <w:rFonts w:ascii="Tahoma" w:hAnsi="Tahoma" w:hint="default"/>
          <w:b/>
          <w:i w:val="0"/>
          <w:sz w:val="28"/>
        </w:rPr>
      </w:lvl>
    </w:lvlOverride>
    <w:lvlOverride w:ilvl="2">
      <w:lvl w:ilvl="2">
        <w:start w:val="1"/>
        <w:numFmt w:val="decimal"/>
        <w:pStyle w:val="Nadpis3"/>
        <w:suff w:val="space"/>
        <w:lvlText w:val="%1.%2.%3."/>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Nadpis4"/>
        <w:suff w:val="space"/>
        <w:lvlText w:val="%1.%2.%3.%4"/>
        <w:lvlJc w:val="left"/>
        <w:pPr>
          <w:ind w:left="0" w:firstLine="0"/>
        </w:pPr>
        <w:rPr>
          <w:rFonts w:ascii="Tahoma" w:hAnsi="Tahoma" w:hint="default"/>
          <w:b/>
          <w:i w:val="0"/>
          <w:sz w:val="20"/>
        </w:rPr>
      </w:lvl>
    </w:lvlOverride>
    <w:lvlOverride w:ilvl="4">
      <w:lvl w:ilvl="4">
        <w:start w:val="1"/>
        <w:numFmt w:val="decimal"/>
        <w:pStyle w:val="Nadpis5"/>
        <w:suff w:val="space"/>
        <w:lvlText w:val="%1.%2.%3.%4.%5"/>
        <w:lvlJc w:val="left"/>
        <w:pPr>
          <w:ind w:left="0" w:firstLine="0"/>
        </w:pPr>
        <w:rPr>
          <w:rFonts w:ascii="Tahoma" w:hAnsi="Tahoma" w:hint="default"/>
          <w:sz w:val="20"/>
        </w:rPr>
      </w:lvl>
    </w:lvlOverride>
    <w:lvlOverride w:ilvl="5">
      <w:lvl w:ilvl="5">
        <w:start w:val="1"/>
        <w:numFmt w:val="none"/>
        <w:pStyle w:val="Nadpis6"/>
        <w:suff w:val="nothing"/>
        <w:lvlText w:val="%6"/>
        <w:lvlJc w:val="left"/>
        <w:pPr>
          <w:ind w:left="0" w:firstLine="0"/>
        </w:pPr>
        <w:rPr>
          <w:rFonts w:ascii="Tahoma" w:hAnsi="Tahoma" w:hint="default"/>
          <w:b/>
          <w:i w:val="0"/>
          <w:sz w:val="20"/>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
    <w:abstractNumId w:val="13"/>
  </w:num>
  <w:num w:numId="3">
    <w:abstractNumId w:val="15"/>
  </w:num>
  <w:num w:numId="4">
    <w:abstractNumId w:val="10"/>
  </w:num>
  <w:num w:numId="5">
    <w:abstractNumId w:val="6"/>
  </w:num>
  <w:num w:numId="6">
    <w:abstractNumId w:val="4"/>
  </w:num>
  <w:num w:numId="7">
    <w:abstractNumId w:val="2"/>
  </w:num>
  <w:num w:numId="8">
    <w:abstractNumId w:val="12"/>
  </w:num>
  <w:num w:numId="9">
    <w:abstractNumId w:val="3"/>
  </w:num>
  <w:num w:numId="10">
    <w:abstractNumId w:val="5"/>
  </w:num>
  <w:num w:numId="11">
    <w:abstractNumId w:val="8"/>
  </w:num>
  <w:num w:numId="12">
    <w:abstractNumId w:val="20"/>
  </w:num>
  <w:num w:numId="13">
    <w:abstractNumId w:val="7"/>
  </w:num>
  <w:num w:numId="14">
    <w:abstractNumId w:val="1"/>
  </w:num>
  <w:num w:numId="15">
    <w:abstractNumId w:val="17"/>
  </w:num>
  <w:num w:numId="16">
    <w:abstractNumId w:val="11"/>
  </w:num>
  <w:num w:numId="17">
    <w:abstractNumId w:val="15"/>
    <w:lvlOverride w:ilvl="0">
      <w:lvl w:ilvl="0">
        <w:start w:val="1"/>
        <w:numFmt w:val="decimal"/>
        <w:pStyle w:val="Nadpis1"/>
        <w:suff w:val="space"/>
        <w:lvlText w:val="%1."/>
        <w:lvlJc w:val="left"/>
        <w:pPr>
          <w:ind w:left="0" w:firstLine="0"/>
        </w:pPr>
        <w:rPr>
          <w:rFonts w:ascii="Tahoma" w:hAnsi="Tahoma" w:hint="default"/>
          <w:b/>
          <w:i w:val="0"/>
          <w:sz w:val="32"/>
          <w:u w:val="single"/>
        </w:rPr>
      </w:lvl>
    </w:lvlOverride>
    <w:lvlOverride w:ilvl="1">
      <w:lvl w:ilvl="1">
        <w:start w:val="1"/>
        <w:numFmt w:val="decimal"/>
        <w:pStyle w:val="Nadpis2"/>
        <w:suff w:val="space"/>
        <w:lvlText w:val="%1.%2."/>
        <w:lvlJc w:val="left"/>
        <w:pPr>
          <w:ind w:left="0" w:firstLine="0"/>
        </w:pPr>
        <w:rPr>
          <w:rFonts w:ascii="Tahoma" w:hAnsi="Tahoma" w:hint="default"/>
          <w:b/>
          <w:i w:val="0"/>
          <w:sz w:val="28"/>
        </w:rPr>
      </w:lvl>
    </w:lvlOverride>
    <w:lvlOverride w:ilvl="2">
      <w:lvl w:ilvl="2">
        <w:start w:val="1"/>
        <w:numFmt w:val="decimal"/>
        <w:pStyle w:val="Nadpis3"/>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3">
      <w:lvl w:ilvl="3">
        <w:start w:val="1"/>
        <w:numFmt w:val="decimal"/>
        <w:pStyle w:val="Nadpis4"/>
        <w:suff w:val="space"/>
        <w:lvlText w:val="%1.%2.%3.%4"/>
        <w:lvlJc w:val="left"/>
        <w:pPr>
          <w:ind w:left="0" w:firstLine="0"/>
        </w:pPr>
        <w:rPr>
          <w:rFonts w:ascii="Tahoma" w:hAnsi="Tahoma" w:hint="default"/>
          <w:b/>
          <w:i w:val="0"/>
          <w:sz w:val="20"/>
        </w:rPr>
      </w:lvl>
    </w:lvlOverride>
    <w:lvlOverride w:ilvl="4">
      <w:lvl w:ilvl="4">
        <w:start w:val="1"/>
        <w:numFmt w:val="decimal"/>
        <w:pStyle w:val="Nadpis5"/>
        <w:suff w:val="space"/>
        <w:lvlText w:val="%1.%2.%3.%4.%5"/>
        <w:lvlJc w:val="left"/>
        <w:pPr>
          <w:ind w:left="0" w:firstLine="0"/>
        </w:pPr>
        <w:rPr>
          <w:rFonts w:ascii="Tahoma" w:hAnsi="Tahoma" w:hint="default"/>
          <w:sz w:val="20"/>
        </w:rPr>
      </w:lvl>
    </w:lvlOverride>
    <w:lvlOverride w:ilvl="5">
      <w:lvl w:ilvl="5">
        <w:start w:val="1"/>
        <w:numFmt w:val="none"/>
        <w:pStyle w:val="Nadpis6"/>
        <w:suff w:val="nothing"/>
        <w:lvlText w:val=""/>
        <w:lvlJc w:val="left"/>
        <w:pPr>
          <w:ind w:left="0" w:firstLine="0"/>
        </w:pPr>
        <w:rPr>
          <w:rFonts w:ascii="Tahoma" w:hAnsi="Tahoma" w:hint="default"/>
          <w:b/>
          <w:i w:val="0"/>
          <w:sz w:val="20"/>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8">
    <w:abstractNumId w:val="0"/>
  </w:num>
  <w:num w:numId="19">
    <w:abstractNumId w:val="19"/>
  </w:num>
  <w:num w:numId="20">
    <w:abstractNumId w:val="14"/>
  </w:num>
  <w:num w:numId="21">
    <w:abstractNumId w:val="9"/>
  </w:num>
  <w:num w:numId="22">
    <w:abstractNumId w:val="16"/>
  </w:num>
  <w:num w:numId="2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efaultTableStyle w:val="POHtabulka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585"/>
    <w:rsid w:val="00000ACF"/>
    <w:rsid w:val="00000CE0"/>
    <w:rsid w:val="000031ED"/>
    <w:rsid w:val="00006E70"/>
    <w:rsid w:val="00012EF4"/>
    <w:rsid w:val="0002028C"/>
    <w:rsid w:val="000206A9"/>
    <w:rsid w:val="0002098E"/>
    <w:rsid w:val="00021AE5"/>
    <w:rsid w:val="000246A2"/>
    <w:rsid w:val="000249F7"/>
    <w:rsid w:val="0003286F"/>
    <w:rsid w:val="00036024"/>
    <w:rsid w:val="00041708"/>
    <w:rsid w:val="00041F0A"/>
    <w:rsid w:val="000430A3"/>
    <w:rsid w:val="0004437C"/>
    <w:rsid w:val="000470F5"/>
    <w:rsid w:val="00051FFF"/>
    <w:rsid w:val="00053AF6"/>
    <w:rsid w:val="00054D44"/>
    <w:rsid w:val="0005606E"/>
    <w:rsid w:val="00064AA3"/>
    <w:rsid w:val="00066DB0"/>
    <w:rsid w:val="00075162"/>
    <w:rsid w:val="00083B39"/>
    <w:rsid w:val="00086274"/>
    <w:rsid w:val="00091A7B"/>
    <w:rsid w:val="0009500D"/>
    <w:rsid w:val="00095D20"/>
    <w:rsid w:val="000971B7"/>
    <w:rsid w:val="000A472B"/>
    <w:rsid w:val="000A7972"/>
    <w:rsid w:val="000B090A"/>
    <w:rsid w:val="000B0D32"/>
    <w:rsid w:val="000B16D3"/>
    <w:rsid w:val="000B2F58"/>
    <w:rsid w:val="000B3DAC"/>
    <w:rsid w:val="000B53BF"/>
    <w:rsid w:val="000B5C02"/>
    <w:rsid w:val="000B7C9C"/>
    <w:rsid w:val="000C0CD0"/>
    <w:rsid w:val="000C3FAC"/>
    <w:rsid w:val="000C51B8"/>
    <w:rsid w:val="000C62D1"/>
    <w:rsid w:val="000C69A8"/>
    <w:rsid w:val="000D1420"/>
    <w:rsid w:val="000D1ECF"/>
    <w:rsid w:val="000D274F"/>
    <w:rsid w:val="000D44A0"/>
    <w:rsid w:val="000D58C6"/>
    <w:rsid w:val="000D6636"/>
    <w:rsid w:val="000E4709"/>
    <w:rsid w:val="000E5CE8"/>
    <w:rsid w:val="000E6E1C"/>
    <w:rsid w:val="000F2ED4"/>
    <w:rsid w:val="000F449B"/>
    <w:rsid w:val="000F60BF"/>
    <w:rsid w:val="000F72F7"/>
    <w:rsid w:val="00104512"/>
    <w:rsid w:val="001119F6"/>
    <w:rsid w:val="00116F65"/>
    <w:rsid w:val="00123B10"/>
    <w:rsid w:val="00123E50"/>
    <w:rsid w:val="00124DA6"/>
    <w:rsid w:val="00131E6C"/>
    <w:rsid w:val="00133D3E"/>
    <w:rsid w:val="001353FB"/>
    <w:rsid w:val="00141286"/>
    <w:rsid w:val="001433CE"/>
    <w:rsid w:val="0014772D"/>
    <w:rsid w:val="00152D8A"/>
    <w:rsid w:val="00153950"/>
    <w:rsid w:val="00156357"/>
    <w:rsid w:val="00156E17"/>
    <w:rsid w:val="00161AE5"/>
    <w:rsid w:val="00161C6A"/>
    <w:rsid w:val="00163154"/>
    <w:rsid w:val="00164A96"/>
    <w:rsid w:val="00165855"/>
    <w:rsid w:val="00165C71"/>
    <w:rsid w:val="00180B86"/>
    <w:rsid w:val="00181325"/>
    <w:rsid w:val="00181DF7"/>
    <w:rsid w:val="00182DB0"/>
    <w:rsid w:val="00186E53"/>
    <w:rsid w:val="00190D5D"/>
    <w:rsid w:val="00191D58"/>
    <w:rsid w:val="00193D78"/>
    <w:rsid w:val="001951E9"/>
    <w:rsid w:val="0019567F"/>
    <w:rsid w:val="00196939"/>
    <w:rsid w:val="001975D9"/>
    <w:rsid w:val="00197C45"/>
    <w:rsid w:val="001A0F4D"/>
    <w:rsid w:val="001A54AF"/>
    <w:rsid w:val="001A5985"/>
    <w:rsid w:val="001A733E"/>
    <w:rsid w:val="001B073C"/>
    <w:rsid w:val="001B1734"/>
    <w:rsid w:val="001B22AE"/>
    <w:rsid w:val="001B3B0F"/>
    <w:rsid w:val="001B704C"/>
    <w:rsid w:val="001C26F3"/>
    <w:rsid w:val="001D324E"/>
    <w:rsid w:val="001D3968"/>
    <w:rsid w:val="001D4590"/>
    <w:rsid w:val="001D51F4"/>
    <w:rsid w:val="001E08F0"/>
    <w:rsid w:val="001E798B"/>
    <w:rsid w:val="001E7BEE"/>
    <w:rsid w:val="001F0597"/>
    <w:rsid w:val="001F10E7"/>
    <w:rsid w:val="001F63FA"/>
    <w:rsid w:val="001F6504"/>
    <w:rsid w:val="001F775B"/>
    <w:rsid w:val="002014FC"/>
    <w:rsid w:val="0020636A"/>
    <w:rsid w:val="00211A8B"/>
    <w:rsid w:val="002122EE"/>
    <w:rsid w:val="002151F7"/>
    <w:rsid w:val="00215503"/>
    <w:rsid w:val="00215D84"/>
    <w:rsid w:val="00216AB2"/>
    <w:rsid w:val="002212D8"/>
    <w:rsid w:val="002224DB"/>
    <w:rsid w:val="00230765"/>
    <w:rsid w:val="00230BC3"/>
    <w:rsid w:val="00231413"/>
    <w:rsid w:val="00231475"/>
    <w:rsid w:val="002315B8"/>
    <w:rsid w:val="00232008"/>
    <w:rsid w:val="00233887"/>
    <w:rsid w:val="00233E2D"/>
    <w:rsid w:val="002360D8"/>
    <w:rsid w:val="00236B77"/>
    <w:rsid w:val="00240B06"/>
    <w:rsid w:val="00241318"/>
    <w:rsid w:val="00247AB7"/>
    <w:rsid w:val="002524ED"/>
    <w:rsid w:val="00252D9E"/>
    <w:rsid w:val="00254D9E"/>
    <w:rsid w:val="00256580"/>
    <w:rsid w:val="00260442"/>
    <w:rsid w:val="00265824"/>
    <w:rsid w:val="00265C35"/>
    <w:rsid w:val="00266003"/>
    <w:rsid w:val="00270FC6"/>
    <w:rsid w:val="002730DA"/>
    <w:rsid w:val="0027498B"/>
    <w:rsid w:val="00274CCD"/>
    <w:rsid w:val="00274DB5"/>
    <w:rsid w:val="00275447"/>
    <w:rsid w:val="002805CF"/>
    <w:rsid w:val="0028678C"/>
    <w:rsid w:val="00290056"/>
    <w:rsid w:val="00290D7D"/>
    <w:rsid w:val="00291076"/>
    <w:rsid w:val="002936C9"/>
    <w:rsid w:val="00293A48"/>
    <w:rsid w:val="00294E4E"/>
    <w:rsid w:val="0029583D"/>
    <w:rsid w:val="002A1BE8"/>
    <w:rsid w:val="002B215E"/>
    <w:rsid w:val="002B2725"/>
    <w:rsid w:val="002B2BD3"/>
    <w:rsid w:val="002B55CF"/>
    <w:rsid w:val="002B7209"/>
    <w:rsid w:val="002C0C22"/>
    <w:rsid w:val="002C10A3"/>
    <w:rsid w:val="002C4339"/>
    <w:rsid w:val="002C5358"/>
    <w:rsid w:val="002D08C8"/>
    <w:rsid w:val="002D4641"/>
    <w:rsid w:val="002D7E7F"/>
    <w:rsid w:val="002D7F2A"/>
    <w:rsid w:val="002E0F75"/>
    <w:rsid w:val="002E1D5A"/>
    <w:rsid w:val="002E2FEA"/>
    <w:rsid w:val="002E45CE"/>
    <w:rsid w:val="002E5F3C"/>
    <w:rsid w:val="002F16EF"/>
    <w:rsid w:val="002F1884"/>
    <w:rsid w:val="002F37C9"/>
    <w:rsid w:val="002F57E5"/>
    <w:rsid w:val="00301B16"/>
    <w:rsid w:val="0030321A"/>
    <w:rsid w:val="0030390A"/>
    <w:rsid w:val="00305CF4"/>
    <w:rsid w:val="00306FA3"/>
    <w:rsid w:val="00311161"/>
    <w:rsid w:val="00312F6E"/>
    <w:rsid w:val="00315F03"/>
    <w:rsid w:val="00317998"/>
    <w:rsid w:val="00317A7E"/>
    <w:rsid w:val="003220B9"/>
    <w:rsid w:val="00322359"/>
    <w:rsid w:val="00322953"/>
    <w:rsid w:val="003229AC"/>
    <w:rsid w:val="00323059"/>
    <w:rsid w:val="003238A7"/>
    <w:rsid w:val="003250D4"/>
    <w:rsid w:val="00330B06"/>
    <w:rsid w:val="003369F0"/>
    <w:rsid w:val="00336EF7"/>
    <w:rsid w:val="003379BE"/>
    <w:rsid w:val="0034022C"/>
    <w:rsid w:val="003410BA"/>
    <w:rsid w:val="00342AE0"/>
    <w:rsid w:val="003460F5"/>
    <w:rsid w:val="00347500"/>
    <w:rsid w:val="003608D4"/>
    <w:rsid w:val="0036189B"/>
    <w:rsid w:val="00361D2A"/>
    <w:rsid w:val="00365175"/>
    <w:rsid w:val="003652A9"/>
    <w:rsid w:val="00365B95"/>
    <w:rsid w:val="00366EB7"/>
    <w:rsid w:val="003671A0"/>
    <w:rsid w:val="00367F22"/>
    <w:rsid w:val="00367F79"/>
    <w:rsid w:val="003729A2"/>
    <w:rsid w:val="003737E5"/>
    <w:rsid w:val="0037613A"/>
    <w:rsid w:val="00376B87"/>
    <w:rsid w:val="00382E59"/>
    <w:rsid w:val="0039345E"/>
    <w:rsid w:val="00395651"/>
    <w:rsid w:val="00395705"/>
    <w:rsid w:val="003962C9"/>
    <w:rsid w:val="003972C5"/>
    <w:rsid w:val="003A0858"/>
    <w:rsid w:val="003A3149"/>
    <w:rsid w:val="003B10A1"/>
    <w:rsid w:val="003B14F4"/>
    <w:rsid w:val="003B3D1E"/>
    <w:rsid w:val="003C1300"/>
    <w:rsid w:val="003C21C7"/>
    <w:rsid w:val="003C57A7"/>
    <w:rsid w:val="003C6918"/>
    <w:rsid w:val="003D0861"/>
    <w:rsid w:val="003D5A04"/>
    <w:rsid w:val="003E0960"/>
    <w:rsid w:val="003E12B7"/>
    <w:rsid w:val="003E435B"/>
    <w:rsid w:val="003E657C"/>
    <w:rsid w:val="003E7A20"/>
    <w:rsid w:val="003F17C1"/>
    <w:rsid w:val="003F381C"/>
    <w:rsid w:val="003F6CA2"/>
    <w:rsid w:val="0040049B"/>
    <w:rsid w:val="00403363"/>
    <w:rsid w:val="004063B8"/>
    <w:rsid w:val="00407DF6"/>
    <w:rsid w:val="00410953"/>
    <w:rsid w:val="0041730B"/>
    <w:rsid w:val="00420947"/>
    <w:rsid w:val="00420DF5"/>
    <w:rsid w:val="004251B3"/>
    <w:rsid w:val="004257B4"/>
    <w:rsid w:val="0042747B"/>
    <w:rsid w:val="00436835"/>
    <w:rsid w:val="00436CCB"/>
    <w:rsid w:val="00440C4B"/>
    <w:rsid w:val="00440F8C"/>
    <w:rsid w:val="00442470"/>
    <w:rsid w:val="00442A5F"/>
    <w:rsid w:val="00453AEC"/>
    <w:rsid w:val="00454307"/>
    <w:rsid w:val="00455851"/>
    <w:rsid w:val="004562AD"/>
    <w:rsid w:val="0045638F"/>
    <w:rsid w:val="004576BF"/>
    <w:rsid w:val="00460F35"/>
    <w:rsid w:val="00461173"/>
    <w:rsid w:val="00464A5D"/>
    <w:rsid w:val="004659A7"/>
    <w:rsid w:val="0046637C"/>
    <w:rsid w:val="004703CB"/>
    <w:rsid w:val="00470C4D"/>
    <w:rsid w:val="00470E54"/>
    <w:rsid w:val="00471DD3"/>
    <w:rsid w:val="00471F80"/>
    <w:rsid w:val="00472C7A"/>
    <w:rsid w:val="00483A1C"/>
    <w:rsid w:val="00485719"/>
    <w:rsid w:val="00486D7F"/>
    <w:rsid w:val="00487E03"/>
    <w:rsid w:val="0049004D"/>
    <w:rsid w:val="00490951"/>
    <w:rsid w:val="00491F05"/>
    <w:rsid w:val="004945C4"/>
    <w:rsid w:val="00494FD4"/>
    <w:rsid w:val="0049581F"/>
    <w:rsid w:val="0049647A"/>
    <w:rsid w:val="004A50EA"/>
    <w:rsid w:val="004A7038"/>
    <w:rsid w:val="004A70E1"/>
    <w:rsid w:val="004B0764"/>
    <w:rsid w:val="004B0E41"/>
    <w:rsid w:val="004B1AD1"/>
    <w:rsid w:val="004B28A1"/>
    <w:rsid w:val="004B298B"/>
    <w:rsid w:val="004B4DB2"/>
    <w:rsid w:val="004B5F2E"/>
    <w:rsid w:val="004C09D4"/>
    <w:rsid w:val="004C5555"/>
    <w:rsid w:val="004D1666"/>
    <w:rsid w:val="004E4E25"/>
    <w:rsid w:val="004E7AA7"/>
    <w:rsid w:val="004F17FF"/>
    <w:rsid w:val="004F2827"/>
    <w:rsid w:val="004F407F"/>
    <w:rsid w:val="004F71B6"/>
    <w:rsid w:val="00500EAF"/>
    <w:rsid w:val="00503BCE"/>
    <w:rsid w:val="00505E3D"/>
    <w:rsid w:val="00512D5D"/>
    <w:rsid w:val="0051359D"/>
    <w:rsid w:val="00513E47"/>
    <w:rsid w:val="005160B9"/>
    <w:rsid w:val="00516718"/>
    <w:rsid w:val="005222E1"/>
    <w:rsid w:val="005236ED"/>
    <w:rsid w:val="00524A59"/>
    <w:rsid w:val="005256EF"/>
    <w:rsid w:val="00526BF5"/>
    <w:rsid w:val="00533F21"/>
    <w:rsid w:val="00534A4F"/>
    <w:rsid w:val="00537547"/>
    <w:rsid w:val="00537BB1"/>
    <w:rsid w:val="005440B8"/>
    <w:rsid w:val="00547DF0"/>
    <w:rsid w:val="005519DC"/>
    <w:rsid w:val="00555E71"/>
    <w:rsid w:val="00557BCC"/>
    <w:rsid w:val="0056319E"/>
    <w:rsid w:val="00563599"/>
    <w:rsid w:val="00563602"/>
    <w:rsid w:val="00564009"/>
    <w:rsid w:val="005673F3"/>
    <w:rsid w:val="00572226"/>
    <w:rsid w:val="00573209"/>
    <w:rsid w:val="0057745E"/>
    <w:rsid w:val="00584442"/>
    <w:rsid w:val="00590978"/>
    <w:rsid w:val="0059579A"/>
    <w:rsid w:val="00595A98"/>
    <w:rsid w:val="005A2E06"/>
    <w:rsid w:val="005A363E"/>
    <w:rsid w:val="005A508D"/>
    <w:rsid w:val="005A5EA8"/>
    <w:rsid w:val="005A61E9"/>
    <w:rsid w:val="005B154B"/>
    <w:rsid w:val="005B188B"/>
    <w:rsid w:val="005B4273"/>
    <w:rsid w:val="005B4A2F"/>
    <w:rsid w:val="005B7D6C"/>
    <w:rsid w:val="005C0223"/>
    <w:rsid w:val="005C2402"/>
    <w:rsid w:val="005D04A3"/>
    <w:rsid w:val="005D5E91"/>
    <w:rsid w:val="005D6A4A"/>
    <w:rsid w:val="005E2035"/>
    <w:rsid w:val="005E36A2"/>
    <w:rsid w:val="005F313C"/>
    <w:rsid w:val="0060215D"/>
    <w:rsid w:val="0060380E"/>
    <w:rsid w:val="00611186"/>
    <w:rsid w:val="00611821"/>
    <w:rsid w:val="00612D7E"/>
    <w:rsid w:val="00613116"/>
    <w:rsid w:val="00614BCF"/>
    <w:rsid w:val="00623112"/>
    <w:rsid w:val="0062413E"/>
    <w:rsid w:val="0062494B"/>
    <w:rsid w:val="006262C6"/>
    <w:rsid w:val="00631964"/>
    <w:rsid w:val="00632B4A"/>
    <w:rsid w:val="00632D1A"/>
    <w:rsid w:val="00634165"/>
    <w:rsid w:val="006418FF"/>
    <w:rsid w:val="00643518"/>
    <w:rsid w:val="00647890"/>
    <w:rsid w:val="00651FDD"/>
    <w:rsid w:val="00653087"/>
    <w:rsid w:val="00655A6A"/>
    <w:rsid w:val="0066252A"/>
    <w:rsid w:val="00664CC0"/>
    <w:rsid w:val="006662F3"/>
    <w:rsid w:val="00667D90"/>
    <w:rsid w:val="00670817"/>
    <w:rsid w:val="00672712"/>
    <w:rsid w:val="0067559F"/>
    <w:rsid w:val="00677189"/>
    <w:rsid w:val="00680DE7"/>
    <w:rsid w:val="00681FB5"/>
    <w:rsid w:val="00686157"/>
    <w:rsid w:val="006921FE"/>
    <w:rsid w:val="006929B8"/>
    <w:rsid w:val="00693400"/>
    <w:rsid w:val="00694CE4"/>
    <w:rsid w:val="00697E44"/>
    <w:rsid w:val="006A15AA"/>
    <w:rsid w:val="006A2EA6"/>
    <w:rsid w:val="006A593B"/>
    <w:rsid w:val="006B250F"/>
    <w:rsid w:val="006B60A5"/>
    <w:rsid w:val="006B6D2A"/>
    <w:rsid w:val="006B74ED"/>
    <w:rsid w:val="006C0E1A"/>
    <w:rsid w:val="006C24C4"/>
    <w:rsid w:val="006C3737"/>
    <w:rsid w:val="006C6698"/>
    <w:rsid w:val="006D3801"/>
    <w:rsid w:val="006D585F"/>
    <w:rsid w:val="006D60F8"/>
    <w:rsid w:val="006D7C08"/>
    <w:rsid w:val="006E1BEB"/>
    <w:rsid w:val="006E1F09"/>
    <w:rsid w:val="006E1F59"/>
    <w:rsid w:val="006E2296"/>
    <w:rsid w:val="006E28F5"/>
    <w:rsid w:val="006E3F24"/>
    <w:rsid w:val="006E4946"/>
    <w:rsid w:val="006E6A73"/>
    <w:rsid w:val="006F0B77"/>
    <w:rsid w:val="006F2DEA"/>
    <w:rsid w:val="006F4D93"/>
    <w:rsid w:val="006F746B"/>
    <w:rsid w:val="00701956"/>
    <w:rsid w:val="007100F8"/>
    <w:rsid w:val="0071011D"/>
    <w:rsid w:val="00720267"/>
    <w:rsid w:val="007203E3"/>
    <w:rsid w:val="00721BBC"/>
    <w:rsid w:val="007244AA"/>
    <w:rsid w:val="00724D92"/>
    <w:rsid w:val="00725DDC"/>
    <w:rsid w:val="00731F0B"/>
    <w:rsid w:val="0073738D"/>
    <w:rsid w:val="00737F90"/>
    <w:rsid w:val="00742A62"/>
    <w:rsid w:val="00746F00"/>
    <w:rsid w:val="007477B6"/>
    <w:rsid w:val="007516D3"/>
    <w:rsid w:val="00751946"/>
    <w:rsid w:val="0075346E"/>
    <w:rsid w:val="007544AC"/>
    <w:rsid w:val="0076299A"/>
    <w:rsid w:val="00764422"/>
    <w:rsid w:val="00765F60"/>
    <w:rsid w:val="007667E8"/>
    <w:rsid w:val="00767DF8"/>
    <w:rsid w:val="0077157E"/>
    <w:rsid w:val="00772A61"/>
    <w:rsid w:val="00776771"/>
    <w:rsid w:val="00776B94"/>
    <w:rsid w:val="00777AF6"/>
    <w:rsid w:val="0078006D"/>
    <w:rsid w:val="00782848"/>
    <w:rsid w:val="00784B23"/>
    <w:rsid w:val="00787205"/>
    <w:rsid w:val="007923FA"/>
    <w:rsid w:val="00793919"/>
    <w:rsid w:val="00793C4B"/>
    <w:rsid w:val="00795FA2"/>
    <w:rsid w:val="007A5C5B"/>
    <w:rsid w:val="007A6B69"/>
    <w:rsid w:val="007B0426"/>
    <w:rsid w:val="007B0704"/>
    <w:rsid w:val="007B1E7A"/>
    <w:rsid w:val="007B2109"/>
    <w:rsid w:val="007B4424"/>
    <w:rsid w:val="007B76B2"/>
    <w:rsid w:val="007C3584"/>
    <w:rsid w:val="007C4A1C"/>
    <w:rsid w:val="007C5CA4"/>
    <w:rsid w:val="007D06BF"/>
    <w:rsid w:val="007D18D5"/>
    <w:rsid w:val="007D1F6A"/>
    <w:rsid w:val="007D1FA3"/>
    <w:rsid w:val="007D4447"/>
    <w:rsid w:val="007D7847"/>
    <w:rsid w:val="007E178D"/>
    <w:rsid w:val="007E459B"/>
    <w:rsid w:val="007E6F64"/>
    <w:rsid w:val="007F03CD"/>
    <w:rsid w:val="007F3586"/>
    <w:rsid w:val="007F57C0"/>
    <w:rsid w:val="007F7CF1"/>
    <w:rsid w:val="008021D9"/>
    <w:rsid w:val="0080518D"/>
    <w:rsid w:val="00805729"/>
    <w:rsid w:val="00806D98"/>
    <w:rsid w:val="0081062F"/>
    <w:rsid w:val="008127D8"/>
    <w:rsid w:val="00812A04"/>
    <w:rsid w:val="00817DA8"/>
    <w:rsid w:val="00820411"/>
    <w:rsid w:val="00822D8A"/>
    <w:rsid w:val="00826146"/>
    <w:rsid w:val="00832CCF"/>
    <w:rsid w:val="008355F5"/>
    <w:rsid w:val="008356BC"/>
    <w:rsid w:val="00840C14"/>
    <w:rsid w:val="0085542C"/>
    <w:rsid w:val="00857292"/>
    <w:rsid w:val="00860603"/>
    <w:rsid w:val="00860F98"/>
    <w:rsid w:val="00862CE6"/>
    <w:rsid w:val="0086327F"/>
    <w:rsid w:val="00863508"/>
    <w:rsid w:val="0086372C"/>
    <w:rsid w:val="00871732"/>
    <w:rsid w:val="008722A5"/>
    <w:rsid w:val="00875EAE"/>
    <w:rsid w:val="008956B6"/>
    <w:rsid w:val="00897DC8"/>
    <w:rsid w:val="008A025E"/>
    <w:rsid w:val="008A4F6A"/>
    <w:rsid w:val="008A738F"/>
    <w:rsid w:val="008B131F"/>
    <w:rsid w:val="008B40F4"/>
    <w:rsid w:val="008B436B"/>
    <w:rsid w:val="008B5A09"/>
    <w:rsid w:val="008C2EFD"/>
    <w:rsid w:val="008C47DD"/>
    <w:rsid w:val="008C4E7E"/>
    <w:rsid w:val="008C59E1"/>
    <w:rsid w:val="008D0FB2"/>
    <w:rsid w:val="008D21B3"/>
    <w:rsid w:val="008D266A"/>
    <w:rsid w:val="008D62DA"/>
    <w:rsid w:val="008D66C4"/>
    <w:rsid w:val="008E079A"/>
    <w:rsid w:val="008E0B08"/>
    <w:rsid w:val="008E294D"/>
    <w:rsid w:val="008E7203"/>
    <w:rsid w:val="008E760E"/>
    <w:rsid w:val="008E7B54"/>
    <w:rsid w:val="008F3422"/>
    <w:rsid w:val="008F66CB"/>
    <w:rsid w:val="009001E5"/>
    <w:rsid w:val="009042D9"/>
    <w:rsid w:val="00905A5F"/>
    <w:rsid w:val="00906A3A"/>
    <w:rsid w:val="0090751D"/>
    <w:rsid w:val="00907D58"/>
    <w:rsid w:val="00912463"/>
    <w:rsid w:val="00912ED9"/>
    <w:rsid w:val="009146FB"/>
    <w:rsid w:val="009154EF"/>
    <w:rsid w:val="00915EC3"/>
    <w:rsid w:val="00926D68"/>
    <w:rsid w:val="00930CB2"/>
    <w:rsid w:val="009325EA"/>
    <w:rsid w:val="00932F93"/>
    <w:rsid w:val="00940D7D"/>
    <w:rsid w:val="0094405B"/>
    <w:rsid w:val="0094456B"/>
    <w:rsid w:val="00944B84"/>
    <w:rsid w:val="00947B8F"/>
    <w:rsid w:val="00951871"/>
    <w:rsid w:val="00954918"/>
    <w:rsid w:val="00956118"/>
    <w:rsid w:val="00961A3E"/>
    <w:rsid w:val="0096322C"/>
    <w:rsid w:val="00963304"/>
    <w:rsid w:val="00965AEC"/>
    <w:rsid w:val="00967872"/>
    <w:rsid w:val="00970483"/>
    <w:rsid w:val="0097291C"/>
    <w:rsid w:val="00974D13"/>
    <w:rsid w:val="00986104"/>
    <w:rsid w:val="00991346"/>
    <w:rsid w:val="009943A1"/>
    <w:rsid w:val="00994B93"/>
    <w:rsid w:val="00995B64"/>
    <w:rsid w:val="009A4BB0"/>
    <w:rsid w:val="009A5BBD"/>
    <w:rsid w:val="009A5CD3"/>
    <w:rsid w:val="009B28F9"/>
    <w:rsid w:val="009B3AB9"/>
    <w:rsid w:val="009B58DC"/>
    <w:rsid w:val="009C0EC5"/>
    <w:rsid w:val="009C645B"/>
    <w:rsid w:val="009E03C7"/>
    <w:rsid w:val="009E1B3E"/>
    <w:rsid w:val="009F01F5"/>
    <w:rsid w:val="009F1A16"/>
    <w:rsid w:val="009F2807"/>
    <w:rsid w:val="009F2CB2"/>
    <w:rsid w:val="009F5F70"/>
    <w:rsid w:val="009F6025"/>
    <w:rsid w:val="009F7400"/>
    <w:rsid w:val="00A00078"/>
    <w:rsid w:val="00A009AA"/>
    <w:rsid w:val="00A009F3"/>
    <w:rsid w:val="00A00C6B"/>
    <w:rsid w:val="00A01A22"/>
    <w:rsid w:val="00A03F1D"/>
    <w:rsid w:val="00A041B8"/>
    <w:rsid w:val="00A06822"/>
    <w:rsid w:val="00A10D74"/>
    <w:rsid w:val="00A1241A"/>
    <w:rsid w:val="00A153ED"/>
    <w:rsid w:val="00A2233F"/>
    <w:rsid w:val="00A306AD"/>
    <w:rsid w:val="00A3346C"/>
    <w:rsid w:val="00A34085"/>
    <w:rsid w:val="00A451C5"/>
    <w:rsid w:val="00A46FA3"/>
    <w:rsid w:val="00A47E1E"/>
    <w:rsid w:val="00A50FB5"/>
    <w:rsid w:val="00A52CFB"/>
    <w:rsid w:val="00A54033"/>
    <w:rsid w:val="00A54AFD"/>
    <w:rsid w:val="00A55BF1"/>
    <w:rsid w:val="00A566CC"/>
    <w:rsid w:val="00A62B84"/>
    <w:rsid w:val="00A6530B"/>
    <w:rsid w:val="00A66585"/>
    <w:rsid w:val="00A6684C"/>
    <w:rsid w:val="00A67042"/>
    <w:rsid w:val="00A72B41"/>
    <w:rsid w:val="00A72C7E"/>
    <w:rsid w:val="00A73099"/>
    <w:rsid w:val="00A7337D"/>
    <w:rsid w:val="00A764EA"/>
    <w:rsid w:val="00A81BC7"/>
    <w:rsid w:val="00A87C51"/>
    <w:rsid w:val="00A90903"/>
    <w:rsid w:val="00A94667"/>
    <w:rsid w:val="00A95538"/>
    <w:rsid w:val="00A95B30"/>
    <w:rsid w:val="00A977AA"/>
    <w:rsid w:val="00AA108C"/>
    <w:rsid w:val="00AA4225"/>
    <w:rsid w:val="00AA525E"/>
    <w:rsid w:val="00AA6BE0"/>
    <w:rsid w:val="00AA787C"/>
    <w:rsid w:val="00AB5A8E"/>
    <w:rsid w:val="00AB61AA"/>
    <w:rsid w:val="00AB65C0"/>
    <w:rsid w:val="00AC1630"/>
    <w:rsid w:val="00AC1A40"/>
    <w:rsid w:val="00AC1E98"/>
    <w:rsid w:val="00AD1375"/>
    <w:rsid w:val="00AD17BB"/>
    <w:rsid w:val="00AD3B5E"/>
    <w:rsid w:val="00AD6418"/>
    <w:rsid w:val="00AE0F81"/>
    <w:rsid w:val="00AE1D10"/>
    <w:rsid w:val="00AE27FF"/>
    <w:rsid w:val="00AE315A"/>
    <w:rsid w:val="00AE31D0"/>
    <w:rsid w:val="00AE43D1"/>
    <w:rsid w:val="00AE4563"/>
    <w:rsid w:val="00AF0930"/>
    <w:rsid w:val="00AF1AB3"/>
    <w:rsid w:val="00AF4479"/>
    <w:rsid w:val="00AF6C54"/>
    <w:rsid w:val="00B00899"/>
    <w:rsid w:val="00B00E73"/>
    <w:rsid w:val="00B02B4E"/>
    <w:rsid w:val="00B050BE"/>
    <w:rsid w:val="00B061F1"/>
    <w:rsid w:val="00B11065"/>
    <w:rsid w:val="00B1124D"/>
    <w:rsid w:val="00B1319F"/>
    <w:rsid w:val="00B149E3"/>
    <w:rsid w:val="00B15F70"/>
    <w:rsid w:val="00B21895"/>
    <w:rsid w:val="00B24DF8"/>
    <w:rsid w:val="00B25C1E"/>
    <w:rsid w:val="00B26943"/>
    <w:rsid w:val="00B26BC3"/>
    <w:rsid w:val="00B26EA9"/>
    <w:rsid w:val="00B34125"/>
    <w:rsid w:val="00B3457F"/>
    <w:rsid w:val="00B34B6E"/>
    <w:rsid w:val="00B3665D"/>
    <w:rsid w:val="00B42AAC"/>
    <w:rsid w:val="00B44325"/>
    <w:rsid w:val="00B45480"/>
    <w:rsid w:val="00B45EB2"/>
    <w:rsid w:val="00B46B6B"/>
    <w:rsid w:val="00B46D8E"/>
    <w:rsid w:val="00B50EEC"/>
    <w:rsid w:val="00B550DE"/>
    <w:rsid w:val="00B60666"/>
    <w:rsid w:val="00B610D2"/>
    <w:rsid w:val="00B6169B"/>
    <w:rsid w:val="00B64F67"/>
    <w:rsid w:val="00B654C6"/>
    <w:rsid w:val="00B65CB9"/>
    <w:rsid w:val="00B6635E"/>
    <w:rsid w:val="00B668EF"/>
    <w:rsid w:val="00B67F1E"/>
    <w:rsid w:val="00B7143C"/>
    <w:rsid w:val="00B71E85"/>
    <w:rsid w:val="00B752DD"/>
    <w:rsid w:val="00B90B12"/>
    <w:rsid w:val="00B9199A"/>
    <w:rsid w:val="00B939EE"/>
    <w:rsid w:val="00B94371"/>
    <w:rsid w:val="00B94B86"/>
    <w:rsid w:val="00B96C16"/>
    <w:rsid w:val="00BA06E2"/>
    <w:rsid w:val="00BA08BC"/>
    <w:rsid w:val="00BA189E"/>
    <w:rsid w:val="00BA2EB6"/>
    <w:rsid w:val="00BA71D6"/>
    <w:rsid w:val="00BB014B"/>
    <w:rsid w:val="00BB37B4"/>
    <w:rsid w:val="00BB3D9F"/>
    <w:rsid w:val="00BB5BF3"/>
    <w:rsid w:val="00BC18F4"/>
    <w:rsid w:val="00BD0733"/>
    <w:rsid w:val="00BD4624"/>
    <w:rsid w:val="00BD6C8A"/>
    <w:rsid w:val="00BE2FCE"/>
    <w:rsid w:val="00BE41B0"/>
    <w:rsid w:val="00BE47D8"/>
    <w:rsid w:val="00BE6B6F"/>
    <w:rsid w:val="00BE6D5B"/>
    <w:rsid w:val="00BE77F3"/>
    <w:rsid w:val="00BE792C"/>
    <w:rsid w:val="00BF0BE7"/>
    <w:rsid w:val="00BF20E5"/>
    <w:rsid w:val="00BF3A3E"/>
    <w:rsid w:val="00BF416E"/>
    <w:rsid w:val="00BF44D2"/>
    <w:rsid w:val="00BF47ED"/>
    <w:rsid w:val="00BF4AD1"/>
    <w:rsid w:val="00BF5A0A"/>
    <w:rsid w:val="00C016C0"/>
    <w:rsid w:val="00C07F33"/>
    <w:rsid w:val="00C1323F"/>
    <w:rsid w:val="00C13E78"/>
    <w:rsid w:val="00C14138"/>
    <w:rsid w:val="00C169E9"/>
    <w:rsid w:val="00C17513"/>
    <w:rsid w:val="00C204FB"/>
    <w:rsid w:val="00C20B09"/>
    <w:rsid w:val="00C25091"/>
    <w:rsid w:val="00C25223"/>
    <w:rsid w:val="00C308EA"/>
    <w:rsid w:val="00C3357E"/>
    <w:rsid w:val="00C347B3"/>
    <w:rsid w:val="00C406DB"/>
    <w:rsid w:val="00C408C4"/>
    <w:rsid w:val="00C4118F"/>
    <w:rsid w:val="00C42473"/>
    <w:rsid w:val="00C4350C"/>
    <w:rsid w:val="00C4429A"/>
    <w:rsid w:val="00C45F1D"/>
    <w:rsid w:val="00C46CBC"/>
    <w:rsid w:val="00C4719F"/>
    <w:rsid w:val="00C50168"/>
    <w:rsid w:val="00C517D5"/>
    <w:rsid w:val="00C5488F"/>
    <w:rsid w:val="00C62CE5"/>
    <w:rsid w:val="00C63130"/>
    <w:rsid w:val="00C64348"/>
    <w:rsid w:val="00C6787E"/>
    <w:rsid w:val="00C67C93"/>
    <w:rsid w:val="00C746BE"/>
    <w:rsid w:val="00C7476B"/>
    <w:rsid w:val="00C81F51"/>
    <w:rsid w:val="00C83B40"/>
    <w:rsid w:val="00C84B72"/>
    <w:rsid w:val="00C91CCD"/>
    <w:rsid w:val="00C920DE"/>
    <w:rsid w:val="00C93D09"/>
    <w:rsid w:val="00C942B4"/>
    <w:rsid w:val="00C94879"/>
    <w:rsid w:val="00CA00DB"/>
    <w:rsid w:val="00CB09A7"/>
    <w:rsid w:val="00CB20BC"/>
    <w:rsid w:val="00CB4C54"/>
    <w:rsid w:val="00CB56D1"/>
    <w:rsid w:val="00CB6C75"/>
    <w:rsid w:val="00CB70EA"/>
    <w:rsid w:val="00CB7171"/>
    <w:rsid w:val="00CC1BCA"/>
    <w:rsid w:val="00CC3EEB"/>
    <w:rsid w:val="00CC54FB"/>
    <w:rsid w:val="00CC73AE"/>
    <w:rsid w:val="00CD2B28"/>
    <w:rsid w:val="00CD4A90"/>
    <w:rsid w:val="00CD59EE"/>
    <w:rsid w:val="00CE2B58"/>
    <w:rsid w:val="00CE45C8"/>
    <w:rsid w:val="00CE76F9"/>
    <w:rsid w:val="00CF2022"/>
    <w:rsid w:val="00CF675C"/>
    <w:rsid w:val="00D02B40"/>
    <w:rsid w:val="00D12FE2"/>
    <w:rsid w:val="00D1446F"/>
    <w:rsid w:val="00D1651F"/>
    <w:rsid w:val="00D26A48"/>
    <w:rsid w:val="00D2707C"/>
    <w:rsid w:val="00D2728C"/>
    <w:rsid w:val="00D30A35"/>
    <w:rsid w:val="00D31B52"/>
    <w:rsid w:val="00D3264F"/>
    <w:rsid w:val="00D36342"/>
    <w:rsid w:val="00D413D6"/>
    <w:rsid w:val="00D420D6"/>
    <w:rsid w:val="00D43F81"/>
    <w:rsid w:val="00D453FC"/>
    <w:rsid w:val="00D45CF8"/>
    <w:rsid w:val="00D46E6F"/>
    <w:rsid w:val="00D52B69"/>
    <w:rsid w:val="00D53862"/>
    <w:rsid w:val="00D54863"/>
    <w:rsid w:val="00D549F9"/>
    <w:rsid w:val="00D6399A"/>
    <w:rsid w:val="00D645B4"/>
    <w:rsid w:val="00D72568"/>
    <w:rsid w:val="00D741C0"/>
    <w:rsid w:val="00D8258A"/>
    <w:rsid w:val="00D84C10"/>
    <w:rsid w:val="00D86751"/>
    <w:rsid w:val="00D90F66"/>
    <w:rsid w:val="00D91B58"/>
    <w:rsid w:val="00D93A3E"/>
    <w:rsid w:val="00D94C07"/>
    <w:rsid w:val="00D94E00"/>
    <w:rsid w:val="00D95088"/>
    <w:rsid w:val="00DA11C6"/>
    <w:rsid w:val="00DA1E08"/>
    <w:rsid w:val="00DA4777"/>
    <w:rsid w:val="00DA5818"/>
    <w:rsid w:val="00DB172D"/>
    <w:rsid w:val="00DB4BB9"/>
    <w:rsid w:val="00DB52B4"/>
    <w:rsid w:val="00DB5FF9"/>
    <w:rsid w:val="00DB6178"/>
    <w:rsid w:val="00DC0A3B"/>
    <w:rsid w:val="00DC16D7"/>
    <w:rsid w:val="00DD1A55"/>
    <w:rsid w:val="00DD6D39"/>
    <w:rsid w:val="00DD73C6"/>
    <w:rsid w:val="00DE4044"/>
    <w:rsid w:val="00DE5826"/>
    <w:rsid w:val="00DF1C2F"/>
    <w:rsid w:val="00DF2D34"/>
    <w:rsid w:val="00DF36A0"/>
    <w:rsid w:val="00DF3923"/>
    <w:rsid w:val="00DF6246"/>
    <w:rsid w:val="00E0007B"/>
    <w:rsid w:val="00E0383C"/>
    <w:rsid w:val="00E04EC3"/>
    <w:rsid w:val="00E052F3"/>
    <w:rsid w:val="00E06543"/>
    <w:rsid w:val="00E07677"/>
    <w:rsid w:val="00E11E1E"/>
    <w:rsid w:val="00E1241B"/>
    <w:rsid w:val="00E14173"/>
    <w:rsid w:val="00E150A2"/>
    <w:rsid w:val="00E173A8"/>
    <w:rsid w:val="00E20570"/>
    <w:rsid w:val="00E24FED"/>
    <w:rsid w:val="00E254C2"/>
    <w:rsid w:val="00E27923"/>
    <w:rsid w:val="00E30437"/>
    <w:rsid w:val="00E31871"/>
    <w:rsid w:val="00E3322A"/>
    <w:rsid w:val="00E336FC"/>
    <w:rsid w:val="00E33E08"/>
    <w:rsid w:val="00E35324"/>
    <w:rsid w:val="00E377E2"/>
    <w:rsid w:val="00E401C1"/>
    <w:rsid w:val="00E427FB"/>
    <w:rsid w:val="00E4706A"/>
    <w:rsid w:val="00E562E8"/>
    <w:rsid w:val="00E62209"/>
    <w:rsid w:val="00E70A53"/>
    <w:rsid w:val="00E71237"/>
    <w:rsid w:val="00E7538F"/>
    <w:rsid w:val="00E75900"/>
    <w:rsid w:val="00E77A3B"/>
    <w:rsid w:val="00E8195F"/>
    <w:rsid w:val="00E83620"/>
    <w:rsid w:val="00E83886"/>
    <w:rsid w:val="00E84846"/>
    <w:rsid w:val="00E90CA8"/>
    <w:rsid w:val="00E92579"/>
    <w:rsid w:val="00E92A2C"/>
    <w:rsid w:val="00E93635"/>
    <w:rsid w:val="00E97B52"/>
    <w:rsid w:val="00EA1985"/>
    <w:rsid w:val="00EA2664"/>
    <w:rsid w:val="00EA29A0"/>
    <w:rsid w:val="00EA5D06"/>
    <w:rsid w:val="00EA6270"/>
    <w:rsid w:val="00EB029C"/>
    <w:rsid w:val="00EB72A3"/>
    <w:rsid w:val="00EB7788"/>
    <w:rsid w:val="00EC0569"/>
    <w:rsid w:val="00EC1D9B"/>
    <w:rsid w:val="00EC5832"/>
    <w:rsid w:val="00ED4116"/>
    <w:rsid w:val="00EE0147"/>
    <w:rsid w:val="00EE1A0F"/>
    <w:rsid w:val="00EE497D"/>
    <w:rsid w:val="00EE7EAC"/>
    <w:rsid w:val="00EF0AEB"/>
    <w:rsid w:val="00EF4545"/>
    <w:rsid w:val="00EF5A59"/>
    <w:rsid w:val="00EF69C6"/>
    <w:rsid w:val="00EF7EBB"/>
    <w:rsid w:val="00F01141"/>
    <w:rsid w:val="00F01477"/>
    <w:rsid w:val="00F16235"/>
    <w:rsid w:val="00F169CE"/>
    <w:rsid w:val="00F16BF8"/>
    <w:rsid w:val="00F20B2D"/>
    <w:rsid w:val="00F22535"/>
    <w:rsid w:val="00F33A8D"/>
    <w:rsid w:val="00F34ACE"/>
    <w:rsid w:val="00F34B92"/>
    <w:rsid w:val="00F41B9E"/>
    <w:rsid w:val="00F41CF9"/>
    <w:rsid w:val="00F4200A"/>
    <w:rsid w:val="00F4287C"/>
    <w:rsid w:val="00F43FA8"/>
    <w:rsid w:val="00F4434D"/>
    <w:rsid w:val="00F45284"/>
    <w:rsid w:val="00F503A1"/>
    <w:rsid w:val="00F54B98"/>
    <w:rsid w:val="00F57467"/>
    <w:rsid w:val="00F57DF5"/>
    <w:rsid w:val="00F608F6"/>
    <w:rsid w:val="00F626B7"/>
    <w:rsid w:val="00F64B95"/>
    <w:rsid w:val="00F65A3F"/>
    <w:rsid w:val="00F65E2B"/>
    <w:rsid w:val="00F66F5A"/>
    <w:rsid w:val="00F678F2"/>
    <w:rsid w:val="00F70F8F"/>
    <w:rsid w:val="00F714CB"/>
    <w:rsid w:val="00F776B2"/>
    <w:rsid w:val="00F8637D"/>
    <w:rsid w:val="00F86E97"/>
    <w:rsid w:val="00F87871"/>
    <w:rsid w:val="00F90376"/>
    <w:rsid w:val="00F95BE7"/>
    <w:rsid w:val="00F964AB"/>
    <w:rsid w:val="00F97E5B"/>
    <w:rsid w:val="00F97F09"/>
    <w:rsid w:val="00FA459A"/>
    <w:rsid w:val="00FA6DA7"/>
    <w:rsid w:val="00FA758A"/>
    <w:rsid w:val="00FB0447"/>
    <w:rsid w:val="00FB10AA"/>
    <w:rsid w:val="00FB18F5"/>
    <w:rsid w:val="00FB1CA1"/>
    <w:rsid w:val="00FB2DB6"/>
    <w:rsid w:val="00FB5575"/>
    <w:rsid w:val="00FB6AD8"/>
    <w:rsid w:val="00FB6B40"/>
    <w:rsid w:val="00FC2ACA"/>
    <w:rsid w:val="00FC3AE3"/>
    <w:rsid w:val="00FC65F4"/>
    <w:rsid w:val="00FD0336"/>
    <w:rsid w:val="00FD1ABC"/>
    <w:rsid w:val="00FD62A9"/>
    <w:rsid w:val="00FD65FC"/>
    <w:rsid w:val="00FD7846"/>
    <w:rsid w:val="00FE246A"/>
    <w:rsid w:val="00FE4995"/>
    <w:rsid w:val="00FE49F7"/>
    <w:rsid w:val="00FE65FB"/>
    <w:rsid w:val="00FE695A"/>
    <w:rsid w:val="00FE6A15"/>
    <w:rsid w:val="00FE7401"/>
    <w:rsid w:val="00FF6F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80B86"/>
  </w:style>
  <w:style w:type="paragraph" w:styleId="Nadpis1">
    <w:name w:val="heading 1"/>
    <w:basedOn w:val="Normln"/>
    <w:next w:val="POHzkladntext"/>
    <w:link w:val="Nadpis1Char"/>
    <w:uiPriority w:val="9"/>
    <w:qFormat/>
    <w:rsid w:val="00DA5818"/>
    <w:pPr>
      <w:keepNext/>
      <w:keepLines/>
      <w:numPr>
        <w:numId w:val="1"/>
      </w:numPr>
      <w:spacing w:before="480" w:after="480"/>
      <w:outlineLvl w:val="0"/>
    </w:pPr>
    <w:rPr>
      <w:rFonts w:ascii="Tahoma" w:eastAsiaTheme="majorEastAsia" w:hAnsi="Tahoma" w:cstheme="majorBidi"/>
      <w:b/>
      <w:bCs/>
      <w:sz w:val="32"/>
      <w:szCs w:val="28"/>
      <w:u w:val="single"/>
    </w:rPr>
  </w:style>
  <w:style w:type="paragraph" w:styleId="Nadpis2">
    <w:name w:val="heading 2"/>
    <w:basedOn w:val="Normln"/>
    <w:next w:val="POHzkladntext"/>
    <w:link w:val="Nadpis2Char"/>
    <w:uiPriority w:val="9"/>
    <w:unhideWhenUsed/>
    <w:qFormat/>
    <w:rsid w:val="00DA5818"/>
    <w:pPr>
      <w:keepNext/>
      <w:keepLines/>
      <w:numPr>
        <w:ilvl w:val="1"/>
        <w:numId w:val="1"/>
      </w:numPr>
      <w:spacing w:before="200"/>
      <w:outlineLvl w:val="1"/>
    </w:pPr>
    <w:rPr>
      <w:rFonts w:ascii="Tahoma" w:eastAsiaTheme="majorEastAsia" w:hAnsi="Tahoma" w:cstheme="majorBidi"/>
      <w:b/>
      <w:bCs/>
      <w:sz w:val="28"/>
      <w:szCs w:val="26"/>
    </w:rPr>
  </w:style>
  <w:style w:type="paragraph" w:styleId="Nadpis3">
    <w:name w:val="heading 3"/>
    <w:basedOn w:val="Normln"/>
    <w:next w:val="POHzkladntext"/>
    <w:link w:val="Nadpis3Char"/>
    <w:uiPriority w:val="9"/>
    <w:unhideWhenUsed/>
    <w:qFormat/>
    <w:rsid w:val="00DA5818"/>
    <w:pPr>
      <w:keepNext/>
      <w:keepLines/>
      <w:numPr>
        <w:ilvl w:val="2"/>
        <w:numId w:val="1"/>
      </w:numPr>
      <w:spacing w:before="200"/>
      <w:outlineLvl w:val="2"/>
    </w:pPr>
    <w:rPr>
      <w:rFonts w:ascii="Tahoma" w:eastAsiaTheme="majorEastAsia" w:hAnsi="Tahoma" w:cstheme="majorBidi"/>
      <w:b/>
      <w:bCs/>
      <w:sz w:val="24"/>
    </w:rPr>
  </w:style>
  <w:style w:type="paragraph" w:styleId="Nadpis4">
    <w:name w:val="heading 4"/>
    <w:basedOn w:val="Normln"/>
    <w:next w:val="POHzkladntext"/>
    <w:link w:val="Nadpis4Char"/>
    <w:uiPriority w:val="9"/>
    <w:unhideWhenUsed/>
    <w:qFormat/>
    <w:rsid w:val="00DA5818"/>
    <w:pPr>
      <w:keepNext/>
      <w:keepLines/>
      <w:numPr>
        <w:ilvl w:val="3"/>
        <w:numId w:val="1"/>
      </w:numPr>
      <w:spacing w:before="200"/>
      <w:outlineLvl w:val="3"/>
    </w:pPr>
    <w:rPr>
      <w:rFonts w:ascii="Tahoma" w:eastAsiaTheme="majorEastAsia" w:hAnsi="Tahoma" w:cstheme="majorBidi"/>
      <w:b/>
      <w:bCs/>
      <w:iCs/>
      <w:sz w:val="20"/>
    </w:rPr>
  </w:style>
  <w:style w:type="paragraph" w:styleId="Nadpis5">
    <w:name w:val="heading 5"/>
    <w:basedOn w:val="Normln"/>
    <w:next w:val="POHzkladntext"/>
    <w:link w:val="Nadpis5Char"/>
    <w:uiPriority w:val="9"/>
    <w:unhideWhenUsed/>
    <w:qFormat/>
    <w:rsid w:val="00DA5818"/>
    <w:pPr>
      <w:keepNext/>
      <w:keepLines/>
      <w:numPr>
        <w:ilvl w:val="4"/>
        <w:numId w:val="1"/>
      </w:numPr>
      <w:spacing w:before="200"/>
      <w:outlineLvl w:val="4"/>
    </w:pPr>
    <w:rPr>
      <w:rFonts w:ascii="Tahoma" w:eastAsiaTheme="majorEastAsia" w:hAnsi="Tahoma" w:cstheme="majorBidi"/>
      <w:sz w:val="20"/>
    </w:rPr>
  </w:style>
  <w:style w:type="paragraph" w:styleId="Nadpis6">
    <w:name w:val="heading 6"/>
    <w:basedOn w:val="Normln"/>
    <w:next w:val="POHzkladntext"/>
    <w:link w:val="Nadpis6Char"/>
    <w:uiPriority w:val="9"/>
    <w:unhideWhenUsed/>
    <w:qFormat/>
    <w:rsid w:val="00DA5818"/>
    <w:pPr>
      <w:keepNext/>
      <w:keepLines/>
      <w:numPr>
        <w:ilvl w:val="5"/>
        <w:numId w:val="1"/>
      </w:numPr>
      <w:spacing w:before="200"/>
      <w:outlineLvl w:val="5"/>
    </w:pPr>
    <w:rPr>
      <w:rFonts w:ascii="Tahoma" w:eastAsiaTheme="majorEastAsia" w:hAnsi="Tahoma" w:cstheme="majorBidi"/>
      <w:b/>
      <w:iCs/>
      <w:color w:val="000000" w:themeColor="text1"/>
      <w:sz w:val="20"/>
    </w:rPr>
  </w:style>
  <w:style w:type="paragraph" w:styleId="Nadpis7">
    <w:name w:val="heading 7"/>
    <w:basedOn w:val="Normln"/>
    <w:next w:val="Normln"/>
    <w:link w:val="Nadpis7Char"/>
    <w:uiPriority w:val="9"/>
    <w:unhideWhenUsed/>
    <w:qFormat/>
    <w:rsid w:val="00862CE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link w:val="DefaultChar"/>
    <w:rsid w:val="00A66585"/>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A66585"/>
    <w:pPr>
      <w:ind w:left="720"/>
      <w:contextualSpacing/>
    </w:pPr>
  </w:style>
  <w:style w:type="paragraph" w:customStyle="1" w:styleId="POHzkladntext">
    <w:name w:val="POH základní text"/>
    <w:basedOn w:val="Normln"/>
    <w:qFormat/>
    <w:rsid w:val="00D36342"/>
    <w:pPr>
      <w:jc w:val="both"/>
    </w:pPr>
    <w:rPr>
      <w:rFonts w:ascii="Tahoma" w:hAnsi="Tahoma" w:cs="Tahoma"/>
      <w:sz w:val="20"/>
    </w:rPr>
  </w:style>
  <w:style w:type="numbering" w:customStyle="1" w:styleId="POHnadpisy">
    <w:name w:val="POH nadpisy"/>
    <w:basedOn w:val="Bezseznamu"/>
    <w:uiPriority w:val="99"/>
    <w:rsid w:val="00F776B2"/>
    <w:pPr>
      <w:numPr>
        <w:numId w:val="3"/>
      </w:numPr>
    </w:pPr>
  </w:style>
  <w:style w:type="character" w:customStyle="1" w:styleId="Nadpis3Char">
    <w:name w:val="Nadpis 3 Char"/>
    <w:basedOn w:val="Standardnpsmoodstavce"/>
    <w:link w:val="Nadpis3"/>
    <w:uiPriority w:val="9"/>
    <w:rsid w:val="00DA5818"/>
    <w:rPr>
      <w:rFonts w:ascii="Tahoma" w:eastAsiaTheme="majorEastAsia" w:hAnsi="Tahoma" w:cstheme="majorBidi"/>
      <w:b/>
      <w:bCs/>
      <w:sz w:val="24"/>
    </w:rPr>
  </w:style>
  <w:style w:type="character" w:customStyle="1" w:styleId="Nadpis1Char">
    <w:name w:val="Nadpis 1 Char"/>
    <w:basedOn w:val="Standardnpsmoodstavce"/>
    <w:link w:val="Nadpis1"/>
    <w:uiPriority w:val="9"/>
    <w:rsid w:val="00DA5818"/>
    <w:rPr>
      <w:rFonts w:ascii="Tahoma" w:eastAsiaTheme="majorEastAsia" w:hAnsi="Tahoma" w:cstheme="majorBidi"/>
      <w:b/>
      <w:bCs/>
      <w:sz w:val="32"/>
      <w:szCs w:val="28"/>
      <w:u w:val="single"/>
    </w:rPr>
  </w:style>
  <w:style w:type="character" w:customStyle="1" w:styleId="Nadpis2Char">
    <w:name w:val="Nadpis 2 Char"/>
    <w:basedOn w:val="Standardnpsmoodstavce"/>
    <w:link w:val="Nadpis2"/>
    <w:uiPriority w:val="9"/>
    <w:rsid w:val="00DA5818"/>
    <w:rPr>
      <w:rFonts w:ascii="Tahoma" w:eastAsiaTheme="majorEastAsia" w:hAnsi="Tahoma" w:cstheme="majorBidi"/>
      <w:b/>
      <w:bCs/>
      <w:sz w:val="28"/>
      <w:szCs w:val="26"/>
    </w:rPr>
  </w:style>
  <w:style w:type="paragraph" w:styleId="Titulek">
    <w:name w:val="caption"/>
    <w:basedOn w:val="POHPopiskygrafatd"/>
    <w:next w:val="Normln"/>
    <w:uiPriority w:val="35"/>
    <w:unhideWhenUsed/>
    <w:qFormat/>
    <w:rsid w:val="00737F90"/>
  </w:style>
  <w:style w:type="character" w:customStyle="1" w:styleId="Nadpis4Char">
    <w:name w:val="Nadpis 4 Char"/>
    <w:basedOn w:val="Standardnpsmoodstavce"/>
    <w:link w:val="Nadpis4"/>
    <w:uiPriority w:val="9"/>
    <w:rsid w:val="00DA5818"/>
    <w:rPr>
      <w:rFonts w:ascii="Tahoma" w:eastAsiaTheme="majorEastAsia" w:hAnsi="Tahoma" w:cstheme="majorBidi"/>
      <w:b/>
      <w:bCs/>
      <w:iCs/>
      <w:sz w:val="20"/>
    </w:rPr>
  </w:style>
  <w:style w:type="character" w:customStyle="1" w:styleId="Nadpis5Char">
    <w:name w:val="Nadpis 5 Char"/>
    <w:basedOn w:val="Standardnpsmoodstavce"/>
    <w:link w:val="Nadpis5"/>
    <w:uiPriority w:val="9"/>
    <w:rsid w:val="00DA5818"/>
    <w:rPr>
      <w:rFonts w:ascii="Tahoma" w:eastAsiaTheme="majorEastAsia" w:hAnsi="Tahoma" w:cstheme="majorBidi"/>
      <w:sz w:val="20"/>
    </w:rPr>
  </w:style>
  <w:style w:type="paragraph" w:styleId="Textbubliny">
    <w:name w:val="Balloon Text"/>
    <w:basedOn w:val="Normln"/>
    <w:link w:val="TextbublinyChar"/>
    <w:uiPriority w:val="99"/>
    <w:semiHidden/>
    <w:unhideWhenUsed/>
    <w:rsid w:val="000B5C0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5C02"/>
    <w:rPr>
      <w:rFonts w:ascii="Tahoma" w:hAnsi="Tahoma" w:cs="Tahoma"/>
      <w:sz w:val="16"/>
      <w:szCs w:val="16"/>
    </w:rPr>
  </w:style>
  <w:style w:type="paragraph" w:customStyle="1" w:styleId="POHPopiskygrafatd">
    <w:name w:val="POH Popisky grafů atd."/>
    <w:basedOn w:val="POHzkladntext"/>
    <w:qFormat/>
    <w:rsid w:val="00E14173"/>
    <w:pPr>
      <w:keepNext/>
      <w:jc w:val="center"/>
    </w:pPr>
    <w:rPr>
      <w:i/>
    </w:rPr>
  </w:style>
  <w:style w:type="paragraph" w:styleId="Textpoznpodarou">
    <w:name w:val="footnote text"/>
    <w:basedOn w:val="Normln"/>
    <w:link w:val="TextpoznpodarouChar"/>
    <w:autoRedefine/>
    <w:uiPriority w:val="99"/>
    <w:unhideWhenUsed/>
    <w:rsid w:val="00E04EC3"/>
    <w:pPr>
      <w:spacing w:after="0" w:line="240" w:lineRule="auto"/>
      <w:jc w:val="both"/>
    </w:pPr>
    <w:rPr>
      <w:rFonts w:ascii="Tahoma" w:hAnsi="Tahoma"/>
      <w:sz w:val="16"/>
      <w:szCs w:val="16"/>
    </w:rPr>
  </w:style>
  <w:style w:type="character" w:customStyle="1" w:styleId="TextpoznpodarouChar">
    <w:name w:val="Text pozn. pod čarou Char"/>
    <w:basedOn w:val="Standardnpsmoodstavce"/>
    <w:link w:val="Textpoznpodarou"/>
    <w:uiPriority w:val="99"/>
    <w:rsid w:val="00E04EC3"/>
    <w:rPr>
      <w:rFonts w:ascii="Tahoma" w:hAnsi="Tahoma"/>
      <w:sz w:val="16"/>
      <w:szCs w:val="16"/>
    </w:rPr>
  </w:style>
  <w:style w:type="character" w:styleId="Znakapoznpodarou">
    <w:name w:val="footnote reference"/>
    <w:basedOn w:val="Standardnpsmoodstavce"/>
    <w:uiPriority w:val="99"/>
    <w:semiHidden/>
    <w:unhideWhenUsed/>
    <w:rsid w:val="000B5C02"/>
    <w:rPr>
      <w:vertAlign w:val="superscript"/>
    </w:rPr>
  </w:style>
  <w:style w:type="paragraph" w:styleId="Nadpisobsahu">
    <w:name w:val="TOC Heading"/>
    <w:basedOn w:val="Nadpis1"/>
    <w:next w:val="Normln"/>
    <w:uiPriority w:val="39"/>
    <w:semiHidden/>
    <w:unhideWhenUsed/>
    <w:qFormat/>
    <w:rsid w:val="003E7A20"/>
    <w:pPr>
      <w:numPr>
        <w:numId w:val="0"/>
      </w:numPr>
      <w:outlineLvl w:val="9"/>
    </w:pPr>
    <w:rPr>
      <w:rFonts w:asciiTheme="majorHAnsi" w:hAnsiTheme="majorHAnsi"/>
      <w:color w:val="365F91" w:themeColor="accent1" w:themeShade="BF"/>
      <w:sz w:val="28"/>
      <w:u w:val="none"/>
      <w:lang w:val="en-US" w:eastAsia="ja-JP"/>
    </w:rPr>
  </w:style>
  <w:style w:type="paragraph" w:styleId="Obsah1">
    <w:name w:val="toc 1"/>
    <w:basedOn w:val="Normln"/>
    <w:next w:val="Normln"/>
    <w:autoRedefine/>
    <w:uiPriority w:val="39"/>
    <w:unhideWhenUsed/>
    <w:rsid w:val="003E7A20"/>
    <w:pPr>
      <w:spacing w:after="100"/>
    </w:pPr>
  </w:style>
  <w:style w:type="paragraph" w:styleId="Obsah2">
    <w:name w:val="toc 2"/>
    <w:basedOn w:val="Normln"/>
    <w:next w:val="Normln"/>
    <w:autoRedefine/>
    <w:uiPriority w:val="39"/>
    <w:unhideWhenUsed/>
    <w:rsid w:val="00614BCF"/>
    <w:pPr>
      <w:spacing w:after="100"/>
      <w:ind w:left="220"/>
    </w:pPr>
  </w:style>
  <w:style w:type="paragraph" w:styleId="Obsah3">
    <w:name w:val="toc 3"/>
    <w:basedOn w:val="Normln"/>
    <w:next w:val="Normln"/>
    <w:autoRedefine/>
    <w:uiPriority w:val="39"/>
    <w:unhideWhenUsed/>
    <w:rsid w:val="003E7A20"/>
    <w:pPr>
      <w:spacing w:after="100"/>
      <w:ind w:left="440"/>
    </w:pPr>
  </w:style>
  <w:style w:type="character" w:styleId="Hypertextovodkaz">
    <w:name w:val="Hyperlink"/>
    <w:basedOn w:val="Standardnpsmoodstavce"/>
    <w:uiPriority w:val="99"/>
    <w:unhideWhenUsed/>
    <w:rsid w:val="003E7A20"/>
    <w:rPr>
      <w:color w:val="0000FF" w:themeColor="hyperlink"/>
      <w:u w:val="single"/>
    </w:rPr>
  </w:style>
  <w:style w:type="paragraph" w:styleId="Seznamobrzk">
    <w:name w:val="table of figures"/>
    <w:basedOn w:val="Normln"/>
    <w:next w:val="Normln"/>
    <w:uiPriority w:val="99"/>
    <w:unhideWhenUsed/>
    <w:rsid w:val="003E7A20"/>
    <w:pPr>
      <w:spacing w:after="0"/>
    </w:pPr>
  </w:style>
  <w:style w:type="table" w:styleId="Mkatabulky">
    <w:name w:val="Table Grid"/>
    <w:basedOn w:val="Normlntabulka"/>
    <w:uiPriority w:val="39"/>
    <w:rsid w:val="00490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49004D"/>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Zhlav">
    <w:name w:val="header"/>
    <w:basedOn w:val="Normln"/>
    <w:link w:val="ZhlavChar"/>
    <w:uiPriority w:val="99"/>
    <w:unhideWhenUsed/>
    <w:rsid w:val="00EE1A0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E1A0F"/>
  </w:style>
  <w:style w:type="paragraph" w:styleId="Zpat">
    <w:name w:val="footer"/>
    <w:basedOn w:val="Normln"/>
    <w:link w:val="ZpatChar"/>
    <w:uiPriority w:val="99"/>
    <w:unhideWhenUsed/>
    <w:rsid w:val="00EE1A0F"/>
    <w:pPr>
      <w:tabs>
        <w:tab w:val="center" w:pos="4536"/>
        <w:tab w:val="right" w:pos="9072"/>
      </w:tabs>
      <w:spacing w:after="0" w:line="240" w:lineRule="auto"/>
    </w:pPr>
  </w:style>
  <w:style w:type="character" w:customStyle="1" w:styleId="ZpatChar">
    <w:name w:val="Zápatí Char"/>
    <w:basedOn w:val="Standardnpsmoodstavce"/>
    <w:link w:val="Zpat"/>
    <w:uiPriority w:val="99"/>
    <w:rsid w:val="00EE1A0F"/>
  </w:style>
  <w:style w:type="paragraph" w:customStyle="1" w:styleId="POHodrazky">
    <w:name w:val="POH odrazky"/>
    <w:basedOn w:val="Odstavecseseznamem"/>
    <w:qFormat/>
    <w:rsid w:val="00A54033"/>
    <w:pPr>
      <w:keepNext/>
      <w:numPr>
        <w:numId w:val="4"/>
      </w:numPr>
      <w:spacing w:before="200"/>
      <w:ind w:left="714" w:hanging="357"/>
    </w:pPr>
    <w:rPr>
      <w:rFonts w:ascii="Tahoma" w:hAnsi="Tahoma" w:cs="Tahoma"/>
      <w:sz w:val="20"/>
      <w:szCs w:val="20"/>
    </w:rPr>
  </w:style>
  <w:style w:type="table" w:customStyle="1" w:styleId="POHtabulka2">
    <w:name w:val="POH tabulka 2"/>
    <w:basedOn w:val="Normlntabulka"/>
    <w:uiPriority w:val="99"/>
    <w:rsid w:val="00F45284"/>
    <w:pPr>
      <w:keepNext/>
      <w:keepLines/>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rPr>
        <w:rFonts w:ascii="Tahoma" w:hAnsi="Tahoma"/>
        <w:b/>
        <w:sz w:val="20"/>
      </w:rPr>
      <w:tblPr/>
      <w:tcPr>
        <w:shd w:val="clear" w:color="auto" w:fill="FFC000"/>
      </w:tcPr>
    </w:tblStylePr>
  </w:style>
  <w:style w:type="character" w:customStyle="1" w:styleId="Nadpis6Char">
    <w:name w:val="Nadpis 6 Char"/>
    <w:basedOn w:val="Standardnpsmoodstavce"/>
    <w:link w:val="Nadpis6"/>
    <w:uiPriority w:val="9"/>
    <w:rsid w:val="00DA5818"/>
    <w:rPr>
      <w:rFonts w:ascii="Tahoma" w:eastAsiaTheme="majorEastAsia" w:hAnsi="Tahoma" w:cstheme="majorBidi"/>
      <w:b/>
      <w:iCs/>
      <w:color w:val="000000" w:themeColor="text1"/>
      <w:sz w:val="20"/>
    </w:rPr>
  </w:style>
  <w:style w:type="paragraph" w:styleId="Textkomente">
    <w:name w:val="annotation text"/>
    <w:basedOn w:val="Normln"/>
    <w:link w:val="TextkomenteChar"/>
    <w:semiHidden/>
    <w:rsid w:val="00693400"/>
    <w:pPr>
      <w:spacing w:before="120" w:after="120" w:line="240" w:lineRule="auto"/>
      <w:jc w:val="both"/>
    </w:pPr>
    <w:rPr>
      <w:rFonts w:ascii="Times New Roman" w:eastAsia="Times New Roman" w:hAnsi="Times New Roman" w:cs="Times New Roman"/>
      <w:sz w:val="20"/>
      <w:szCs w:val="20"/>
      <w:lang w:eastAsia="cs-CZ"/>
    </w:rPr>
  </w:style>
  <w:style w:type="paragraph" w:customStyle="1" w:styleId="Zdroj">
    <w:name w:val="Zdroj"/>
    <w:basedOn w:val="Default"/>
    <w:next w:val="POHzkladntext"/>
    <w:qFormat/>
    <w:rsid w:val="00A54033"/>
    <w:pPr>
      <w:tabs>
        <w:tab w:val="left" w:pos="567"/>
        <w:tab w:val="left" w:pos="993"/>
        <w:tab w:val="left" w:pos="1418"/>
        <w:tab w:val="left" w:pos="1786"/>
        <w:tab w:val="left" w:pos="2268"/>
      </w:tabs>
      <w:spacing w:before="200" w:after="200"/>
      <w:ind w:left="357"/>
      <w:jc w:val="center"/>
    </w:pPr>
    <w:rPr>
      <w:rFonts w:ascii="Tahoma" w:hAnsi="Tahoma" w:cs="Tahoma"/>
      <w:i/>
      <w:color w:val="auto"/>
      <w:sz w:val="20"/>
      <w:szCs w:val="20"/>
    </w:rPr>
  </w:style>
  <w:style w:type="paragraph" w:customStyle="1" w:styleId="POHzkladntextnadodrkami">
    <w:name w:val="POH základní text nad odrážkami"/>
    <w:basedOn w:val="POHzkladntext"/>
    <w:next w:val="POHodrazky"/>
    <w:qFormat/>
    <w:rsid w:val="00A54033"/>
    <w:pPr>
      <w:keepNext/>
    </w:pPr>
  </w:style>
  <w:style w:type="paragraph" w:customStyle="1" w:styleId="POHtextvtabulce">
    <w:name w:val="POH text v tabulce"/>
    <w:basedOn w:val="POHzkladntext"/>
    <w:next w:val="POHzkladntext"/>
    <w:qFormat/>
    <w:rsid w:val="00BF0BE7"/>
    <w:pPr>
      <w:keepNext/>
      <w:keepLines/>
      <w:spacing w:after="0" w:line="240" w:lineRule="auto"/>
      <w:jc w:val="center"/>
    </w:pPr>
    <w:rPr>
      <w:lang w:eastAsia="cs-CZ"/>
    </w:rPr>
  </w:style>
  <w:style w:type="character" w:customStyle="1" w:styleId="Nadpis7Char">
    <w:name w:val="Nadpis 7 Char"/>
    <w:basedOn w:val="Standardnpsmoodstavce"/>
    <w:link w:val="Nadpis7"/>
    <w:uiPriority w:val="9"/>
    <w:rsid w:val="00862CE6"/>
    <w:rPr>
      <w:rFonts w:asciiTheme="majorHAnsi" w:eastAsiaTheme="majorEastAsia" w:hAnsiTheme="majorHAnsi" w:cstheme="majorBidi"/>
      <w:i/>
      <w:iCs/>
      <w:color w:val="404040" w:themeColor="text1" w:themeTint="BF"/>
    </w:rPr>
  </w:style>
  <w:style w:type="character" w:customStyle="1" w:styleId="TextkomenteChar">
    <w:name w:val="Text komentáře Char"/>
    <w:basedOn w:val="Standardnpsmoodstavce"/>
    <w:link w:val="Textkomente"/>
    <w:semiHidden/>
    <w:rsid w:val="00693400"/>
    <w:rPr>
      <w:rFonts w:ascii="Times New Roman" w:eastAsia="Times New Roman" w:hAnsi="Times New Roman" w:cs="Times New Roman"/>
      <w:sz w:val="20"/>
      <w:szCs w:val="20"/>
      <w:lang w:eastAsia="cs-CZ"/>
    </w:rPr>
  </w:style>
  <w:style w:type="character" w:customStyle="1" w:styleId="DefaultChar">
    <w:name w:val="Default Char"/>
    <w:basedOn w:val="Standardnpsmoodstavce"/>
    <w:link w:val="Default"/>
    <w:rsid w:val="00F33A8D"/>
    <w:rPr>
      <w:rFonts w:ascii="Times New Roman" w:hAnsi="Times New Roman" w:cs="Times New Roman"/>
      <w:color w:val="000000"/>
      <w:sz w:val="24"/>
      <w:szCs w:val="24"/>
    </w:rPr>
  </w:style>
  <w:style w:type="paragraph" w:customStyle="1" w:styleId="Style1-tahoma">
    <w:name w:val="Style1-tahoma"/>
    <w:basedOn w:val="Default"/>
    <w:link w:val="Style1-tahomaChar"/>
    <w:qFormat/>
    <w:rsid w:val="00F33A8D"/>
    <w:pPr>
      <w:tabs>
        <w:tab w:val="left" w:pos="567"/>
        <w:tab w:val="left" w:pos="992"/>
        <w:tab w:val="left" w:pos="1418"/>
        <w:tab w:val="left" w:pos="1786"/>
        <w:tab w:val="left" w:pos="2268"/>
      </w:tabs>
      <w:ind w:left="170"/>
      <w:jc w:val="both"/>
    </w:pPr>
    <w:rPr>
      <w:rFonts w:ascii="Tahoma" w:hAnsi="Tahoma" w:cs="Tahoma"/>
      <w:b/>
      <w:bCs/>
      <w:sz w:val="28"/>
      <w:szCs w:val="28"/>
    </w:rPr>
  </w:style>
  <w:style w:type="paragraph" w:customStyle="1" w:styleId="Style2-tahoma">
    <w:name w:val="Style2-tahoma"/>
    <w:basedOn w:val="Default"/>
    <w:link w:val="Style2-tahomaChar"/>
    <w:qFormat/>
    <w:rsid w:val="00F33A8D"/>
    <w:pPr>
      <w:tabs>
        <w:tab w:val="left" w:pos="567"/>
        <w:tab w:val="left" w:pos="992"/>
        <w:tab w:val="left" w:pos="1418"/>
        <w:tab w:val="left" w:pos="1786"/>
        <w:tab w:val="left" w:pos="2268"/>
      </w:tabs>
      <w:ind w:left="340"/>
      <w:jc w:val="both"/>
    </w:pPr>
    <w:rPr>
      <w:rFonts w:ascii="Tahoma" w:hAnsi="Tahoma" w:cs="Tahoma"/>
      <w:b/>
      <w:bCs/>
      <w:sz w:val="26"/>
      <w:szCs w:val="28"/>
    </w:rPr>
  </w:style>
  <w:style w:type="paragraph" w:customStyle="1" w:styleId="Style3-tahoma">
    <w:name w:val="Style3-tahoma"/>
    <w:basedOn w:val="Default"/>
    <w:link w:val="Style3-tahomaChar"/>
    <w:qFormat/>
    <w:rsid w:val="00F33A8D"/>
    <w:pPr>
      <w:tabs>
        <w:tab w:val="left" w:pos="567"/>
        <w:tab w:val="left" w:pos="992"/>
        <w:tab w:val="left" w:pos="1418"/>
        <w:tab w:val="left" w:pos="1786"/>
        <w:tab w:val="left" w:pos="2268"/>
      </w:tabs>
      <w:ind w:left="340"/>
    </w:pPr>
    <w:rPr>
      <w:rFonts w:ascii="Tahoma" w:hAnsi="Tahoma" w:cs="Tahoma"/>
      <w:b/>
      <w:bCs/>
    </w:rPr>
  </w:style>
  <w:style w:type="character" w:customStyle="1" w:styleId="Style2-tahomaChar">
    <w:name w:val="Style2-tahoma Char"/>
    <w:basedOn w:val="DefaultChar"/>
    <w:link w:val="Style2-tahoma"/>
    <w:rsid w:val="00F33A8D"/>
    <w:rPr>
      <w:rFonts w:ascii="Tahoma" w:hAnsi="Tahoma" w:cs="Tahoma"/>
      <w:b/>
      <w:bCs/>
      <w:color w:val="000000"/>
      <w:sz w:val="26"/>
      <w:szCs w:val="28"/>
    </w:rPr>
  </w:style>
  <w:style w:type="character" w:customStyle="1" w:styleId="Style3-tahomaChar">
    <w:name w:val="Style3-tahoma Char"/>
    <w:basedOn w:val="DefaultChar"/>
    <w:link w:val="Style3-tahoma"/>
    <w:rsid w:val="00F33A8D"/>
    <w:rPr>
      <w:rFonts w:ascii="Tahoma" w:hAnsi="Tahoma" w:cs="Tahoma"/>
      <w:b/>
      <w:bCs/>
      <w:color w:val="000000"/>
      <w:sz w:val="24"/>
      <w:szCs w:val="24"/>
    </w:rPr>
  </w:style>
  <w:style w:type="character" w:styleId="Siln">
    <w:name w:val="Strong"/>
    <w:basedOn w:val="Standardnpsmoodstavce"/>
    <w:uiPriority w:val="22"/>
    <w:qFormat/>
    <w:rsid w:val="00614BCF"/>
    <w:rPr>
      <w:b/>
      <w:bCs/>
    </w:rPr>
  </w:style>
  <w:style w:type="paragraph" w:styleId="Citt">
    <w:name w:val="Quote"/>
    <w:basedOn w:val="Normln"/>
    <w:next w:val="Normln"/>
    <w:link w:val="CittChar"/>
    <w:uiPriority w:val="29"/>
    <w:qFormat/>
    <w:rsid w:val="00614BCF"/>
    <w:rPr>
      <w:i/>
      <w:iCs/>
      <w:color w:val="000000" w:themeColor="text1"/>
    </w:rPr>
  </w:style>
  <w:style w:type="character" w:customStyle="1" w:styleId="CittChar">
    <w:name w:val="Citát Char"/>
    <w:basedOn w:val="Standardnpsmoodstavce"/>
    <w:link w:val="Citt"/>
    <w:uiPriority w:val="29"/>
    <w:rsid w:val="00614BCF"/>
    <w:rPr>
      <w:i/>
      <w:iCs/>
      <w:color w:val="000000" w:themeColor="text1"/>
    </w:rPr>
  </w:style>
  <w:style w:type="paragraph" w:styleId="Vrazncitt">
    <w:name w:val="Intense Quote"/>
    <w:basedOn w:val="Normln"/>
    <w:next w:val="Normln"/>
    <w:link w:val="VrazncittChar"/>
    <w:uiPriority w:val="30"/>
    <w:qFormat/>
    <w:rsid w:val="00614BCF"/>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614BCF"/>
    <w:rPr>
      <w:b/>
      <w:bCs/>
      <w:i/>
      <w:iCs/>
      <w:color w:val="4F81BD" w:themeColor="accent1"/>
    </w:rPr>
  </w:style>
  <w:style w:type="character" w:styleId="Zdraznnintenzivn">
    <w:name w:val="Intense Emphasis"/>
    <w:basedOn w:val="Standardnpsmoodstavce"/>
    <w:uiPriority w:val="21"/>
    <w:qFormat/>
    <w:rsid w:val="00614BCF"/>
    <w:rPr>
      <w:b/>
      <w:bCs/>
      <w:i/>
      <w:iCs/>
      <w:color w:val="4F81BD" w:themeColor="accent1"/>
    </w:rPr>
  </w:style>
  <w:style w:type="character" w:styleId="Odkazjemn">
    <w:name w:val="Subtle Reference"/>
    <w:basedOn w:val="Standardnpsmoodstavce"/>
    <w:uiPriority w:val="31"/>
    <w:qFormat/>
    <w:rsid w:val="00614BCF"/>
    <w:rPr>
      <w:smallCaps/>
      <w:color w:val="C0504D" w:themeColor="accent2"/>
      <w:u w:val="single"/>
    </w:rPr>
  </w:style>
  <w:style w:type="character" w:styleId="Odkazintenzivn">
    <w:name w:val="Intense Reference"/>
    <w:basedOn w:val="Standardnpsmoodstavce"/>
    <w:uiPriority w:val="32"/>
    <w:qFormat/>
    <w:rsid w:val="00614BCF"/>
    <w:rPr>
      <w:b/>
      <w:bCs/>
      <w:smallCaps/>
      <w:color w:val="C0504D" w:themeColor="accent2"/>
      <w:spacing w:val="5"/>
      <w:u w:val="single"/>
    </w:rPr>
  </w:style>
  <w:style w:type="character" w:styleId="Zvraznn">
    <w:name w:val="Emphasis"/>
    <w:basedOn w:val="Standardnpsmoodstavce"/>
    <w:uiPriority w:val="20"/>
    <w:qFormat/>
    <w:rsid w:val="00614BCF"/>
    <w:rPr>
      <w:i/>
      <w:iCs/>
    </w:rPr>
  </w:style>
  <w:style w:type="character" w:styleId="Zdraznnjemn">
    <w:name w:val="Subtle Emphasis"/>
    <w:basedOn w:val="Standardnpsmoodstavce"/>
    <w:uiPriority w:val="19"/>
    <w:qFormat/>
    <w:rsid w:val="00614BCF"/>
    <w:rPr>
      <w:i/>
      <w:iCs/>
      <w:color w:val="808080" w:themeColor="text1" w:themeTint="7F"/>
    </w:rPr>
  </w:style>
  <w:style w:type="paragraph" w:styleId="Podtitul">
    <w:name w:val="Subtitle"/>
    <w:basedOn w:val="Normln"/>
    <w:next w:val="Normln"/>
    <w:link w:val="PodtitulChar"/>
    <w:uiPriority w:val="11"/>
    <w:qFormat/>
    <w:rsid w:val="00614B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614BCF"/>
    <w:rPr>
      <w:rFonts w:asciiTheme="majorHAnsi" w:eastAsiaTheme="majorEastAsia" w:hAnsiTheme="majorHAnsi" w:cstheme="majorBidi"/>
      <w:i/>
      <w:iCs/>
      <w:color w:val="4F81BD" w:themeColor="accent1"/>
      <w:spacing w:val="15"/>
      <w:sz w:val="24"/>
      <w:szCs w:val="24"/>
    </w:rPr>
  </w:style>
  <w:style w:type="paragraph" w:customStyle="1" w:styleId="ZvraznnvtextuBoldUnderline">
    <w:name w:val="Zvýraznění v textu Bold Underline"/>
    <w:basedOn w:val="POHzkladntext"/>
    <w:qFormat/>
    <w:rsid w:val="0077157E"/>
    <w:pPr>
      <w:keepNext/>
    </w:pPr>
    <w:rPr>
      <w:b/>
      <w:u w:val="single"/>
    </w:rPr>
  </w:style>
  <w:style w:type="paragraph" w:customStyle="1" w:styleId="ZvraznnBold">
    <w:name w:val="Zvýraznění Bold"/>
    <w:basedOn w:val="ZvraznnvtextuBoldUnderline"/>
    <w:qFormat/>
    <w:rsid w:val="00F776B2"/>
    <w:rPr>
      <w:u w:val="none"/>
    </w:rPr>
  </w:style>
  <w:style w:type="paragraph" w:customStyle="1" w:styleId="aZkladntext">
    <w:name w:val="a _Základní text"/>
    <w:basedOn w:val="Normln"/>
    <w:uiPriority w:val="99"/>
    <w:rsid w:val="00165855"/>
    <w:pPr>
      <w:spacing w:after="120" w:line="240" w:lineRule="auto"/>
      <w:ind w:firstLine="357"/>
    </w:pPr>
    <w:rPr>
      <w:rFonts w:ascii="Times New Roman" w:eastAsiaTheme="minorEastAsia" w:hAnsi="Times New Roman" w:cs="Times New Roman"/>
      <w:sz w:val="24"/>
      <w:szCs w:val="24"/>
      <w:lang w:eastAsia="cs-CZ"/>
    </w:rPr>
  </w:style>
  <w:style w:type="character" w:styleId="PromnnHTML">
    <w:name w:val="HTML Variable"/>
    <w:basedOn w:val="Standardnpsmoodstavce"/>
    <w:uiPriority w:val="99"/>
    <w:semiHidden/>
    <w:unhideWhenUsed/>
    <w:rsid w:val="00FB1CA1"/>
    <w:rPr>
      <w:b/>
      <w:bCs/>
      <w:i w:val="0"/>
      <w:iCs w:val="0"/>
    </w:rPr>
  </w:style>
  <w:style w:type="table" w:customStyle="1" w:styleId="TableGrid1">
    <w:name w:val="Table Grid1"/>
    <w:basedOn w:val="Normlntabulka"/>
    <w:next w:val="Mkatabulky"/>
    <w:uiPriority w:val="39"/>
    <w:rsid w:val="00FB1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FB1CA1"/>
    <w:rPr>
      <w:color w:val="91278F"/>
      <w:u w:val="single"/>
    </w:rPr>
  </w:style>
  <w:style w:type="paragraph" w:customStyle="1" w:styleId="xl77">
    <w:name w:val="xl77"/>
    <w:basedOn w:val="Normln"/>
    <w:rsid w:val="00FB1CA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8">
    <w:name w:val="xl78"/>
    <w:basedOn w:val="Normln"/>
    <w:rsid w:val="00FB1CA1"/>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cs-CZ"/>
    </w:rPr>
  </w:style>
  <w:style w:type="paragraph" w:customStyle="1" w:styleId="xl79">
    <w:name w:val="xl79"/>
    <w:basedOn w:val="Normln"/>
    <w:rsid w:val="00FB1CA1"/>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cs-CZ"/>
    </w:rPr>
  </w:style>
  <w:style w:type="paragraph" w:customStyle="1" w:styleId="xl80">
    <w:name w:val="xl80"/>
    <w:basedOn w:val="Normln"/>
    <w:rsid w:val="00FB1CA1"/>
    <w:pPr>
      <w:spacing w:before="100" w:beforeAutospacing="1" w:after="100" w:afterAutospacing="1" w:line="240" w:lineRule="auto"/>
      <w:ind w:firstLineChars="300" w:firstLine="300"/>
    </w:pPr>
    <w:rPr>
      <w:rFonts w:ascii="Times New Roman" w:eastAsia="Times New Roman" w:hAnsi="Times New Roman" w:cs="Times New Roman"/>
      <w:sz w:val="24"/>
      <w:szCs w:val="24"/>
      <w:lang w:eastAsia="cs-CZ"/>
    </w:rPr>
  </w:style>
  <w:style w:type="character" w:customStyle="1" w:styleId="Style1-tahomaChar">
    <w:name w:val="Style1-tahoma Char"/>
    <w:basedOn w:val="DefaultChar"/>
    <w:link w:val="Style1-tahoma"/>
    <w:rsid w:val="00FB1CA1"/>
    <w:rPr>
      <w:rFonts w:ascii="Tahoma" w:hAnsi="Tahoma" w:cs="Tahoma"/>
      <w:b/>
      <w:bCs/>
      <w:color w:val="000000"/>
      <w:sz w:val="28"/>
      <w:szCs w:val="28"/>
    </w:rPr>
  </w:style>
  <w:style w:type="character" w:customStyle="1" w:styleId="apple-converted-space">
    <w:name w:val="apple-converted-space"/>
    <w:basedOn w:val="Standardnpsmoodstavce"/>
    <w:rsid w:val="00860603"/>
  </w:style>
  <w:style w:type="paragraph" w:customStyle="1" w:styleId="POHpotabulcebezzdroje">
    <w:name w:val="POH po tabulce bez zdroje"/>
    <w:basedOn w:val="POHzkladntext"/>
    <w:qFormat/>
    <w:rsid w:val="00252D9E"/>
    <w:pPr>
      <w:spacing w:before="200"/>
    </w:pPr>
  </w:style>
  <w:style w:type="table" w:customStyle="1" w:styleId="TableGrid2">
    <w:name w:val="Table Grid2"/>
    <w:basedOn w:val="Normlntabulka"/>
    <w:next w:val="Mkatabulky"/>
    <w:uiPriority w:val="39"/>
    <w:rsid w:val="00BA7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lntabulka"/>
    <w:next w:val="Mkatabulky"/>
    <w:uiPriority w:val="39"/>
    <w:rsid w:val="00BA7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721BBC"/>
    <w:rPr>
      <w:sz w:val="16"/>
      <w:szCs w:val="16"/>
    </w:rPr>
  </w:style>
  <w:style w:type="paragraph" w:styleId="Pedmtkomente">
    <w:name w:val="annotation subject"/>
    <w:basedOn w:val="Textkomente"/>
    <w:next w:val="Textkomente"/>
    <w:link w:val="PedmtkomenteChar"/>
    <w:uiPriority w:val="99"/>
    <w:semiHidden/>
    <w:unhideWhenUsed/>
    <w:rsid w:val="00721BBC"/>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721BBC"/>
    <w:rPr>
      <w:rFonts w:ascii="Times New Roman" w:eastAsia="Times New Roman" w:hAnsi="Times New Roman" w:cs="Times New Roman"/>
      <w:b/>
      <w:bCs/>
      <w:sz w:val="20"/>
      <w:szCs w:val="20"/>
      <w:lang w:eastAsia="cs-CZ"/>
    </w:rPr>
  </w:style>
  <w:style w:type="paragraph" w:customStyle="1" w:styleId="KMSK-Titulnstrana">
    <w:name w:val="KÚ MSK - Titulní strana"/>
    <w:basedOn w:val="Normln"/>
    <w:qFormat/>
    <w:rsid w:val="00526BF5"/>
    <w:pPr>
      <w:spacing w:after="280" w:line="240" w:lineRule="atLeast"/>
    </w:pPr>
    <w:rPr>
      <w:rFonts w:ascii="Tahoma" w:eastAsia="Times New Roman" w:hAnsi="Tahoma" w:cs="Times New Roman"/>
      <w:color w:val="F79646" w:themeColor="accent6"/>
      <w:sz w:val="68"/>
      <w:szCs w:val="24"/>
      <w:lang w:eastAsia="cs-CZ"/>
    </w:rPr>
  </w:style>
  <w:style w:type="paragraph" w:styleId="Revize">
    <w:name w:val="Revision"/>
    <w:hidden/>
    <w:uiPriority w:val="99"/>
    <w:semiHidden/>
    <w:rsid w:val="00EA266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80B86"/>
  </w:style>
  <w:style w:type="paragraph" w:styleId="Nadpis1">
    <w:name w:val="heading 1"/>
    <w:basedOn w:val="Normln"/>
    <w:next w:val="POHzkladntext"/>
    <w:link w:val="Nadpis1Char"/>
    <w:uiPriority w:val="9"/>
    <w:qFormat/>
    <w:rsid w:val="00DA5818"/>
    <w:pPr>
      <w:keepNext/>
      <w:keepLines/>
      <w:numPr>
        <w:numId w:val="1"/>
      </w:numPr>
      <w:spacing w:before="480" w:after="480"/>
      <w:outlineLvl w:val="0"/>
    </w:pPr>
    <w:rPr>
      <w:rFonts w:ascii="Tahoma" w:eastAsiaTheme="majorEastAsia" w:hAnsi="Tahoma" w:cstheme="majorBidi"/>
      <w:b/>
      <w:bCs/>
      <w:sz w:val="32"/>
      <w:szCs w:val="28"/>
      <w:u w:val="single"/>
    </w:rPr>
  </w:style>
  <w:style w:type="paragraph" w:styleId="Nadpis2">
    <w:name w:val="heading 2"/>
    <w:basedOn w:val="Normln"/>
    <w:next w:val="POHzkladntext"/>
    <w:link w:val="Nadpis2Char"/>
    <w:uiPriority w:val="9"/>
    <w:unhideWhenUsed/>
    <w:qFormat/>
    <w:rsid w:val="00DA5818"/>
    <w:pPr>
      <w:keepNext/>
      <w:keepLines/>
      <w:numPr>
        <w:ilvl w:val="1"/>
        <w:numId w:val="1"/>
      </w:numPr>
      <w:spacing w:before="200"/>
      <w:outlineLvl w:val="1"/>
    </w:pPr>
    <w:rPr>
      <w:rFonts w:ascii="Tahoma" w:eastAsiaTheme="majorEastAsia" w:hAnsi="Tahoma" w:cstheme="majorBidi"/>
      <w:b/>
      <w:bCs/>
      <w:sz w:val="28"/>
      <w:szCs w:val="26"/>
    </w:rPr>
  </w:style>
  <w:style w:type="paragraph" w:styleId="Nadpis3">
    <w:name w:val="heading 3"/>
    <w:basedOn w:val="Normln"/>
    <w:next w:val="POHzkladntext"/>
    <w:link w:val="Nadpis3Char"/>
    <w:uiPriority w:val="9"/>
    <w:unhideWhenUsed/>
    <w:qFormat/>
    <w:rsid w:val="00DA5818"/>
    <w:pPr>
      <w:keepNext/>
      <w:keepLines/>
      <w:numPr>
        <w:ilvl w:val="2"/>
        <w:numId w:val="1"/>
      </w:numPr>
      <w:spacing w:before="200"/>
      <w:outlineLvl w:val="2"/>
    </w:pPr>
    <w:rPr>
      <w:rFonts w:ascii="Tahoma" w:eastAsiaTheme="majorEastAsia" w:hAnsi="Tahoma" w:cstheme="majorBidi"/>
      <w:b/>
      <w:bCs/>
      <w:sz w:val="24"/>
    </w:rPr>
  </w:style>
  <w:style w:type="paragraph" w:styleId="Nadpis4">
    <w:name w:val="heading 4"/>
    <w:basedOn w:val="Normln"/>
    <w:next w:val="POHzkladntext"/>
    <w:link w:val="Nadpis4Char"/>
    <w:uiPriority w:val="9"/>
    <w:unhideWhenUsed/>
    <w:qFormat/>
    <w:rsid w:val="00DA5818"/>
    <w:pPr>
      <w:keepNext/>
      <w:keepLines/>
      <w:numPr>
        <w:ilvl w:val="3"/>
        <w:numId w:val="1"/>
      </w:numPr>
      <w:spacing w:before="200"/>
      <w:outlineLvl w:val="3"/>
    </w:pPr>
    <w:rPr>
      <w:rFonts w:ascii="Tahoma" w:eastAsiaTheme="majorEastAsia" w:hAnsi="Tahoma" w:cstheme="majorBidi"/>
      <w:b/>
      <w:bCs/>
      <w:iCs/>
      <w:sz w:val="20"/>
    </w:rPr>
  </w:style>
  <w:style w:type="paragraph" w:styleId="Nadpis5">
    <w:name w:val="heading 5"/>
    <w:basedOn w:val="Normln"/>
    <w:next w:val="POHzkladntext"/>
    <w:link w:val="Nadpis5Char"/>
    <w:uiPriority w:val="9"/>
    <w:unhideWhenUsed/>
    <w:qFormat/>
    <w:rsid w:val="00DA5818"/>
    <w:pPr>
      <w:keepNext/>
      <w:keepLines/>
      <w:numPr>
        <w:ilvl w:val="4"/>
        <w:numId w:val="1"/>
      </w:numPr>
      <w:spacing w:before="200"/>
      <w:outlineLvl w:val="4"/>
    </w:pPr>
    <w:rPr>
      <w:rFonts w:ascii="Tahoma" w:eastAsiaTheme="majorEastAsia" w:hAnsi="Tahoma" w:cstheme="majorBidi"/>
      <w:sz w:val="20"/>
    </w:rPr>
  </w:style>
  <w:style w:type="paragraph" w:styleId="Nadpis6">
    <w:name w:val="heading 6"/>
    <w:basedOn w:val="Normln"/>
    <w:next w:val="POHzkladntext"/>
    <w:link w:val="Nadpis6Char"/>
    <w:uiPriority w:val="9"/>
    <w:unhideWhenUsed/>
    <w:qFormat/>
    <w:rsid w:val="00DA5818"/>
    <w:pPr>
      <w:keepNext/>
      <w:keepLines/>
      <w:numPr>
        <w:ilvl w:val="5"/>
        <w:numId w:val="1"/>
      </w:numPr>
      <w:spacing w:before="200"/>
      <w:outlineLvl w:val="5"/>
    </w:pPr>
    <w:rPr>
      <w:rFonts w:ascii="Tahoma" w:eastAsiaTheme="majorEastAsia" w:hAnsi="Tahoma" w:cstheme="majorBidi"/>
      <w:b/>
      <w:iCs/>
      <w:color w:val="000000" w:themeColor="text1"/>
      <w:sz w:val="20"/>
    </w:rPr>
  </w:style>
  <w:style w:type="paragraph" w:styleId="Nadpis7">
    <w:name w:val="heading 7"/>
    <w:basedOn w:val="Normln"/>
    <w:next w:val="Normln"/>
    <w:link w:val="Nadpis7Char"/>
    <w:uiPriority w:val="9"/>
    <w:unhideWhenUsed/>
    <w:qFormat/>
    <w:rsid w:val="00862CE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link w:val="DefaultChar"/>
    <w:rsid w:val="00A66585"/>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A66585"/>
    <w:pPr>
      <w:ind w:left="720"/>
      <w:contextualSpacing/>
    </w:pPr>
  </w:style>
  <w:style w:type="paragraph" w:customStyle="1" w:styleId="POHzkladntext">
    <w:name w:val="POH základní text"/>
    <w:basedOn w:val="Normln"/>
    <w:qFormat/>
    <w:rsid w:val="00D36342"/>
    <w:pPr>
      <w:jc w:val="both"/>
    </w:pPr>
    <w:rPr>
      <w:rFonts w:ascii="Tahoma" w:hAnsi="Tahoma" w:cs="Tahoma"/>
      <w:sz w:val="20"/>
    </w:rPr>
  </w:style>
  <w:style w:type="numbering" w:customStyle="1" w:styleId="POHnadpisy">
    <w:name w:val="POH nadpisy"/>
    <w:basedOn w:val="Bezseznamu"/>
    <w:uiPriority w:val="99"/>
    <w:rsid w:val="00F776B2"/>
    <w:pPr>
      <w:numPr>
        <w:numId w:val="3"/>
      </w:numPr>
    </w:pPr>
  </w:style>
  <w:style w:type="character" w:customStyle="1" w:styleId="Nadpis3Char">
    <w:name w:val="Nadpis 3 Char"/>
    <w:basedOn w:val="Standardnpsmoodstavce"/>
    <w:link w:val="Nadpis3"/>
    <w:uiPriority w:val="9"/>
    <w:rsid w:val="00DA5818"/>
    <w:rPr>
      <w:rFonts w:ascii="Tahoma" w:eastAsiaTheme="majorEastAsia" w:hAnsi="Tahoma" w:cstheme="majorBidi"/>
      <w:b/>
      <w:bCs/>
      <w:sz w:val="24"/>
    </w:rPr>
  </w:style>
  <w:style w:type="character" w:customStyle="1" w:styleId="Nadpis1Char">
    <w:name w:val="Nadpis 1 Char"/>
    <w:basedOn w:val="Standardnpsmoodstavce"/>
    <w:link w:val="Nadpis1"/>
    <w:uiPriority w:val="9"/>
    <w:rsid w:val="00DA5818"/>
    <w:rPr>
      <w:rFonts w:ascii="Tahoma" w:eastAsiaTheme="majorEastAsia" w:hAnsi="Tahoma" w:cstheme="majorBidi"/>
      <w:b/>
      <w:bCs/>
      <w:sz w:val="32"/>
      <w:szCs w:val="28"/>
      <w:u w:val="single"/>
    </w:rPr>
  </w:style>
  <w:style w:type="character" w:customStyle="1" w:styleId="Nadpis2Char">
    <w:name w:val="Nadpis 2 Char"/>
    <w:basedOn w:val="Standardnpsmoodstavce"/>
    <w:link w:val="Nadpis2"/>
    <w:uiPriority w:val="9"/>
    <w:rsid w:val="00DA5818"/>
    <w:rPr>
      <w:rFonts w:ascii="Tahoma" w:eastAsiaTheme="majorEastAsia" w:hAnsi="Tahoma" w:cstheme="majorBidi"/>
      <w:b/>
      <w:bCs/>
      <w:sz w:val="28"/>
      <w:szCs w:val="26"/>
    </w:rPr>
  </w:style>
  <w:style w:type="paragraph" w:styleId="Titulek">
    <w:name w:val="caption"/>
    <w:basedOn w:val="POHPopiskygrafatd"/>
    <w:next w:val="Normln"/>
    <w:uiPriority w:val="35"/>
    <w:unhideWhenUsed/>
    <w:qFormat/>
    <w:rsid w:val="00737F90"/>
  </w:style>
  <w:style w:type="character" w:customStyle="1" w:styleId="Nadpis4Char">
    <w:name w:val="Nadpis 4 Char"/>
    <w:basedOn w:val="Standardnpsmoodstavce"/>
    <w:link w:val="Nadpis4"/>
    <w:uiPriority w:val="9"/>
    <w:rsid w:val="00DA5818"/>
    <w:rPr>
      <w:rFonts w:ascii="Tahoma" w:eastAsiaTheme="majorEastAsia" w:hAnsi="Tahoma" w:cstheme="majorBidi"/>
      <w:b/>
      <w:bCs/>
      <w:iCs/>
      <w:sz w:val="20"/>
    </w:rPr>
  </w:style>
  <w:style w:type="character" w:customStyle="1" w:styleId="Nadpis5Char">
    <w:name w:val="Nadpis 5 Char"/>
    <w:basedOn w:val="Standardnpsmoodstavce"/>
    <w:link w:val="Nadpis5"/>
    <w:uiPriority w:val="9"/>
    <w:rsid w:val="00DA5818"/>
    <w:rPr>
      <w:rFonts w:ascii="Tahoma" w:eastAsiaTheme="majorEastAsia" w:hAnsi="Tahoma" w:cstheme="majorBidi"/>
      <w:sz w:val="20"/>
    </w:rPr>
  </w:style>
  <w:style w:type="paragraph" w:styleId="Textbubliny">
    <w:name w:val="Balloon Text"/>
    <w:basedOn w:val="Normln"/>
    <w:link w:val="TextbublinyChar"/>
    <w:uiPriority w:val="99"/>
    <w:semiHidden/>
    <w:unhideWhenUsed/>
    <w:rsid w:val="000B5C0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5C02"/>
    <w:rPr>
      <w:rFonts w:ascii="Tahoma" w:hAnsi="Tahoma" w:cs="Tahoma"/>
      <w:sz w:val="16"/>
      <w:szCs w:val="16"/>
    </w:rPr>
  </w:style>
  <w:style w:type="paragraph" w:customStyle="1" w:styleId="POHPopiskygrafatd">
    <w:name w:val="POH Popisky grafů atd."/>
    <w:basedOn w:val="POHzkladntext"/>
    <w:qFormat/>
    <w:rsid w:val="00E14173"/>
    <w:pPr>
      <w:keepNext/>
      <w:jc w:val="center"/>
    </w:pPr>
    <w:rPr>
      <w:i/>
    </w:rPr>
  </w:style>
  <w:style w:type="paragraph" w:styleId="Textpoznpodarou">
    <w:name w:val="footnote text"/>
    <w:basedOn w:val="Normln"/>
    <w:link w:val="TextpoznpodarouChar"/>
    <w:autoRedefine/>
    <w:uiPriority w:val="99"/>
    <w:unhideWhenUsed/>
    <w:rsid w:val="00E04EC3"/>
    <w:pPr>
      <w:spacing w:after="0" w:line="240" w:lineRule="auto"/>
      <w:jc w:val="both"/>
    </w:pPr>
    <w:rPr>
      <w:rFonts w:ascii="Tahoma" w:hAnsi="Tahoma"/>
      <w:sz w:val="16"/>
      <w:szCs w:val="16"/>
    </w:rPr>
  </w:style>
  <w:style w:type="character" w:customStyle="1" w:styleId="TextpoznpodarouChar">
    <w:name w:val="Text pozn. pod čarou Char"/>
    <w:basedOn w:val="Standardnpsmoodstavce"/>
    <w:link w:val="Textpoznpodarou"/>
    <w:uiPriority w:val="99"/>
    <w:rsid w:val="00E04EC3"/>
    <w:rPr>
      <w:rFonts w:ascii="Tahoma" w:hAnsi="Tahoma"/>
      <w:sz w:val="16"/>
      <w:szCs w:val="16"/>
    </w:rPr>
  </w:style>
  <w:style w:type="character" w:styleId="Znakapoznpodarou">
    <w:name w:val="footnote reference"/>
    <w:basedOn w:val="Standardnpsmoodstavce"/>
    <w:uiPriority w:val="99"/>
    <w:semiHidden/>
    <w:unhideWhenUsed/>
    <w:rsid w:val="000B5C02"/>
    <w:rPr>
      <w:vertAlign w:val="superscript"/>
    </w:rPr>
  </w:style>
  <w:style w:type="paragraph" w:styleId="Nadpisobsahu">
    <w:name w:val="TOC Heading"/>
    <w:basedOn w:val="Nadpis1"/>
    <w:next w:val="Normln"/>
    <w:uiPriority w:val="39"/>
    <w:semiHidden/>
    <w:unhideWhenUsed/>
    <w:qFormat/>
    <w:rsid w:val="003E7A20"/>
    <w:pPr>
      <w:numPr>
        <w:numId w:val="0"/>
      </w:numPr>
      <w:outlineLvl w:val="9"/>
    </w:pPr>
    <w:rPr>
      <w:rFonts w:asciiTheme="majorHAnsi" w:hAnsiTheme="majorHAnsi"/>
      <w:color w:val="365F91" w:themeColor="accent1" w:themeShade="BF"/>
      <w:sz w:val="28"/>
      <w:u w:val="none"/>
      <w:lang w:val="en-US" w:eastAsia="ja-JP"/>
    </w:rPr>
  </w:style>
  <w:style w:type="paragraph" w:styleId="Obsah1">
    <w:name w:val="toc 1"/>
    <w:basedOn w:val="Normln"/>
    <w:next w:val="Normln"/>
    <w:autoRedefine/>
    <w:uiPriority w:val="39"/>
    <w:unhideWhenUsed/>
    <w:rsid w:val="003E7A20"/>
    <w:pPr>
      <w:spacing w:after="100"/>
    </w:pPr>
  </w:style>
  <w:style w:type="paragraph" w:styleId="Obsah2">
    <w:name w:val="toc 2"/>
    <w:basedOn w:val="Normln"/>
    <w:next w:val="Normln"/>
    <w:autoRedefine/>
    <w:uiPriority w:val="39"/>
    <w:unhideWhenUsed/>
    <w:rsid w:val="00614BCF"/>
    <w:pPr>
      <w:spacing w:after="100"/>
      <w:ind w:left="220"/>
    </w:pPr>
  </w:style>
  <w:style w:type="paragraph" w:styleId="Obsah3">
    <w:name w:val="toc 3"/>
    <w:basedOn w:val="Normln"/>
    <w:next w:val="Normln"/>
    <w:autoRedefine/>
    <w:uiPriority w:val="39"/>
    <w:unhideWhenUsed/>
    <w:rsid w:val="003E7A20"/>
    <w:pPr>
      <w:spacing w:after="100"/>
      <w:ind w:left="440"/>
    </w:pPr>
  </w:style>
  <w:style w:type="character" w:styleId="Hypertextovodkaz">
    <w:name w:val="Hyperlink"/>
    <w:basedOn w:val="Standardnpsmoodstavce"/>
    <w:uiPriority w:val="99"/>
    <w:unhideWhenUsed/>
    <w:rsid w:val="003E7A20"/>
    <w:rPr>
      <w:color w:val="0000FF" w:themeColor="hyperlink"/>
      <w:u w:val="single"/>
    </w:rPr>
  </w:style>
  <w:style w:type="paragraph" w:styleId="Seznamobrzk">
    <w:name w:val="table of figures"/>
    <w:basedOn w:val="Normln"/>
    <w:next w:val="Normln"/>
    <w:uiPriority w:val="99"/>
    <w:unhideWhenUsed/>
    <w:rsid w:val="003E7A20"/>
    <w:pPr>
      <w:spacing w:after="0"/>
    </w:pPr>
  </w:style>
  <w:style w:type="table" w:styleId="Mkatabulky">
    <w:name w:val="Table Grid"/>
    <w:basedOn w:val="Normlntabulka"/>
    <w:uiPriority w:val="39"/>
    <w:rsid w:val="00490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49004D"/>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Zhlav">
    <w:name w:val="header"/>
    <w:basedOn w:val="Normln"/>
    <w:link w:val="ZhlavChar"/>
    <w:uiPriority w:val="99"/>
    <w:unhideWhenUsed/>
    <w:rsid w:val="00EE1A0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E1A0F"/>
  </w:style>
  <w:style w:type="paragraph" w:styleId="Zpat">
    <w:name w:val="footer"/>
    <w:basedOn w:val="Normln"/>
    <w:link w:val="ZpatChar"/>
    <w:uiPriority w:val="99"/>
    <w:unhideWhenUsed/>
    <w:rsid w:val="00EE1A0F"/>
    <w:pPr>
      <w:tabs>
        <w:tab w:val="center" w:pos="4536"/>
        <w:tab w:val="right" w:pos="9072"/>
      </w:tabs>
      <w:spacing w:after="0" w:line="240" w:lineRule="auto"/>
    </w:pPr>
  </w:style>
  <w:style w:type="character" w:customStyle="1" w:styleId="ZpatChar">
    <w:name w:val="Zápatí Char"/>
    <w:basedOn w:val="Standardnpsmoodstavce"/>
    <w:link w:val="Zpat"/>
    <w:uiPriority w:val="99"/>
    <w:rsid w:val="00EE1A0F"/>
  </w:style>
  <w:style w:type="paragraph" w:customStyle="1" w:styleId="POHodrazky">
    <w:name w:val="POH odrazky"/>
    <w:basedOn w:val="Odstavecseseznamem"/>
    <w:qFormat/>
    <w:rsid w:val="00A54033"/>
    <w:pPr>
      <w:keepNext/>
      <w:numPr>
        <w:numId w:val="4"/>
      </w:numPr>
      <w:spacing w:before="200"/>
      <w:ind w:left="714" w:hanging="357"/>
    </w:pPr>
    <w:rPr>
      <w:rFonts w:ascii="Tahoma" w:hAnsi="Tahoma" w:cs="Tahoma"/>
      <w:sz w:val="20"/>
      <w:szCs w:val="20"/>
    </w:rPr>
  </w:style>
  <w:style w:type="table" w:customStyle="1" w:styleId="POHtabulka2">
    <w:name w:val="POH tabulka 2"/>
    <w:basedOn w:val="Normlntabulka"/>
    <w:uiPriority w:val="99"/>
    <w:rsid w:val="00F45284"/>
    <w:pPr>
      <w:keepNext/>
      <w:keepLines/>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rPr>
        <w:rFonts w:ascii="Tahoma" w:hAnsi="Tahoma"/>
        <w:b/>
        <w:sz w:val="20"/>
      </w:rPr>
      <w:tblPr/>
      <w:tcPr>
        <w:shd w:val="clear" w:color="auto" w:fill="FFC000"/>
      </w:tcPr>
    </w:tblStylePr>
  </w:style>
  <w:style w:type="character" w:customStyle="1" w:styleId="Nadpis6Char">
    <w:name w:val="Nadpis 6 Char"/>
    <w:basedOn w:val="Standardnpsmoodstavce"/>
    <w:link w:val="Nadpis6"/>
    <w:uiPriority w:val="9"/>
    <w:rsid w:val="00DA5818"/>
    <w:rPr>
      <w:rFonts w:ascii="Tahoma" w:eastAsiaTheme="majorEastAsia" w:hAnsi="Tahoma" w:cstheme="majorBidi"/>
      <w:b/>
      <w:iCs/>
      <w:color w:val="000000" w:themeColor="text1"/>
      <w:sz w:val="20"/>
    </w:rPr>
  </w:style>
  <w:style w:type="paragraph" w:styleId="Textkomente">
    <w:name w:val="annotation text"/>
    <w:basedOn w:val="Normln"/>
    <w:link w:val="TextkomenteChar"/>
    <w:semiHidden/>
    <w:rsid w:val="00693400"/>
    <w:pPr>
      <w:spacing w:before="120" w:after="120" w:line="240" w:lineRule="auto"/>
      <w:jc w:val="both"/>
    </w:pPr>
    <w:rPr>
      <w:rFonts w:ascii="Times New Roman" w:eastAsia="Times New Roman" w:hAnsi="Times New Roman" w:cs="Times New Roman"/>
      <w:sz w:val="20"/>
      <w:szCs w:val="20"/>
      <w:lang w:eastAsia="cs-CZ"/>
    </w:rPr>
  </w:style>
  <w:style w:type="paragraph" w:customStyle="1" w:styleId="Zdroj">
    <w:name w:val="Zdroj"/>
    <w:basedOn w:val="Default"/>
    <w:next w:val="POHzkladntext"/>
    <w:qFormat/>
    <w:rsid w:val="00A54033"/>
    <w:pPr>
      <w:tabs>
        <w:tab w:val="left" w:pos="567"/>
        <w:tab w:val="left" w:pos="993"/>
        <w:tab w:val="left" w:pos="1418"/>
        <w:tab w:val="left" w:pos="1786"/>
        <w:tab w:val="left" w:pos="2268"/>
      </w:tabs>
      <w:spacing w:before="200" w:after="200"/>
      <w:ind w:left="357"/>
      <w:jc w:val="center"/>
    </w:pPr>
    <w:rPr>
      <w:rFonts w:ascii="Tahoma" w:hAnsi="Tahoma" w:cs="Tahoma"/>
      <w:i/>
      <w:color w:val="auto"/>
      <w:sz w:val="20"/>
      <w:szCs w:val="20"/>
    </w:rPr>
  </w:style>
  <w:style w:type="paragraph" w:customStyle="1" w:styleId="POHzkladntextnadodrkami">
    <w:name w:val="POH základní text nad odrážkami"/>
    <w:basedOn w:val="POHzkladntext"/>
    <w:next w:val="POHodrazky"/>
    <w:qFormat/>
    <w:rsid w:val="00A54033"/>
    <w:pPr>
      <w:keepNext/>
    </w:pPr>
  </w:style>
  <w:style w:type="paragraph" w:customStyle="1" w:styleId="POHtextvtabulce">
    <w:name w:val="POH text v tabulce"/>
    <w:basedOn w:val="POHzkladntext"/>
    <w:next w:val="POHzkladntext"/>
    <w:qFormat/>
    <w:rsid w:val="00BF0BE7"/>
    <w:pPr>
      <w:keepNext/>
      <w:keepLines/>
      <w:spacing w:after="0" w:line="240" w:lineRule="auto"/>
      <w:jc w:val="center"/>
    </w:pPr>
    <w:rPr>
      <w:lang w:eastAsia="cs-CZ"/>
    </w:rPr>
  </w:style>
  <w:style w:type="character" w:customStyle="1" w:styleId="Nadpis7Char">
    <w:name w:val="Nadpis 7 Char"/>
    <w:basedOn w:val="Standardnpsmoodstavce"/>
    <w:link w:val="Nadpis7"/>
    <w:uiPriority w:val="9"/>
    <w:rsid w:val="00862CE6"/>
    <w:rPr>
      <w:rFonts w:asciiTheme="majorHAnsi" w:eastAsiaTheme="majorEastAsia" w:hAnsiTheme="majorHAnsi" w:cstheme="majorBidi"/>
      <w:i/>
      <w:iCs/>
      <w:color w:val="404040" w:themeColor="text1" w:themeTint="BF"/>
    </w:rPr>
  </w:style>
  <w:style w:type="character" w:customStyle="1" w:styleId="TextkomenteChar">
    <w:name w:val="Text komentáře Char"/>
    <w:basedOn w:val="Standardnpsmoodstavce"/>
    <w:link w:val="Textkomente"/>
    <w:semiHidden/>
    <w:rsid w:val="00693400"/>
    <w:rPr>
      <w:rFonts w:ascii="Times New Roman" w:eastAsia="Times New Roman" w:hAnsi="Times New Roman" w:cs="Times New Roman"/>
      <w:sz w:val="20"/>
      <w:szCs w:val="20"/>
      <w:lang w:eastAsia="cs-CZ"/>
    </w:rPr>
  </w:style>
  <w:style w:type="character" w:customStyle="1" w:styleId="DefaultChar">
    <w:name w:val="Default Char"/>
    <w:basedOn w:val="Standardnpsmoodstavce"/>
    <w:link w:val="Default"/>
    <w:rsid w:val="00F33A8D"/>
    <w:rPr>
      <w:rFonts w:ascii="Times New Roman" w:hAnsi="Times New Roman" w:cs="Times New Roman"/>
      <w:color w:val="000000"/>
      <w:sz w:val="24"/>
      <w:szCs w:val="24"/>
    </w:rPr>
  </w:style>
  <w:style w:type="paragraph" w:customStyle="1" w:styleId="Style1-tahoma">
    <w:name w:val="Style1-tahoma"/>
    <w:basedOn w:val="Default"/>
    <w:link w:val="Style1-tahomaChar"/>
    <w:qFormat/>
    <w:rsid w:val="00F33A8D"/>
    <w:pPr>
      <w:tabs>
        <w:tab w:val="left" w:pos="567"/>
        <w:tab w:val="left" w:pos="992"/>
        <w:tab w:val="left" w:pos="1418"/>
        <w:tab w:val="left" w:pos="1786"/>
        <w:tab w:val="left" w:pos="2268"/>
      </w:tabs>
      <w:ind w:left="170"/>
      <w:jc w:val="both"/>
    </w:pPr>
    <w:rPr>
      <w:rFonts w:ascii="Tahoma" w:hAnsi="Tahoma" w:cs="Tahoma"/>
      <w:b/>
      <w:bCs/>
      <w:sz w:val="28"/>
      <w:szCs w:val="28"/>
    </w:rPr>
  </w:style>
  <w:style w:type="paragraph" w:customStyle="1" w:styleId="Style2-tahoma">
    <w:name w:val="Style2-tahoma"/>
    <w:basedOn w:val="Default"/>
    <w:link w:val="Style2-tahomaChar"/>
    <w:qFormat/>
    <w:rsid w:val="00F33A8D"/>
    <w:pPr>
      <w:tabs>
        <w:tab w:val="left" w:pos="567"/>
        <w:tab w:val="left" w:pos="992"/>
        <w:tab w:val="left" w:pos="1418"/>
        <w:tab w:val="left" w:pos="1786"/>
        <w:tab w:val="left" w:pos="2268"/>
      </w:tabs>
      <w:ind w:left="340"/>
      <w:jc w:val="both"/>
    </w:pPr>
    <w:rPr>
      <w:rFonts w:ascii="Tahoma" w:hAnsi="Tahoma" w:cs="Tahoma"/>
      <w:b/>
      <w:bCs/>
      <w:sz w:val="26"/>
      <w:szCs w:val="28"/>
    </w:rPr>
  </w:style>
  <w:style w:type="paragraph" w:customStyle="1" w:styleId="Style3-tahoma">
    <w:name w:val="Style3-tahoma"/>
    <w:basedOn w:val="Default"/>
    <w:link w:val="Style3-tahomaChar"/>
    <w:qFormat/>
    <w:rsid w:val="00F33A8D"/>
    <w:pPr>
      <w:tabs>
        <w:tab w:val="left" w:pos="567"/>
        <w:tab w:val="left" w:pos="992"/>
        <w:tab w:val="left" w:pos="1418"/>
        <w:tab w:val="left" w:pos="1786"/>
        <w:tab w:val="left" w:pos="2268"/>
      </w:tabs>
      <w:ind w:left="340"/>
    </w:pPr>
    <w:rPr>
      <w:rFonts w:ascii="Tahoma" w:hAnsi="Tahoma" w:cs="Tahoma"/>
      <w:b/>
      <w:bCs/>
    </w:rPr>
  </w:style>
  <w:style w:type="character" w:customStyle="1" w:styleId="Style2-tahomaChar">
    <w:name w:val="Style2-tahoma Char"/>
    <w:basedOn w:val="DefaultChar"/>
    <w:link w:val="Style2-tahoma"/>
    <w:rsid w:val="00F33A8D"/>
    <w:rPr>
      <w:rFonts w:ascii="Tahoma" w:hAnsi="Tahoma" w:cs="Tahoma"/>
      <w:b/>
      <w:bCs/>
      <w:color w:val="000000"/>
      <w:sz w:val="26"/>
      <w:szCs w:val="28"/>
    </w:rPr>
  </w:style>
  <w:style w:type="character" w:customStyle="1" w:styleId="Style3-tahomaChar">
    <w:name w:val="Style3-tahoma Char"/>
    <w:basedOn w:val="DefaultChar"/>
    <w:link w:val="Style3-tahoma"/>
    <w:rsid w:val="00F33A8D"/>
    <w:rPr>
      <w:rFonts w:ascii="Tahoma" w:hAnsi="Tahoma" w:cs="Tahoma"/>
      <w:b/>
      <w:bCs/>
      <w:color w:val="000000"/>
      <w:sz w:val="24"/>
      <w:szCs w:val="24"/>
    </w:rPr>
  </w:style>
  <w:style w:type="character" w:styleId="Siln">
    <w:name w:val="Strong"/>
    <w:basedOn w:val="Standardnpsmoodstavce"/>
    <w:uiPriority w:val="22"/>
    <w:qFormat/>
    <w:rsid w:val="00614BCF"/>
    <w:rPr>
      <w:b/>
      <w:bCs/>
    </w:rPr>
  </w:style>
  <w:style w:type="paragraph" w:styleId="Citt">
    <w:name w:val="Quote"/>
    <w:basedOn w:val="Normln"/>
    <w:next w:val="Normln"/>
    <w:link w:val="CittChar"/>
    <w:uiPriority w:val="29"/>
    <w:qFormat/>
    <w:rsid w:val="00614BCF"/>
    <w:rPr>
      <w:i/>
      <w:iCs/>
      <w:color w:val="000000" w:themeColor="text1"/>
    </w:rPr>
  </w:style>
  <w:style w:type="character" w:customStyle="1" w:styleId="CittChar">
    <w:name w:val="Citát Char"/>
    <w:basedOn w:val="Standardnpsmoodstavce"/>
    <w:link w:val="Citt"/>
    <w:uiPriority w:val="29"/>
    <w:rsid w:val="00614BCF"/>
    <w:rPr>
      <w:i/>
      <w:iCs/>
      <w:color w:val="000000" w:themeColor="text1"/>
    </w:rPr>
  </w:style>
  <w:style w:type="paragraph" w:styleId="Vrazncitt">
    <w:name w:val="Intense Quote"/>
    <w:basedOn w:val="Normln"/>
    <w:next w:val="Normln"/>
    <w:link w:val="VrazncittChar"/>
    <w:uiPriority w:val="30"/>
    <w:qFormat/>
    <w:rsid w:val="00614BCF"/>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614BCF"/>
    <w:rPr>
      <w:b/>
      <w:bCs/>
      <w:i/>
      <w:iCs/>
      <w:color w:val="4F81BD" w:themeColor="accent1"/>
    </w:rPr>
  </w:style>
  <w:style w:type="character" w:styleId="Zdraznnintenzivn">
    <w:name w:val="Intense Emphasis"/>
    <w:basedOn w:val="Standardnpsmoodstavce"/>
    <w:uiPriority w:val="21"/>
    <w:qFormat/>
    <w:rsid w:val="00614BCF"/>
    <w:rPr>
      <w:b/>
      <w:bCs/>
      <w:i/>
      <w:iCs/>
      <w:color w:val="4F81BD" w:themeColor="accent1"/>
    </w:rPr>
  </w:style>
  <w:style w:type="character" w:styleId="Odkazjemn">
    <w:name w:val="Subtle Reference"/>
    <w:basedOn w:val="Standardnpsmoodstavce"/>
    <w:uiPriority w:val="31"/>
    <w:qFormat/>
    <w:rsid w:val="00614BCF"/>
    <w:rPr>
      <w:smallCaps/>
      <w:color w:val="C0504D" w:themeColor="accent2"/>
      <w:u w:val="single"/>
    </w:rPr>
  </w:style>
  <w:style w:type="character" w:styleId="Odkazintenzivn">
    <w:name w:val="Intense Reference"/>
    <w:basedOn w:val="Standardnpsmoodstavce"/>
    <w:uiPriority w:val="32"/>
    <w:qFormat/>
    <w:rsid w:val="00614BCF"/>
    <w:rPr>
      <w:b/>
      <w:bCs/>
      <w:smallCaps/>
      <w:color w:val="C0504D" w:themeColor="accent2"/>
      <w:spacing w:val="5"/>
      <w:u w:val="single"/>
    </w:rPr>
  </w:style>
  <w:style w:type="character" w:styleId="Zvraznn">
    <w:name w:val="Emphasis"/>
    <w:basedOn w:val="Standardnpsmoodstavce"/>
    <w:uiPriority w:val="20"/>
    <w:qFormat/>
    <w:rsid w:val="00614BCF"/>
    <w:rPr>
      <w:i/>
      <w:iCs/>
    </w:rPr>
  </w:style>
  <w:style w:type="character" w:styleId="Zdraznnjemn">
    <w:name w:val="Subtle Emphasis"/>
    <w:basedOn w:val="Standardnpsmoodstavce"/>
    <w:uiPriority w:val="19"/>
    <w:qFormat/>
    <w:rsid w:val="00614BCF"/>
    <w:rPr>
      <w:i/>
      <w:iCs/>
      <w:color w:val="808080" w:themeColor="text1" w:themeTint="7F"/>
    </w:rPr>
  </w:style>
  <w:style w:type="paragraph" w:styleId="Podtitul">
    <w:name w:val="Subtitle"/>
    <w:basedOn w:val="Normln"/>
    <w:next w:val="Normln"/>
    <w:link w:val="PodtitulChar"/>
    <w:uiPriority w:val="11"/>
    <w:qFormat/>
    <w:rsid w:val="00614B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614BCF"/>
    <w:rPr>
      <w:rFonts w:asciiTheme="majorHAnsi" w:eastAsiaTheme="majorEastAsia" w:hAnsiTheme="majorHAnsi" w:cstheme="majorBidi"/>
      <w:i/>
      <w:iCs/>
      <w:color w:val="4F81BD" w:themeColor="accent1"/>
      <w:spacing w:val="15"/>
      <w:sz w:val="24"/>
      <w:szCs w:val="24"/>
    </w:rPr>
  </w:style>
  <w:style w:type="paragraph" w:customStyle="1" w:styleId="ZvraznnvtextuBoldUnderline">
    <w:name w:val="Zvýraznění v textu Bold Underline"/>
    <w:basedOn w:val="POHzkladntext"/>
    <w:qFormat/>
    <w:rsid w:val="0077157E"/>
    <w:pPr>
      <w:keepNext/>
    </w:pPr>
    <w:rPr>
      <w:b/>
      <w:u w:val="single"/>
    </w:rPr>
  </w:style>
  <w:style w:type="paragraph" w:customStyle="1" w:styleId="ZvraznnBold">
    <w:name w:val="Zvýraznění Bold"/>
    <w:basedOn w:val="ZvraznnvtextuBoldUnderline"/>
    <w:qFormat/>
    <w:rsid w:val="00F776B2"/>
    <w:rPr>
      <w:u w:val="none"/>
    </w:rPr>
  </w:style>
  <w:style w:type="paragraph" w:customStyle="1" w:styleId="aZkladntext">
    <w:name w:val="a _Základní text"/>
    <w:basedOn w:val="Normln"/>
    <w:uiPriority w:val="99"/>
    <w:rsid w:val="00165855"/>
    <w:pPr>
      <w:spacing w:after="120" w:line="240" w:lineRule="auto"/>
      <w:ind w:firstLine="357"/>
    </w:pPr>
    <w:rPr>
      <w:rFonts w:ascii="Times New Roman" w:eastAsiaTheme="minorEastAsia" w:hAnsi="Times New Roman" w:cs="Times New Roman"/>
      <w:sz w:val="24"/>
      <w:szCs w:val="24"/>
      <w:lang w:eastAsia="cs-CZ"/>
    </w:rPr>
  </w:style>
  <w:style w:type="character" w:styleId="PromnnHTML">
    <w:name w:val="HTML Variable"/>
    <w:basedOn w:val="Standardnpsmoodstavce"/>
    <w:uiPriority w:val="99"/>
    <w:semiHidden/>
    <w:unhideWhenUsed/>
    <w:rsid w:val="00FB1CA1"/>
    <w:rPr>
      <w:b/>
      <w:bCs/>
      <w:i w:val="0"/>
      <w:iCs w:val="0"/>
    </w:rPr>
  </w:style>
  <w:style w:type="table" w:customStyle="1" w:styleId="TableGrid1">
    <w:name w:val="Table Grid1"/>
    <w:basedOn w:val="Normlntabulka"/>
    <w:next w:val="Mkatabulky"/>
    <w:uiPriority w:val="39"/>
    <w:rsid w:val="00FB1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FB1CA1"/>
    <w:rPr>
      <w:color w:val="91278F"/>
      <w:u w:val="single"/>
    </w:rPr>
  </w:style>
  <w:style w:type="paragraph" w:customStyle="1" w:styleId="xl77">
    <w:name w:val="xl77"/>
    <w:basedOn w:val="Normln"/>
    <w:rsid w:val="00FB1CA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8">
    <w:name w:val="xl78"/>
    <w:basedOn w:val="Normln"/>
    <w:rsid w:val="00FB1CA1"/>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cs-CZ"/>
    </w:rPr>
  </w:style>
  <w:style w:type="paragraph" w:customStyle="1" w:styleId="xl79">
    <w:name w:val="xl79"/>
    <w:basedOn w:val="Normln"/>
    <w:rsid w:val="00FB1CA1"/>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cs-CZ"/>
    </w:rPr>
  </w:style>
  <w:style w:type="paragraph" w:customStyle="1" w:styleId="xl80">
    <w:name w:val="xl80"/>
    <w:basedOn w:val="Normln"/>
    <w:rsid w:val="00FB1CA1"/>
    <w:pPr>
      <w:spacing w:before="100" w:beforeAutospacing="1" w:after="100" w:afterAutospacing="1" w:line="240" w:lineRule="auto"/>
      <w:ind w:firstLineChars="300" w:firstLine="300"/>
    </w:pPr>
    <w:rPr>
      <w:rFonts w:ascii="Times New Roman" w:eastAsia="Times New Roman" w:hAnsi="Times New Roman" w:cs="Times New Roman"/>
      <w:sz w:val="24"/>
      <w:szCs w:val="24"/>
      <w:lang w:eastAsia="cs-CZ"/>
    </w:rPr>
  </w:style>
  <w:style w:type="character" w:customStyle="1" w:styleId="Style1-tahomaChar">
    <w:name w:val="Style1-tahoma Char"/>
    <w:basedOn w:val="DefaultChar"/>
    <w:link w:val="Style1-tahoma"/>
    <w:rsid w:val="00FB1CA1"/>
    <w:rPr>
      <w:rFonts w:ascii="Tahoma" w:hAnsi="Tahoma" w:cs="Tahoma"/>
      <w:b/>
      <w:bCs/>
      <w:color w:val="000000"/>
      <w:sz w:val="28"/>
      <w:szCs w:val="28"/>
    </w:rPr>
  </w:style>
  <w:style w:type="character" w:customStyle="1" w:styleId="apple-converted-space">
    <w:name w:val="apple-converted-space"/>
    <w:basedOn w:val="Standardnpsmoodstavce"/>
    <w:rsid w:val="00860603"/>
  </w:style>
  <w:style w:type="paragraph" w:customStyle="1" w:styleId="POHpotabulcebezzdroje">
    <w:name w:val="POH po tabulce bez zdroje"/>
    <w:basedOn w:val="POHzkladntext"/>
    <w:qFormat/>
    <w:rsid w:val="00252D9E"/>
    <w:pPr>
      <w:spacing w:before="200"/>
    </w:pPr>
  </w:style>
  <w:style w:type="table" w:customStyle="1" w:styleId="TableGrid2">
    <w:name w:val="Table Grid2"/>
    <w:basedOn w:val="Normlntabulka"/>
    <w:next w:val="Mkatabulky"/>
    <w:uiPriority w:val="39"/>
    <w:rsid w:val="00BA7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lntabulka"/>
    <w:next w:val="Mkatabulky"/>
    <w:uiPriority w:val="39"/>
    <w:rsid w:val="00BA7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721BBC"/>
    <w:rPr>
      <w:sz w:val="16"/>
      <w:szCs w:val="16"/>
    </w:rPr>
  </w:style>
  <w:style w:type="paragraph" w:styleId="Pedmtkomente">
    <w:name w:val="annotation subject"/>
    <w:basedOn w:val="Textkomente"/>
    <w:next w:val="Textkomente"/>
    <w:link w:val="PedmtkomenteChar"/>
    <w:uiPriority w:val="99"/>
    <w:semiHidden/>
    <w:unhideWhenUsed/>
    <w:rsid w:val="00721BBC"/>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721BBC"/>
    <w:rPr>
      <w:rFonts w:ascii="Times New Roman" w:eastAsia="Times New Roman" w:hAnsi="Times New Roman" w:cs="Times New Roman"/>
      <w:b/>
      <w:bCs/>
      <w:sz w:val="20"/>
      <w:szCs w:val="20"/>
      <w:lang w:eastAsia="cs-CZ"/>
    </w:rPr>
  </w:style>
  <w:style w:type="paragraph" w:customStyle="1" w:styleId="KMSK-Titulnstrana">
    <w:name w:val="KÚ MSK - Titulní strana"/>
    <w:basedOn w:val="Normln"/>
    <w:qFormat/>
    <w:rsid w:val="00526BF5"/>
    <w:pPr>
      <w:spacing w:after="280" w:line="240" w:lineRule="atLeast"/>
    </w:pPr>
    <w:rPr>
      <w:rFonts w:ascii="Tahoma" w:eastAsia="Times New Roman" w:hAnsi="Tahoma" w:cs="Times New Roman"/>
      <w:color w:val="F79646" w:themeColor="accent6"/>
      <w:sz w:val="68"/>
      <w:szCs w:val="24"/>
      <w:lang w:eastAsia="cs-CZ"/>
    </w:rPr>
  </w:style>
  <w:style w:type="paragraph" w:styleId="Revize">
    <w:name w:val="Revision"/>
    <w:hidden/>
    <w:uiPriority w:val="99"/>
    <w:semiHidden/>
    <w:rsid w:val="00EA26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3835">
      <w:bodyDiv w:val="1"/>
      <w:marLeft w:val="0"/>
      <w:marRight w:val="0"/>
      <w:marTop w:val="0"/>
      <w:marBottom w:val="0"/>
      <w:divBdr>
        <w:top w:val="none" w:sz="0" w:space="0" w:color="auto"/>
        <w:left w:val="none" w:sz="0" w:space="0" w:color="auto"/>
        <w:bottom w:val="none" w:sz="0" w:space="0" w:color="auto"/>
        <w:right w:val="none" w:sz="0" w:space="0" w:color="auto"/>
      </w:divBdr>
    </w:div>
    <w:div w:id="45571069">
      <w:bodyDiv w:val="1"/>
      <w:marLeft w:val="0"/>
      <w:marRight w:val="0"/>
      <w:marTop w:val="0"/>
      <w:marBottom w:val="0"/>
      <w:divBdr>
        <w:top w:val="none" w:sz="0" w:space="0" w:color="auto"/>
        <w:left w:val="none" w:sz="0" w:space="0" w:color="auto"/>
        <w:bottom w:val="none" w:sz="0" w:space="0" w:color="auto"/>
        <w:right w:val="none" w:sz="0" w:space="0" w:color="auto"/>
      </w:divBdr>
    </w:div>
    <w:div w:id="113790499">
      <w:bodyDiv w:val="1"/>
      <w:marLeft w:val="0"/>
      <w:marRight w:val="0"/>
      <w:marTop w:val="0"/>
      <w:marBottom w:val="0"/>
      <w:divBdr>
        <w:top w:val="none" w:sz="0" w:space="0" w:color="auto"/>
        <w:left w:val="none" w:sz="0" w:space="0" w:color="auto"/>
        <w:bottom w:val="none" w:sz="0" w:space="0" w:color="auto"/>
        <w:right w:val="none" w:sz="0" w:space="0" w:color="auto"/>
      </w:divBdr>
    </w:div>
    <w:div w:id="116223204">
      <w:bodyDiv w:val="1"/>
      <w:marLeft w:val="0"/>
      <w:marRight w:val="0"/>
      <w:marTop w:val="0"/>
      <w:marBottom w:val="0"/>
      <w:divBdr>
        <w:top w:val="none" w:sz="0" w:space="0" w:color="auto"/>
        <w:left w:val="none" w:sz="0" w:space="0" w:color="auto"/>
        <w:bottom w:val="none" w:sz="0" w:space="0" w:color="auto"/>
        <w:right w:val="none" w:sz="0" w:space="0" w:color="auto"/>
      </w:divBdr>
    </w:div>
    <w:div w:id="125634061">
      <w:bodyDiv w:val="1"/>
      <w:marLeft w:val="0"/>
      <w:marRight w:val="0"/>
      <w:marTop w:val="0"/>
      <w:marBottom w:val="0"/>
      <w:divBdr>
        <w:top w:val="none" w:sz="0" w:space="0" w:color="auto"/>
        <w:left w:val="none" w:sz="0" w:space="0" w:color="auto"/>
        <w:bottom w:val="none" w:sz="0" w:space="0" w:color="auto"/>
        <w:right w:val="none" w:sz="0" w:space="0" w:color="auto"/>
      </w:divBdr>
    </w:div>
    <w:div w:id="130640693">
      <w:bodyDiv w:val="1"/>
      <w:marLeft w:val="0"/>
      <w:marRight w:val="0"/>
      <w:marTop w:val="0"/>
      <w:marBottom w:val="0"/>
      <w:divBdr>
        <w:top w:val="none" w:sz="0" w:space="0" w:color="auto"/>
        <w:left w:val="none" w:sz="0" w:space="0" w:color="auto"/>
        <w:bottom w:val="none" w:sz="0" w:space="0" w:color="auto"/>
        <w:right w:val="none" w:sz="0" w:space="0" w:color="auto"/>
      </w:divBdr>
    </w:div>
    <w:div w:id="157888174">
      <w:bodyDiv w:val="1"/>
      <w:marLeft w:val="0"/>
      <w:marRight w:val="0"/>
      <w:marTop w:val="0"/>
      <w:marBottom w:val="0"/>
      <w:divBdr>
        <w:top w:val="none" w:sz="0" w:space="0" w:color="auto"/>
        <w:left w:val="none" w:sz="0" w:space="0" w:color="auto"/>
        <w:bottom w:val="none" w:sz="0" w:space="0" w:color="auto"/>
        <w:right w:val="none" w:sz="0" w:space="0" w:color="auto"/>
      </w:divBdr>
      <w:divsChild>
        <w:div w:id="1975519029">
          <w:marLeft w:val="0"/>
          <w:marRight w:val="0"/>
          <w:marTop w:val="0"/>
          <w:marBottom w:val="0"/>
          <w:divBdr>
            <w:top w:val="none" w:sz="0" w:space="0" w:color="auto"/>
            <w:left w:val="none" w:sz="0" w:space="0" w:color="auto"/>
            <w:bottom w:val="none" w:sz="0" w:space="0" w:color="auto"/>
            <w:right w:val="none" w:sz="0" w:space="0" w:color="auto"/>
          </w:divBdr>
        </w:div>
      </w:divsChild>
    </w:div>
    <w:div w:id="187838884">
      <w:bodyDiv w:val="1"/>
      <w:marLeft w:val="0"/>
      <w:marRight w:val="0"/>
      <w:marTop w:val="0"/>
      <w:marBottom w:val="0"/>
      <w:divBdr>
        <w:top w:val="none" w:sz="0" w:space="0" w:color="auto"/>
        <w:left w:val="none" w:sz="0" w:space="0" w:color="auto"/>
        <w:bottom w:val="none" w:sz="0" w:space="0" w:color="auto"/>
        <w:right w:val="none" w:sz="0" w:space="0" w:color="auto"/>
      </w:divBdr>
    </w:div>
    <w:div w:id="188373436">
      <w:bodyDiv w:val="1"/>
      <w:marLeft w:val="0"/>
      <w:marRight w:val="0"/>
      <w:marTop w:val="0"/>
      <w:marBottom w:val="0"/>
      <w:divBdr>
        <w:top w:val="none" w:sz="0" w:space="0" w:color="auto"/>
        <w:left w:val="none" w:sz="0" w:space="0" w:color="auto"/>
        <w:bottom w:val="none" w:sz="0" w:space="0" w:color="auto"/>
        <w:right w:val="none" w:sz="0" w:space="0" w:color="auto"/>
      </w:divBdr>
    </w:div>
    <w:div w:id="203642479">
      <w:bodyDiv w:val="1"/>
      <w:marLeft w:val="0"/>
      <w:marRight w:val="0"/>
      <w:marTop w:val="0"/>
      <w:marBottom w:val="0"/>
      <w:divBdr>
        <w:top w:val="none" w:sz="0" w:space="0" w:color="auto"/>
        <w:left w:val="none" w:sz="0" w:space="0" w:color="auto"/>
        <w:bottom w:val="none" w:sz="0" w:space="0" w:color="auto"/>
        <w:right w:val="none" w:sz="0" w:space="0" w:color="auto"/>
      </w:divBdr>
    </w:div>
    <w:div w:id="212276000">
      <w:bodyDiv w:val="1"/>
      <w:marLeft w:val="0"/>
      <w:marRight w:val="0"/>
      <w:marTop w:val="0"/>
      <w:marBottom w:val="0"/>
      <w:divBdr>
        <w:top w:val="none" w:sz="0" w:space="0" w:color="auto"/>
        <w:left w:val="none" w:sz="0" w:space="0" w:color="auto"/>
        <w:bottom w:val="none" w:sz="0" w:space="0" w:color="auto"/>
        <w:right w:val="none" w:sz="0" w:space="0" w:color="auto"/>
      </w:divBdr>
    </w:div>
    <w:div w:id="228077260">
      <w:bodyDiv w:val="1"/>
      <w:marLeft w:val="0"/>
      <w:marRight w:val="0"/>
      <w:marTop w:val="0"/>
      <w:marBottom w:val="0"/>
      <w:divBdr>
        <w:top w:val="none" w:sz="0" w:space="0" w:color="auto"/>
        <w:left w:val="none" w:sz="0" w:space="0" w:color="auto"/>
        <w:bottom w:val="none" w:sz="0" w:space="0" w:color="auto"/>
        <w:right w:val="none" w:sz="0" w:space="0" w:color="auto"/>
      </w:divBdr>
    </w:div>
    <w:div w:id="237248822">
      <w:bodyDiv w:val="1"/>
      <w:marLeft w:val="0"/>
      <w:marRight w:val="0"/>
      <w:marTop w:val="0"/>
      <w:marBottom w:val="0"/>
      <w:divBdr>
        <w:top w:val="none" w:sz="0" w:space="0" w:color="auto"/>
        <w:left w:val="none" w:sz="0" w:space="0" w:color="auto"/>
        <w:bottom w:val="none" w:sz="0" w:space="0" w:color="auto"/>
        <w:right w:val="none" w:sz="0" w:space="0" w:color="auto"/>
      </w:divBdr>
    </w:div>
    <w:div w:id="247928881">
      <w:bodyDiv w:val="1"/>
      <w:marLeft w:val="0"/>
      <w:marRight w:val="0"/>
      <w:marTop w:val="0"/>
      <w:marBottom w:val="0"/>
      <w:divBdr>
        <w:top w:val="none" w:sz="0" w:space="0" w:color="auto"/>
        <w:left w:val="none" w:sz="0" w:space="0" w:color="auto"/>
        <w:bottom w:val="none" w:sz="0" w:space="0" w:color="auto"/>
        <w:right w:val="none" w:sz="0" w:space="0" w:color="auto"/>
      </w:divBdr>
    </w:div>
    <w:div w:id="266473340">
      <w:bodyDiv w:val="1"/>
      <w:marLeft w:val="0"/>
      <w:marRight w:val="0"/>
      <w:marTop w:val="0"/>
      <w:marBottom w:val="0"/>
      <w:divBdr>
        <w:top w:val="none" w:sz="0" w:space="0" w:color="auto"/>
        <w:left w:val="none" w:sz="0" w:space="0" w:color="auto"/>
        <w:bottom w:val="none" w:sz="0" w:space="0" w:color="auto"/>
        <w:right w:val="none" w:sz="0" w:space="0" w:color="auto"/>
      </w:divBdr>
    </w:div>
    <w:div w:id="309211487">
      <w:bodyDiv w:val="1"/>
      <w:marLeft w:val="0"/>
      <w:marRight w:val="0"/>
      <w:marTop w:val="0"/>
      <w:marBottom w:val="0"/>
      <w:divBdr>
        <w:top w:val="none" w:sz="0" w:space="0" w:color="auto"/>
        <w:left w:val="none" w:sz="0" w:space="0" w:color="auto"/>
        <w:bottom w:val="none" w:sz="0" w:space="0" w:color="auto"/>
        <w:right w:val="none" w:sz="0" w:space="0" w:color="auto"/>
      </w:divBdr>
    </w:div>
    <w:div w:id="329258615">
      <w:bodyDiv w:val="1"/>
      <w:marLeft w:val="0"/>
      <w:marRight w:val="0"/>
      <w:marTop w:val="0"/>
      <w:marBottom w:val="0"/>
      <w:divBdr>
        <w:top w:val="none" w:sz="0" w:space="0" w:color="auto"/>
        <w:left w:val="none" w:sz="0" w:space="0" w:color="auto"/>
        <w:bottom w:val="none" w:sz="0" w:space="0" w:color="auto"/>
        <w:right w:val="none" w:sz="0" w:space="0" w:color="auto"/>
      </w:divBdr>
    </w:div>
    <w:div w:id="343628058">
      <w:bodyDiv w:val="1"/>
      <w:marLeft w:val="0"/>
      <w:marRight w:val="0"/>
      <w:marTop w:val="0"/>
      <w:marBottom w:val="0"/>
      <w:divBdr>
        <w:top w:val="none" w:sz="0" w:space="0" w:color="auto"/>
        <w:left w:val="none" w:sz="0" w:space="0" w:color="auto"/>
        <w:bottom w:val="none" w:sz="0" w:space="0" w:color="auto"/>
        <w:right w:val="none" w:sz="0" w:space="0" w:color="auto"/>
      </w:divBdr>
    </w:div>
    <w:div w:id="344405250">
      <w:bodyDiv w:val="1"/>
      <w:marLeft w:val="0"/>
      <w:marRight w:val="0"/>
      <w:marTop w:val="0"/>
      <w:marBottom w:val="0"/>
      <w:divBdr>
        <w:top w:val="none" w:sz="0" w:space="0" w:color="auto"/>
        <w:left w:val="none" w:sz="0" w:space="0" w:color="auto"/>
        <w:bottom w:val="none" w:sz="0" w:space="0" w:color="auto"/>
        <w:right w:val="none" w:sz="0" w:space="0" w:color="auto"/>
      </w:divBdr>
      <w:divsChild>
        <w:div w:id="2016573826">
          <w:marLeft w:val="0"/>
          <w:marRight w:val="0"/>
          <w:marTop w:val="0"/>
          <w:marBottom w:val="0"/>
          <w:divBdr>
            <w:top w:val="none" w:sz="0" w:space="0" w:color="auto"/>
            <w:left w:val="none" w:sz="0" w:space="0" w:color="auto"/>
            <w:bottom w:val="none" w:sz="0" w:space="0" w:color="auto"/>
            <w:right w:val="none" w:sz="0" w:space="0" w:color="auto"/>
          </w:divBdr>
        </w:div>
      </w:divsChild>
    </w:div>
    <w:div w:id="349336921">
      <w:bodyDiv w:val="1"/>
      <w:marLeft w:val="0"/>
      <w:marRight w:val="0"/>
      <w:marTop w:val="0"/>
      <w:marBottom w:val="0"/>
      <w:divBdr>
        <w:top w:val="none" w:sz="0" w:space="0" w:color="auto"/>
        <w:left w:val="none" w:sz="0" w:space="0" w:color="auto"/>
        <w:bottom w:val="none" w:sz="0" w:space="0" w:color="auto"/>
        <w:right w:val="none" w:sz="0" w:space="0" w:color="auto"/>
      </w:divBdr>
    </w:div>
    <w:div w:id="363137119">
      <w:bodyDiv w:val="1"/>
      <w:marLeft w:val="0"/>
      <w:marRight w:val="0"/>
      <w:marTop w:val="0"/>
      <w:marBottom w:val="0"/>
      <w:divBdr>
        <w:top w:val="none" w:sz="0" w:space="0" w:color="auto"/>
        <w:left w:val="none" w:sz="0" w:space="0" w:color="auto"/>
        <w:bottom w:val="none" w:sz="0" w:space="0" w:color="auto"/>
        <w:right w:val="none" w:sz="0" w:space="0" w:color="auto"/>
      </w:divBdr>
    </w:div>
    <w:div w:id="372928590">
      <w:bodyDiv w:val="1"/>
      <w:marLeft w:val="0"/>
      <w:marRight w:val="0"/>
      <w:marTop w:val="0"/>
      <w:marBottom w:val="0"/>
      <w:divBdr>
        <w:top w:val="none" w:sz="0" w:space="0" w:color="auto"/>
        <w:left w:val="none" w:sz="0" w:space="0" w:color="auto"/>
        <w:bottom w:val="none" w:sz="0" w:space="0" w:color="auto"/>
        <w:right w:val="none" w:sz="0" w:space="0" w:color="auto"/>
      </w:divBdr>
    </w:div>
    <w:div w:id="404036511">
      <w:bodyDiv w:val="1"/>
      <w:marLeft w:val="0"/>
      <w:marRight w:val="0"/>
      <w:marTop w:val="0"/>
      <w:marBottom w:val="0"/>
      <w:divBdr>
        <w:top w:val="none" w:sz="0" w:space="0" w:color="auto"/>
        <w:left w:val="none" w:sz="0" w:space="0" w:color="auto"/>
        <w:bottom w:val="none" w:sz="0" w:space="0" w:color="auto"/>
        <w:right w:val="none" w:sz="0" w:space="0" w:color="auto"/>
      </w:divBdr>
    </w:div>
    <w:div w:id="404256715">
      <w:bodyDiv w:val="1"/>
      <w:marLeft w:val="0"/>
      <w:marRight w:val="0"/>
      <w:marTop w:val="0"/>
      <w:marBottom w:val="0"/>
      <w:divBdr>
        <w:top w:val="none" w:sz="0" w:space="0" w:color="auto"/>
        <w:left w:val="none" w:sz="0" w:space="0" w:color="auto"/>
        <w:bottom w:val="none" w:sz="0" w:space="0" w:color="auto"/>
        <w:right w:val="none" w:sz="0" w:space="0" w:color="auto"/>
      </w:divBdr>
    </w:div>
    <w:div w:id="415397826">
      <w:bodyDiv w:val="1"/>
      <w:marLeft w:val="0"/>
      <w:marRight w:val="0"/>
      <w:marTop w:val="0"/>
      <w:marBottom w:val="0"/>
      <w:divBdr>
        <w:top w:val="none" w:sz="0" w:space="0" w:color="auto"/>
        <w:left w:val="none" w:sz="0" w:space="0" w:color="auto"/>
        <w:bottom w:val="none" w:sz="0" w:space="0" w:color="auto"/>
        <w:right w:val="none" w:sz="0" w:space="0" w:color="auto"/>
      </w:divBdr>
    </w:div>
    <w:div w:id="446702862">
      <w:bodyDiv w:val="1"/>
      <w:marLeft w:val="0"/>
      <w:marRight w:val="0"/>
      <w:marTop w:val="0"/>
      <w:marBottom w:val="0"/>
      <w:divBdr>
        <w:top w:val="none" w:sz="0" w:space="0" w:color="auto"/>
        <w:left w:val="none" w:sz="0" w:space="0" w:color="auto"/>
        <w:bottom w:val="none" w:sz="0" w:space="0" w:color="auto"/>
        <w:right w:val="none" w:sz="0" w:space="0" w:color="auto"/>
      </w:divBdr>
    </w:div>
    <w:div w:id="454057822">
      <w:bodyDiv w:val="1"/>
      <w:marLeft w:val="0"/>
      <w:marRight w:val="0"/>
      <w:marTop w:val="0"/>
      <w:marBottom w:val="0"/>
      <w:divBdr>
        <w:top w:val="none" w:sz="0" w:space="0" w:color="auto"/>
        <w:left w:val="none" w:sz="0" w:space="0" w:color="auto"/>
        <w:bottom w:val="none" w:sz="0" w:space="0" w:color="auto"/>
        <w:right w:val="none" w:sz="0" w:space="0" w:color="auto"/>
      </w:divBdr>
    </w:div>
    <w:div w:id="463232635">
      <w:bodyDiv w:val="1"/>
      <w:marLeft w:val="0"/>
      <w:marRight w:val="0"/>
      <w:marTop w:val="0"/>
      <w:marBottom w:val="0"/>
      <w:divBdr>
        <w:top w:val="none" w:sz="0" w:space="0" w:color="auto"/>
        <w:left w:val="none" w:sz="0" w:space="0" w:color="auto"/>
        <w:bottom w:val="none" w:sz="0" w:space="0" w:color="auto"/>
        <w:right w:val="none" w:sz="0" w:space="0" w:color="auto"/>
      </w:divBdr>
      <w:divsChild>
        <w:div w:id="632103042">
          <w:marLeft w:val="0"/>
          <w:marRight w:val="0"/>
          <w:marTop w:val="0"/>
          <w:marBottom w:val="0"/>
          <w:divBdr>
            <w:top w:val="none" w:sz="0" w:space="0" w:color="auto"/>
            <w:left w:val="none" w:sz="0" w:space="0" w:color="auto"/>
            <w:bottom w:val="none" w:sz="0" w:space="0" w:color="auto"/>
            <w:right w:val="none" w:sz="0" w:space="0" w:color="auto"/>
          </w:divBdr>
          <w:divsChild>
            <w:div w:id="529924314">
              <w:marLeft w:val="0"/>
              <w:marRight w:val="0"/>
              <w:marTop w:val="0"/>
              <w:marBottom w:val="0"/>
              <w:divBdr>
                <w:top w:val="none" w:sz="0" w:space="0" w:color="auto"/>
                <w:left w:val="none" w:sz="0" w:space="0" w:color="auto"/>
                <w:bottom w:val="none" w:sz="0" w:space="0" w:color="auto"/>
                <w:right w:val="none" w:sz="0" w:space="0" w:color="auto"/>
              </w:divBdr>
            </w:div>
          </w:divsChild>
        </w:div>
        <w:div w:id="1352683800">
          <w:marLeft w:val="0"/>
          <w:marRight w:val="0"/>
          <w:marTop w:val="0"/>
          <w:marBottom w:val="0"/>
          <w:divBdr>
            <w:top w:val="none" w:sz="0" w:space="0" w:color="auto"/>
            <w:left w:val="none" w:sz="0" w:space="0" w:color="auto"/>
            <w:bottom w:val="none" w:sz="0" w:space="0" w:color="auto"/>
            <w:right w:val="none" w:sz="0" w:space="0" w:color="auto"/>
          </w:divBdr>
          <w:divsChild>
            <w:div w:id="3210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57208">
      <w:bodyDiv w:val="1"/>
      <w:marLeft w:val="0"/>
      <w:marRight w:val="0"/>
      <w:marTop w:val="0"/>
      <w:marBottom w:val="0"/>
      <w:divBdr>
        <w:top w:val="none" w:sz="0" w:space="0" w:color="auto"/>
        <w:left w:val="none" w:sz="0" w:space="0" w:color="auto"/>
        <w:bottom w:val="none" w:sz="0" w:space="0" w:color="auto"/>
        <w:right w:val="none" w:sz="0" w:space="0" w:color="auto"/>
      </w:divBdr>
    </w:div>
    <w:div w:id="517308172">
      <w:bodyDiv w:val="1"/>
      <w:marLeft w:val="0"/>
      <w:marRight w:val="0"/>
      <w:marTop w:val="0"/>
      <w:marBottom w:val="0"/>
      <w:divBdr>
        <w:top w:val="none" w:sz="0" w:space="0" w:color="auto"/>
        <w:left w:val="none" w:sz="0" w:space="0" w:color="auto"/>
        <w:bottom w:val="none" w:sz="0" w:space="0" w:color="auto"/>
        <w:right w:val="none" w:sz="0" w:space="0" w:color="auto"/>
      </w:divBdr>
    </w:div>
    <w:div w:id="517621125">
      <w:bodyDiv w:val="1"/>
      <w:marLeft w:val="0"/>
      <w:marRight w:val="0"/>
      <w:marTop w:val="0"/>
      <w:marBottom w:val="0"/>
      <w:divBdr>
        <w:top w:val="none" w:sz="0" w:space="0" w:color="auto"/>
        <w:left w:val="none" w:sz="0" w:space="0" w:color="auto"/>
        <w:bottom w:val="none" w:sz="0" w:space="0" w:color="auto"/>
        <w:right w:val="none" w:sz="0" w:space="0" w:color="auto"/>
      </w:divBdr>
    </w:div>
    <w:div w:id="527258627">
      <w:bodyDiv w:val="1"/>
      <w:marLeft w:val="0"/>
      <w:marRight w:val="0"/>
      <w:marTop w:val="0"/>
      <w:marBottom w:val="0"/>
      <w:divBdr>
        <w:top w:val="none" w:sz="0" w:space="0" w:color="auto"/>
        <w:left w:val="none" w:sz="0" w:space="0" w:color="auto"/>
        <w:bottom w:val="none" w:sz="0" w:space="0" w:color="auto"/>
        <w:right w:val="none" w:sz="0" w:space="0" w:color="auto"/>
      </w:divBdr>
    </w:div>
    <w:div w:id="557595822">
      <w:bodyDiv w:val="1"/>
      <w:marLeft w:val="0"/>
      <w:marRight w:val="0"/>
      <w:marTop w:val="0"/>
      <w:marBottom w:val="0"/>
      <w:divBdr>
        <w:top w:val="none" w:sz="0" w:space="0" w:color="auto"/>
        <w:left w:val="none" w:sz="0" w:space="0" w:color="auto"/>
        <w:bottom w:val="none" w:sz="0" w:space="0" w:color="auto"/>
        <w:right w:val="none" w:sz="0" w:space="0" w:color="auto"/>
      </w:divBdr>
    </w:div>
    <w:div w:id="558440594">
      <w:bodyDiv w:val="1"/>
      <w:marLeft w:val="0"/>
      <w:marRight w:val="0"/>
      <w:marTop w:val="0"/>
      <w:marBottom w:val="0"/>
      <w:divBdr>
        <w:top w:val="none" w:sz="0" w:space="0" w:color="auto"/>
        <w:left w:val="none" w:sz="0" w:space="0" w:color="auto"/>
        <w:bottom w:val="none" w:sz="0" w:space="0" w:color="auto"/>
        <w:right w:val="none" w:sz="0" w:space="0" w:color="auto"/>
      </w:divBdr>
    </w:div>
    <w:div w:id="568613685">
      <w:bodyDiv w:val="1"/>
      <w:marLeft w:val="0"/>
      <w:marRight w:val="0"/>
      <w:marTop w:val="0"/>
      <w:marBottom w:val="0"/>
      <w:divBdr>
        <w:top w:val="none" w:sz="0" w:space="0" w:color="auto"/>
        <w:left w:val="none" w:sz="0" w:space="0" w:color="auto"/>
        <w:bottom w:val="none" w:sz="0" w:space="0" w:color="auto"/>
        <w:right w:val="none" w:sz="0" w:space="0" w:color="auto"/>
      </w:divBdr>
    </w:div>
    <w:div w:id="590624282">
      <w:bodyDiv w:val="1"/>
      <w:marLeft w:val="0"/>
      <w:marRight w:val="0"/>
      <w:marTop w:val="0"/>
      <w:marBottom w:val="0"/>
      <w:divBdr>
        <w:top w:val="none" w:sz="0" w:space="0" w:color="auto"/>
        <w:left w:val="none" w:sz="0" w:space="0" w:color="auto"/>
        <w:bottom w:val="none" w:sz="0" w:space="0" w:color="auto"/>
        <w:right w:val="none" w:sz="0" w:space="0" w:color="auto"/>
      </w:divBdr>
    </w:div>
    <w:div w:id="593392775">
      <w:bodyDiv w:val="1"/>
      <w:marLeft w:val="0"/>
      <w:marRight w:val="0"/>
      <w:marTop w:val="0"/>
      <w:marBottom w:val="0"/>
      <w:divBdr>
        <w:top w:val="none" w:sz="0" w:space="0" w:color="auto"/>
        <w:left w:val="none" w:sz="0" w:space="0" w:color="auto"/>
        <w:bottom w:val="none" w:sz="0" w:space="0" w:color="auto"/>
        <w:right w:val="none" w:sz="0" w:space="0" w:color="auto"/>
      </w:divBdr>
    </w:div>
    <w:div w:id="600838156">
      <w:bodyDiv w:val="1"/>
      <w:marLeft w:val="0"/>
      <w:marRight w:val="0"/>
      <w:marTop w:val="0"/>
      <w:marBottom w:val="0"/>
      <w:divBdr>
        <w:top w:val="none" w:sz="0" w:space="0" w:color="auto"/>
        <w:left w:val="none" w:sz="0" w:space="0" w:color="auto"/>
        <w:bottom w:val="none" w:sz="0" w:space="0" w:color="auto"/>
        <w:right w:val="none" w:sz="0" w:space="0" w:color="auto"/>
      </w:divBdr>
    </w:div>
    <w:div w:id="620307015">
      <w:bodyDiv w:val="1"/>
      <w:marLeft w:val="0"/>
      <w:marRight w:val="0"/>
      <w:marTop w:val="0"/>
      <w:marBottom w:val="0"/>
      <w:divBdr>
        <w:top w:val="none" w:sz="0" w:space="0" w:color="auto"/>
        <w:left w:val="none" w:sz="0" w:space="0" w:color="auto"/>
        <w:bottom w:val="none" w:sz="0" w:space="0" w:color="auto"/>
        <w:right w:val="none" w:sz="0" w:space="0" w:color="auto"/>
      </w:divBdr>
    </w:div>
    <w:div w:id="673997074">
      <w:bodyDiv w:val="1"/>
      <w:marLeft w:val="0"/>
      <w:marRight w:val="0"/>
      <w:marTop w:val="0"/>
      <w:marBottom w:val="0"/>
      <w:divBdr>
        <w:top w:val="none" w:sz="0" w:space="0" w:color="auto"/>
        <w:left w:val="none" w:sz="0" w:space="0" w:color="auto"/>
        <w:bottom w:val="none" w:sz="0" w:space="0" w:color="auto"/>
        <w:right w:val="none" w:sz="0" w:space="0" w:color="auto"/>
      </w:divBdr>
    </w:div>
    <w:div w:id="703480138">
      <w:bodyDiv w:val="1"/>
      <w:marLeft w:val="0"/>
      <w:marRight w:val="0"/>
      <w:marTop w:val="0"/>
      <w:marBottom w:val="0"/>
      <w:divBdr>
        <w:top w:val="none" w:sz="0" w:space="0" w:color="auto"/>
        <w:left w:val="none" w:sz="0" w:space="0" w:color="auto"/>
        <w:bottom w:val="none" w:sz="0" w:space="0" w:color="auto"/>
        <w:right w:val="none" w:sz="0" w:space="0" w:color="auto"/>
      </w:divBdr>
    </w:div>
    <w:div w:id="715543447">
      <w:bodyDiv w:val="1"/>
      <w:marLeft w:val="0"/>
      <w:marRight w:val="0"/>
      <w:marTop w:val="0"/>
      <w:marBottom w:val="0"/>
      <w:divBdr>
        <w:top w:val="none" w:sz="0" w:space="0" w:color="auto"/>
        <w:left w:val="none" w:sz="0" w:space="0" w:color="auto"/>
        <w:bottom w:val="none" w:sz="0" w:space="0" w:color="auto"/>
        <w:right w:val="none" w:sz="0" w:space="0" w:color="auto"/>
      </w:divBdr>
    </w:div>
    <w:div w:id="715927994">
      <w:bodyDiv w:val="1"/>
      <w:marLeft w:val="0"/>
      <w:marRight w:val="0"/>
      <w:marTop w:val="0"/>
      <w:marBottom w:val="0"/>
      <w:divBdr>
        <w:top w:val="none" w:sz="0" w:space="0" w:color="auto"/>
        <w:left w:val="none" w:sz="0" w:space="0" w:color="auto"/>
        <w:bottom w:val="none" w:sz="0" w:space="0" w:color="auto"/>
        <w:right w:val="none" w:sz="0" w:space="0" w:color="auto"/>
      </w:divBdr>
    </w:div>
    <w:div w:id="731656503">
      <w:bodyDiv w:val="1"/>
      <w:marLeft w:val="0"/>
      <w:marRight w:val="0"/>
      <w:marTop w:val="0"/>
      <w:marBottom w:val="0"/>
      <w:divBdr>
        <w:top w:val="none" w:sz="0" w:space="0" w:color="auto"/>
        <w:left w:val="none" w:sz="0" w:space="0" w:color="auto"/>
        <w:bottom w:val="none" w:sz="0" w:space="0" w:color="auto"/>
        <w:right w:val="none" w:sz="0" w:space="0" w:color="auto"/>
      </w:divBdr>
    </w:div>
    <w:div w:id="739208448">
      <w:bodyDiv w:val="1"/>
      <w:marLeft w:val="0"/>
      <w:marRight w:val="0"/>
      <w:marTop w:val="0"/>
      <w:marBottom w:val="0"/>
      <w:divBdr>
        <w:top w:val="none" w:sz="0" w:space="0" w:color="auto"/>
        <w:left w:val="none" w:sz="0" w:space="0" w:color="auto"/>
        <w:bottom w:val="none" w:sz="0" w:space="0" w:color="auto"/>
        <w:right w:val="none" w:sz="0" w:space="0" w:color="auto"/>
      </w:divBdr>
    </w:div>
    <w:div w:id="746928154">
      <w:bodyDiv w:val="1"/>
      <w:marLeft w:val="0"/>
      <w:marRight w:val="0"/>
      <w:marTop w:val="0"/>
      <w:marBottom w:val="0"/>
      <w:divBdr>
        <w:top w:val="none" w:sz="0" w:space="0" w:color="auto"/>
        <w:left w:val="none" w:sz="0" w:space="0" w:color="auto"/>
        <w:bottom w:val="none" w:sz="0" w:space="0" w:color="auto"/>
        <w:right w:val="none" w:sz="0" w:space="0" w:color="auto"/>
      </w:divBdr>
    </w:div>
    <w:div w:id="749808945">
      <w:bodyDiv w:val="1"/>
      <w:marLeft w:val="0"/>
      <w:marRight w:val="0"/>
      <w:marTop w:val="0"/>
      <w:marBottom w:val="0"/>
      <w:divBdr>
        <w:top w:val="none" w:sz="0" w:space="0" w:color="auto"/>
        <w:left w:val="none" w:sz="0" w:space="0" w:color="auto"/>
        <w:bottom w:val="none" w:sz="0" w:space="0" w:color="auto"/>
        <w:right w:val="none" w:sz="0" w:space="0" w:color="auto"/>
      </w:divBdr>
    </w:div>
    <w:div w:id="751397327">
      <w:bodyDiv w:val="1"/>
      <w:marLeft w:val="0"/>
      <w:marRight w:val="0"/>
      <w:marTop w:val="0"/>
      <w:marBottom w:val="0"/>
      <w:divBdr>
        <w:top w:val="none" w:sz="0" w:space="0" w:color="auto"/>
        <w:left w:val="none" w:sz="0" w:space="0" w:color="auto"/>
        <w:bottom w:val="none" w:sz="0" w:space="0" w:color="auto"/>
        <w:right w:val="none" w:sz="0" w:space="0" w:color="auto"/>
      </w:divBdr>
    </w:div>
    <w:div w:id="755788202">
      <w:bodyDiv w:val="1"/>
      <w:marLeft w:val="0"/>
      <w:marRight w:val="0"/>
      <w:marTop w:val="0"/>
      <w:marBottom w:val="0"/>
      <w:divBdr>
        <w:top w:val="none" w:sz="0" w:space="0" w:color="auto"/>
        <w:left w:val="none" w:sz="0" w:space="0" w:color="auto"/>
        <w:bottom w:val="none" w:sz="0" w:space="0" w:color="auto"/>
        <w:right w:val="none" w:sz="0" w:space="0" w:color="auto"/>
      </w:divBdr>
    </w:div>
    <w:div w:id="755980855">
      <w:bodyDiv w:val="1"/>
      <w:marLeft w:val="0"/>
      <w:marRight w:val="0"/>
      <w:marTop w:val="0"/>
      <w:marBottom w:val="0"/>
      <w:divBdr>
        <w:top w:val="none" w:sz="0" w:space="0" w:color="auto"/>
        <w:left w:val="none" w:sz="0" w:space="0" w:color="auto"/>
        <w:bottom w:val="none" w:sz="0" w:space="0" w:color="auto"/>
        <w:right w:val="none" w:sz="0" w:space="0" w:color="auto"/>
      </w:divBdr>
    </w:div>
    <w:div w:id="758451225">
      <w:bodyDiv w:val="1"/>
      <w:marLeft w:val="0"/>
      <w:marRight w:val="0"/>
      <w:marTop w:val="0"/>
      <w:marBottom w:val="0"/>
      <w:divBdr>
        <w:top w:val="none" w:sz="0" w:space="0" w:color="auto"/>
        <w:left w:val="none" w:sz="0" w:space="0" w:color="auto"/>
        <w:bottom w:val="none" w:sz="0" w:space="0" w:color="auto"/>
        <w:right w:val="none" w:sz="0" w:space="0" w:color="auto"/>
      </w:divBdr>
    </w:div>
    <w:div w:id="807630201">
      <w:bodyDiv w:val="1"/>
      <w:marLeft w:val="0"/>
      <w:marRight w:val="0"/>
      <w:marTop w:val="0"/>
      <w:marBottom w:val="0"/>
      <w:divBdr>
        <w:top w:val="none" w:sz="0" w:space="0" w:color="auto"/>
        <w:left w:val="none" w:sz="0" w:space="0" w:color="auto"/>
        <w:bottom w:val="none" w:sz="0" w:space="0" w:color="auto"/>
        <w:right w:val="none" w:sz="0" w:space="0" w:color="auto"/>
      </w:divBdr>
    </w:div>
    <w:div w:id="808330159">
      <w:bodyDiv w:val="1"/>
      <w:marLeft w:val="0"/>
      <w:marRight w:val="0"/>
      <w:marTop w:val="0"/>
      <w:marBottom w:val="0"/>
      <w:divBdr>
        <w:top w:val="none" w:sz="0" w:space="0" w:color="auto"/>
        <w:left w:val="none" w:sz="0" w:space="0" w:color="auto"/>
        <w:bottom w:val="none" w:sz="0" w:space="0" w:color="auto"/>
        <w:right w:val="none" w:sz="0" w:space="0" w:color="auto"/>
      </w:divBdr>
    </w:div>
    <w:div w:id="824928486">
      <w:bodyDiv w:val="1"/>
      <w:marLeft w:val="0"/>
      <w:marRight w:val="0"/>
      <w:marTop w:val="0"/>
      <w:marBottom w:val="0"/>
      <w:divBdr>
        <w:top w:val="none" w:sz="0" w:space="0" w:color="auto"/>
        <w:left w:val="none" w:sz="0" w:space="0" w:color="auto"/>
        <w:bottom w:val="none" w:sz="0" w:space="0" w:color="auto"/>
        <w:right w:val="none" w:sz="0" w:space="0" w:color="auto"/>
      </w:divBdr>
    </w:div>
    <w:div w:id="867571894">
      <w:bodyDiv w:val="1"/>
      <w:marLeft w:val="0"/>
      <w:marRight w:val="0"/>
      <w:marTop w:val="0"/>
      <w:marBottom w:val="0"/>
      <w:divBdr>
        <w:top w:val="none" w:sz="0" w:space="0" w:color="auto"/>
        <w:left w:val="none" w:sz="0" w:space="0" w:color="auto"/>
        <w:bottom w:val="none" w:sz="0" w:space="0" w:color="auto"/>
        <w:right w:val="none" w:sz="0" w:space="0" w:color="auto"/>
      </w:divBdr>
    </w:div>
    <w:div w:id="880705534">
      <w:bodyDiv w:val="1"/>
      <w:marLeft w:val="0"/>
      <w:marRight w:val="0"/>
      <w:marTop w:val="0"/>
      <w:marBottom w:val="0"/>
      <w:divBdr>
        <w:top w:val="none" w:sz="0" w:space="0" w:color="auto"/>
        <w:left w:val="none" w:sz="0" w:space="0" w:color="auto"/>
        <w:bottom w:val="none" w:sz="0" w:space="0" w:color="auto"/>
        <w:right w:val="none" w:sz="0" w:space="0" w:color="auto"/>
      </w:divBdr>
    </w:div>
    <w:div w:id="888110240">
      <w:bodyDiv w:val="1"/>
      <w:marLeft w:val="0"/>
      <w:marRight w:val="0"/>
      <w:marTop w:val="0"/>
      <w:marBottom w:val="0"/>
      <w:divBdr>
        <w:top w:val="none" w:sz="0" w:space="0" w:color="auto"/>
        <w:left w:val="none" w:sz="0" w:space="0" w:color="auto"/>
        <w:bottom w:val="none" w:sz="0" w:space="0" w:color="auto"/>
        <w:right w:val="none" w:sz="0" w:space="0" w:color="auto"/>
      </w:divBdr>
    </w:div>
    <w:div w:id="898587161">
      <w:bodyDiv w:val="1"/>
      <w:marLeft w:val="0"/>
      <w:marRight w:val="0"/>
      <w:marTop w:val="0"/>
      <w:marBottom w:val="0"/>
      <w:divBdr>
        <w:top w:val="none" w:sz="0" w:space="0" w:color="auto"/>
        <w:left w:val="none" w:sz="0" w:space="0" w:color="auto"/>
        <w:bottom w:val="none" w:sz="0" w:space="0" w:color="auto"/>
        <w:right w:val="none" w:sz="0" w:space="0" w:color="auto"/>
      </w:divBdr>
    </w:div>
    <w:div w:id="899100384">
      <w:bodyDiv w:val="1"/>
      <w:marLeft w:val="0"/>
      <w:marRight w:val="0"/>
      <w:marTop w:val="0"/>
      <w:marBottom w:val="0"/>
      <w:divBdr>
        <w:top w:val="none" w:sz="0" w:space="0" w:color="auto"/>
        <w:left w:val="none" w:sz="0" w:space="0" w:color="auto"/>
        <w:bottom w:val="none" w:sz="0" w:space="0" w:color="auto"/>
        <w:right w:val="none" w:sz="0" w:space="0" w:color="auto"/>
      </w:divBdr>
    </w:div>
    <w:div w:id="901252640">
      <w:bodyDiv w:val="1"/>
      <w:marLeft w:val="0"/>
      <w:marRight w:val="0"/>
      <w:marTop w:val="0"/>
      <w:marBottom w:val="0"/>
      <w:divBdr>
        <w:top w:val="none" w:sz="0" w:space="0" w:color="auto"/>
        <w:left w:val="none" w:sz="0" w:space="0" w:color="auto"/>
        <w:bottom w:val="none" w:sz="0" w:space="0" w:color="auto"/>
        <w:right w:val="none" w:sz="0" w:space="0" w:color="auto"/>
      </w:divBdr>
    </w:div>
    <w:div w:id="941496176">
      <w:bodyDiv w:val="1"/>
      <w:marLeft w:val="0"/>
      <w:marRight w:val="0"/>
      <w:marTop w:val="0"/>
      <w:marBottom w:val="0"/>
      <w:divBdr>
        <w:top w:val="none" w:sz="0" w:space="0" w:color="auto"/>
        <w:left w:val="none" w:sz="0" w:space="0" w:color="auto"/>
        <w:bottom w:val="none" w:sz="0" w:space="0" w:color="auto"/>
        <w:right w:val="none" w:sz="0" w:space="0" w:color="auto"/>
      </w:divBdr>
    </w:div>
    <w:div w:id="981159891">
      <w:bodyDiv w:val="1"/>
      <w:marLeft w:val="0"/>
      <w:marRight w:val="0"/>
      <w:marTop w:val="0"/>
      <w:marBottom w:val="0"/>
      <w:divBdr>
        <w:top w:val="none" w:sz="0" w:space="0" w:color="auto"/>
        <w:left w:val="none" w:sz="0" w:space="0" w:color="auto"/>
        <w:bottom w:val="none" w:sz="0" w:space="0" w:color="auto"/>
        <w:right w:val="none" w:sz="0" w:space="0" w:color="auto"/>
      </w:divBdr>
    </w:div>
    <w:div w:id="985941046">
      <w:bodyDiv w:val="1"/>
      <w:marLeft w:val="0"/>
      <w:marRight w:val="0"/>
      <w:marTop w:val="0"/>
      <w:marBottom w:val="0"/>
      <w:divBdr>
        <w:top w:val="none" w:sz="0" w:space="0" w:color="auto"/>
        <w:left w:val="none" w:sz="0" w:space="0" w:color="auto"/>
        <w:bottom w:val="none" w:sz="0" w:space="0" w:color="auto"/>
        <w:right w:val="none" w:sz="0" w:space="0" w:color="auto"/>
      </w:divBdr>
    </w:div>
    <w:div w:id="995382801">
      <w:bodyDiv w:val="1"/>
      <w:marLeft w:val="0"/>
      <w:marRight w:val="0"/>
      <w:marTop w:val="0"/>
      <w:marBottom w:val="0"/>
      <w:divBdr>
        <w:top w:val="none" w:sz="0" w:space="0" w:color="auto"/>
        <w:left w:val="none" w:sz="0" w:space="0" w:color="auto"/>
        <w:bottom w:val="none" w:sz="0" w:space="0" w:color="auto"/>
        <w:right w:val="none" w:sz="0" w:space="0" w:color="auto"/>
      </w:divBdr>
    </w:div>
    <w:div w:id="1004429715">
      <w:bodyDiv w:val="1"/>
      <w:marLeft w:val="0"/>
      <w:marRight w:val="0"/>
      <w:marTop w:val="0"/>
      <w:marBottom w:val="0"/>
      <w:divBdr>
        <w:top w:val="none" w:sz="0" w:space="0" w:color="auto"/>
        <w:left w:val="none" w:sz="0" w:space="0" w:color="auto"/>
        <w:bottom w:val="none" w:sz="0" w:space="0" w:color="auto"/>
        <w:right w:val="none" w:sz="0" w:space="0" w:color="auto"/>
      </w:divBdr>
    </w:div>
    <w:div w:id="1004667296">
      <w:bodyDiv w:val="1"/>
      <w:marLeft w:val="0"/>
      <w:marRight w:val="0"/>
      <w:marTop w:val="0"/>
      <w:marBottom w:val="0"/>
      <w:divBdr>
        <w:top w:val="none" w:sz="0" w:space="0" w:color="auto"/>
        <w:left w:val="none" w:sz="0" w:space="0" w:color="auto"/>
        <w:bottom w:val="none" w:sz="0" w:space="0" w:color="auto"/>
        <w:right w:val="none" w:sz="0" w:space="0" w:color="auto"/>
      </w:divBdr>
    </w:div>
    <w:div w:id="1011682652">
      <w:bodyDiv w:val="1"/>
      <w:marLeft w:val="0"/>
      <w:marRight w:val="0"/>
      <w:marTop w:val="0"/>
      <w:marBottom w:val="0"/>
      <w:divBdr>
        <w:top w:val="none" w:sz="0" w:space="0" w:color="auto"/>
        <w:left w:val="none" w:sz="0" w:space="0" w:color="auto"/>
        <w:bottom w:val="none" w:sz="0" w:space="0" w:color="auto"/>
        <w:right w:val="none" w:sz="0" w:space="0" w:color="auto"/>
      </w:divBdr>
    </w:div>
    <w:div w:id="1016881030">
      <w:bodyDiv w:val="1"/>
      <w:marLeft w:val="0"/>
      <w:marRight w:val="0"/>
      <w:marTop w:val="0"/>
      <w:marBottom w:val="0"/>
      <w:divBdr>
        <w:top w:val="none" w:sz="0" w:space="0" w:color="auto"/>
        <w:left w:val="none" w:sz="0" w:space="0" w:color="auto"/>
        <w:bottom w:val="none" w:sz="0" w:space="0" w:color="auto"/>
        <w:right w:val="none" w:sz="0" w:space="0" w:color="auto"/>
      </w:divBdr>
    </w:div>
    <w:div w:id="1029139030">
      <w:bodyDiv w:val="1"/>
      <w:marLeft w:val="0"/>
      <w:marRight w:val="0"/>
      <w:marTop w:val="0"/>
      <w:marBottom w:val="0"/>
      <w:divBdr>
        <w:top w:val="none" w:sz="0" w:space="0" w:color="auto"/>
        <w:left w:val="none" w:sz="0" w:space="0" w:color="auto"/>
        <w:bottom w:val="none" w:sz="0" w:space="0" w:color="auto"/>
        <w:right w:val="none" w:sz="0" w:space="0" w:color="auto"/>
      </w:divBdr>
    </w:div>
    <w:div w:id="1030373312">
      <w:bodyDiv w:val="1"/>
      <w:marLeft w:val="0"/>
      <w:marRight w:val="0"/>
      <w:marTop w:val="0"/>
      <w:marBottom w:val="0"/>
      <w:divBdr>
        <w:top w:val="none" w:sz="0" w:space="0" w:color="auto"/>
        <w:left w:val="none" w:sz="0" w:space="0" w:color="auto"/>
        <w:bottom w:val="none" w:sz="0" w:space="0" w:color="auto"/>
        <w:right w:val="none" w:sz="0" w:space="0" w:color="auto"/>
      </w:divBdr>
    </w:div>
    <w:div w:id="1034887502">
      <w:bodyDiv w:val="1"/>
      <w:marLeft w:val="0"/>
      <w:marRight w:val="0"/>
      <w:marTop w:val="0"/>
      <w:marBottom w:val="0"/>
      <w:divBdr>
        <w:top w:val="none" w:sz="0" w:space="0" w:color="auto"/>
        <w:left w:val="none" w:sz="0" w:space="0" w:color="auto"/>
        <w:bottom w:val="none" w:sz="0" w:space="0" w:color="auto"/>
        <w:right w:val="none" w:sz="0" w:space="0" w:color="auto"/>
      </w:divBdr>
    </w:div>
    <w:div w:id="1077023409">
      <w:bodyDiv w:val="1"/>
      <w:marLeft w:val="0"/>
      <w:marRight w:val="0"/>
      <w:marTop w:val="0"/>
      <w:marBottom w:val="0"/>
      <w:divBdr>
        <w:top w:val="none" w:sz="0" w:space="0" w:color="auto"/>
        <w:left w:val="none" w:sz="0" w:space="0" w:color="auto"/>
        <w:bottom w:val="none" w:sz="0" w:space="0" w:color="auto"/>
        <w:right w:val="none" w:sz="0" w:space="0" w:color="auto"/>
      </w:divBdr>
    </w:div>
    <w:div w:id="1090393449">
      <w:bodyDiv w:val="1"/>
      <w:marLeft w:val="0"/>
      <w:marRight w:val="0"/>
      <w:marTop w:val="0"/>
      <w:marBottom w:val="0"/>
      <w:divBdr>
        <w:top w:val="none" w:sz="0" w:space="0" w:color="auto"/>
        <w:left w:val="none" w:sz="0" w:space="0" w:color="auto"/>
        <w:bottom w:val="none" w:sz="0" w:space="0" w:color="auto"/>
        <w:right w:val="none" w:sz="0" w:space="0" w:color="auto"/>
      </w:divBdr>
    </w:div>
    <w:div w:id="1145706829">
      <w:bodyDiv w:val="1"/>
      <w:marLeft w:val="0"/>
      <w:marRight w:val="0"/>
      <w:marTop w:val="0"/>
      <w:marBottom w:val="0"/>
      <w:divBdr>
        <w:top w:val="none" w:sz="0" w:space="0" w:color="auto"/>
        <w:left w:val="none" w:sz="0" w:space="0" w:color="auto"/>
        <w:bottom w:val="none" w:sz="0" w:space="0" w:color="auto"/>
        <w:right w:val="none" w:sz="0" w:space="0" w:color="auto"/>
      </w:divBdr>
    </w:div>
    <w:div w:id="1162771186">
      <w:bodyDiv w:val="1"/>
      <w:marLeft w:val="0"/>
      <w:marRight w:val="0"/>
      <w:marTop w:val="0"/>
      <w:marBottom w:val="0"/>
      <w:divBdr>
        <w:top w:val="none" w:sz="0" w:space="0" w:color="auto"/>
        <w:left w:val="none" w:sz="0" w:space="0" w:color="auto"/>
        <w:bottom w:val="none" w:sz="0" w:space="0" w:color="auto"/>
        <w:right w:val="none" w:sz="0" w:space="0" w:color="auto"/>
      </w:divBdr>
    </w:div>
    <w:div w:id="1210071841">
      <w:bodyDiv w:val="1"/>
      <w:marLeft w:val="0"/>
      <w:marRight w:val="0"/>
      <w:marTop w:val="0"/>
      <w:marBottom w:val="0"/>
      <w:divBdr>
        <w:top w:val="none" w:sz="0" w:space="0" w:color="auto"/>
        <w:left w:val="none" w:sz="0" w:space="0" w:color="auto"/>
        <w:bottom w:val="none" w:sz="0" w:space="0" w:color="auto"/>
        <w:right w:val="none" w:sz="0" w:space="0" w:color="auto"/>
      </w:divBdr>
    </w:div>
    <w:div w:id="1228111091">
      <w:bodyDiv w:val="1"/>
      <w:marLeft w:val="0"/>
      <w:marRight w:val="0"/>
      <w:marTop w:val="0"/>
      <w:marBottom w:val="0"/>
      <w:divBdr>
        <w:top w:val="none" w:sz="0" w:space="0" w:color="auto"/>
        <w:left w:val="none" w:sz="0" w:space="0" w:color="auto"/>
        <w:bottom w:val="none" w:sz="0" w:space="0" w:color="auto"/>
        <w:right w:val="none" w:sz="0" w:space="0" w:color="auto"/>
      </w:divBdr>
      <w:divsChild>
        <w:div w:id="1825009540">
          <w:marLeft w:val="0"/>
          <w:marRight w:val="0"/>
          <w:marTop w:val="0"/>
          <w:marBottom w:val="0"/>
          <w:divBdr>
            <w:top w:val="none" w:sz="0" w:space="0" w:color="auto"/>
            <w:left w:val="none" w:sz="0" w:space="0" w:color="auto"/>
            <w:bottom w:val="none" w:sz="0" w:space="0" w:color="auto"/>
            <w:right w:val="none" w:sz="0" w:space="0" w:color="auto"/>
          </w:divBdr>
        </w:div>
      </w:divsChild>
    </w:div>
    <w:div w:id="1231379098">
      <w:bodyDiv w:val="1"/>
      <w:marLeft w:val="0"/>
      <w:marRight w:val="0"/>
      <w:marTop w:val="0"/>
      <w:marBottom w:val="0"/>
      <w:divBdr>
        <w:top w:val="none" w:sz="0" w:space="0" w:color="auto"/>
        <w:left w:val="none" w:sz="0" w:space="0" w:color="auto"/>
        <w:bottom w:val="none" w:sz="0" w:space="0" w:color="auto"/>
        <w:right w:val="none" w:sz="0" w:space="0" w:color="auto"/>
      </w:divBdr>
    </w:div>
    <w:div w:id="1251542207">
      <w:bodyDiv w:val="1"/>
      <w:marLeft w:val="0"/>
      <w:marRight w:val="0"/>
      <w:marTop w:val="0"/>
      <w:marBottom w:val="0"/>
      <w:divBdr>
        <w:top w:val="none" w:sz="0" w:space="0" w:color="auto"/>
        <w:left w:val="none" w:sz="0" w:space="0" w:color="auto"/>
        <w:bottom w:val="none" w:sz="0" w:space="0" w:color="auto"/>
        <w:right w:val="none" w:sz="0" w:space="0" w:color="auto"/>
      </w:divBdr>
    </w:div>
    <w:div w:id="1253003605">
      <w:bodyDiv w:val="1"/>
      <w:marLeft w:val="0"/>
      <w:marRight w:val="0"/>
      <w:marTop w:val="0"/>
      <w:marBottom w:val="0"/>
      <w:divBdr>
        <w:top w:val="none" w:sz="0" w:space="0" w:color="auto"/>
        <w:left w:val="none" w:sz="0" w:space="0" w:color="auto"/>
        <w:bottom w:val="none" w:sz="0" w:space="0" w:color="auto"/>
        <w:right w:val="none" w:sz="0" w:space="0" w:color="auto"/>
      </w:divBdr>
    </w:div>
    <w:div w:id="1263489187">
      <w:bodyDiv w:val="1"/>
      <w:marLeft w:val="0"/>
      <w:marRight w:val="0"/>
      <w:marTop w:val="0"/>
      <w:marBottom w:val="0"/>
      <w:divBdr>
        <w:top w:val="none" w:sz="0" w:space="0" w:color="auto"/>
        <w:left w:val="none" w:sz="0" w:space="0" w:color="auto"/>
        <w:bottom w:val="none" w:sz="0" w:space="0" w:color="auto"/>
        <w:right w:val="none" w:sz="0" w:space="0" w:color="auto"/>
      </w:divBdr>
    </w:div>
    <w:div w:id="1307934139">
      <w:bodyDiv w:val="1"/>
      <w:marLeft w:val="0"/>
      <w:marRight w:val="0"/>
      <w:marTop w:val="0"/>
      <w:marBottom w:val="0"/>
      <w:divBdr>
        <w:top w:val="none" w:sz="0" w:space="0" w:color="auto"/>
        <w:left w:val="none" w:sz="0" w:space="0" w:color="auto"/>
        <w:bottom w:val="none" w:sz="0" w:space="0" w:color="auto"/>
        <w:right w:val="none" w:sz="0" w:space="0" w:color="auto"/>
      </w:divBdr>
    </w:div>
    <w:div w:id="1317415923">
      <w:bodyDiv w:val="1"/>
      <w:marLeft w:val="0"/>
      <w:marRight w:val="0"/>
      <w:marTop w:val="0"/>
      <w:marBottom w:val="0"/>
      <w:divBdr>
        <w:top w:val="none" w:sz="0" w:space="0" w:color="auto"/>
        <w:left w:val="none" w:sz="0" w:space="0" w:color="auto"/>
        <w:bottom w:val="none" w:sz="0" w:space="0" w:color="auto"/>
        <w:right w:val="none" w:sz="0" w:space="0" w:color="auto"/>
      </w:divBdr>
    </w:div>
    <w:div w:id="1318613104">
      <w:bodyDiv w:val="1"/>
      <w:marLeft w:val="0"/>
      <w:marRight w:val="0"/>
      <w:marTop w:val="0"/>
      <w:marBottom w:val="0"/>
      <w:divBdr>
        <w:top w:val="none" w:sz="0" w:space="0" w:color="auto"/>
        <w:left w:val="none" w:sz="0" w:space="0" w:color="auto"/>
        <w:bottom w:val="none" w:sz="0" w:space="0" w:color="auto"/>
        <w:right w:val="none" w:sz="0" w:space="0" w:color="auto"/>
      </w:divBdr>
    </w:div>
    <w:div w:id="1325277023">
      <w:bodyDiv w:val="1"/>
      <w:marLeft w:val="0"/>
      <w:marRight w:val="0"/>
      <w:marTop w:val="0"/>
      <w:marBottom w:val="0"/>
      <w:divBdr>
        <w:top w:val="none" w:sz="0" w:space="0" w:color="auto"/>
        <w:left w:val="none" w:sz="0" w:space="0" w:color="auto"/>
        <w:bottom w:val="none" w:sz="0" w:space="0" w:color="auto"/>
        <w:right w:val="none" w:sz="0" w:space="0" w:color="auto"/>
      </w:divBdr>
    </w:div>
    <w:div w:id="1350596909">
      <w:bodyDiv w:val="1"/>
      <w:marLeft w:val="0"/>
      <w:marRight w:val="0"/>
      <w:marTop w:val="0"/>
      <w:marBottom w:val="0"/>
      <w:divBdr>
        <w:top w:val="none" w:sz="0" w:space="0" w:color="auto"/>
        <w:left w:val="none" w:sz="0" w:space="0" w:color="auto"/>
        <w:bottom w:val="none" w:sz="0" w:space="0" w:color="auto"/>
        <w:right w:val="none" w:sz="0" w:space="0" w:color="auto"/>
      </w:divBdr>
    </w:div>
    <w:div w:id="1393769018">
      <w:bodyDiv w:val="1"/>
      <w:marLeft w:val="0"/>
      <w:marRight w:val="0"/>
      <w:marTop w:val="0"/>
      <w:marBottom w:val="0"/>
      <w:divBdr>
        <w:top w:val="none" w:sz="0" w:space="0" w:color="auto"/>
        <w:left w:val="none" w:sz="0" w:space="0" w:color="auto"/>
        <w:bottom w:val="none" w:sz="0" w:space="0" w:color="auto"/>
        <w:right w:val="none" w:sz="0" w:space="0" w:color="auto"/>
      </w:divBdr>
    </w:div>
    <w:div w:id="1424718562">
      <w:bodyDiv w:val="1"/>
      <w:marLeft w:val="0"/>
      <w:marRight w:val="0"/>
      <w:marTop w:val="0"/>
      <w:marBottom w:val="0"/>
      <w:divBdr>
        <w:top w:val="none" w:sz="0" w:space="0" w:color="auto"/>
        <w:left w:val="none" w:sz="0" w:space="0" w:color="auto"/>
        <w:bottom w:val="none" w:sz="0" w:space="0" w:color="auto"/>
        <w:right w:val="none" w:sz="0" w:space="0" w:color="auto"/>
      </w:divBdr>
    </w:div>
    <w:div w:id="1489857533">
      <w:bodyDiv w:val="1"/>
      <w:marLeft w:val="0"/>
      <w:marRight w:val="0"/>
      <w:marTop w:val="0"/>
      <w:marBottom w:val="0"/>
      <w:divBdr>
        <w:top w:val="none" w:sz="0" w:space="0" w:color="auto"/>
        <w:left w:val="none" w:sz="0" w:space="0" w:color="auto"/>
        <w:bottom w:val="none" w:sz="0" w:space="0" w:color="auto"/>
        <w:right w:val="none" w:sz="0" w:space="0" w:color="auto"/>
      </w:divBdr>
    </w:div>
    <w:div w:id="1498568498">
      <w:bodyDiv w:val="1"/>
      <w:marLeft w:val="0"/>
      <w:marRight w:val="0"/>
      <w:marTop w:val="0"/>
      <w:marBottom w:val="0"/>
      <w:divBdr>
        <w:top w:val="none" w:sz="0" w:space="0" w:color="auto"/>
        <w:left w:val="none" w:sz="0" w:space="0" w:color="auto"/>
        <w:bottom w:val="none" w:sz="0" w:space="0" w:color="auto"/>
        <w:right w:val="none" w:sz="0" w:space="0" w:color="auto"/>
      </w:divBdr>
    </w:div>
    <w:div w:id="1504052565">
      <w:bodyDiv w:val="1"/>
      <w:marLeft w:val="0"/>
      <w:marRight w:val="0"/>
      <w:marTop w:val="0"/>
      <w:marBottom w:val="0"/>
      <w:divBdr>
        <w:top w:val="none" w:sz="0" w:space="0" w:color="auto"/>
        <w:left w:val="none" w:sz="0" w:space="0" w:color="auto"/>
        <w:bottom w:val="none" w:sz="0" w:space="0" w:color="auto"/>
        <w:right w:val="none" w:sz="0" w:space="0" w:color="auto"/>
      </w:divBdr>
    </w:div>
    <w:div w:id="1521385263">
      <w:bodyDiv w:val="1"/>
      <w:marLeft w:val="0"/>
      <w:marRight w:val="0"/>
      <w:marTop w:val="0"/>
      <w:marBottom w:val="0"/>
      <w:divBdr>
        <w:top w:val="none" w:sz="0" w:space="0" w:color="auto"/>
        <w:left w:val="none" w:sz="0" w:space="0" w:color="auto"/>
        <w:bottom w:val="none" w:sz="0" w:space="0" w:color="auto"/>
        <w:right w:val="none" w:sz="0" w:space="0" w:color="auto"/>
      </w:divBdr>
    </w:div>
    <w:div w:id="1550848456">
      <w:bodyDiv w:val="1"/>
      <w:marLeft w:val="0"/>
      <w:marRight w:val="0"/>
      <w:marTop w:val="0"/>
      <w:marBottom w:val="0"/>
      <w:divBdr>
        <w:top w:val="none" w:sz="0" w:space="0" w:color="auto"/>
        <w:left w:val="none" w:sz="0" w:space="0" w:color="auto"/>
        <w:bottom w:val="none" w:sz="0" w:space="0" w:color="auto"/>
        <w:right w:val="none" w:sz="0" w:space="0" w:color="auto"/>
      </w:divBdr>
    </w:div>
    <w:div w:id="1565487036">
      <w:bodyDiv w:val="1"/>
      <w:marLeft w:val="0"/>
      <w:marRight w:val="0"/>
      <w:marTop w:val="0"/>
      <w:marBottom w:val="0"/>
      <w:divBdr>
        <w:top w:val="none" w:sz="0" w:space="0" w:color="auto"/>
        <w:left w:val="none" w:sz="0" w:space="0" w:color="auto"/>
        <w:bottom w:val="none" w:sz="0" w:space="0" w:color="auto"/>
        <w:right w:val="none" w:sz="0" w:space="0" w:color="auto"/>
      </w:divBdr>
    </w:div>
    <w:div w:id="1576546491">
      <w:bodyDiv w:val="1"/>
      <w:marLeft w:val="0"/>
      <w:marRight w:val="0"/>
      <w:marTop w:val="0"/>
      <w:marBottom w:val="0"/>
      <w:divBdr>
        <w:top w:val="none" w:sz="0" w:space="0" w:color="auto"/>
        <w:left w:val="none" w:sz="0" w:space="0" w:color="auto"/>
        <w:bottom w:val="none" w:sz="0" w:space="0" w:color="auto"/>
        <w:right w:val="none" w:sz="0" w:space="0" w:color="auto"/>
      </w:divBdr>
    </w:div>
    <w:div w:id="1588146946">
      <w:bodyDiv w:val="1"/>
      <w:marLeft w:val="0"/>
      <w:marRight w:val="0"/>
      <w:marTop w:val="0"/>
      <w:marBottom w:val="0"/>
      <w:divBdr>
        <w:top w:val="none" w:sz="0" w:space="0" w:color="auto"/>
        <w:left w:val="none" w:sz="0" w:space="0" w:color="auto"/>
        <w:bottom w:val="none" w:sz="0" w:space="0" w:color="auto"/>
        <w:right w:val="none" w:sz="0" w:space="0" w:color="auto"/>
      </w:divBdr>
    </w:div>
    <w:div w:id="1636596968">
      <w:bodyDiv w:val="1"/>
      <w:marLeft w:val="0"/>
      <w:marRight w:val="0"/>
      <w:marTop w:val="0"/>
      <w:marBottom w:val="0"/>
      <w:divBdr>
        <w:top w:val="none" w:sz="0" w:space="0" w:color="auto"/>
        <w:left w:val="none" w:sz="0" w:space="0" w:color="auto"/>
        <w:bottom w:val="none" w:sz="0" w:space="0" w:color="auto"/>
        <w:right w:val="none" w:sz="0" w:space="0" w:color="auto"/>
      </w:divBdr>
    </w:div>
    <w:div w:id="1691493603">
      <w:bodyDiv w:val="1"/>
      <w:marLeft w:val="0"/>
      <w:marRight w:val="0"/>
      <w:marTop w:val="0"/>
      <w:marBottom w:val="0"/>
      <w:divBdr>
        <w:top w:val="none" w:sz="0" w:space="0" w:color="auto"/>
        <w:left w:val="none" w:sz="0" w:space="0" w:color="auto"/>
        <w:bottom w:val="none" w:sz="0" w:space="0" w:color="auto"/>
        <w:right w:val="none" w:sz="0" w:space="0" w:color="auto"/>
      </w:divBdr>
    </w:div>
    <w:div w:id="1708600056">
      <w:bodyDiv w:val="1"/>
      <w:marLeft w:val="0"/>
      <w:marRight w:val="0"/>
      <w:marTop w:val="0"/>
      <w:marBottom w:val="0"/>
      <w:divBdr>
        <w:top w:val="none" w:sz="0" w:space="0" w:color="auto"/>
        <w:left w:val="none" w:sz="0" w:space="0" w:color="auto"/>
        <w:bottom w:val="none" w:sz="0" w:space="0" w:color="auto"/>
        <w:right w:val="none" w:sz="0" w:space="0" w:color="auto"/>
      </w:divBdr>
    </w:div>
    <w:div w:id="1712529589">
      <w:bodyDiv w:val="1"/>
      <w:marLeft w:val="0"/>
      <w:marRight w:val="0"/>
      <w:marTop w:val="0"/>
      <w:marBottom w:val="0"/>
      <w:divBdr>
        <w:top w:val="none" w:sz="0" w:space="0" w:color="auto"/>
        <w:left w:val="none" w:sz="0" w:space="0" w:color="auto"/>
        <w:bottom w:val="none" w:sz="0" w:space="0" w:color="auto"/>
        <w:right w:val="none" w:sz="0" w:space="0" w:color="auto"/>
      </w:divBdr>
    </w:div>
    <w:div w:id="1730180052">
      <w:bodyDiv w:val="1"/>
      <w:marLeft w:val="0"/>
      <w:marRight w:val="0"/>
      <w:marTop w:val="0"/>
      <w:marBottom w:val="0"/>
      <w:divBdr>
        <w:top w:val="none" w:sz="0" w:space="0" w:color="auto"/>
        <w:left w:val="none" w:sz="0" w:space="0" w:color="auto"/>
        <w:bottom w:val="none" w:sz="0" w:space="0" w:color="auto"/>
        <w:right w:val="none" w:sz="0" w:space="0" w:color="auto"/>
      </w:divBdr>
    </w:div>
    <w:div w:id="1755585879">
      <w:bodyDiv w:val="1"/>
      <w:marLeft w:val="0"/>
      <w:marRight w:val="0"/>
      <w:marTop w:val="0"/>
      <w:marBottom w:val="0"/>
      <w:divBdr>
        <w:top w:val="none" w:sz="0" w:space="0" w:color="auto"/>
        <w:left w:val="none" w:sz="0" w:space="0" w:color="auto"/>
        <w:bottom w:val="none" w:sz="0" w:space="0" w:color="auto"/>
        <w:right w:val="none" w:sz="0" w:space="0" w:color="auto"/>
      </w:divBdr>
    </w:div>
    <w:div w:id="1764646089">
      <w:bodyDiv w:val="1"/>
      <w:marLeft w:val="0"/>
      <w:marRight w:val="0"/>
      <w:marTop w:val="0"/>
      <w:marBottom w:val="0"/>
      <w:divBdr>
        <w:top w:val="none" w:sz="0" w:space="0" w:color="auto"/>
        <w:left w:val="none" w:sz="0" w:space="0" w:color="auto"/>
        <w:bottom w:val="none" w:sz="0" w:space="0" w:color="auto"/>
        <w:right w:val="none" w:sz="0" w:space="0" w:color="auto"/>
      </w:divBdr>
    </w:div>
    <w:div w:id="1784377178">
      <w:bodyDiv w:val="1"/>
      <w:marLeft w:val="0"/>
      <w:marRight w:val="0"/>
      <w:marTop w:val="0"/>
      <w:marBottom w:val="0"/>
      <w:divBdr>
        <w:top w:val="none" w:sz="0" w:space="0" w:color="auto"/>
        <w:left w:val="none" w:sz="0" w:space="0" w:color="auto"/>
        <w:bottom w:val="none" w:sz="0" w:space="0" w:color="auto"/>
        <w:right w:val="none" w:sz="0" w:space="0" w:color="auto"/>
      </w:divBdr>
    </w:div>
    <w:div w:id="1790007944">
      <w:bodyDiv w:val="1"/>
      <w:marLeft w:val="0"/>
      <w:marRight w:val="0"/>
      <w:marTop w:val="0"/>
      <w:marBottom w:val="0"/>
      <w:divBdr>
        <w:top w:val="none" w:sz="0" w:space="0" w:color="auto"/>
        <w:left w:val="none" w:sz="0" w:space="0" w:color="auto"/>
        <w:bottom w:val="none" w:sz="0" w:space="0" w:color="auto"/>
        <w:right w:val="none" w:sz="0" w:space="0" w:color="auto"/>
      </w:divBdr>
    </w:div>
    <w:div w:id="1793287612">
      <w:bodyDiv w:val="1"/>
      <w:marLeft w:val="0"/>
      <w:marRight w:val="0"/>
      <w:marTop w:val="0"/>
      <w:marBottom w:val="0"/>
      <w:divBdr>
        <w:top w:val="none" w:sz="0" w:space="0" w:color="auto"/>
        <w:left w:val="none" w:sz="0" w:space="0" w:color="auto"/>
        <w:bottom w:val="none" w:sz="0" w:space="0" w:color="auto"/>
        <w:right w:val="none" w:sz="0" w:space="0" w:color="auto"/>
      </w:divBdr>
    </w:div>
    <w:div w:id="1838231874">
      <w:bodyDiv w:val="1"/>
      <w:marLeft w:val="0"/>
      <w:marRight w:val="0"/>
      <w:marTop w:val="0"/>
      <w:marBottom w:val="0"/>
      <w:divBdr>
        <w:top w:val="none" w:sz="0" w:space="0" w:color="auto"/>
        <w:left w:val="none" w:sz="0" w:space="0" w:color="auto"/>
        <w:bottom w:val="none" w:sz="0" w:space="0" w:color="auto"/>
        <w:right w:val="none" w:sz="0" w:space="0" w:color="auto"/>
      </w:divBdr>
    </w:div>
    <w:div w:id="1850944282">
      <w:bodyDiv w:val="1"/>
      <w:marLeft w:val="0"/>
      <w:marRight w:val="0"/>
      <w:marTop w:val="0"/>
      <w:marBottom w:val="0"/>
      <w:divBdr>
        <w:top w:val="none" w:sz="0" w:space="0" w:color="auto"/>
        <w:left w:val="none" w:sz="0" w:space="0" w:color="auto"/>
        <w:bottom w:val="none" w:sz="0" w:space="0" w:color="auto"/>
        <w:right w:val="none" w:sz="0" w:space="0" w:color="auto"/>
      </w:divBdr>
    </w:div>
    <w:div w:id="1861426328">
      <w:bodyDiv w:val="1"/>
      <w:marLeft w:val="0"/>
      <w:marRight w:val="0"/>
      <w:marTop w:val="0"/>
      <w:marBottom w:val="0"/>
      <w:divBdr>
        <w:top w:val="none" w:sz="0" w:space="0" w:color="auto"/>
        <w:left w:val="none" w:sz="0" w:space="0" w:color="auto"/>
        <w:bottom w:val="none" w:sz="0" w:space="0" w:color="auto"/>
        <w:right w:val="none" w:sz="0" w:space="0" w:color="auto"/>
      </w:divBdr>
    </w:div>
    <w:div w:id="1866559865">
      <w:bodyDiv w:val="1"/>
      <w:marLeft w:val="0"/>
      <w:marRight w:val="0"/>
      <w:marTop w:val="0"/>
      <w:marBottom w:val="0"/>
      <w:divBdr>
        <w:top w:val="none" w:sz="0" w:space="0" w:color="auto"/>
        <w:left w:val="none" w:sz="0" w:space="0" w:color="auto"/>
        <w:bottom w:val="none" w:sz="0" w:space="0" w:color="auto"/>
        <w:right w:val="none" w:sz="0" w:space="0" w:color="auto"/>
      </w:divBdr>
    </w:div>
    <w:div w:id="1883715014">
      <w:bodyDiv w:val="1"/>
      <w:marLeft w:val="0"/>
      <w:marRight w:val="0"/>
      <w:marTop w:val="0"/>
      <w:marBottom w:val="0"/>
      <w:divBdr>
        <w:top w:val="none" w:sz="0" w:space="0" w:color="auto"/>
        <w:left w:val="none" w:sz="0" w:space="0" w:color="auto"/>
        <w:bottom w:val="none" w:sz="0" w:space="0" w:color="auto"/>
        <w:right w:val="none" w:sz="0" w:space="0" w:color="auto"/>
      </w:divBdr>
    </w:div>
    <w:div w:id="1884361052">
      <w:bodyDiv w:val="1"/>
      <w:marLeft w:val="0"/>
      <w:marRight w:val="0"/>
      <w:marTop w:val="0"/>
      <w:marBottom w:val="0"/>
      <w:divBdr>
        <w:top w:val="none" w:sz="0" w:space="0" w:color="auto"/>
        <w:left w:val="none" w:sz="0" w:space="0" w:color="auto"/>
        <w:bottom w:val="none" w:sz="0" w:space="0" w:color="auto"/>
        <w:right w:val="none" w:sz="0" w:space="0" w:color="auto"/>
      </w:divBdr>
    </w:div>
    <w:div w:id="1888298671">
      <w:bodyDiv w:val="1"/>
      <w:marLeft w:val="0"/>
      <w:marRight w:val="0"/>
      <w:marTop w:val="0"/>
      <w:marBottom w:val="0"/>
      <w:divBdr>
        <w:top w:val="none" w:sz="0" w:space="0" w:color="auto"/>
        <w:left w:val="none" w:sz="0" w:space="0" w:color="auto"/>
        <w:bottom w:val="none" w:sz="0" w:space="0" w:color="auto"/>
        <w:right w:val="none" w:sz="0" w:space="0" w:color="auto"/>
      </w:divBdr>
    </w:div>
    <w:div w:id="1928881988">
      <w:bodyDiv w:val="1"/>
      <w:marLeft w:val="0"/>
      <w:marRight w:val="0"/>
      <w:marTop w:val="0"/>
      <w:marBottom w:val="0"/>
      <w:divBdr>
        <w:top w:val="none" w:sz="0" w:space="0" w:color="auto"/>
        <w:left w:val="none" w:sz="0" w:space="0" w:color="auto"/>
        <w:bottom w:val="none" w:sz="0" w:space="0" w:color="auto"/>
        <w:right w:val="none" w:sz="0" w:space="0" w:color="auto"/>
      </w:divBdr>
    </w:div>
    <w:div w:id="1933080389">
      <w:bodyDiv w:val="1"/>
      <w:marLeft w:val="0"/>
      <w:marRight w:val="0"/>
      <w:marTop w:val="0"/>
      <w:marBottom w:val="0"/>
      <w:divBdr>
        <w:top w:val="none" w:sz="0" w:space="0" w:color="auto"/>
        <w:left w:val="none" w:sz="0" w:space="0" w:color="auto"/>
        <w:bottom w:val="none" w:sz="0" w:space="0" w:color="auto"/>
        <w:right w:val="none" w:sz="0" w:space="0" w:color="auto"/>
      </w:divBdr>
    </w:div>
    <w:div w:id="1939098302">
      <w:bodyDiv w:val="1"/>
      <w:marLeft w:val="0"/>
      <w:marRight w:val="0"/>
      <w:marTop w:val="0"/>
      <w:marBottom w:val="0"/>
      <w:divBdr>
        <w:top w:val="none" w:sz="0" w:space="0" w:color="auto"/>
        <w:left w:val="none" w:sz="0" w:space="0" w:color="auto"/>
        <w:bottom w:val="none" w:sz="0" w:space="0" w:color="auto"/>
        <w:right w:val="none" w:sz="0" w:space="0" w:color="auto"/>
      </w:divBdr>
    </w:div>
    <w:div w:id="1955861607">
      <w:bodyDiv w:val="1"/>
      <w:marLeft w:val="0"/>
      <w:marRight w:val="0"/>
      <w:marTop w:val="0"/>
      <w:marBottom w:val="0"/>
      <w:divBdr>
        <w:top w:val="none" w:sz="0" w:space="0" w:color="auto"/>
        <w:left w:val="none" w:sz="0" w:space="0" w:color="auto"/>
        <w:bottom w:val="none" w:sz="0" w:space="0" w:color="auto"/>
        <w:right w:val="none" w:sz="0" w:space="0" w:color="auto"/>
      </w:divBdr>
    </w:div>
    <w:div w:id="1979988951">
      <w:bodyDiv w:val="1"/>
      <w:marLeft w:val="0"/>
      <w:marRight w:val="0"/>
      <w:marTop w:val="0"/>
      <w:marBottom w:val="0"/>
      <w:divBdr>
        <w:top w:val="none" w:sz="0" w:space="0" w:color="auto"/>
        <w:left w:val="none" w:sz="0" w:space="0" w:color="auto"/>
        <w:bottom w:val="none" w:sz="0" w:space="0" w:color="auto"/>
        <w:right w:val="none" w:sz="0" w:space="0" w:color="auto"/>
      </w:divBdr>
    </w:div>
    <w:div w:id="1995528846">
      <w:bodyDiv w:val="1"/>
      <w:marLeft w:val="0"/>
      <w:marRight w:val="0"/>
      <w:marTop w:val="0"/>
      <w:marBottom w:val="0"/>
      <w:divBdr>
        <w:top w:val="none" w:sz="0" w:space="0" w:color="auto"/>
        <w:left w:val="none" w:sz="0" w:space="0" w:color="auto"/>
        <w:bottom w:val="none" w:sz="0" w:space="0" w:color="auto"/>
        <w:right w:val="none" w:sz="0" w:space="0" w:color="auto"/>
      </w:divBdr>
    </w:div>
    <w:div w:id="2003242056">
      <w:bodyDiv w:val="1"/>
      <w:marLeft w:val="0"/>
      <w:marRight w:val="0"/>
      <w:marTop w:val="0"/>
      <w:marBottom w:val="0"/>
      <w:divBdr>
        <w:top w:val="none" w:sz="0" w:space="0" w:color="auto"/>
        <w:left w:val="none" w:sz="0" w:space="0" w:color="auto"/>
        <w:bottom w:val="none" w:sz="0" w:space="0" w:color="auto"/>
        <w:right w:val="none" w:sz="0" w:space="0" w:color="auto"/>
      </w:divBdr>
    </w:div>
    <w:div w:id="2003702087">
      <w:bodyDiv w:val="1"/>
      <w:marLeft w:val="0"/>
      <w:marRight w:val="0"/>
      <w:marTop w:val="0"/>
      <w:marBottom w:val="0"/>
      <w:divBdr>
        <w:top w:val="none" w:sz="0" w:space="0" w:color="auto"/>
        <w:left w:val="none" w:sz="0" w:space="0" w:color="auto"/>
        <w:bottom w:val="none" w:sz="0" w:space="0" w:color="auto"/>
        <w:right w:val="none" w:sz="0" w:space="0" w:color="auto"/>
      </w:divBdr>
    </w:div>
    <w:div w:id="2019262290">
      <w:bodyDiv w:val="1"/>
      <w:marLeft w:val="0"/>
      <w:marRight w:val="0"/>
      <w:marTop w:val="0"/>
      <w:marBottom w:val="0"/>
      <w:divBdr>
        <w:top w:val="none" w:sz="0" w:space="0" w:color="auto"/>
        <w:left w:val="none" w:sz="0" w:space="0" w:color="auto"/>
        <w:bottom w:val="none" w:sz="0" w:space="0" w:color="auto"/>
        <w:right w:val="none" w:sz="0" w:space="0" w:color="auto"/>
      </w:divBdr>
    </w:div>
    <w:div w:id="2026325514">
      <w:bodyDiv w:val="1"/>
      <w:marLeft w:val="0"/>
      <w:marRight w:val="0"/>
      <w:marTop w:val="0"/>
      <w:marBottom w:val="0"/>
      <w:divBdr>
        <w:top w:val="none" w:sz="0" w:space="0" w:color="auto"/>
        <w:left w:val="none" w:sz="0" w:space="0" w:color="auto"/>
        <w:bottom w:val="none" w:sz="0" w:space="0" w:color="auto"/>
        <w:right w:val="none" w:sz="0" w:space="0" w:color="auto"/>
      </w:divBdr>
    </w:div>
    <w:div w:id="2047292143">
      <w:bodyDiv w:val="1"/>
      <w:marLeft w:val="0"/>
      <w:marRight w:val="0"/>
      <w:marTop w:val="0"/>
      <w:marBottom w:val="0"/>
      <w:divBdr>
        <w:top w:val="none" w:sz="0" w:space="0" w:color="auto"/>
        <w:left w:val="none" w:sz="0" w:space="0" w:color="auto"/>
        <w:bottom w:val="none" w:sz="0" w:space="0" w:color="auto"/>
        <w:right w:val="none" w:sz="0" w:space="0" w:color="auto"/>
      </w:divBdr>
    </w:div>
    <w:div w:id="2062947684">
      <w:bodyDiv w:val="1"/>
      <w:marLeft w:val="0"/>
      <w:marRight w:val="0"/>
      <w:marTop w:val="0"/>
      <w:marBottom w:val="0"/>
      <w:divBdr>
        <w:top w:val="none" w:sz="0" w:space="0" w:color="auto"/>
        <w:left w:val="none" w:sz="0" w:space="0" w:color="auto"/>
        <w:bottom w:val="none" w:sz="0" w:space="0" w:color="auto"/>
        <w:right w:val="none" w:sz="0" w:space="0" w:color="auto"/>
      </w:divBdr>
    </w:div>
    <w:div w:id="2089881211">
      <w:bodyDiv w:val="1"/>
      <w:marLeft w:val="0"/>
      <w:marRight w:val="0"/>
      <w:marTop w:val="0"/>
      <w:marBottom w:val="0"/>
      <w:divBdr>
        <w:top w:val="none" w:sz="0" w:space="0" w:color="auto"/>
        <w:left w:val="none" w:sz="0" w:space="0" w:color="auto"/>
        <w:bottom w:val="none" w:sz="0" w:space="0" w:color="auto"/>
        <w:right w:val="none" w:sz="0" w:space="0" w:color="auto"/>
      </w:divBdr>
    </w:div>
    <w:div w:id="2102795089">
      <w:bodyDiv w:val="1"/>
      <w:marLeft w:val="0"/>
      <w:marRight w:val="0"/>
      <w:marTop w:val="0"/>
      <w:marBottom w:val="0"/>
      <w:divBdr>
        <w:top w:val="none" w:sz="0" w:space="0" w:color="auto"/>
        <w:left w:val="none" w:sz="0" w:space="0" w:color="auto"/>
        <w:bottom w:val="none" w:sz="0" w:space="0" w:color="auto"/>
        <w:right w:val="none" w:sz="0" w:space="0" w:color="auto"/>
      </w:divBdr>
    </w:div>
    <w:div w:id="212881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42" Type="http://schemas.openxmlformats.org/officeDocument/2006/relationships/chart" Target="charts/chart22.xml"/><Relationship Id="rId47" Type="http://schemas.openxmlformats.org/officeDocument/2006/relationships/chart" Target="charts/chart27.xml"/><Relationship Id="rId63" Type="http://schemas.openxmlformats.org/officeDocument/2006/relationships/image" Target="media/image8.jpeg"/><Relationship Id="rId68" Type="http://schemas.openxmlformats.org/officeDocument/2006/relationships/hyperlink" Target="http://aplikace.kr-moravskoslezsky.cz/websouhlasy/" TargetMode="External"/><Relationship Id="rId84" Type="http://schemas.openxmlformats.org/officeDocument/2006/relationships/hyperlink" Target="http://aplikace.kr-moravskoslezsky.cz/websouhlasy/" TargetMode="External"/><Relationship Id="rId89" Type="http://schemas.openxmlformats.org/officeDocument/2006/relationships/hyperlink" Target="http://aplikace.kr-moravskoslezsky.cz/websouhlasy/" TargetMode="External"/><Relationship Id="rId7" Type="http://schemas.openxmlformats.org/officeDocument/2006/relationships/footnotes" Target="footnotes.xml"/><Relationship Id="rId71" Type="http://schemas.openxmlformats.org/officeDocument/2006/relationships/image" Target="media/image12.jpeg"/><Relationship Id="rId92"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chart" Target="charts/chart9.xml"/><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chart" Target="charts/chart38.xml"/><Relationship Id="rId66" Type="http://schemas.openxmlformats.org/officeDocument/2006/relationships/hyperlink" Target="http://aplikace.kr-moravskoslezsky.cz/websouhlasy/" TargetMode="External"/><Relationship Id="rId74" Type="http://schemas.openxmlformats.org/officeDocument/2006/relationships/hyperlink" Target="http://aplikace.kr-moravskoslezsky.cz/websouhlasy/" TargetMode="External"/><Relationship Id="rId79" Type="http://schemas.openxmlformats.org/officeDocument/2006/relationships/image" Target="media/image16.jpeg"/><Relationship Id="rId87" Type="http://schemas.openxmlformats.org/officeDocument/2006/relationships/hyperlink" Target="http://aplikace.kr-moravskoslezsky.cz/websouhlasy/" TargetMode="External"/><Relationship Id="rId102" Type="http://schemas.openxmlformats.org/officeDocument/2006/relationships/chart" Target="charts/chart40.xml"/><Relationship Id="rId5" Type="http://schemas.openxmlformats.org/officeDocument/2006/relationships/settings" Target="settings.xml"/><Relationship Id="rId61" Type="http://schemas.openxmlformats.org/officeDocument/2006/relationships/hyperlink" Target="http://aplikace.kr-moravskoslezsky.cz/websouhlasy/" TargetMode="External"/><Relationship Id="rId82" Type="http://schemas.openxmlformats.org/officeDocument/2006/relationships/hyperlink" Target="http://aplikace.kr-moravskoslezsky.cz/websouhlasy/" TargetMode="External"/><Relationship Id="rId90" Type="http://schemas.openxmlformats.org/officeDocument/2006/relationships/image" Target="media/image22.jpeg"/><Relationship Id="rId95" Type="http://schemas.openxmlformats.org/officeDocument/2006/relationships/hyperlink" Target="http://aplikace.kr-moravskoslezsky.cz/websouhlasy/" TargetMode="External"/><Relationship Id="rId19" Type="http://schemas.openxmlformats.org/officeDocument/2006/relationships/hyperlink" Target="http://www.sfzp.cz" TargetMode="External"/><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chart" Target="charts/chart36.xml"/><Relationship Id="rId64" Type="http://schemas.openxmlformats.org/officeDocument/2006/relationships/hyperlink" Target="http://aplikace.kr-moravskoslezsky.cz/websouhlasy/" TargetMode="External"/><Relationship Id="rId69" Type="http://schemas.openxmlformats.org/officeDocument/2006/relationships/image" Target="media/image11.jpeg"/><Relationship Id="rId77" Type="http://schemas.openxmlformats.org/officeDocument/2006/relationships/image" Target="media/image15.jpeg"/><Relationship Id="rId100" Type="http://schemas.openxmlformats.org/officeDocument/2006/relationships/hyperlink" Target="http://www.ekolamp.cz/" TargetMode="External"/><Relationship Id="rId105" Type="http://schemas.openxmlformats.org/officeDocument/2006/relationships/chart" Target="charts/chart42.xml"/><Relationship Id="rId8" Type="http://schemas.openxmlformats.org/officeDocument/2006/relationships/endnotes" Target="endnotes.xml"/><Relationship Id="rId51" Type="http://schemas.openxmlformats.org/officeDocument/2006/relationships/chart" Target="charts/chart31.xml"/><Relationship Id="rId72" Type="http://schemas.openxmlformats.org/officeDocument/2006/relationships/hyperlink" Target="http://aplikace.kr-moravskoslezsky.cz/websouhlasy/" TargetMode="External"/><Relationship Id="rId80" Type="http://schemas.openxmlformats.org/officeDocument/2006/relationships/hyperlink" Target="http://aplikace.kr-moravskoslezsky.cz/websouhlasy/" TargetMode="External"/><Relationship Id="rId85" Type="http://schemas.openxmlformats.org/officeDocument/2006/relationships/image" Target="media/image19.jpeg"/><Relationship Id="rId93" Type="http://schemas.openxmlformats.org/officeDocument/2006/relationships/hyperlink" Target="http://aplikace.kr-moravskoslezsky.cz/websouhlasy/" TargetMode="External"/><Relationship Id="rId98" Type="http://schemas.openxmlformats.org/officeDocument/2006/relationships/hyperlink" Target="http://aplikace.kr-moravskoslezsky.cz/websouhlasy/"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9.xml"/><Relationship Id="rId67" Type="http://schemas.openxmlformats.org/officeDocument/2006/relationships/image" Target="media/image10.jpeg"/><Relationship Id="rId103" Type="http://schemas.openxmlformats.org/officeDocument/2006/relationships/image" Target="media/image26.png"/><Relationship Id="rId20" Type="http://schemas.openxmlformats.org/officeDocument/2006/relationships/footer" Target="footer2.xml"/><Relationship Id="rId41" Type="http://schemas.openxmlformats.org/officeDocument/2006/relationships/chart" Target="charts/chart21.xml"/><Relationship Id="rId54" Type="http://schemas.openxmlformats.org/officeDocument/2006/relationships/chart" Target="charts/chart34.xml"/><Relationship Id="rId62" Type="http://schemas.openxmlformats.org/officeDocument/2006/relationships/hyperlink" Target="http://aplikace.kr-moravskoslezsky.cz/websouhlasy/" TargetMode="External"/><Relationship Id="rId70" Type="http://schemas.openxmlformats.org/officeDocument/2006/relationships/hyperlink" Target="http://aplikace.kr-moravskoslezsky.cz/websouhlasy/" TargetMode="External"/><Relationship Id="rId75" Type="http://schemas.openxmlformats.org/officeDocument/2006/relationships/image" Target="media/image14.jpeg"/><Relationship Id="rId83" Type="http://schemas.openxmlformats.org/officeDocument/2006/relationships/image" Target="media/image18.jpeg"/><Relationship Id="rId88" Type="http://schemas.openxmlformats.org/officeDocument/2006/relationships/image" Target="media/image21.jpeg"/><Relationship Id="rId91" Type="http://schemas.openxmlformats.org/officeDocument/2006/relationships/image" Target="media/image23.jpeg"/><Relationship Id="rId96" Type="http://schemas.openxmlformats.org/officeDocument/2006/relationships/hyperlink" Target="http://aplikace.kr-moravskoslezsky.cz/websouhlas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chart" Target="charts/chart37.xml"/><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footer" Target="footer3.xml"/><Relationship Id="rId65" Type="http://schemas.openxmlformats.org/officeDocument/2006/relationships/image" Target="media/image9.jpeg"/><Relationship Id="rId73" Type="http://schemas.openxmlformats.org/officeDocument/2006/relationships/image" Target="media/image13.jpeg"/><Relationship Id="rId78" Type="http://schemas.openxmlformats.org/officeDocument/2006/relationships/hyperlink" Target="http://aplikace.kr-moravskoslezsky.cz/websouhlasy/" TargetMode="External"/><Relationship Id="rId81" Type="http://schemas.openxmlformats.org/officeDocument/2006/relationships/image" Target="media/image17.jpeg"/><Relationship Id="rId86" Type="http://schemas.openxmlformats.org/officeDocument/2006/relationships/image" Target="media/image20.jpeg"/><Relationship Id="rId94" Type="http://schemas.openxmlformats.org/officeDocument/2006/relationships/image" Target="media/image25.jpeg"/><Relationship Id="rId99" Type="http://schemas.openxmlformats.org/officeDocument/2006/relationships/hyperlink" Target="http://www.retela.cz/" TargetMode="External"/><Relationship Id="rId101" Type="http://schemas.openxmlformats.org/officeDocument/2006/relationships/hyperlink" Target="http://www.remasystem.cz/"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mzp.cz" TargetMode="External"/><Relationship Id="rId39" Type="http://schemas.openxmlformats.org/officeDocument/2006/relationships/chart" Target="charts/chart19.xml"/><Relationship Id="rId34" Type="http://schemas.openxmlformats.org/officeDocument/2006/relationships/chart" Target="charts/chart14.xml"/><Relationship Id="rId50" Type="http://schemas.openxmlformats.org/officeDocument/2006/relationships/chart" Target="charts/chart30.xml"/><Relationship Id="rId55" Type="http://schemas.openxmlformats.org/officeDocument/2006/relationships/chart" Target="charts/chart35.xml"/><Relationship Id="rId76" Type="http://schemas.openxmlformats.org/officeDocument/2006/relationships/hyperlink" Target="http://aplikace.kr-moravskoslezsky.cz/websouhlasy/" TargetMode="External"/><Relationship Id="rId97" Type="http://schemas.openxmlformats.org/officeDocument/2006/relationships/hyperlink" Target="http://aplikace.kr-moravskoslezsky.cz/websouhlasy/" TargetMode="External"/><Relationship Id="rId104" Type="http://schemas.openxmlformats.org/officeDocument/2006/relationships/chart" Target="charts/chart41.xml"/></Relationships>
</file>

<file path=word/_rels/footer1.xml.rels><?xml version="1.0" encoding="UTF-8" standalone="yes"?>
<Relationships xmlns="http://schemas.openxmlformats.org/package/2006/relationships"><Relationship Id="rId3" Type="http://schemas.openxmlformats.org/officeDocument/2006/relationships/hyperlink" Target="http://www.sfzp.cz" TargetMode="External"/><Relationship Id="rId2" Type="http://schemas.openxmlformats.org/officeDocument/2006/relationships/image" Target="media/image4.jpg"/><Relationship Id="rId1" Type="http://schemas.openxmlformats.org/officeDocument/2006/relationships/image" Target="media/image3.jpeg"/><Relationship Id="rId5" Type="http://schemas.openxmlformats.org/officeDocument/2006/relationships/image" Target="media/image5.png"/><Relationship Id="rId4" Type="http://schemas.openxmlformats.org/officeDocument/2006/relationships/hyperlink" Target="http://www.mzp.cz"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zp.cz/C1257458002F0DC7/cz/kolektivni_systemy_oeez/$FILE/OODP-kontakty_kol_systemy-20150604.pdf" TargetMode="External"/><Relationship Id="rId2" Type="http://schemas.openxmlformats.org/officeDocument/2006/relationships/hyperlink" Target="http://www.ecobat.cz/" TargetMode="External"/><Relationship Id="rId1" Type="http://schemas.openxmlformats.org/officeDocument/2006/relationships/hyperlink" Target="http://www.mzp.cz/C1257458002F0DC7/cz/matematicke_vyjadreni/$FILE/OODP-matematicke_vyjadreni_indikatoru-2013117.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vaculik\Desktop\grafy.xlsx"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1.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3.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4.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5.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6.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8.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9.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0.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1.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3.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7.xlsx"/><Relationship Id="rId1" Type="http://schemas.openxmlformats.org/officeDocument/2006/relationships/themeOverride" Target="../theme/themeOverride34.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8.xlsx"/><Relationship Id="rId1" Type="http://schemas.openxmlformats.org/officeDocument/2006/relationships/themeOverride" Target="../theme/themeOverride35.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v>NO</c:v>
          </c:tx>
          <c:spPr>
            <a:solidFill>
              <a:srgbClr val="7F7F7F"/>
            </a:solidFill>
          </c:spPr>
          <c:invertIfNegative val="0"/>
          <c:cat>
            <c:numRef>
              <c:f>'[Chart in Microsoft Word]odpady celkem'!$B$1:$F$1</c:f>
              <c:numCache>
                <c:formatCode>0</c:formatCode>
                <c:ptCount val="5"/>
                <c:pt idx="0">
                  <c:v>2009</c:v>
                </c:pt>
                <c:pt idx="1">
                  <c:v>2010</c:v>
                </c:pt>
                <c:pt idx="2">
                  <c:v>2011</c:v>
                </c:pt>
                <c:pt idx="3">
                  <c:v>2012</c:v>
                </c:pt>
                <c:pt idx="4">
                  <c:v>2013</c:v>
                </c:pt>
              </c:numCache>
            </c:numRef>
          </c:cat>
          <c:val>
            <c:numRef>
              <c:f>'[Chart in Microsoft Word]odpady celkem'!$B$2:$F$2</c:f>
              <c:numCache>
                <c:formatCode>#,##0</c:formatCode>
                <c:ptCount val="5"/>
                <c:pt idx="0">
                  <c:v>443146</c:v>
                </c:pt>
                <c:pt idx="1">
                  <c:v>326206</c:v>
                </c:pt>
                <c:pt idx="2">
                  <c:v>482582</c:v>
                </c:pt>
                <c:pt idx="3">
                  <c:v>281567</c:v>
                </c:pt>
                <c:pt idx="4">
                  <c:v>215823</c:v>
                </c:pt>
              </c:numCache>
            </c:numRef>
          </c:val>
        </c:ser>
        <c:ser>
          <c:idx val="0"/>
          <c:order val="1"/>
          <c:tx>
            <c:v>OO</c:v>
          </c:tx>
          <c:spPr>
            <a:solidFill>
              <a:srgbClr val="FFC000"/>
            </a:solidFill>
          </c:spPr>
          <c:invertIfNegative val="0"/>
          <c:cat>
            <c:numRef>
              <c:f>'[Chart in Microsoft Word]odpady celkem'!$B$1:$F$1</c:f>
              <c:numCache>
                <c:formatCode>0</c:formatCode>
                <c:ptCount val="5"/>
                <c:pt idx="0">
                  <c:v>2009</c:v>
                </c:pt>
                <c:pt idx="1">
                  <c:v>2010</c:v>
                </c:pt>
                <c:pt idx="2">
                  <c:v>2011</c:v>
                </c:pt>
                <c:pt idx="3">
                  <c:v>2012</c:v>
                </c:pt>
                <c:pt idx="4">
                  <c:v>2013</c:v>
                </c:pt>
              </c:numCache>
            </c:numRef>
          </c:cat>
          <c:val>
            <c:numRef>
              <c:f>'[Chart in Microsoft Word]odpady celkem'!$B$3:$F$3</c:f>
              <c:numCache>
                <c:formatCode>#,##0</c:formatCode>
                <c:ptCount val="5"/>
                <c:pt idx="0">
                  <c:v>4100508</c:v>
                </c:pt>
                <c:pt idx="1">
                  <c:v>4782211</c:v>
                </c:pt>
                <c:pt idx="2">
                  <c:v>4127219</c:v>
                </c:pt>
                <c:pt idx="3">
                  <c:v>4400358</c:v>
                </c:pt>
                <c:pt idx="4">
                  <c:v>4484713</c:v>
                </c:pt>
              </c:numCache>
            </c:numRef>
          </c:val>
        </c:ser>
        <c:dLbls>
          <c:showLegendKey val="0"/>
          <c:showVal val="0"/>
          <c:showCatName val="0"/>
          <c:showSerName val="0"/>
          <c:showPercent val="0"/>
          <c:showBubbleSize val="0"/>
        </c:dLbls>
        <c:gapWidth val="150"/>
        <c:overlap val="100"/>
        <c:axId val="206231424"/>
        <c:axId val="206232960"/>
      </c:barChart>
      <c:catAx>
        <c:axId val="206231424"/>
        <c:scaling>
          <c:orientation val="minMax"/>
        </c:scaling>
        <c:delete val="0"/>
        <c:axPos val="b"/>
        <c:numFmt formatCode="0" sourceLinked="1"/>
        <c:majorTickMark val="out"/>
        <c:minorTickMark val="none"/>
        <c:tickLblPos val="nextTo"/>
        <c:crossAx val="206232960"/>
        <c:crosses val="autoZero"/>
        <c:auto val="1"/>
        <c:lblAlgn val="ctr"/>
        <c:lblOffset val="100"/>
        <c:noMultiLvlLbl val="0"/>
      </c:catAx>
      <c:valAx>
        <c:axId val="206232960"/>
        <c:scaling>
          <c:orientation val="minMax"/>
        </c:scaling>
        <c:delete val="0"/>
        <c:axPos val="l"/>
        <c:title>
          <c:tx>
            <c:rich>
              <a:bodyPr rot="-5400000" vert="horz"/>
              <a:lstStyle/>
              <a:p>
                <a:pPr>
                  <a:defRPr/>
                </a:pPr>
                <a:r>
                  <a:rPr lang="cs-CZ"/>
                  <a:t>Tuny</a:t>
                </a:r>
              </a:p>
            </c:rich>
          </c:tx>
          <c:overlay val="0"/>
        </c:title>
        <c:numFmt formatCode="#,##0" sourceLinked="1"/>
        <c:majorTickMark val="out"/>
        <c:minorTickMark val="none"/>
        <c:tickLblPos val="nextTo"/>
        <c:crossAx val="206231424"/>
        <c:crosses val="autoZero"/>
        <c:crossBetween val="between"/>
        <c:majorUnit val="500000"/>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'SKO obce'!$B$3</c:f>
              <c:strCache>
                <c:ptCount val="1"/>
                <c:pt idx="0">
                  <c:v>SKO</c:v>
                </c:pt>
              </c:strCache>
            </c:strRef>
          </c:tx>
          <c:spPr>
            <a:solidFill>
              <a:srgbClr val="FFC000"/>
            </a:solidFill>
          </c:spPr>
          <c:invertIfNegative val="0"/>
          <c:cat>
            <c:numRef>
              <c:f>'SKO obce'!$C$1:$G$1</c:f>
              <c:numCache>
                <c:formatCode>General</c:formatCode>
                <c:ptCount val="5"/>
                <c:pt idx="0">
                  <c:v>2009</c:v>
                </c:pt>
                <c:pt idx="1">
                  <c:v>2010</c:v>
                </c:pt>
                <c:pt idx="2">
                  <c:v>2011</c:v>
                </c:pt>
                <c:pt idx="3">
                  <c:v>2012</c:v>
                </c:pt>
                <c:pt idx="4">
                  <c:v>2013</c:v>
                </c:pt>
              </c:numCache>
            </c:numRef>
          </c:cat>
          <c:val>
            <c:numRef>
              <c:f>'SKO obce'!$C$3:$G$3</c:f>
              <c:numCache>
                <c:formatCode>General</c:formatCode>
                <c:ptCount val="5"/>
                <c:pt idx="0">
                  <c:v>249891.46565900001</c:v>
                </c:pt>
                <c:pt idx="1">
                  <c:v>259272.41082399996</c:v>
                </c:pt>
                <c:pt idx="2">
                  <c:v>246107.99670499997</c:v>
                </c:pt>
                <c:pt idx="3">
                  <c:v>237767.83494600002</c:v>
                </c:pt>
                <c:pt idx="4">
                  <c:v>241917.98472599997</c:v>
                </c:pt>
              </c:numCache>
            </c:numRef>
          </c:val>
        </c:ser>
        <c:dLbls>
          <c:showLegendKey val="0"/>
          <c:showVal val="0"/>
          <c:showCatName val="0"/>
          <c:showSerName val="0"/>
          <c:showPercent val="0"/>
          <c:showBubbleSize val="0"/>
        </c:dLbls>
        <c:gapWidth val="150"/>
        <c:axId val="240652672"/>
        <c:axId val="240654208"/>
      </c:barChart>
      <c:catAx>
        <c:axId val="240652672"/>
        <c:scaling>
          <c:orientation val="minMax"/>
        </c:scaling>
        <c:delete val="0"/>
        <c:axPos val="b"/>
        <c:numFmt formatCode="General" sourceLinked="1"/>
        <c:majorTickMark val="out"/>
        <c:minorTickMark val="none"/>
        <c:tickLblPos val="nextTo"/>
        <c:crossAx val="240654208"/>
        <c:crosses val="autoZero"/>
        <c:auto val="1"/>
        <c:lblAlgn val="ctr"/>
        <c:lblOffset val="100"/>
        <c:noMultiLvlLbl val="0"/>
      </c:catAx>
      <c:valAx>
        <c:axId val="240654208"/>
        <c:scaling>
          <c:orientation val="minMax"/>
          <c:min val="0"/>
        </c:scaling>
        <c:delete val="0"/>
        <c:axPos val="l"/>
        <c:title>
          <c:tx>
            <c:rich>
              <a:bodyPr rot="-5400000" vert="horz"/>
              <a:lstStyle/>
              <a:p>
                <a:pPr>
                  <a:defRPr b="0"/>
                </a:pPr>
                <a:r>
                  <a:rPr lang="cs-CZ" b="0"/>
                  <a:t>Tuny</a:t>
                </a:r>
              </a:p>
            </c:rich>
          </c:tx>
          <c:overlay val="0"/>
        </c:title>
        <c:numFmt formatCode="#,##0" sourceLinked="0"/>
        <c:majorTickMark val="out"/>
        <c:minorTickMark val="none"/>
        <c:tickLblPos val="nextTo"/>
        <c:crossAx val="240652672"/>
        <c:crosses val="autoZero"/>
        <c:crossBetween val="between"/>
      </c:valAx>
    </c:plotArea>
    <c:legend>
      <c:legendPos val="b"/>
      <c:overlay val="0"/>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Sheet1!$C$4</c:f>
              <c:strCache>
                <c:ptCount val="1"/>
                <c:pt idx="0">
                  <c:v>Objemný odpad</c:v>
                </c:pt>
              </c:strCache>
            </c:strRef>
          </c:tx>
          <c:spPr>
            <a:solidFill>
              <a:srgbClr val="FFC000"/>
            </a:solidFill>
          </c:spPr>
          <c:invertIfNegative val="0"/>
          <c:cat>
            <c:numRef>
              <c:f>Sheet1!$D$3:$H$3</c:f>
              <c:numCache>
                <c:formatCode>General</c:formatCode>
                <c:ptCount val="5"/>
                <c:pt idx="0">
                  <c:v>2009</c:v>
                </c:pt>
                <c:pt idx="1">
                  <c:v>2010</c:v>
                </c:pt>
                <c:pt idx="2">
                  <c:v>2011</c:v>
                </c:pt>
                <c:pt idx="3">
                  <c:v>2012</c:v>
                </c:pt>
                <c:pt idx="4">
                  <c:v>2013</c:v>
                </c:pt>
              </c:numCache>
            </c:numRef>
          </c:cat>
          <c:val>
            <c:numRef>
              <c:f>Sheet1!$D$4:$H$4</c:f>
              <c:numCache>
                <c:formatCode>#,##0</c:formatCode>
                <c:ptCount val="5"/>
                <c:pt idx="0">
                  <c:v>58296</c:v>
                </c:pt>
                <c:pt idx="1">
                  <c:v>53706</c:v>
                </c:pt>
                <c:pt idx="2">
                  <c:v>50667</c:v>
                </c:pt>
                <c:pt idx="3">
                  <c:v>53271</c:v>
                </c:pt>
                <c:pt idx="4">
                  <c:v>47002</c:v>
                </c:pt>
              </c:numCache>
            </c:numRef>
          </c:val>
        </c:ser>
        <c:dLbls>
          <c:showLegendKey val="0"/>
          <c:showVal val="0"/>
          <c:showCatName val="0"/>
          <c:showSerName val="0"/>
          <c:showPercent val="0"/>
          <c:showBubbleSize val="0"/>
        </c:dLbls>
        <c:gapWidth val="150"/>
        <c:axId val="240707456"/>
        <c:axId val="240708992"/>
      </c:barChart>
      <c:catAx>
        <c:axId val="240707456"/>
        <c:scaling>
          <c:orientation val="minMax"/>
        </c:scaling>
        <c:delete val="0"/>
        <c:axPos val="b"/>
        <c:numFmt formatCode="General" sourceLinked="0"/>
        <c:majorTickMark val="out"/>
        <c:minorTickMark val="none"/>
        <c:tickLblPos val="nextTo"/>
        <c:crossAx val="240708992"/>
        <c:crosses val="autoZero"/>
        <c:auto val="1"/>
        <c:lblAlgn val="ctr"/>
        <c:lblOffset val="100"/>
        <c:noMultiLvlLbl val="0"/>
      </c:catAx>
      <c:valAx>
        <c:axId val="240708992"/>
        <c:scaling>
          <c:orientation val="minMax"/>
        </c:scaling>
        <c:delete val="0"/>
        <c:axPos val="l"/>
        <c:title>
          <c:tx>
            <c:rich>
              <a:bodyPr rot="-5400000" vert="horz"/>
              <a:lstStyle/>
              <a:p>
                <a:pPr>
                  <a:defRPr/>
                </a:pPr>
                <a:r>
                  <a:rPr lang="cs-CZ"/>
                  <a:t>Tuny</a:t>
                </a:r>
              </a:p>
            </c:rich>
          </c:tx>
          <c:overlay val="0"/>
        </c:title>
        <c:numFmt formatCode="#,##0" sourceLinked="1"/>
        <c:majorTickMark val="out"/>
        <c:minorTickMark val="none"/>
        <c:tickLblPos val="nextTo"/>
        <c:crossAx val="240707456"/>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Sheet1!$C$3</c:f>
              <c:strCache>
                <c:ptCount val="1"/>
                <c:pt idx="0">
                  <c:v>MVO</c:v>
                </c:pt>
              </c:strCache>
            </c:strRef>
          </c:tx>
          <c:spPr>
            <a:solidFill>
              <a:srgbClr val="7F7F7F"/>
            </a:solidFill>
          </c:spPr>
          <c:invertIfNegative val="0"/>
          <c:cat>
            <c:numRef>
              <c:f>Sheet1!$D$2:$H$2</c:f>
              <c:numCache>
                <c:formatCode>General</c:formatCode>
                <c:ptCount val="5"/>
                <c:pt idx="0">
                  <c:v>2009</c:v>
                </c:pt>
                <c:pt idx="1">
                  <c:v>2010</c:v>
                </c:pt>
                <c:pt idx="2">
                  <c:v>2011</c:v>
                </c:pt>
                <c:pt idx="3">
                  <c:v>2012</c:v>
                </c:pt>
                <c:pt idx="4">
                  <c:v>2013</c:v>
                </c:pt>
              </c:numCache>
            </c:numRef>
          </c:cat>
          <c:val>
            <c:numRef>
              <c:f>Sheet1!$D$3:$H$3</c:f>
              <c:numCache>
                <c:formatCode>#,##0</c:formatCode>
                <c:ptCount val="5"/>
                <c:pt idx="0">
                  <c:v>9351</c:v>
                </c:pt>
                <c:pt idx="1">
                  <c:v>9263</c:v>
                </c:pt>
                <c:pt idx="2">
                  <c:v>5329</c:v>
                </c:pt>
                <c:pt idx="3">
                  <c:v>2291</c:v>
                </c:pt>
                <c:pt idx="4">
                  <c:v>3173</c:v>
                </c:pt>
              </c:numCache>
            </c:numRef>
          </c:val>
        </c:ser>
        <c:ser>
          <c:idx val="1"/>
          <c:order val="1"/>
          <c:tx>
            <c:strRef>
              <c:f>Sheet1!$C$4</c:f>
              <c:strCache>
                <c:ptCount val="1"/>
                <c:pt idx="0">
                  <c:v>Spalování</c:v>
                </c:pt>
              </c:strCache>
            </c:strRef>
          </c:tx>
          <c:spPr>
            <a:solidFill>
              <a:srgbClr val="0081AE"/>
            </a:solidFill>
          </c:spPr>
          <c:invertIfNegative val="0"/>
          <c:cat>
            <c:numRef>
              <c:f>Sheet1!$D$2:$H$2</c:f>
              <c:numCache>
                <c:formatCode>General</c:formatCode>
                <c:ptCount val="5"/>
                <c:pt idx="0">
                  <c:v>2009</c:v>
                </c:pt>
                <c:pt idx="1">
                  <c:v>2010</c:v>
                </c:pt>
                <c:pt idx="2">
                  <c:v>2011</c:v>
                </c:pt>
                <c:pt idx="3">
                  <c:v>2012</c:v>
                </c:pt>
                <c:pt idx="4">
                  <c:v>2013</c:v>
                </c:pt>
              </c:numCache>
            </c:numRef>
          </c:cat>
          <c:val>
            <c:numRef>
              <c:f>Sheet1!$D$4:$H$4</c:f>
              <c:numCache>
                <c:formatCode>#,##0</c:formatCode>
                <c:ptCount val="5"/>
                <c:pt idx="0">
                  <c:v>27</c:v>
                </c:pt>
                <c:pt idx="1">
                  <c:v>0</c:v>
                </c:pt>
                <c:pt idx="2">
                  <c:v>0</c:v>
                </c:pt>
                <c:pt idx="3">
                  <c:v>0.1</c:v>
                </c:pt>
                <c:pt idx="4">
                  <c:v>0</c:v>
                </c:pt>
              </c:numCache>
            </c:numRef>
          </c:val>
        </c:ser>
        <c:ser>
          <c:idx val="2"/>
          <c:order val="2"/>
          <c:tx>
            <c:strRef>
              <c:f>Sheet1!$C$5</c:f>
              <c:strCache>
                <c:ptCount val="1"/>
                <c:pt idx="0">
                  <c:v>Skládkování</c:v>
                </c:pt>
              </c:strCache>
            </c:strRef>
          </c:tx>
          <c:spPr>
            <a:solidFill>
              <a:srgbClr val="FFC000"/>
            </a:solidFill>
          </c:spPr>
          <c:invertIfNegative val="0"/>
          <c:cat>
            <c:numRef>
              <c:f>Sheet1!$D$2:$H$2</c:f>
              <c:numCache>
                <c:formatCode>General</c:formatCode>
                <c:ptCount val="5"/>
                <c:pt idx="0">
                  <c:v>2009</c:v>
                </c:pt>
                <c:pt idx="1">
                  <c:v>2010</c:v>
                </c:pt>
                <c:pt idx="2">
                  <c:v>2011</c:v>
                </c:pt>
                <c:pt idx="3">
                  <c:v>2012</c:v>
                </c:pt>
                <c:pt idx="4">
                  <c:v>2013</c:v>
                </c:pt>
              </c:numCache>
            </c:numRef>
          </c:cat>
          <c:val>
            <c:numRef>
              <c:f>Sheet1!$D$5:$H$5</c:f>
              <c:numCache>
                <c:formatCode>#,##0</c:formatCode>
                <c:ptCount val="5"/>
                <c:pt idx="0">
                  <c:v>69008</c:v>
                </c:pt>
                <c:pt idx="1">
                  <c:v>49158</c:v>
                </c:pt>
                <c:pt idx="2">
                  <c:v>51300</c:v>
                </c:pt>
                <c:pt idx="3">
                  <c:v>53083</c:v>
                </c:pt>
                <c:pt idx="4">
                  <c:v>42071</c:v>
                </c:pt>
              </c:numCache>
            </c:numRef>
          </c:val>
        </c:ser>
        <c:dLbls>
          <c:showLegendKey val="0"/>
          <c:showVal val="0"/>
          <c:showCatName val="0"/>
          <c:showSerName val="0"/>
          <c:showPercent val="0"/>
          <c:showBubbleSize val="0"/>
        </c:dLbls>
        <c:gapWidth val="150"/>
        <c:overlap val="100"/>
        <c:axId val="241456640"/>
        <c:axId val="241458176"/>
      </c:barChart>
      <c:catAx>
        <c:axId val="241456640"/>
        <c:scaling>
          <c:orientation val="minMax"/>
        </c:scaling>
        <c:delete val="0"/>
        <c:axPos val="b"/>
        <c:numFmt formatCode="General" sourceLinked="1"/>
        <c:majorTickMark val="out"/>
        <c:minorTickMark val="none"/>
        <c:tickLblPos val="nextTo"/>
        <c:crossAx val="241458176"/>
        <c:crosses val="autoZero"/>
        <c:auto val="1"/>
        <c:lblAlgn val="ctr"/>
        <c:lblOffset val="100"/>
        <c:noMultiLvlLbl val="0"/>
      </c:catAx>
      <c:valAx>
        <c:axId val="241458176"/>
        <c:scaling>
          <c:orientation val="minMax"/>
        </c:scaling>
        <c:delete val="0"/>
        <c:axPos val="l"/>
        <c:title>
          <c:tx>
            <c:rich>
              <a:bodyPr rot="-5400000" vert="horz"/>
              <a:lstStyle/>
              <a:p>
                <a:pPr>
                  <a:defRPr/>
                </a:pPr>
                <a:r>
                  <a:rPr lang="cs-CZ"/>
                  <a:t>Tuny</a:t>
                </a:r>
              </a:p>
            </c:rich>
          </c:tx>
          <c:overlay val="0"/>
        </c:title>
        <c:numFmt formatCode="#,##0" sourceLinked="1"/>
        <c:majorTickMark val="out"/>
        <c:minorTickMark val="none"/>
        <c:tickLblPos val="nextTo"/>
        <c:crossAx val="241456640"/>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BRKO!$A$2</c:f>
              <c:strCache>
                <c:ptCount val="1"/>
                <c:pt idx="0">
                  <c:v>OO</c:v>
                </c:pt>
              </c:strCache>
            </c:strRef>
          </c:tx>
          <c:spPr>
            <a:solidFill>
              <a:srgbClr val="FFC000"/>
            </a:solidFill>
          </c:spPr>
          <c:invertIfNegative val="0"/>
          <c:cat>
            <c:numRef>
              <c:f>BRKO!$B$1:$F$1</c:f>
              <c:numCache>
                <c:formatCode>General</c:formatCode>
                <c:ptCount val="5"/>
                <c:pt idx="0">
                  <c:v>2009</c:v>
                </c:pt>
                <c:pt idx="1">
                  <c:v>2010</c:v>
                </c:pt>
                <c:pt idx="2">
                  <c:v>2011</c:v>
                </c:pt>
                <c:pt idx="3">
                  <c:v>2012</c:v>
                </c:pt>
                <c:pt idx="4">
                  <c:v>2013</c:v>
                </c:pt>
              </c:numCache>
            </c:numRef>
          </c:cat>
          <c:val>
            <c:numRef>
              <c:f>BRKO!$B$2:$F$2</c:f>
              <c:numCache>
                <c:formatCode>General</c:formatCode>
                <c:ptCount val="5"/>
                <c:pt idx="0">
                  <c:v>241627.14910528006</c:v>
                </c:pt>
                <c:pt idx="1">
                  <c:v>272414.57016999996</c:v>
                </c:pt>
                <c:pt idx="2">
                  <c:v>264195.6832379101</c:v>
                </c:pt>
                <c:pt idx="3">
                  <c:v>254529.26590703998</c:v>
                </c:pt>
                <c:pt idx="4">
                  <c:v>258310.25579642013</c:v>
                </c:pt>
              </c:numCache>
            </c:numRef>
          </c:val>
        </c:ser>
        <c:ser>
          <c:idx val="1"/>
          <c:order val="1"/>
          <c:tx>
            <c:strRef>
              <c:f>BRKO!$A$3</c:f>
              <c:strCache>
                <c:ptCount val="1"/>
                <c:pt idx="0">
                  <c:v>NO</c:v>
                </c:pt>
              </c:strCache>
            </c:strRef>
          </c:tx>
          <c:spPr>
            <a:solidFill>
              <a:sysClr val="window" lastClr="FFFFFF">
                <a:lumMod val="50000"/>
              </a:sysClr>
            </a:solidFill>
          </c:spPr>
          <c:invertIfNegative val="0"/>
          <c:cat>
            <c:numRef>
              <c:f>BRKO!$B$1:$F$1</c:f>
              <c:numCache>
                <c:formatCode>General</c:formatCode>
                <c:ptCount val="5"/>
                <c:pt idx="0">
                  <c:v>2009</c:v>
                </c:pt>
                <c:pt idx="1">
                  <c:v>2010</c:v>
                </c:pt>
                <c:pt idx="2">
                  <c:v>2011</c:v>
                </c:pt>
                <c:pt idx="3">
                  <c:v>2012</c:v>
                </c:pt>
                <c:pt idx="4">
                  <c:v>2013</c:v>
                </c:pt>
              </c:numCache>
            </c:numRef>
          </c:cat>
          <c:val>
            <c:numRef>
              <c:f>BRKO!$B$3:$F$3</c:f>
              <c:numCache>
                <c:formatCode>General</c:formatCode>
                <c:ptCount val="5"/>
                <c:pt idx="0">
                  <c:v>9.2530000000000001</c:v>
                </c:pt>
                <c:pt idx="1">
                  <c:v>2.355</c:v>
                </c:pt>
                <c:pt idx="2">
                  <c:v>1.147</c:v>
                </c:pt>
                <c:pt idx="4">
                  <c:v>20.192299999999999</c:v>
                </c:pt>
              </c:numCache>
            </c:numRef>
          </c:val>
        </c:ser>
        <c:dLbls>
          <c:showLegendKey val="0"/>
          <c:showVal val="0"/>
          <c:showCatName val="0"/>
          <c:showSerName val="0"/>
          <c:showPercent val="0"/>
          <c:showBubbleSize val="0"/>
        </c:dLbls>
        <c:gapWidth val="150"/>
        <c:overlap val="100"/>
        <c:axId val="241651712"/>
        <c:axId val="241653248"/>
      </c:barChart>
      <c:catAx>
        <c:axId val="241651712"/>
        <c:scaling>
          <c:orientation val="minMax"/>
        </c:scaling>
        <c:delete val="0"/>
        <c:axPos val="b"/>
        <c:numFmt formatCode="General" sourceLinked="1"/>
        <c:majorTickMark val="out"/>
        <c:minorTickMark val="none"/>
        <c:tickLblPos val="nextTo"/>
        <c:crossAx val="241653248"/>
        <c:crosses val="autoZero"/>
        <c:auto val="1"/>
        <c:lblAlgn val="ctr"/>
        <c:lblOffset val="100"/>
        <c:noMultiLvlLbl val="0"/>
      </c:catAx>
      <c:valAx>
        <c:axId val="241653248"/>
        <c:scaling>
          <c:orientation val="minMax"/>
          <c:min val="0"/>
        </c:scaling>
        <c:delete val="0"/>
        <c:axPos val="l"/>
        <c:title>
          <c:tx>
            <c:rich>
              <a:bodyPr rot="-5400000" vert="horz"/>
              <a:lstStyle/>
              <a:p>
                <a:pPr>
                  <a:defRPr b="0"/>
                </a:pPr>
                <a:r>
                  <a:rPr lang="cs-CZ" b="0"/>
                  <a:t>Tuny</a:t>
                </a:r>
              </a:p>
            </c:rich>
          </c:tx>
          <c:overlay val="0"/>
        </c:title>
        <c:numFmt formatCode="#,##0" sourceLinked="0"/>
        <c:majorTickMark val="out"/>
        <c:minorTickMark val="none"/>
        <c:tickLblPos val="nextTo"/>
        <c:crossAx val="241651712"/>
        <c:crosses val="autoZero"/>
        <c:crossBetween val="between"/>
      </c:valAx>
    </c:plotArea>
    <c:legend>
      <c:legendPos val="b"/>
      <c:overlay val="0"/>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MVO</c:v>
                </c:pt>
              </c:strCache>
            </c:strRef>
          </c:tx>
          <c:spPr>
            <a:solidFill>
              <a:srgbClr val="7F7F7F"/>
            </a:solidFill>
          </c:spPr>
          <c:invertIfNegative val="0"/>
          <c:cat>
            <c:numRef>
              <c:f>Sheet1!$A$2:$A$6</c:f>
              <c:numCache>
                <c:formatCode>General</c:formatCode>
                <c:ptCount val="5"/>
                <c:pt idx="0">
                  <c:v>2009</c:v>
                </c:pt>
                <c:pt idx="1">
                  <c:v>2010</c:v>
                </c:pt>
                <c:pt idx="2">
                  <c:v>2011</c:v>
                </c:pt>
                <c:pt idx="3">
                  <c:v>2012</c:v>
                </c:pt>
                <c:pt idx="4">
                  <c:v>2013</c:v>
                </c:pt>
              </c:numCache>
            </c:numRef>
          </c:cat>
          <c:val>
            <c:numRef>
              <c:f>Sheet1!$B$2:$B$6</c:f>
              <c:numCache>
                <c:formatCode>General</c:formatCode>
                <c:ptCount val="5"/>
                <c:pt idx="0">
                  <c:v>102694.89707200001</c:v>
                </c:pt>
                <c:pt idx="1">
                  <c:v>125730.72481499999</c:v>
                </c:pt>
                <c:pt idx="2">
                  <c:v>138367.37970799999</c:v>
                </c:pt>
                <c:pt idx="3">
                  <c:v>179067.57065559996</c:v>
                </c:pt>
                <c:pt idx="4">
                  <c:v>181856.05105399998</c:v>
                </c:pt>
              </c:numCache>
            </c:numRef>
          </c:val>
        </c:ser>
        <c:ser>
          <c:idx val="1"/>
          <c:order val="1"/>
          <c:tx>
            <c:strRef>
              <c:f>Sheet1!$C$1</c:f>
              <c:strCache>
                <c:ptCount val="1"/>
                <c:pt idx="0">
                  <c:v>EVO</c:v>
                </c:pt>
              </c:strCache>
            </c:strRef>
          </c:tx>
          <c:spPr>
            <a:solidFill>
              <a:schemeClr val="tx1"/>
            </a:solidFill>
          </c:spPr>
          <c:invertIfNegative val="0"/>
          <c:cat>
            <c:numRef>
              <c:f>Sheet1!$A$2:$A$6</c:f>
              <c:numCache>
                <c:formatCode>General</c:formatCode>
                <c:ptCount val="5"/>
                <c:pt idx="0">
                  <c:v>2009</c:v>
                </c:pt>
                <c:pt idx="1">
                  <c:v>2010</c:v>
                </c:pt>
                <c:pt idx="2">
                  <c:v>2011</c:v>
                </c:pt>
                <c:pt idx="3">
                  <c:v>2012</c:v>
                </c:pt>
                <c:pt idx="4">
                  <c:v>2013</c:v>
                </c:pt>
              </c:numCache>
            </c:numRef>
          </c:cat>
          <c:val>
            <c:numRef>
              <c:f>Sheet1!$C$2:$C$6</c:f>
              <c:numCache>
                <c:formatCode>General</c:formatCode>
                <c:ptCount val="5"/>
                <c:pt idx="0">
                  <c:v>177.179</c:v>
                </c:pt>
                <c:pt idx="1">
                  <c:v>439.4609999999999</c:v>
                </c:pt>
                <c:pt idx="2">
                  <c:v>297.30199999999996</c:v>
                </c:pt>
                <c:pt idx="3">
                  <c:v>290.26800000000003</c:v>
                </c:pt>
                <c:pt idx="4">
                  <c:v>111.07900000000001</c:v>
                </c:pt>
              </c:numCache>
            </c:numRef>
          </c:val>
        </c:ser>
        <c:ser>
          <c:idx val="2"/>
          <c:order val="2"/>
          <c:tx>
            <c:strRef>
              <c:f>Sheet1!$D$1</c:f>
              <c:strCache>
                <c:ptCount val="1"/>
                <c:pt idx="0">
                  <c:v>Skládkování</c:v>
                </c:pt>
              </c:strCache>
            </c:strRef>
          </c:tx>
          <c:spPr>
            <a:solidFill>
              <a:srgbClr val="FFC000"/>
            </a:solidFill>
          </c:spPr>
          <c:invertIfNegative val="0"/>
          <c:cat>
            <c:numRef>
              <c:f>Sheet1!$A$2:$A$6</c:f>
              <c:numCache>
                <c:formatCode>General</c:formatCode>
                <c:ptCount val="5"/>
                <c:pt idx="0">
                  <c:v>2009</c:v>
                </c:pt>
                <c:pt idx="1">
                  <c:v>2010</c:v>
                </c:pt>
                <c:pt idx="2">
                  <c:v>2011</c:v>
                </c:pt>
                <c:pt idx="3">
                  <c:v>2012</c:v>
                </c:pt>
                <c:pt idx="4">
                  <c:v>2013</c:v>
                </c:pt>
              </c:numCache>
            </c:numRef>
          </c:cat>
          <c:val>
            <c:numRef>
              <c:f>Sheet1!$D$2:$D$6</c:f>
              <c:numCache>
                <c:formatCode>General</c:formatCode>
                <c:ptCount val="5"/>
                <c:pt idx="0">
                  <c:v>200423.46967943994</c:v>
                </c:pt>
                <c:pt idx="1">
                  <c:v>185815.65906450001</c:v>
                </c:pt>
                <c:pt idx="2">
                  <c:v>180568.5479242701</c:v>
                </c:pt>
                <c:pt idx="3">
                  <c:v>176457.97069255999</c:v>
                </c:pt>
                <c:pt idx="4">
                  <c:v>166312.02604062005</c:v>
                </c:pt>
              </c:numCache>
            </c:numRef>
          </c:val>
        </c:ser>
        <c:ser>
          <c:idx val="3"/>
          <c:order val="3"/>
          <c:tx>
            <c:strRef>
              <c:f>Sheet1!$E$1</c:f>
              <c:strCache>
                <c:ptCount val="1"/>
                <c:pt idx="0">
                  <c:v>Spalování</c:v>
                </c:pt>
              </c:strCache>
            </c:strRef>
          </c:tx>
          <c:spPr>
            <a:solidFill>
              <a:srgbClr val="0081AE"/>
            </a:solidFill>
          </c:spPr>
          <c:invertIfNegative val="0"/>
          <c:cat>
            <c:numRef>
              <c:f>Sheet1!$A$2:$A$6</c:f>
              <c:numCache>
                <c:formatCode>General</c:formatCode>
                <c:ptCount val="5"/>
                <c:pt idx="0">
                  <c:v>2009</c:v>
                </c:pt>
                <c:pt idx="1">
                  <c:v>2010</c:v>
                </c:pt>
                <c:pt idx="2">
                  <c:v>2011</c:v>
                </c:pt>
                <c:pt idx="3">
                  <c:v>2012</c:v>
                </c:pt>
                <c:pt idx="4">
                  <c:v>2013</c:v>
                </c:pt>
              </c:numCache>
            </c:numRef>
          </c:cat>
          <c:val>
            <c:numRef>
              <c:f>Sheet1!$E$2:$E$6</c:f>
              <c:numCache>
                <c:formatCode>General</c:formatCode>
                <c:ptCount val="5"/>
                <c:pt idx="0">
                  <c:v>57.785200000000003</c:v>
                </c:pt>
                <c:pt idx="1">
                  <c:v>27.090399999999999</c:v>
                </c:pt>
                <c:pt idx="2">
                  <c:v>47.244450000000001</c:v>
                </c:pt>
                <c:pt idx="3">
                  <c:v>38.587575000000001</c:v>
                </c:pt>
                <c:pt idx="4">
                  <c:v>91.126000000000005</c:v>
                </c:pt>
              </c:numCache>
            </c:numRef>
          </c:val>
        </c:ser>
        <c:dLbls>
          <c:showLegendKey val="0"/>
          <c:showVal val="0"/>
          <c:showCatName val="0"/>
          <c:showSerName val="0"/>
          <c:showPercent val="0"/>
          <c:showBubbleSize val="0"/>
        </c:dLbls>
        <c:gapWidth val="150"/>
        <c:overlap val="100"/>
        <c:axId val="241733632"/>
        <c:axId val="241735168"/>
      </c:barChart>
      <c:catAx>
        <c:axId val="241733632"/>
        <c:scaling>
          <c:orientation val="minMax"/>
        </c:scaling>
        <c:delete val="0"/>
        <c:axPos val="b"/>
        <c:numFmt formatCode="General" sourceLinked="1"/>
        <c:majorTickMark val="out"/>
        <c:minorTickMark val="none"/>
        <c:tickLblPos val="nextTo"/>
        <c:crossAx val="241735168"/>
        <c:crosses val="autoZero"/>
        <c:auto val="1"/>
        <c:lblAlgn val="ctr"/>
        <c:lblOffset val="100"/>
        <c:noMultiLvlLbl val="0"/>
      </c:catAx>
      <c:valAx>
        <c:axId val="241735168"/>
        <c:scaling>
          <c:orientation val="minMax"/>
        </c:scaling>
        <c:delete val="0"/>
        <c:axPos val="l"/>
        <c:title>
          <c:tx>
            <c:rich>
              <a:bodyPr rot="-5400000" vert="horz"/>
              <a:lstStyle/>
              <a:p>
                <a:pPr>
                  <a:defRPr/>
                </a:pPr>
                <a:r>
                  <a:rPr lang="cs-CZ"/>
                  <a:t>Tuny</a:t>
                </a:r>
              </a:p>
            </c:rich>
          </c:tx>
          <c:overlay val="0"/>
        </c:title>
        <c:numFmt formatCode="General" sourceLinked="1"/>
        <c:majorTickMark val="out"/>
        <c:minorTickMark val="none"/>
        <c:tickLblPos val="nextTo"/>
        <c:crossAx val="241733632"/>
        <c:crosses val="autoZero"/>
        <c:crossBetween val="between"/>
      </c:valAx>
    </c:plotArea>
    <c:legend>
      <c:legendPos val="b"/>
      <c:overlay val="0"/>
    </c:legend>
    <c:plotVisOnly val="1"/>
    <c:dispBlanksAs val="gap"/>
    <c:showDLblsOverMax val="0"/>
  </c:chart>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'MVKO 22.1'!$K$3</c:f>
              <c:strCache>
                <c:ptCount val="1"/>
                <c:pt idx="0">
                  <c:v>MVKO</c:v>
                </c:pt>
              </c:strCache>
            </c:strRef>
          </c:tx>
          <c:spPr>
            <a:solidFill>
              <a:srgbClr val="FFC000"/>
            </a:solidFill>
          </c:spPr>
          <c:invertIfNegative val="0"/>
          <c:cat>
            <c:numRef>
              <c:f>'MVKO 22.1'!$L$2:$P$2</c:f>
              <c:numCache>
                <c:formatCode>#,##0</c:formatCode>
                <c:ptCount val="5"/>
                <c:pt idx="0">
                  <c:v>2009</c:v>
                </c:pt>
                <c:pt idx="1">
                  <c:v>2010</c:v>
                </c:pt>
                <c:pt idx="2">
                  <c:v>2011</c:v>
                </c:pt>
                <c:pt idx="3">
                  <c:v>2012</c:v>
                </c:pt>
                <c:pt idx="4">
                  <c:v>2013</c:v>
                </c:pt>
              </c:numCache>
            </c:numRef>
          </c:cat>
          <c:val>
            <c:numRef>
              <c:f>'MVKO 22.1'!$L$3:$P$3</c:f>
              <c:numCache>
                <c:formatCode>#,##0</c:formatCode>
                <c:ptCount val="5"/>
                <c:pt idx="0">
                  <c:v>214019</c:v>
                </c:pt>
                <c:pt idx="1">
                  <c:v>301483</c:v>
                </c:pt>
                <c:pt idx="2">
                  <c:v>310732</c:v>
                </c:pt>
                <c:pt idx="3">
                  <c:v>288148</c:v>
                </c:pt>
                <c:pt idx="4">
                  <c:v>291902</c:v>
                </c:pt>
              </c:numCache>
            </c:numRef>
          </c:val>
        </c:ser>
        <c:dLbls>
          <c:showLegendKey val="0"/>
          <c:showVal val="0"/>
          <c:showCatName val="0"/>
          <c:showSerName val="0"/>
          <c:showPercent val="0"/>
          <c:showBubbleSize val="0"/>
        </c:dLbls>
        <c:gapWidth val="150"/>
        <c:axId val="242320896"/>
        <c:axId val="242322432"/>
      </c:barChart>
      <c:catAx>
        <c:axId val="242320896"/>
        <c:scaling>
          <c:orientation val="minMax"/>
        </c:scaling>
        <c:delete val="0"/>
        <c:axPos val="b"/>
        <c:numFmt formatCode="General" sourceLinked="0"/>
        <c:majorTickMark val="out"/>
        <c:minorTickMark val="none"/>
        <c:tickLblPos val="nextTo"/>
        <c:crossAx val="242322432"/>
        <c:crosses val="autoZero"/>
        <c:auto val="1"/>
        <c:lblAlgn val="ctr"/>
        <c:lblOffset val="100"/>
        <c:noMultiLvlLbl val="0"/>
      </c:catAx>
      <c:valAx>
        <c:axId val="242322432"/>
        <c:scaling>
          <c:orientation val="minMax"/>
        </c:scaling>
        <c:delete val="0"/>
        <c:axPos val="l"/>
        <c:title>
          <c:tx>
            <c:rich>
              <a:bodyPr rot="-5400000" vert="horz"/>
              <a:lstStyle/>
              <a:p>
                <a:pPr>
                  <a:defRPr/>
                </a:pPr>
                <a:r>
                  <a:rPr lang="cs-CZ"/>
                  <a:t>Tuny</a:t>
                </a:r>
              </a:p>
            </c:rich>
          </c:tx>
          <c:overlay val="0"/>
        </c:title>
        <c:numFmt formatCode="#,##0" sourceLinked="1"/>
        <c:majorTickMark val="out"/>
        <c:minorTickMark val="none"/>
        <c:tickLblPos val="nextTo"/>
        <c:crossAx val="242320896"/>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List1!$B$1</c:f>
              <c:strCache>
                <c:ptCount val="1"/>
                <c:pt idx="0">
                  <c:v>papír</c:v>
                </c:pt>
              </c:strCache>
            </c:strRef>
          </c:tx>
          <c:spPr>
            <a:solidFill>
              <a:srgbClr val="00B0F0"/>
            </a:solidFill>
          </c:spPr>
          <c:cat>
            <c:strRef>
              <c:f>List1!$A$2:$A$6</c:f>
              <c:strCache>
                <c:ptCount val="5"/>
                <c:pt idx="0">
                  <c:v>2009</c:v>
                </c:pt>
                <c:pt idx="1">
                  <c:v>2010</c:v>
                </c:pt>
                <c:pt idx="2">
                  <c:v>2011</c:v>
                </c:pt>
                <c:pt idx="3">
                  <c:v>2012</c:v>
                </c:pt>
                <c:pt idx="4">
                  <c:v>2013</c:v>
                </c:pt>
              </c:strCache>
            </c:strRef>
          </c:cat>
          <c:val>
            <c:numRef>
              <c:f>List1!$B$2:$B$6</c:f>
              <c:numCache>
                <c:formatCode>#,##0.0</c:formatCode>
                <c:ptCount val="5"/>
                <c:pt idx="0">
                  <c:v>11.214103370246512</c:v>
                </c:pt>
                <c:pt idx="1">
                  <c:v>12.380285366974753</c:v>
                </c:pt>
                <c:pt idx="2">
                  <c:v>14.922511083917428</c:v>
                </c:pt>
                <c:pt idx="3">
                  <c:v>17.442066677769706</c:v>
                </c:pt>
                <c:pt idx="4">
                  <c:v>18.259054824349292</c:v>
                </c:pt>
              </c:numCache>
            </c:numRef>
          </c:val>
        </c:ser>
        <c:ser>
          <c:idx val="1"/>
          <c:order val="1"/>
          <c:tx>
            <c:strRef>
              <c:f>List1!$C$1</c:f>
              <c:strCache>
                <c:ptCount val="1"/>
                <c:pt idx="0">
                  <c:v>plast</c:v>
                </c:pt>
              </c:strCache>
            </c:strRef>
          </c:tx>
          <c:spPr>
            <a:solidFill>
              <a:srgbClr val="FFC000"/>
            </a:solidFill>
          </c:spPr>
          <c:cat>
            <c:strRef>
              <c:f>List1!$A$2:$A$6</c:f>
              <c:strCache>
                <c:ptCount val="5"/>
                <c:pt idx="0">
                  <c:v>2009</c:v>
                </c:pt>
                <c:pt idx="1">
                  <c:v>2010</c:v>
                </c:pt>
                <c:pt idx="2">
                  <c:v>2011</c:v>
                </c:pt>
                <c:pt idx="3">
                  <c:v>2012</c:v>
                </c:pt>
                <c:pt idx="4">
                  <c:v>2013</c:v>
                </c:pt>
              </c:strCache>
            </c:strRef>
          </c:cat>
          <c:val>
            <c:numRef>
              <c:f>List1!$C$2:$C$6</c:f>
              <c:numCache>
                <c:formatCode>#,##0.0</c:formatCode>
                <c:ptCount val="5"/>
                <c:pt idx="0">
                  <c:v>8.2642433466167375</c:v>
                </c:pt>
                <c:pt idx="1">
                  <c:v>8.7885108482052043</c:v>
                </c:pt>
                <c:pt idx="2">
                  <c:v>9.7228588178009012</c:v>
                </c:pt>
                <c:pt idx="3">
                  <c:v>10.010365249741936</c:v>
                </c:pt>
                <c:pt idx="4">
                  <c:v>10.473933826487777</c:v>
                </c:pt>
              </c:numCache>
            </c:numRef>
          </c:val>
        </c:ser>
        <c:ser>
          <c:idx val="2"/>
          <c:order val="2"/>
          <c:tx>
            <c:strRef>
              <c:f>List1!$D$1</c:f>
              <c:strCache>
                <c:ptCount val="1"/>
                <c:pt idx="0">
                  <c:v>sklo</c:v>
                </c:pt>
              </c:strCache>
            </c:strRef>
          </c:tx>
          <c:spPr>
            <a:solidFill>
              <a:srgbClr val="92D050"/>
            </a:solidFill>
            <a:ln w="25400">
              <a:noFill/>
            </a:ln>
          </c:spPr>
          <c:cat>
            <c:strRef>
              <c:f>List1!$A$2:$A$6</c:f>
              <c:strCache>
                <c:ptCount val="5"/>
                <c:pt idx="0">
                  <c:v>2009</c:v>
                </c:pt>
                <c:pt idx="1">
                  <c:v>2010</c:v>
                </c:pt>
                <c:pt idx="2">
                  <c:v>2011</c:v>
                </c:pt>
                <c:pt idx="3">
                  <c:v>2012</c:v>
                </c:pt>
                <c:pt idx="4">
                  <c:v>2013</c:v>
                </c:pt>
              </c:strCache>
            </c:strRef>
          </c:cat>
          <c:val>
            <c:numRef>
              <c:f>List1!$D$2:$D$6</c:f>
              <c:numCache>
                <c:formatCode>#,##0.0</c:formatCode>
                <c:ptCount val="5"/>
                <c:pt idx="0">
                  <c:v>9.2084786831407559</c:v>
                </c:pt>
                <c:pt idx="1">
                  <c:v>9.5150154791323995</c:v>
                </c:pt>
                <c:pt idx="2">
                  <c:v>10.393811426045282</c:v>
                </c:pt>
                <c:pt idx="3">
                  <c:v>10.161108308532524</c:v>
                </c:pt>
                <c:pt idx="4">
                  <c:v>10.246403551622311</c:v>
                </c:pt>
              </c:numCache>
            </c:numRef>
          </c:val>
        </c:ser>
        <c:ser>
          <c:idx val="3"/>
          <c:order val="3"/>
          <c:tx>
            <c:strRef>
              <c:f>List1!$E$1</c:f>
              <c:strCache>
                <c:ptCount val="1"/>
                <c:pt idx="0">
                  <c:v>nápojový karton</c:v>
                </c:pt>
              </c:strCache>
            </c:strRef>
          </c:tx>
          <c:spPr>
            <a:solidFill>
              <a:schemeClr val="accent6">
                <a:lumMod val="75000"/>
              </a:schemeClr>
            </a:solidFill>
            <a:ln w="25400">
              <a:noFill/>
            </a:ln>
          </c:spPr>
          <c:cat>
            <c:strRef>
              <c:f>List1!$A$2:$A$6</c:f>
              <c:strCache>
                <c:ptCount val="5"/>
                <c:pt idx="0">
                  <c:v>2009</c:v>
                </c:pt>
                <c:pt idx="1">
                  <c:v>2010</c:v>
                </c:pt>
                <c:pt idx="2">
                  <c:v>2011</c:v>
                </c:pt>
                <c:pt idx="3">
                  <c:v>2012</c:v>
                </c:pt>
                <c:pt idx="4">
                  <c:v>2013</c:v>
                </c:pt>
              </c:strCache>
            </c:strRef>
          </c:cat>
          <c:val>
            <c:numRef>
              <c:f>List1!$E$2:$E$6</c:f>
              <c:numCache>
                <c:formatCode>#,##0.0</c:formatCode>
                <c:ptCount val="5"/>
                <c:pt idx="0">
                  <c:v>0.23198189719045997</c:v>
                </c:pt>
                <c:pt idx="1">
                  <c:v>0.14426983819381828</c:v>
                </c:pt>
                <c:pt idx="2">
                  <c:v>0.14362082110685406</c:v>
                </c:pt>
                <c:pt idx="3">
                  <c:v>0.16148645549974536</c:v>
                </c:pt>
                <c:pt idx="4">
                  <c:v>0.15126581815492179</c:v>
                </c:pt>
              </c:numCache>
            </c:numRef>
          </c:val>
        </c:ser>
        <c:ser>
          <c:idx val="4"/>
          <c:order val="4"/>
          <c:tx>
            <c:strRef>
              <c:f>List1!$F$1</c:f>
              <c:strCache>
                <c:ptCount val="1"/>
                <c:pt idx="0">
                  <c:v>kov</c:v>
                </c:pt>
              </c:strCache>
            </c:strRef>
          </c:tx>
          <c:spPr>
            <a:solidFill>
              <a:sysClr val="window" lastClr="FFFFFF">
                <a:lumMod val="50000"/>
              </a:sysClr>
            </a:solidFill>
            <a:ln w="25400">
              <a:solidFill>
                <a:sysClr val="window" lastClr="FFFFFF">
                  <a:lumMod val="50000"/>
                </a:sysClr>
              </a:solidFill>
            </a:ln>
          </c:spPr>
          <c:cat>
            <c:strRef>
              <c:f>List1!$A$2:$A$6</c:f>
              <c:strCache>
                <c:ptCount val="5"/>
                <c:pt idx="0">
                  <c:v>2009</c:v>
                </c:pt>
                <c:pt idx="1">
                  <c:v>2010</c:v>
                </c:pt>
                <c:pt idx="2">
                  <c:v>2011</c:v>
                </c:pt>
                <c:pt idx="3">
                  <c:v>2012</c:v>
                </c:pt>
                <c:pt idx="4">
                  <c:v>2013</c:v>
                </c:pt>
              </c:strCache>
            </c:strRef>
          </c:cat>
          <c:val>
            <c:numRef>
              <c:f>List1!$F$2:$F$6</c:f>
              <c:numCache>
                <c:formatCode>#,##0.0</c:formatCode>
                <c:ptCount val="5"/>
                <c:pt idx="0">
                  <c:v>13.7636998618259</c:v>
                </c:pt>
                <c:pt idx="1">
                  <c:v>18.551217270003157</c:v>
                </c:pt>
                <c:pt idx="2">
                  <c:v>35.657689547801795</c:v>
                </c:pt>
                <c:pt idx="3">
                  <c:v>39.783624305356092</c:v>
                </c:pt>
                <c:pt idx="4">
                  <c:v>36.573974385338346</c:v>
                </c:pt>
              </c:numCache>
            </c:numRef>
          </c:val>
        </c:ser>
        <c:dLbls>
          <c:showLegendKey val="0"/>
          <c:showVal val="0"/>
          <c:showCatName val="0"/>
          <c:showSerName val="0"/>
          <c:showPercent val="0"/>
          <c:showBubbleSize val="0"/>
        </c:dLbls>
        <c:axId val="242350336"/>
        <c:axId val="241975296"/>
      </c:areaChart>
      <c:catAx>
        <c:axId val="242350336"/>
        <c:scaling>
          <c:orientation val="minMax"/>
        </c:scaling>
        <c:delete val="0"/>
        <c:axPos val="b"/>
        <c:numFmt formatCode="General" sourceLinked="1"/>
        <c:majorTickMark val="out"/>
        <c:minorTickMark val="none"/>
        <c:tickLblPos val="nextTo"/>
        <c:crossAx val="241975296"/>
        <c:crosses val="autoZero"/>
        <c:auto val="1"/>
        <c:lblAlgn val="ctr"/>
        <c:lblOffset val="100"/>
        <c:noMultiLvlLbl val="0"/>
      </c:catAx>
      <c:valAx>
        <c:axId val="241975296"/>
        <c:scaling>
          <c:orientation val="minMax"/>
        </c:scaling>
        <c:delete val="0"/>
        <c:axPos val="l"/>
        <c:majorGridlines/>
        <c:numFmt formatCode="#,##0.0" sourceLinked="1"/>
        <c:majorTickMark val="out"/>
        <c:minorTickMark val="none"/>
        <c:tickLblPos val="nextTo"/>
        <c:crossAx val="242350336"/>
        <c:crosses val="autoZero"/>
        <c:crossBetween val="midCat"/>
      </c:valAx>
    </c:plotArea>
    <c:legend>
      <c:legendPos val="r"/>
      <c:overlay val="0"/>
    </c:legend>
    <c:plotVisOnly val="1"/>
    <c:dispBlanksAs val="zero"/>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MVO</c:v>
                </c:pt>
              </c:strCache>
            </c:strRef>
          </c:tx>
          <c:spPr>
            <a:solidFill>
              <a:srgbClr val="7F7F7F"/>
            </a:solidFill>
          </c:spPr>
          <c:invertIfNegative val="0"/>
          <c:cat>
            <c:numRef>
              <c:f>Sheet1!$A$2:$A$6</c:f>
              <c:numCache>
                <c:formatCode>General</c:formatCode>
                <c:ptCount val="5"/>
                <c:pt idx="0">
                  <c:v>2009</c:v>
                </c:pt>
                <c:pt idx="1">
                  <c:v>2010</c:v>
                </c:pt>
                <c:pt idx="2">
                  <c:v>2011</c:v>
                </c:pt>
                <c:pt idx="3">
                  <c:v>2012</c:v>
                </c:pt>
                <c:pt idx="4">
                  <c:v>2013</c:v>
                </c:pt>
              </c:numCache>
            </c:numRef>
          </c:cat>
          <c:val>
            <c:numRef>
              <c:f>Sheet1!$B$2:$B$6</c:f>
              <c:numCache>
                <c:formatCode>#,##0</c:formatCode>
                <c:ptCount val="5"/>
                <c:pt idx="0">
                  <c:v>131210</c:v>
                </c:pt>
                <c:pt idx="1">
                  <c:v>197453</c:v>
                </c:pt>
                <c:pt idx="2">
                  <c:v>228390</c:v>
                </c:pt>
                <c:pt idx="3">
                  <c:v>265104</c:v>
                </c:pt>
                <c:pt idx="4">
                  <c:v>240728</c:v>
                </c:pt>
              </c:numCache>
            </c:numRef>
          </c:val>
        </c:ser>
        <c:ser>
          <c:idx val="1"/>
          <c:order val="1"/>
          <c:tx>
            <c:strRef>
              <c:f>Sheet1!$C$1</c:f>
              <c:strCache>
                <c:ptCount val="1"/>
                <c:pt idx="0">
                  <c:v>EVO</c:v>
                </c:pt>
              </c:strCache>
            </c:strRef>
          </c:tx>
          <c:spPr>
            <a:solidFill>
              <a:schemeClr val="tx1"/>
            </a:solidFill>
          </c:spPr>
          <c:invertIfNegative val="0"/>
          <c:cat>
            <c:numRef>
              <c:f>Sheet1!$A$2:$A$6</c:f>
              <c:numCache>
                <c:formatCode>General</c:formatCode>
                <c:ptCount val="5"/>
                <c:pt idx="0">
                  <c:v>2009</c:v>
                </c:pt>
                <c:pt idx="1">
                  <c:v>2010</c:v>
                </c:pt>
                <c:pt idx="2">
                  <c:v>2011</c:v>
                </c:pt>
                <c:pt idx="3">
                  <c:v>2012</c:v>
                </c:pt>
                <c:pt idx="4">
                  <c:v>2013</c:v>
                </c:pt>
              </c:numCache>
            </c:numRef>
          </c:cat>
          <c:val>
            <c:numRef>
              <c:f>Sheet1!$C$2:$C$6</c:f>
              <c:numCache>
                <c:formatCode>General</c:formatCode>
                <c:ptCount val="5"/>
                <c:pt idx="0">
                  <c:v>0.05</c:v>
                </c:pt>
                <c:pt idx="1">
                  <c:v>0.52</c:v>
                </c:pt>
                <c:pt idx="2">
                  <c:v>0</c:v>
                </c:pt>
                <c:pt idx="3">
                  <c:v>0</c:v>
                </c:pt>
                <c:pt idx="4">
                  <c:v>0</c:v>
                </c:pt>
              </c:numCache>
            </c:numRef>
          </c:val>
        </c:ser>
        <c:ser>
          <c:idx val="2"/>
          <c:order val="2"/>
          <c:tx>
            <c:strRef>
              <c:f>Sheet1!$D$1</c:f>
              <c:strCache>
                <c:ptCount val="1"/>
                <c:pt idx="0">
                  <c:v>Skládkování</c:v>
                </c:pt>
              </c:strCache>
            </c:strRef>
          </c:tx>
          <c:spPr>
            <a:solidFill>
              <a:srgbClr val="FFC000"/>
            </a:solidFill>
          </c:spPr>
          <c:invertIfNegative val="0"/>
          <c:cat>
            <c:numRef>
              <c:f>Sheet1!$A$2:$A$6</c:f>
              <c:numCache>
                <c:formatCode>General</c:formatCode>
                <c:ptCount val="5"/>
                <c:pt idx="0">
                  <c:v>2009</c:v>
                </c:pt>
                <c:pt idx="1">
                  <c:v>2010</c:v>
                </c:pt>
                <c:pt idx="2">
                  <c:v>2011</c:v>
                </c:pt>
                <c:pt idx="3">
                  <c:v>2012</c:v>
                </c:pt>
                <c:pt idx="4">
                  <c:v>2013</c:v>
                </c:pt>
              </c:numCache>
            </c:numRef>
          </c:cat>
          <c:val>
            <c:numRef>
              <c:f>Sheet1!$D$2:$D$6</c:f>
              <c:numCache>
                <c:formatCode>#,##0</c:formatCode>
                <c:ptCount val="5"/>
                <c:pt idx="0">
                  <c:v>114999</c:v>
                </c:pt>
                <c:pt idx="1">
                  <c:v>109865</c:v>
                </c:pt>
                <c:pt idx="2">
                  <c:v>106065</c:v>
                </c:pt>
                <c:pt idx="3">
                  <c:v>103199</c:v>
                </c:pt>
                <c:pt idx="4">
                  <c:v>98907</c:v>
                </c:pt>
              </c:numCache>
            </c:numRef>
          </c:val>
        </c:ser>
        <c:ser>
          <c:idx val="3"/>
          <c:order val="3"/>
          <c:tx>
            <c:strRef>
              <c:f>Sheet1!$E$1</c:f>
              <c:strCache>
                <c:ptCount val="1"/>
                <c:pt idx="0">
                  <c:v>Spalování</c:v>
                </c:pt>
              </c:strCache>
            </c:strRef>
          </c:tx>
          <c:spPr>
            <a:solidFill>
              <a:srgbClr val="0081AE"/>
            </a:solidFill>
          </c:spPr>
          <c:invertIfNegative val="0"/>
          <c:cat>
            <c:numRef>
              <c:f>Sheet1!$A$2:$A$6</c:f>
              <c:numCache>
                <c:formatCode>General</c:formatCode>
                <c:ptCount val="5"/>
                <c:pt idx="0">
                  <c:v>2009</c:v>
                </c:pt>
                <c:pt idx="1">
                  <c:v>2010</c:v>
                </c:pt>
                <c:pt idx="2">
                  <c:v>2011</c:v>
                </c:pt>
                <c:pt idx="3">
                  <c:v>2012</c:v>
                </c:pt>
                <c:pt idx="4">
                  <c:v>2013</c:v>
                </c:pt>
              </c:numCache>
            </c:numRef>
          </c:cat>
          <c:val>
            <c:numRef>
              <c:f>Sheet1!$E$2:$E$6</c:f>
              <c:numCache>
                <c:formatCode>General</c:formatCode>
                <c:ptCount val="5"/>
                <c:pt idx="0">
                  <c:v>46</c:v>
                </c:pt>
                <c:pt idx="1">
                  <c:v>25</c:v>
                </c:pt>
                <c:pt idx="2">
                  <c:v>35</c:v>
                </c:pt>
                <c:pt idx="3">
                  <c:v>33</c:v>
                </c:pt>
                <c:pt idx="4">
                  <c:v>154</c:v>
                </c:pt>
              </c:numCache>
            </c:numRef>
          </c:val>
        </c:ser>
        <c:dLbls>
          <c:showLegendKey val="0"/>
          <c:showVal val="0"/>
          <c:showCatName val="0"/>
          <c:showSerName val="0"/>
          <c:showPercent val="0"/>
          <c:showBubbleSize val="0"/>
        </c:dLbls>
        <c:gapWidth val="150"/>
        <c:overlap val="100"/>
        <c:axId val="242009984"/>
        <c:axId val="242011520"/>
      </c:barChart>
      <c:catAx>
        <c:axId val="242009984"/>
        <c:scaling>
          <c:orientation val="minMax"/>
        </c:scaling>
        <c:delete val="0"/>
        <c:axPos val="b"/>
        <c:numFmt formatCode="General" sourceLinked="1"/>
        <c:majorTickMark val="out"/>
        <c:minorTickMark val="none"/>
        <c:tickLblPos val="nextTo"/>
        <c:crossAx val="242011520"/>
        <c:crosses val="autoZero"/>
        <c:auto val="1"/>
        <c:lblAlgn val="ctr"/>
        <c:lblOffset val="100"/>
        <c:noMultiLvlLbl val="0"/>
      </c:catAx>
      <c:valAx>
        <c:axId val="242011520"/>
        <c:scaling>
          <c:orientation val="minMax"/>
        </c:scaling>
        <c:delete val="0"/>
        <c:axPos val="l"/>
        <c:title>
          <c:tx>
            <c:rich>
              <a:bodyPr rot="-5400000" vert="horz"/>
              <a:lstStyle/>
              <a:p>
                <a:pPr>
                  <a:defRPr/>
                </a:pPr>
                <a:r>
                  <a:rPr lang="cs-CZ"/>
                  <a:t>Tuny</a:t>
                </a:r>
              </a:p>
            </c:rich>
          </c:tx>
          <c:overlay val="0"/>
        </c:title>
        <c:numFmt formatCode="#,##0" sourceLinked="1"/>
        <c:majorTickMark val="out"/>
        <c:minorTickMark val="none"/>
        <c:tickLblPos val="nextTo"/>
        <c:crossAx val="242009984"/>
        <c:crosses val="autoZero"/>
        <c:crossBetween val="between"/>
      </c:valAx>
    </c:plotArea>
    <c:legend>
      <c:legendPos val="b"/>
      <c:overlay val="0"/>
    </c:legend>
    <c:plotVisOnly val="1"/>
    <c:dispBlanksAs val="gap"/>
    <c:showDLblsOverMax val="0"/>
  </c:chart>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'NO KO'!$B$3</c:f>
              <c:strCache>
                <c:ptCount val="1"/>
                <c:pt idx="0">
                  <c:v>NOKO</c:v>
                </c:pt>
              </c:strCache>
            </c:strRef>
          </c:tx>
          <c:spPr>
            <a:solidFill>
              <a:srgbClr val="FFC000"/>
            </a:solidFill>
          </c:spPr>
          <c:invertIfNegative val="0"/>
          <c:cat>
            <c:numRef>
              <c:f>'NO KO'!$C$2:$G$2</c:f>
              <c:numCache>
                <c:formatCode>General</c:formatCode>
                <c:ptCount val="5"/>
                <c:pt idx="0">
                  <c:v>2009</c:v>
                </c:pt>
                <c:pt idx="1">
                  <c:v>2010</c:v>
                </c:pt>
                <c:pt idx="2">
                  <c:v>2011</c:v>
                </c:pt>
                <c:pt idx="3">
                  <c:v>2012</c:v>
                </c:pt>
                <c:pt idx="4">
                  <c:v>2013</c:v>
                </c:pt>
              </c:numCache>
            </c:numRef>
          </c:cat>
          <c:val>
            <c:numRef>
              <c:f>'NO KO'!$C$3:$G$3</c:f>
              <c:numCache>
                <c:formatCode>General</c:formatCode>
                <c:ptCount val="5"/>
                <c:pt idx="0">
                  <c:v>1565.9040210000001</c:v>
                </c:pt>
                <c:pt idx="1">
                  <c:v>1471.0583279999996</c:v>
                </c:pt>
                <c:pt idx="2">
                  <c:v>1349.583619</c:v>
                </c:pt>
                <c:pt idx="3">
                  <c:v>1276.7970260000002</c:v>
                </c:pt>
                <c:pt idx="4">
                  <c:v>1241.4093539999999</c:v>
                </c:pt>
              </c:numCache>
            </c:numRef>
          </c:val>
        </c:ser>
        <c:dLbls>
          <c:showLegendKey val="0"/>
          <c:showVal val="0"/>
          <c:showCatName val="0"/>
          <c:showSerName val="0"/>
          <c:showPercent val="0"/>
          <c:showBubbleSize val="0"/>
        </c:dLbls>
        <c:gapWidth val="150"/>
        <c:axId val="241708416"/>
        <c:axId val="242156672"/>
      </c:barChart>
      <c:catAx>
        <c:axId val="241708416"/>
        <c:scaling>
          <c:orientation val="minMax"/>
        </c:scaling>
        <c:delete val="0"/>
        <c:axPos val="b"/>
        <c:numFmt formatCode="General" sourceLinked="1"/>
        <c:majorTickMark val="out"/>
        <c:minorTickMark val="none"/>
        <c:tickLblPos val="nextTo"/>
        <c:crossAx val="242156672"/>
        <c:crosses val="autoZero"/>
        <c:auto val="1"/>
        <c:lblAlgn val="ctr"/>
        <c:lblOffset val="100"/>
        <c:noMultiLvlLbl val="0"/>
      </c:catAx>
      <c:valAx>
        <c:axId val="242156672"/>
        <c:scaling>
          <c:orientation val="minMax"/>
        </c:scaling>
        <c:delete val="0"/>
        <c:axPos val="l"/>
        <c:title>
          <c:tx>
            <c:rich>
              <a:bodyPr rot="-5400000" vert="horz"/>
              <a:lstStyle/>
              <a:p>
                <a:pPr>
                  <a:defRPr b="0"/>
                </a:pPr>
                <a:r>
                  <a:rPr lang="cs-CZ" b="0"/>
                  <a:t>Tuny</a:t>
                </a:r>
              </a:p>
            </c:rich>
          </c:tx>
          <c:overlay val="0"/>
        </c:title>
        <c:numFmt formatCode="#,##0" sourceLinked="0"/>
        <c:majorTickMark val="out"/>
        <c:minorTickMark val="none"/>
        <c:tickLblPos val="nextTo"/>
        <c:crossAx val="241708416"/>
        <c:crosses val="autoZero"/>
        <c:crossBetween val="between"/>
      </c:valAx>
    </c:plotArea>
    <c:legend>
      <c:legendPos val="b"/>
      <c:overlay val="0"/>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Sheet1!$C$4</c:f>
              <c:strCache>
                <c:ptCount val="1"/>
                <c:pt idx="0">
                  <c:v>Obce</c:v>
                </c:pt>
              </c:strCache>
            </c:strRef>
          </c:tx>
          <c:spPr>
            <a:solidFill>
              <a:srgbClr val="FFC000"/>
            </a:solidFill>
          </c:spPr>
          <c:invertIfNegative val="0"/>
          <c:cat>
            <c:numRef>
              <c:f>Sheet1!$D$3:$H$3</c:f>
              <c:numCache>
                <c:formatCode>General</c:formatCode>
                <c:ptCount val="5"/>
                <c:pt idx="0">
                  <c:v>2009</c:v>
                </c:pt>
                <c:pt idx="1">
                  <c:v>2010</c:v>
                </c:pt>
                <c:pt idx="2">
                  <c:v>2011</c:v>
                </c:pt>
                <c:pt idx="3">
                  <c:v>2012</c:v>
                </c:pt>
                <c:pt idx="4">
                  <c:v>2013</c:v>
                </c:pt>
              </c:numCache>
            </c:numRef>
          </c:cat>
          <c:val>
            <c:numRef>
              <c:f>Sheet1!$D$4:$H$4</c:f>
              <c:numCache>
                <c:formatCode>#,##0</c:formatCode>
                <c:ptCount val="5"/>
                <c:pt idx="0">
                  <c:v>7383</c:v>
                </c:pt>
                <c:pt idx="1">
                  <c:v>4356</c:v>
                </c:pt>
                <c:pt idx="2">
                  <c:v>3963</c:v>
                </c:pt>
                <c:pt idx="3">
                  <c:v>3888</c:v>
                </c:pt>
                <c:pt idx="4">
                  <c:v>3267</c:v>
                </c:pt>
              </c:numCache>
            </c:numRef>
          </c:val>
        </c:ser>
        <c:ser>
          <c:idx val="1"/>
          <c:order val="1"/>
          <c:tx>
            <c:strRef>
              <c:f>Sheet1!$C$5</c:f>
              <c:strCache>
                <c:ptCount val="1"/>
                <c:pt idx="0">
                  <c:v>Ostatní původci</c:v>
                </c:pt>
              </c:strCache>
            </c:strRef>
          </c:tx>
          <c:spPr>
            <a:solidFill>
              <a:srgbClr val="7F7F7F"/>
            </a:solidFill>
          </c:spPr>
          <c:invertIfNegative val="0"/>
          <c:cat>
            <c:numRef>
              <c:f>Sheet1!$D$3:$H$3</c:f>
              <c:numCache>
                <c:formatCode>General</c:formatCode>
                <c:ptCount val="5"/>
                <c:pt idx="0">
                  <c:v>2009</c:v>
                </c:pt>
                <c:pt idx="1">
                  <c:v>2010</c:v>
                </c:pt>
                <c:pt idx="2">
                  <c:v>2011</c:v>
                </c:pt>
                <c:pt idx="3">
                  <c:v>2012</c:v>
                </c:pt>
                <c:pt idx="4">
                  <c:v>2013</c:v>
                </c:pt>
              </c:numCache>
            </c:numRef>
          </c:cat>
          <c:val>
            <c:numRef>
              <c:f>Sheet1!$D$5:$H$5</c:f>
              <c:numCache>
                <c:formatCode>#,##0</c:formatCode>
                <c:ptCount val="5"/>
                <c:pt idx="0">
                  <c:v>72187</c:v>
                </c:pt>
                <c:pt idx="1">
                  <c:v>79723</c:v>
                </c:pt>
                <c:pt idx="2">
                  <c:v>84438</c:v>
                </c:pt>
                <c:pt idx="3">
                  <c:v>81544</c:v>
                </c:pt>
                <c:pt idx="4">
                  <c:v>78330</c:v>
                </c:pt>
              </c:numCache>
            </c:numRef>
          </c:val>
        </c:ser>
        <c:dLbls>
          <c:showLegendKey val="0"/>
          <c:showVal val="0"/>
          <c:showCatName val="0"/>
          <c:showSerName val="0"/>
          <c:showPercent val="0"/>
          <c:showBubbleSize val="0"/>
        </c:dLbls>
        <c:gapWidth val="150"/>
        <c:overlap val="100"/>
        <c:axId val="242096000"/>
        <c:axId val="242097536"/>
      </c:barChart>
      <c:catAx>
        <c:axId val="242096000"/>
        <c:scaling>
          <c:orientation val="minMax"/>
        </c:scaling>
        <c:delete val="0"/>
        <c:axPos val="b"/>
        <c:numFmt formatCode="###0" sourceLinked="0"/>
        <c:majorTickMark val="out"/>
        <c:minorTickMark val="none"/>
        <c:tickLblPos val="nextTo"/>
        <c:crossAx val="242097536"/>
        <c:crosses val="autoZero"/>
        <c:auto val="1"/>
        <c:lblAlgn val="ctr"/>
        <c:lblOffset val="100"/>
        <c:noMultiLvlLbl val="0"/>
      </c:catAx>
      <c:valAx>
        <c:axId val="242097536"/>
        <c:scaling>
          <c:orientation val="minMax"/>
        </c:scaling>
        <c:delete val="0"/>
        <c:axPos val="l"/>
        <c:title>
          <c:tx>
            <c:rich>
              <a:bodyPr rot="-5400000" vert="horz"/>
              <a:lstStyle/>
              <a:p>
                <a:pPr>
                  <a:defRPr/>
                </a:pPr>
                <a:r>
                  <a:rPr lang="cs-CZ"/>
                  <a:t>Tuny</a:t>
                </a:r>
              </a:p>
            </c:rich>
          </c:tx>
          <c:overlay val="0"/>
        </c:title>
        <c:numFmt formatCode="#,##0" sourceLinked="1"/>
        <c:majorTickMark val="out"/>
        <c:minorTickMark val="none"/>
        <c:tickLblPos val="nextTo"/>
        <c:crossAx val="242096000"/>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NO!$B$3</c:f>
              <c:strCache>
                <c:ptCount val="1"/>
                <c:pt idx="0">
                  <c:v>NO</c:v>
                </c:pt>
              </c:strCache>
            </c:strRef>
          </c:tx>
          <c:spPr>
            <a:solidFill>
              <a:sysClr val="window" lastClr="FFFFFF">
                <a:lumMod val="50000"/>
              </a:sysClr>
            </a:solidFill>
          </c:spPr>
          <c:invertIfNegative val="0"/>
          <c:cat>
            <c:numRef>
              <c:f>NO!$C$2:$G$2</c:f>
              <c:numCache>
                <c:formatCode>General</c:formatCode>
                <c:ptCount val="5"/>
                <c:pt idx="0">
                  <c:v>2009</c:v>
                </c:pt>
                <c:pt idx="1">
                  <c:v>2010</c:v>
                </c:pt>
                <c:pt idx="2">
                  <c:v>2011</c:v>
                </c:pt>
                <c:pt idx="3">
                  <c:v>2012</c:v>
                </c:pt>
                <c:pt idx="4">
                  <c:v>2013</c:v>
                </c:pt>
              </c:numCache>
            </c:numRef>
          </c:cat>
          <c:val>
            <c:numRef>
              <c:f>NO!$C$3:$G$3</c:f>
              <c:numCache>
                <c:formatCode>General</c:formatCode>
                <c:ptCount val="5"/>
                <c:pt idx="0">
                  <c:v>443145.61637800001</c:v>
                </c:pt>
                <c:pt idx="1">
                  <c:v>326206.14616099995</c:v>
                </c:pt>
                <c:pt idx="2">
                  <c:v>482582.21818099997</c:v>
                </c:pt>
                <c:pt idx="3">
                  <c:v>281567.07901500008</c:v>
                </c:pt>
                <c:pt idx="4">
                  <c:v>215823.39980800007</c:v>
                </c:pt>
              </c:numCache>
            </c:numRef>
          </c:val>
        </c:ser>
        <c:dLbls>
          <c:showLegendKey val="0"/>
          <c:showVal val="0"/>
          <c:showCatName val="0"/>
          <c:showSerName val="0"/>
          <c:showPercent val="0"/>
          <c:showBubbleSize val="0"/>
        </c:dLbls>
        <c:gapWidth val="150"/>
        <c:axId val="204193152"/>
        <c:axId val="206050432"/>
      </c:barChart>
      <c:catAx>
        <c:axId val="204193152"/>
        <c:scaling>
          <c:orientation val="minMax"/>
        </c:scaling>
        <c:delete val="0"/>
        <c:axPos val="b"/>
        <c:numFmt formatCode="General" sourceLinked="1"/>
        <c:majorTickMark val="out"/>
        <c:minorTickMark val="none"/>
        <c:tickLblPos val="nextTo"/>
        <c:crossAx val="206050432"/>
        <c:crosses val="autoZero"/>
        <c:auto val="1"/>
        <c:lblAlgn val="ctr"/>
        <c:lblOffset val="100"/>
        <c:noMultiLvlLbl val="0"/>
      </c:catAx>
      <c:valAx>
        <c:axId val="206050432"/>
        <c:scaling>
          <c:orientation val="minMax"/>
        </c:scaling>
        <c:delete val="0"/>
        <c:axPos val="l"/>
        <c:title>
          <c:tx>
            <c:rich>
              <a:bodyPr rot="-5400000" vert="horz"/>
              <a:lstStyle/>
              <a:p>
                <a:pPr>
                  <a:defRPr b="0"/>
                </a:pPr>
                <a:r>
                  <a:rPr lang="cs-CZ" b="0"/>
                  <a:t>Tuny</a:t>
                </a:r>
              </a:p>
            </c:rich>
          </c:tx>
          <c:overlay val="0"/>
        </c:title>
        <c:numFmt formatCode="#,##0" sourceLinked="0"/>
        <c:majorTickMark val="out"/>
        <c:minorTickMark val="none"/>
        <c:tickLblPos val="nextTo"/>
        <c:crossAx val="204193152"/>
        <c:crosses val="autoZero"/>
        <c:crossBetween val="between"/>
      </c:valAx>
    </c:plotArea>
    <c:legend>
      <c:legendPos val="b"/>
      <c:overlay val="0"/>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MVO</c:v>
                </c:pt>
              </c:strCache>
            </c:strRef>
          </c:tx>
          <c:spPr>
            <a:solidFill>
              <a:srgbClr val="7F7F7F"/>
            </a:solidFill>
            <a:ln>
              <a:noFill/>
            </a:ln>
          </c:spPr>
          <c:invertIfNegative val="0"/>
          <c:cat>
            <c:numRef>
              <c:f>Sheet1!$A$2:$A$6</c:f>
              <c:numCache>
                <c:formatCode>General</c:formatCode>
                <c:ptCount val="5"/>
                <c:pt idx="0">
                  <c:v>2009</c:v>
                </c:pt>
                <c:pt idx="1">
                  <c:v>2010</c:v>
                </c:pt>
                <c:pt idx="2">
                  <c:v>2011</c:v>
                </c:pt>
                <c:pt idx="3">
                  <c:v>2012</c:v>
                </c:pt>
                <c:pt idx="4">
                  <c:v>2013</c:v>
                </c:pt>
              </c:numCache>
            </c:numRef>
          </c:cat>
          <c:val>
            <c:numRef>
              <c:f>Sheet1!$B$2:$B$6</c:f>
              <c:numCache>
                <c:formatCode>#,##0</c:formatCode>
                <c:ptCount val="5"/>
                <c:pt idx="0">
                  <c:v>42529</c:v>
                </c:pt>
                <c:pt idx="1">
                  <c:v>55652</c:v>
                </c:pt>
                <c:pt idx="2">
                  <c:v>71511</c:v>
                </c:pt>
                <c:pt idx="3">
                  <c:v>65972</c:v>
                </c:pt>
                <c:pt idx="4">
                  <c:v>51522</c:v>
                </c:pt>
              </c:numCache>
            </c:numRef>
          </c:val>
        </c:ser>
        <c:ser>
          <c:idx val="1"/>
          <c:order val="1"/>
          <c:tx>
            <c:strRef>
              <c:f>Sheet1!$C$1</c:f>
              <c:strCache>
                <c:ptCount val="1"/>
                <c:pt idx="0">
                  <c:v>EVO</c:v>
                </c:pt>
              </c:strCache>
            </c:strRef>
          </c:tx>
          <c:spPr>
            <a:solidFill>
              <a:schemeClr val="tx1"/>
            </a:solidFill>
          </c:spPr>
          <c:invertIfNegative val="0"/>
          <c:cat>
            <c:numRef>
              <c:f>Sheet1!$A$2:$A$6</c:f>
              <c:numCache>
                <c:formatCode>General</c:formatCode>
                <c:ptCount val="5"/>
                <c:pt idx="0">
                  <c:v>2009</c:v>
                </c:pt>
                <c:pt idx="1">
                  <c:v>2010</c:v>
                </c:pt>
                <c:pt idx="2">
                  <c:v>2011</c:v>
                </c:pt>
                <c:pt idx="3">
                  <c:v>2012</c:v>
                </c:pt>
                <c:pt idx="4">
                  <c:v>2013</c:v>
                </c:pt>
              </c:numCache>
            </c:numRef>
          </c:cat>
          <c:val>
            <c:numRef>
              <c:f>Sheet1!$C$2:$C$6</c:f>
              <c:numCache>
                <c:formatCode>General</c:formatCode>
                <c:ptCount val="5"/>
                <c:pt idx="0">
                  <c:v>0.3</c:v>
                </c:pt>
                <c:pt idx="1">
                  <c:v>43</c:v>
                </c:pt>
                <c:pt idx="2">
                  <c:v>82</c:v>
                </c:pt>
                <c:pt idx="3">
                  <c:v>233</c:v>
                </c:pt>
                <c:pt idx="4">
                  <c:v>284</c:v>
                </c:pt>
              </c:numCache>
            </c:numRef>
          </c:val>
        </c:ser>
        <c:ser>
          <c:idx val="2"/>
          <c:order val="2"/>
          <c:tx>
            <c:strRef>
              <c:f>Sheet1!$D$1</c:f>
              <c:strCache>
                <c:ptCount val="1"/>
                <c:pt idx="0">
                  <c:v>Skládkování</c:v>
                </c:pt>
              </c:strCache>
            </c:strRef>
          </c:tx>
          <c:spPr>
            <a:solidFill>
              <a:srgbClr val="FFC000"/>
            </a:solidFill>
          </c:spPr>
          <c:invertIfNegative val="0"/>
          <c:cat>
            <c:numRef>
              <c:f>Sheet1!$A$2:$A$6</c:f>
              <c:numCache>
                <c:formatCode>General</c:formatCode>
                <c:ptCount val="5"/>
                <c:pt idx="0">
                  <c:v>2009</c:v>
                </c:pt>
                <c:pt idx="1">
                  <c:v>2010</c:v>
                </c:pt>
                <c:pt idx="2">
                  <c:v>2011</c:v>
                </c:pt>
                <c:pt idx="3">
                  <c:v>2012</c:v>
                </c:pt>
                <c:pt idx="4">
                  <c:v>2013</c:v>
                </c:pt>
              </c:numCache>
            </c:numRef>
          </c:cat>
          <c:val>
            <c:numRef>
              <c:f>Sheet1!$D$2:$D$6</c:f>
              <c:numCache>
                <c:formatCode>#,##0</c:formatCode>
                <c:ptCount val="5"/>
                <c:pt idx="0">
                  <c:v>10289</c:v>
                </c:pt>
                <c:pt idx="1">
                  <c:v>11829</c:v>
                </c:pt>
                <c:pt idx="2">
                  <c:v>10608</c:v>
                </c:pt>
                <c:pt idx="3">
                  <c:v>9055</c:v>
                </c:pt>
                <c:pt idx="4">
                  <c:v>6856</c:v>
                </c:pt>
              </c:numCache>
            </c:numRef>
          </c:val>
        </c:ser>
        <c:ser>
          <c:idx val="3"/>
          <c:order val="3"/>
          <c:tx>
            <c:strRef>
              <c:f>Sheet1!$E$1</c:f>
              <c:strCache>
                <c:ptCount val="1"/>
                <c:pt idx="0">
                  <c:v>Spalování</c:v>
                </c:pt>
              </c:strCache>
            </c:strRef>
          </c:tx>
          <c:spPr>
            <a:solidFill>
              <a:srgbClr val="0081AE"/>
            </a:solidFill>
          </c:spPr>
          <c:invertIfNegative val="0"/>
          <c:cat>
            <c:numRef>
              <c:f>Sheet1!$A$2:$A$6</c:f>
              <c:numCache>
                <c:formatCode>General</c:formatCode>
                <c:ptCount val="5"/>
                <c:pt idx="0">
                  <c:v>2009</c:v>
                </c:pt>
                <c:pt idx="1">
                  <c:v>2010</c:v>
                </c:pt>
                <c:pt idx="2">
                  <c:v>2011</c:v>
                </c:pt>
                <c:pt idx="3">
                  <c:v>2012</c:v>
                </c:pt>
                <c:pt idx="4">
                  <c:v>2013</c:v>
                </c:pt>
              </c:numCache>
            </c:numRef>
          </c:cat>
          <c:val>
            <c:numRef>
              <c:f>Sheet1!$E$2:$E$6</c:f>
              <c:numCache>
                <c:formatCode>General</c:formatCode>
                <c:ptCount val="5"/>
                <c:pt idx="0" formatCode="#,##0">
                  <c:v>1438</c:v>
                </c:pt>
                <c:pt idx="1">
                  <c:v>692</c:v>
                </c:pt>
                <c:pt idx="2" formatCode="#,##0">
                  <c:v>1571</c:v>
                </c:pt>
                <c:pt idx="3" formatCode="#,##0">
                  <c:v>1748</c:v>
                </c:pt>
                <c:pt idx="4" formatCode="#,##0">
                  <c:v>2276</c:v>
                </c:pt>
              </c:numCache>
            </c:numRef>
          </c:val>
        </c:ser>
        <c:dLbls>
          <c:showLegendKey val="0"/>
          <c:showVal val="0"/>
          <c:showCatName val="0"/>
          <c:showSerName val="0"/>
          <c:showPercent val="0"/>
          <c:showBubbleSize val="0"/>
        </c:dLbls>
        <c:gapWidth val="150"/>
        <c:overlap val="100"/>
        <c:axId val="242120576"/>
        <c:axId val="242122112"/>
      </c:barChart>
      <c:catAx>
        <c:axId val="242120576"/>
        <c:scaling>
          <c:orientation val="minMax"/>
        </c:scaling>
        <c:delete val="0"/>
        <c:axPos val="b"/>
        <c:numFmt formatCode="General" sourceLinked="1"/>
        <c:majorTickMark val="out"/>
        <c:minorTickMark val="none"/>
        <c:tickLblPos val="nextTo"/>
        <c:crossAx val="242122112"/>
        <c:crosses val="autoZero"/>
        <c:auto val="1"/>
        <c:lblAlgn val="ctr"/>
        <c:lblOffset val="100"/>
        <c:noMultiLvlLbl val="0"/>
      </c:catAx>
      <c:valAx>
        <c:axId val="242122112"/>
        <c:scaling>
          <c:orientation val="minMax"/>
        </c:scaling>
        <c:delete val="0"/>
        <c:axPos val="l"/>
        <c:title>
          <c:tx>
            <c:rich>
              <a:bodyPr rot="-5400000" vert="horz"/>
              <a:lstStyle/>
              <a:p>
                <a:pPr>
                  <a:defRPr/>
                </a:pPr>
                <a:r>
                  <a:rPr lang="en-US"/>
                  <a:t>Tuny</a:t>
                </a:r>
                <a:endParaRPr lang="cs-CZ"/>
              </a:p>
            </c:rich>
          </c:tx>
          <c:overlay val="0"/>
        </c:title>
        <c:numFmt formatCode="#,##0" sourceLinked="1"/>
        <c:majorTickMark val="out"/>
        <c:minorTickMark val="none"/>
        <c:tickLblPos val="nextTo"/>
        <c:crossAx val="242120576"/>
        <c:crosses val="autoZero"/>
        <c:crossBetween val="between"/>
      </c:valAx>
    </c:plotArea>
    <c:legend>
      <c:legendPos val="b"/>
      <c:overlay val="0"/>
    </c:legend>
    <c:plotVisOnly val="1"/>
    <c:dispBlanksAs val="gap"/>
    <c:showDLblsOverMax val="0"/>
  </c:chart>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Stavebni!$B$4</c:f>
              <c:strCache>
                <c:ptCount val="1"/>
                <c:pt idx="0">
                  <c:v>NO</c:v>
                </c:pt>
              </c:strCache>
            </c:strRef>
          </c:tx>
          <c:spPr>
            <a:solidFill>
              <a:sysClr val="window" lastClr="FFFFFF">
                <a:lumMod val="50000"/>
              </a:sysClr>
            </a:solidFill>
          </c:spPr>
          <c:invertIfNegative val="0"/>
          <c:cat>
            <c:numRef>
              <c:f>Stavebni!$C$3:$G$3</c:f>
              <c:numCache>
                <c:formatCode>#,##0</c:formatCode>
                <c:ptCount val="5"/>
                <c:pt idx="0">
                  <c:v>2009</c:v>
                </c:pt>
                <c:pt idx="1">
                  <c:v>2010</c:v>
                </c:pt>
                <c:pt idx="2">
                  <c:v>2011</c:v>
                </c:pt>
                <c:pt idx="3">
                  <c:v>2012</c:v>
                </c:pt>
                <c:pt idx="4">
                  <c:v>2013</c:v>
                </c:pt>
              </c:numCache>
            </c:numRef>
          </c:cat>
          <c:val>
            <c:numRef>
              <c:f>Stavebni!$C$4:$G$4</c:f>
              <c:numCache>
                <c:formatCode>#,##0</c:formatCode>
                <c:ptCount val="5"/>
                <c:pt idx="0">
                  <c:v>107998</c:v>
                </c:pt>
                <c:pt idx="1">
                  <c:v>52096</c:v>
                </c:pt>
                <c:pt idx="2">
                  <c:v>81809</c:v>
                </c:pt>
                <c:pt idx="3">
                  <c:v>39479</c:v>
                </c:pt>
                <c:pt idx="4">
                  <c:v>38240</c:v>
                </c:pt>
              </c:numCache>
            </c:numRef>
          </c:val>
        </c:ser>
        <c:ser>
          <c:idx val="1"/>
          <c:order val="1"/>
          <c:tx>
            <c:strRef>
              <c:f>Stavebni!$B$5</c:f>
              <c:strCache>
                <c:ptCount val="1"/>
                <c:pt idx="0">
                  <c:v>OO</c:v>
                </c:pt>
              </c:strCache>
            </c:strRef>
          </c:tx>
          <c:spPr>
            <a:solidFill>
              <a:srgbClr val="FFC000"/>
            </a:solidFill>
          </c:spPr>
          <c:invertIfNegative val="0"/>
          <c:cat>
            <c:numRef>
              <c:f>Stavebni!$C$3:$G$3</c:f>
              <c:numCache>
                <c:formatCode>#,##0</c:formatCode>
                <c:ptCount val="5"/>
                <c:pt idx="0">
                  <c:v>2009</c:v>
                </c:pt>
                <c:pt idx="1">
                  <c:v>2010</c:v>
                </c:pt>
                <c:pt idx="2">
                  <c:v>2011</c:v>
                </c:pt>
                <c:pt idx="3">
                  <c:v>2012</c:v>
                </c:pt>
                <c:pt idx="4">
                  <c:v>2013</c:v>
                </c:pt>
              </c:numCache>
            </c:numRef>
          </c:cat>
          <c:val>
            <c:numRef>
              <c:f>Stavebni!$C$5:$G$5</c:f>
              <c:numCache>
                <c:formatCode>#,##0</c:formatCode>
                <c:ptCount val="5"/>
                <c:pt idx="0">
                  <c:v>1427834</c:v>
                </c:pt>
                <c:pt idx="1">
                  <c:v>1995487</c:v>
                </c:pt>
                <c:pt idx="2">
                  <c:v>1378560</c:v>
                </c:pt>
                <c:pt idx="3">
                  <c:v>1571016</c:v>
                </c:pt>
                <c:pt idx="4">
                  <c:v>1603149</c:v>
                </c:pt>
              </c:numCache>
            </c:numRef>
          </c:val>
        </c:ser>
        <c:dLbls>
          <c:showLegendKey val="0"/>
          <c:showVal val="0"/>
          <c:showCatName val="0"/>
          <c:showSerName val="0"/>
          <c:showPercent val="0"/>
          <c:showBubbleSize val="0"/>
        </c:dLbls>
        <c:gapWidth val="150"/>
        <c:overlap val="100"/>
        <c:axId val="242360704"/>
        <c:axId val="242362240"/>
      </c:barChart>
      <c:catAx>
        <c:axId val="242360704"/>
        <c:scaling>
          <c:orientation val="minMax"/>
        </c:scaling>
        <c:delete val="0"/>
        <c:axPos val="b"/>
        <c:numFmt formatCode="General" sourceLinked="0"/>
        <c:majorTickMark val="out"/>
        <c:minorTickMark val="none"/>
        <c:tickLblPos val="nextTo"/>
        <c:crossAx val="242362240"/>
        <c:crosses val="autoZero"/>
        <c:auto val="1"/>
        <c:lblAlgn val="ctr"/>
        <c:lblOffset val="100"/>
        <c:noMultiLvlLbl val="0"/>
      </c:catAx>
      <c:valAx>
        <c:axId val="242362240"/>
        <c:scaling>
          <c:orientation val="minMax"/>
        </c:scaling>
        <c:delete val="0"/>
        <c:axPos val="l"/>
        <c:title>
          <c:tx>
            <c:rich>
              <a:bodyPr rot="-5400000" vert="horz"/>
              <a:lstStyle/>
              <a:p>
                <a:pPr>
                  <a:defRPr/>
                </a:pPr>
                <a:r>
                  <a:rPr lang="en-US"/>
                  <a:t>Tuny</a:t>
                </a:r>
                <a:endParaRPr lang="cs-CZ"/>
              </a:p>
            </c:rich>
          </c:tx>
          <c:overlay val="0"/>
        </c:title>
        <c:numFmt formatCode="#,##0" sourceLinked="1"/>
        <c:majorTickMark val="out"/>
        <c:minorTickMark val="none"/>
        <c:tickLblPos val="nextTo"/>
        <c:crossAx val="242360704"/>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'[Chart in Microsoft Word]Sheet1'!$D$12</c:f>
              <c:strCache>
                <c:ptCount val="1"/>
                <c:pt idx="0">
                  <c:v>2 009 [t]</c:v>
                </c:pt>
              </c:strCache>
            </c:strRef>
          </c:tx>
          <c:dPt>
            <c:idx val="0"/>
            <c:bubble3D val="0"/>
            <c:spPr>
              <a:solidFill>
                <a:srgbClr val="FF0000"/>
              </a:solidFill>
            </c:spPr>
          </c:dPt>
          <c:dPt>
            <c:idx val="1"/>
            <c:bubble3D val="0"/>
            <c:spPr>
              <a:solidFill>
                <a:srgbClr val="00B050"/>
              </a:solidFill>
            </c:spPr>
          </c:dPt>
          <c:dPt>
            <c:idx val="3"/>
            <c:bubble3D val="0"/>
            <c:spPr>
              <a:solidFill>
                <a:schemeClr val="tx1"/>
              </a:solidFill>
            </c:spPr>
          </c:dPt>
          <c:dPt>
            <c:idx val="4"/>
            <c:bubble3D val="0"/>
            <c:spPr>
              <a:solidFill>
                <a:srgbClr val="7F7F7F"/>
              </a:solidFill>
            </c:spPr>
          </c:dPt>
          <c:dPt>
            <c:idx val="5"/>
            <c:bubble3D val="0"/>
            <c:spPr>
              <a:solidFill>
                <a:srgbClr val="0081AE"/>
              </a:solidFill>
            </c:spPr>
          </c:dPt>
          <c:dPt>
            <c:idx val="6"/>
            <c:bubble3D val="0"/>
            <c:spPr>
              <a:solidFill>
                <a:schemeClr val="accent6">
                  <a:lumMod val="50000"/>
                </a:schemeClr>
              </a:solidFill>
            </c:spPr>
          </c:dPt>
          <c:dPt>
            <c:idx val="7"/>
            <c:bubble3D val="0"/>
            <c:spPr>
              <a:solidFill>
                <a:schemeClr val="accent2">
                  <a:lumMod val="20000"/>
                  <a:lumOff val="80000"/>
                </a:schemeClr>
              </a:solidFill>
            </c:spPr>
          </c:dPt>
          <c:dPt>
            <c:idx val="8"/>
            <c:bubble3D val="0"/>
            <c:spPr>
              <a:solidFill>
                <a:srgbClr val="FFC000"/>
              </a:solidFill>
            </c:spPr>
          </c:dPt>
          <c:cat>
            <c:strRef>
              <c:f>'[Chart in Microsoft Word]Sheet1'!$C$13:$C$21</c:f>
              <c:strCache>
                <c:ptCount val="9"/>
                <c:pt idx="0">
                  <c:v>17 04 01</c:v>
                </c:pt>
                <c:pt idx="1">
                  <c:v>17 04 02</c:v>
                </c:pt>
                <c:pt idx="2">
                  <c:v>17 04 03</c:v>
                </c:pt>
                <c:pt idx="3">
                  <c:v>17 04 04</c:v>
                </c:pt>
                <c:pt idx="4">
                  <c:v>17 04 05</c:v>
                </c:pt>
                <c:pt idx="5">
                  <c:v>17 04 06</c:v>
                </c:pt>
                <c:pt idx="6">
                  <c:v>17 04 07</c:v>
                </c:pt>
                <c:pt idx="7">
                  <c:v>17 04 11</c:v>
                </c:pt>
                <c:pt idx="8">
                  <c:v>20 01 40</c:v>
                </c:pt>
              </c:strCache>
            </c:strRef>
          </c:cat>
          <c:val>
            <c:numRef>
              <c:f>'[Chart in Microsoft Word]Sheet1'!$D$13:$D$21</c:f>
              <c:numCache>
                <c:formatCode>#,##0</c:formatCode>
                <c:ptCount val="9"/>
                <c:pt idx="0">
                  <c:v>3341</c:v>
                </c:pt>
                <c:pt idx="1">
                  <c:v>4860</c:v>
                </c:pt>
                <c:pt idx="2" formatCode="General">
                  <c:v>347</c:v>
                </c:pt>
                <c:pt idx="3" formatCode="General">
                  <c:v>287</c:v>
                </c:pt>
                <c:pt idx="4">
                  <c:v>610099</c:v>
                </c:pt>
                <c:pt idx="5" formatCode="General">
                  <c:v>60</c:v>
                </c:pt>
                <c:pt idx="6">
                  <c:v>2179</c:v>
                </c:pt>
                <c:pt idx="7">
                  <c:v>2845</c:v>
                </c:pt>
                <c:pt idx="8">
                  <c:v>61495</c:v>
                </c:pt>
              </c:numCache>
            </c:numRef>
          </c:val>
        </c:ser>
        <c:ser>
          <c:idx val="1"/>
          <c:order val="1"/>
          <c:tx>
            <c:strRef>
              <c:f>'[Chart in Microsoft Word]Sheet1'!$E$12</c:f>
              <c:strCache>
                <c:ptCount val="1"/>
                <c:pt idx="0">
                  <c:v>2 010 [t]</c:v>
                </c:pt>
              </c:strCache>
            </c:strRef>
          </c:tx>
          <c:cat>
            <c:strRef>
              <c:f>'[Chart in Microsoft Word]Sheet1'!$C$13:$C$21</c:f>
              <c:strCache>
                <c:ptCount val="9"/>
                <c:pt idx="0">
                  <c:v>17 04 01</c:v>
                </c:pt>
                <c:pt idx="1">
                  <c:v>17 04 02</c:v>
                </c:pt>
                <c:pt idx="2">
                  <c:v>17 04 03</c:v>
                </c:pt>
                <c:pt idx="3">
                  <c:v>17 04 04</c:v>
                </c:pt>
                <c:pt idx="4">
                  <c:v>17 04 05</c:v>
                </c:pt>
                <c:pt idx="5">
                  <c:v>17 04 06</c:v>
                </c:pt>
                <c:pt idx="6">
                  <c:v>17 04 07</c:v>
                </c:pt>
                <c:pt idx="7">
                  <c:v>17 04 11</c:v>
                </c:pt>
                <c:pt idx="8">
                  <c:v>20 01 40</c:v>
                </c:pt>
              </c:strCache>
            </c:strRef>
          </c:cat>
          <c:val>
            <c:numRef>
              <c:f>'[Chart in Microsoft Word]Sheet1'!$E$13:$E$21</c:f>
              <c:numCache>
                <c:formatCode>#,##0</c:formatCode>
                <c:ptCount val="9"/>
                <c:pt idx="0">
                  <c:v>3665</c:v>
                </c:pt>
                <c:pt idx="1">
                  <c:v>6430</c:v>
                </c:pt>
                <c:pt idx="2" formatCode="General">
                  <c:v>253</c:v>
                </c:pt>
                <c:pt idx="3" formatCode="General">
                  <c:v>464</c:v>
                </c:pt>
                <c:pt idx="4">
                  <c:v>744779</c:v>
                </c:pt>
                <c:pt idx="5" formatCode="General">
                  <c:v>2.4</c:v>
                </c:pt>
                <c:pt idx="6">
                  <c:v>2200</c:v>
                </c:pt>
                <c:pt idx="7" formatCode="General">
                  <c:v>831</c:v>
                </c:pt>
                <c:pt idx="8">
                  <c:v>132279</c:v>
                </c:pt>
              </c:numCache>
            </c:numRef>
          </c:val>
        </c:ser>
        <c:ser>
          <c:idx val="2"/>
          <c:order val="2"/>
          <c:tx>
            <c:strRef>
              <c:f>'[Chart in Microsoft Word]Sheet1'!$F$12</c:f>
              <c:strCache>
                <c:ptCount val="1"/>
                <c:pt idx="0">
                  <c:v>2 011 [t]</c:v>
                </c:pt>
              </c:strCache>
            </c:strRef>
          </c:tx>
          <c:cat>
            <c:strRef>
              <c:f>'[Chart in Microsoft Word]Sheet1'!$C$13:$C$21</c:f>
              <c:strCache>
                <c:ptCount val="9"/>
                <c:pt idx="0">
                  <c:v>17 04 01</c:v>
                </c:pt>
                <c:pt idx="1">
                  <c:v>17 04 02</c:v>
                </c:pt>
                <c:pt idx="2">
                  <c:v>17 04 03</c:v>
                </c:pt>
                <c:pt idx="3">
                  <c:v>17 04 04</c:v>
                </c:pt>
                <c:pt idx="4">
                  <c:v>17 04 05</c:v>
                </c:pt>
                <c:pt idx="5">
                  <c:v>17 04 06</c:v>
                </c:pt>
                <c:pt idx="6">
                  <c:v>17 04 07</c:v>
                </c:pt>
                <c:pt idx="7">
                  <c:v>17 04 11</c:v>
                </c:pt>
                <c:pt idx="8">
                  <c:v>20 01 40</c:v>
                </c:pt>
              </c:strCache>
            </c:strRef>
          </c:cat>
          <c:val>
            <c:numRef>
              <c:f>'[Chart in Microsoft Word]Sheet1'!$F$13:$F$21</c:f>
              <c:numCache>
                <c:formatCode>#,##0</c:formatCode>
                <c:ptCount val="9"/>
                <c:pt idx="0">
                  <c:v>4579</c:v>
                </c:pt>
                <c:pt idx="1">
                  <c:v>8411</c:v>
                </c:pt>
                <c:pt idx="2" formatCode="General">
                  <c:v>685</c:v>
                </c:pt>
                <c:pt idx="3" formatCode="General">
                  <c:v>276</c:v>
                </c:pt>
                <c:pt idx="4">
                  <c:v>881567</c:v>
                </c:pt>
                <c:pt idx="5" formatCode="General">
                  <c:v>11</c:v>
                </c:pt>
                <c:pt idx="6">
                  <c:v>2505</c:v>
                </c:pt>
                <c:pt idx="7">
                  <c:v>3148</c:v>
                </c:pt>
                <c:pt idx="8">
                  <c:v>141082</c:v>
                </c:pt>
              </c:numCache>
            </c:numRef>
          </c:val>
        </c:ser>
        <c:ser>
          <c:idx val="3"/>
          <c:order val="3"/>
          <c:tx>
            <c:strRef>
              <c:f>'[Chart in Microsoft Word]Sheet1'!$G$12</c:f>
              <c:strCache>
                <c:ptCount val="1"/>
                <c:pt idx="0">
                  <c:v>2 012 [t]</c:v>
                </c:pt>
              </c:strCache>
            </c:strRef>
          </c:tx>
          <c:cat>
            <c:strRef>
              <c:f>'[Chart in Microsoft Word]Sheet1'!$C$13:$C$21</c:f>
              <c:strCache>
                <c:ptCount val="9"/>
                <c:pt idx="0">
                  <c:v>17 04 01</c:v>
                </c:pt>
                <c:pt idx="1">
                  <c:v>17 04 02</c:v>
                </c:pt>
                <c:pt idx="2">
                  <c:v>17 04 03</c:v>
                </c:pt>
                <c:pt idx="3">
                  <c:v>17 04 04</c:v>
                </c:pt>
                <c:pt idx="4">
                  <c:v>17 04 05</c:v>
                </c:pt>
                <c:pt idx="5">
                  <c:v>17 04 06</c:v>
                </c:pt>
                <c:pt idx="6">
                  <c:v>17 04 07</c:v>
                </c:pt>
                <c:pt idx="7">
                  <c:v>17 04 11</c:v>
                </c:pt>
                <c:pt idx="8">
                  <c:v>20 01 40</c:v>
                </c:pt>
              </c:strCache>
            </c:strRef>
          </c:cat>
          <c:val>
            <c:numRef>
              <c:f>'[Chart in Microsoft Word]Sheet1'!$G$13:$G$21</c:f>
              <c:numCache>
                <c:formatCode>#,##0</c:formatCode>
                <c:ptCount val="9"/>
                <c:pt idx="0">
                  <c:v>8534</c:v>
                </c:pt>
                <c:pt idx="1">
                  <c:v>7985</c:v>
                </c:pt>
                <c:pt idx="2" formatCode="General">
                  <c:v>515</c:v>
                </c:pt>
                <c:pt idx="3" formatCode="General">
                  <c:v>272</c:v>
                </c:pt>
                <c:pt idx="4">
                  <c:v>920622</c:v>
                </c:pt>
                <c:pt idx="5" formatCode="General">
                  <c:v>8.8000000000000007</c:v>
                </c:pt>
                <c:pt idx="6">
                  <c:v>2249</c:v>
                </c:pt>
                <c:pt idx="7">
                  <c:v>1337</c:v>
                </c:pt>
                <c:pt idx="8">
                  <c:v>126579</c:v>
                </c:pt>
              </c:numCache>
            </c:numRef>
          </c:val>
        </c:ser>
        <c:ser>
          <c:idx val="4"/>
          <c:order val="4"/>
          <c:tx>
            <c:strRef>
              <c:f>'[Chart in Microsoft Word]Sheet1'!$H$12</c:f>
              <c:strCache>
                <c:ptCount val="1"/>
                <c:pt idx="0">
                  <c:v>2 013 [t]</c:v>
                </c:pt>
              </c:strCache>
            </c:strRef>
          </c:tx>
          <c:cat>
            <c:strRef>
              <c:f>'[Chart in Microsoft Word]Sheet1'!$C$13:$C$21</c:f>
              <c:strCache>
                <c:ptCount val="9"/>
                <c:pt idx="0">
                  <c:v>17 04 01</c:v>
                </c:pt>
                <c:pt idx="1">
                  <c:v>17 04 02</c:v>
                </c:pt>
                <c:pt idx="2">
                  <c:v>17 04 03</c:v>
                </c:pt>
                <c:pt idx="3">
                  <c:v>17 04 04</c:v>
                </c:pt>
                <c:pt idx="4">
                  <c:v>17 04 05</c:v>
                </c:pt>
                <c:pt idx="5">
                  <c:v>17 04 06</c:v>
                </c:pt>
                <c:pt idx="6">
                  <c:v>17 04 07</c:v>
                </c:pt>
                <c:pt idx="7">
                  <c:v>17 04 11</c:v>
                </c:pt>
                <c:pt idx="8">
                  <c:v>20 01 40</c:v>
                </c:pt>
              </c:strCache>
            </c:strRef>
          </c:cat>
          <c:val>
            <c:numRef>
              <c:f>'[Chart in Microsoft Word]Sheet1'!$H$13:$H$21</c:f>
              <c:numCache>
                <c:formatCode>#,##0</c:formatCode>
                <c:ptCount val="9"/>
                <c:pt idx="0">
                  <c:v>4888</c:v>
                </c:pt>
                <c:pt idx="1">
                  <c:v>9906</c:v>
                </c:pt>
                <c:pt idx="2" formatCode="General">
                  <c:v>434</c:v>
                </c:pt>
                <c:pt idx="3" formatCode="General">
                  <c:v>227</c:v>
                </c:pt>
                <c:pt idx="4">
                  <c:v>758690</c:v>
                </c:pt>
                <c:pt idx="5" formatCode="General">
                  <c:v>11</c:v>
                </c:pt>
                <c:pt idx="6">
                  <c:v>1831</c:v>
                </c:pt>
                <c:pt idx="7">
                  <c:v>1651</c:v>
                </c:pt>
                <c:pt idx="8">
                  <c:v>127354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MVO</c:v>
                </c:pt>
              </c:strCache>
            </c:strRef>
          </c:tx>
          <c:spPr>
            <a:solidFill>
              <a:srgbClr val="7F7F7F"/>
            </a:solidFill>
            <a:ln>
              <a:solidFill>
                <a:srgbClr val="7F7F7F"/>
              </a:solidFill>
            </a:ln>
          </c:spPr>
          <c:invertIfNegative val="0"/>
          <c:cat>
            <c:numRef>
              <c:f>Sheet1!$A$2:$A$6</c:f>
              <c:numCache>
                <c:formatCode>General</c:formatCode>
                <c:ptCount val="5"/>
                <c:pt idx="0">
                  <c:v>2009</c:v>
                </c:pt>
                <c:pt idx="1">
                  <c:v>2010</c:v>
                </c:pt>
                <c:pt idx="2">
                  <c:v>2011</c:v>
                </c:pt>
                <c:pt idx="3">
                  <c:v>2012</c:v>
                </c:pt>
                <c:pt idx="4">
                  <c:v>2013</c:v>
                </c:pt>
              </c:numCache>
            </c:numRef>
          </c:cat>
          <c:val>
            <c:numRef>
              <c:f>Sheet1!$B$2:$B$6</c:f>
              <c:numCache>
                <c:formatCode>General</c:formatCode>
                <c:ptCount val="5"/>
                <c:pt idx="0">
                  <c:v>1381890</c:v>
                </c:pt>
                <c:pt idx="1">
                  <c:v>1862095</c:v>
                </c:pt>
                <c:pt idx="2">
                  <c:v>2047962</c:v>
                </c:pt>
                <c:pt idx="3">
                  <c:v>1875871</c:v>
                </c:pt>
                <c:pt idx="4">
                  <c:v>1658855</c:v>
                </c:pt>
              </c:numCache>
            </c:numRef>
          </c:val>
        </c:ser>
        <c:ser>
          <c:idx val="1"/>
          <c:order val="1"/>
          <c:tx>
            <c:strRef>
              <c:f>Sheet1!$C$1</c:f>
              <c:strCache>
                <c:ptCount val="1"/>
                <c:pt idx="0">
                  <c:v>EVO</c:v>
                </c:pt>
              </c:strCache>
            </c:strRef>
          </c:tx>
          <c:spPr>
            <a:solidFill>
              <a:schemeClr val="tx1"/>
            </a:solidFill>
          </c:spPr>
          <c:invertIfNegative val="0"/>
          <c:cat>
            <c:numRef>
              <c:f>Sheet1!$A$2:$A$6</c:f>
              <c:numCache>
                <c:formatCode>General</c:formatCode>
                <c:ptCount val="5"/>
                <c:pt idx="0">
                  <c:v>2009</c:v>
                </c:pt>
                <c:pt idx="1">
                  <c:v>2010</c:v>
                </c:pt>
                <c:pt idx="2">
                  <c:v>2011</c:v>
                </c:pt>
                <c:pt idx="3">
                  <c:v>2012</c:v>
                </c:pt>
                <c:pt idx="4">
                  <c:v>2013</c:v>
                </c:pt>
              </c:numCache>
            </c:numRef>
          </c:cat>
          <c:val>
            <c:numRef>
              <c:f>Sheet1!$C$2:$C$6</c:f>
              <c:numCache>
                <c:formatCode>General</c:formatCode>
                <c:ptCount val="5"/>
                <c:pt idx="0">
                  <c:v>0</c:v>
                </c:pt>
                <c:pt idx="1">
                  <c:v>0</c:v>
                </c:pt>
                <c:pt idx="2">
                  <c:v>0.6</c:v>
                </c:pt>
                <c:pt idx="3">
                  <c:v>0</c:v>
                </c:pt>
                <c:pt idx="4">
                  <c:v>0</c:v>
                </c:pt>
              </c:numCache>
            </c:numRef>
          </c:val>
        </c:ser>
        <c:ser>
          <c:idx val="2"/>
          <c:order val="2"/>
          <c:tx>
            <c:strRef>
              <c:f>Sheet1!$D$1</c:f>
              <c:strCache>
                <c:ptCount val="1"/>
                <c:pt idx="0">
                  <c:v>Spalování</c:v>
                </c:pt>
              </c:strCache>
            </c:strRef>
          </c:tx>
          <c:spPr>
            <a:solidFill>
              <a:srgbClr val="0081AE"/>
            </a:solidFill>
          </c:spPr>
          <c:invertIfNegative val="0"/>
          <c:cat>
            <c:numRef>
              <c:f>Sheet1!$A$2:$A$6</c:f>
              <c:numCache>
                <c:formatCode>General</c:formatCode>
                <c:ptCount val="5"/>
                <c:pt idx="0">
                  <c:v>2009</c:v>
                </c:pt>
                <c:pt idx="1">
                  <c:v>2010</c:v>
                </c:pt>
                <c:pt idx="2">
                  <c:v>2011</c:v>
                </c:pt>
                <c:pt idx="3">
                  <c:v>2012</c:v>
                </c:pt>
                <c:pt idx="4">
                  <c:v>2013</c:v>
                </c:pt>
              </c:numCache>
            </c:numRef>
          </c:cat>
          <c:val>
            <c:numRef>
              <c:f>Sheet1!$D$2:$D$6</c:f>
              <c:numCache>
                <c:formatCode>General</c:formatCode>
                <c:ptCount val="5"/>
                <c:pt idx="0">
                  <c:v>0</c:v>
                </c:pt>
                <c:pt idx="1">
                  <c:v>0</c:v>
                </c:pt>
                <c:pt idx="2">
                  <c:v>0</c:v>
                </c:pt>
                <c:pt idx="3">
                  <c:v>0</c:v>
                </c:pt>
                <c:pt idx="4">
                  <c:v>0.8</c:v>
                </c:pt>
              </c:numCache>
            </c:numRef>
          </c:val>
        </c:ser>
        <c:ser>
          <c:idx val="3"/>
          <c:order val="3"/>
          <c:tx>
            <c:strRef>
              <c:f>Sheet1!$E$1</c:f>
              <c:strCache>
                <c:ptCount val="1"/>
                <c:pt idx="0">
                  <c:v>Skádkování</c:v>
                </c:pt>
              </c:strCache>
            </c:strRef>
          </c:tx>
          <c:spPr>
            <a:solidFill>
              <a:srgbClr val="FFC000"/>
            </a:solidFill>
          </c:spPr>
          <c:invertIfNegative val="0"/>
          <c:cat>
            <c:numRef>
              <c:f>Sheet1!$A$2:$A$6</c:f>
              <c:numCache>
                <c:formatCode>General</c:formatCode>
                <c:ptCount val="5"/>
                <c:pt idx="0">
                  <c:v>2009</c:v>
                </c:pt>
                <c:pt idx="1">
                  <c:v>2010</c:v>
                </c:pt>
                <c:pt idx="2">
                  <c:v>2011</c:v>
                </c:pt>
                <c:pt idx="3">
                  <c:v>2012</c:v>
                </c:pt>
                <c:pt idx="4">
                  <c:v>2013</c:v>
                </c:pt>
              </c:numCache>
            </c:numRef>
          </c:cat>
          <c:val>
            <c:numRef>
              <c:f>Sheet1!$E$2:$E$6</c:f>
              <c:numCache>
                <c:formatCode>General</c:formatCode>
                <c:ptCount val="5"/>
                <c:pt idx="0">
                  <c:v>37</c:v>
                </c:pt>
                <c:pt idx="1">
                  <c:v>0</c:v>
                </c:pt>
                <c:pt idx="2">
                  <c:v>0.1</c:v>
                </c:pt>
                <c:pt idx="3">
                  <c:v>0</c:v>
                </c:pt>
                <c:pt idx="4">
                  <c:v>0</c:v>
                </c:pt>
              </c:numCache>
            </c:numRef>
          </c:val>
        </c:ser>
        <c:dLbls>
          <c:showLegendKey val="0"/>
          <c:showVal val="0"/>
          <c:showCatName val="0"/>
          <c:showSerName val="0"/>
          <c:showPercent val="0"/>
          <c:showBubbleSize val="0"/>
        </c:dLbls>
        <c:gapWidth val="150"/>
        <c:overlap val="100"/>
        <c:axId val="242668288"/>
        <c:axId val="242669824"/>
      </c:barChart>
      <c:catAx>
        <c:axId val="242668288"/>
        <c:scaling>
          <c:orientation val="minMax"/>
        </c:scaling>
        <c:delete val="0"/>
        <c:axPos val="b"/>
        <c:numFmt formatCode="General" sourceLinked="1"/>
        <c:majorTickMark val="out"/>
        <c:minorTickMark val="none"/>
        <c:tickLblPos val="nextTo"/>
        <c:crossAx val="242669824"/>
        <c:crosses val="autoZero"/>
        <c:auto val="1"/>
        <c:lblAlgn val="ctr"/>
        <c:lblOffset val="100"/>
        <c:noMultiLvlLbl val="0"/>
      </c:catAx>
      <c:valAx>
        <c:axId val="242669824"/>
        <c:scaling>
          <c:orientation val="minMax"/>
        </c:scaling>
        <c:delete val="0"/>
        <c:axPos val="l"/>
        <c:title>
          <c:tx>
            <c:rich>
              <a:bodyPr rot="-5400000" vert="horz"/>
              <a:lstStyle/>
              <a:p>
                <a:pPr>
                  <a:defRPr/>
                </a:pPr>
                <a:r>
                  <a:rPr lang="en-US"/>
                  <a:t>Tuny</a:t>
                </a:r>
                <a:endParaRPr lang="cs-CZ"/>
              </a:p>
            </c:rich>
          </c:tx>
          <c:overlay val="0"/>
        </c:title>
        <c:numFmt formatCode="#,##0" sourceLinked="0"/>
        <c:majorTickMark val="out"/>
        <c:minorTickMark val="none"/>
        <c:tickLblPos val="nextTo"/>
        <c:crossAx val="242668288"/>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baterie!$N$3</c:f>
              <c:strCache>
                <c:ptCount val="1"/>
                <c:pt idx="0">
                  <c:v>NO</c:v>
                </c:pt>
              </c:strCache>
            </c:strRef>
          </c:tx>
          <c:spPr>
            <a:solidFill>
              <a:sysClr val="window" lastClr="FFFFFF">
                <a:lumMod val="50000"/>
              </a:sysClr>
            </a:solidFill>
          </c:spPr>
          <c:invertIfNegative val="0"/>
          <c:cat>
            <c:numRef>
              <c:f>baterie!$O$2:$S$2</c:f>
              <c:numCache>
                <c:formatCode>General</c:formatCode>
                <c:ptCount val="5"/>
                <c:pt idx="0">
                  <c:v>2009</c:v>
                </c:pt>
                <c:pt idx="1">
                  <c:v>2010</c:v>
                </c:pt>
                <c:pt idx="2">
                  <c:v>2011</c:v>
                </c:pt>
                <c:pt idx="3">
                  <c:v>2012</c:v>
                </c:pt>
                <c:pt idx="4">
                  <c:v>2013</c:v>
                </c:pt>
              </c:numCache>
            </c:numRef>
          </c:cat>
          <c:val>
            <c:numRef>
              <c:f>baterie!$O$3:$S$3</c:f>
              <c:numCache>
                <c:formatCode>#,##0</c:formatCode>
                <c:ptCount val="5"/>
                <c:pt idx="0">
                  <c:v>2438.1</c:v>
                </c:pt>
                <c:pt idx="1">
                  <c:v>2498.1999999999998</c:v>
                </c:pt>
                <c:pt idx="2">
                  <c:v>1726.2</c:v>
                </c:pt>
                <c:pt idx="3">
                  <c:v>1310</c:v>
                </c:pt>
                <c:pt idx="4">
                  <c:v>2534</c:v>
                </c:pt>
              </c:numCache>
            </c:numRef>
          </c:val>
        </c:ser>
        <c:ser>
          <c:idx val="1"/>
          <c:order val="1"/>
          <c:tx>
            <c:strRef>
              <c:f>baterie!$N$4</c:f>
              <c:strCache>
                <c:ptCount val="1"/>
                <c:pt idx="0">
                  <c:v>OO</c:v>
                </c:pt>
              </c:strCache>
            </c:strRef>
          </c:tx>
          <c:spPr>
            <a:solidFill>
              <a:srgbClr val="FFC000"/>
            </a:solidFill>
          </c:spPr>
          <c:invertIfNegative val="0"/>
          <c:cat>
            <c:numRef>
              <c:f>baterie!$O$2:$S$2</c:f>
              <c:numCache>
                <c:formatCode>General</c:formatCode>
                <c:ptCount val="5"/>
                <c:pt idx="0">
                  <c:v>2009</c:v>
                </c:pt>
                <c:pt idx="1">
                  <c:v>2010</c:v>
                </c:pt>
                <c:pt idx="2">
                  <c:v>2011</c:v>
                </c:pt>
                <c:pt idx="3">
                  <c:v>2012</c:v>
                </c:pt>
                <c:pt idx="4">
                  <c:v>2013</c:v>
                </c:pt>
              </c:numCache>
            </c:numRef>
          </c:cat>
          <c:val>
            <c:numRef>
              <c:f>baterie!$O$4:$S$4</c:f>
              <c:numCache>
                <c:formatCode>General</c:formatCode>
                <c:ptCount val="5"/>
                <c:pt idx="0">
                  <c:v>4.5</c:v>
                </c:pt>
                <c:pt idx="1">
                  <c:v>1.5</c:v>
                </c:pt>
                <c:pt idx="2">
                  <c:v>6.6999999999999993</c:v>
                </c:pt>
                <c:pt idx="3">
                  <c:v>5.3</c:v>
                </c:pt>
                <c:pt idx="4">
                  <c:v>4.5</c:v>
                </c:pt>
              </c:numCache>
            </c:numRef>
          </c:val>
        </c:ser>
        <c:dLbls>
          <c:showLegendKey val="0"/>
          <c:showVal val="0"/>
          <c:showCatName val="0"/>
          <c:showSerName val="0"/>
          <c:showPercent val="0"/>
          <c:showBubbleSize val="0"/>
        </c:dLbls>
        <c:gapWidth val="150"/>
        <c:overlap val="100"/>
        <c:axId val="242465408"/>
        <c:axId val="242467200"/>
      </c:barChart>
      <c:catAx>
        <c:axId val="242465408"/>
        <c:scaling>
          <c:orientation val="minMax"/>
        </c:scaling>
        <c:delete val="0"/>
        <c:axPos val="b"/>
        <c:numFmt formatCode="General" sourceLinked="1"/>
        <c:majorTickMark val="out"/>
        <c:minorTickMark val="none"/>
        <c:tickLblPos val="nextTo"/>
        <c:crossAx val="242467200"/>
        <c:crosses val="autoZero"/>
        <c:auto val="1"/>
        <c:lblAlgn val="ctr"/>
        <c:lblOffset val="100"/>
        <c:noMultiLvlLbl val="0"/>
      </c:catAx>
      <c:valAx>
        <c:axId val="242467200"/>
        <c:scaling>
          <c:orientation val="minMax"/>
        </c:scaling>
        <c:delete val="0"/>
        <c:axPos val="l"/>
        <c:title>
          <c:tx>
            <c:rich>
              <a:bodyPr rot="-5400000" vert="horz"/>
              <a:lstStyle/>
              <a:p>
                <a:pPr>
                  <a:defRPr/>
                </a:pPr>
                <a:r>
                  <a:rPr lang="cs-CZ"/>
                  <a:t>Tuny</a:t>
                </a:r>
              </a:p>
            </c:rich>
          </c:tx>
          <c:overlay val="0"/>
        </c:title>
        <c:numFmt formatCode="#,##0" sourceLinked="1"/>
        <c:majorTickMark val="out"/>
        <c:minorTickMark val="none"/>
        <c:tickLblPos val="nextTo"/>
        <c:crossAx val="242465408"/>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MVO</c:v>
                </c:pt>
              </c:strCache>
            </c:strRef>
          </c:tx>
          <c:spPr>
            <a:solidFill>
              <a:srgbClr val="7F7F7F"/>
            </a:solidFill>
          </c:spPr>
          <c:invertIfNegative val="0"/>
          <c:cat>
            <c:numRef>
              <c:f>Sheet1!$A$2:$A$6</c:f>
              <c:numCache>
                <c:formatCode>General</c:formatCode>
                <c:ptCount val="5"/>
                <c:pt idx="0">
                  <c:v>2009</c:v>
                </c:pt>
                <c:pt idx="1">
                  <c:v>2010</c:v>
                </c:pt>
                <c:pt idx="2">
                  <c:v>2011</c:v>
                </c:pt>
                <c:pt idx="3">
                  <c:v>2012</c:v>
                </c:pt>
                <c:pt idx="4">
                  <c:v>2013</c:v>
                </c:pt>
              </c:numCache>
            </c:numRef>
          </c:cat>
          <c:val>
            <c:numRef>
              <c:f>Sheet1!$B$2:$B$6</c:f>
              <c:numCache>
                <c:formatCode>#,##0</c:formatCode>
                <c:ptCount val="5"/>
                <c:pt idx="0" formatCode="General">
                  <c:v>25</c:v>
                </c:pt>
                <c:pt idx="1">
                  <c:v>3784</c:v>
                </c:pt>
                <c:pt idx="2">
                  <c:v>4637</c:v>
                </c:pt>
                <c:pt idx="3">
                  <c:v>2154</c:v>
                </c:pt>
                <c:pt idx="4">
                  <c:v>3425</c:v>
                </c:pt>
              </c:numCache>
            </c:numRef>
          </c:val>
        </c:ser>
        <c:ser>
          <c:idx val="1"/>
          <c:order val="1"/>
          <c:tx>
            <c:strRef>
              <c:f>Sheet1!$C$1</c:f>
              <c:strCache>
                <c:ptCount val="1"/>
                <c:pt idx="0">
                  <c:v>Skládkování</c:v>
                </c:pt>
              </c:strCache>
            </c:strRef>
          </c:tx>
          <c:spPr>
            <a:solidFill>
              <a:srgbClr val="FFC000"/>
            </a:solidFill>
          </c:spPr>
          <c:invertIfNegative val="0"/>
          <c:cat>
            <c:numRef>
              <c:f>Sheet1!$A$2:$A$6</c:f>
              <c:numCache>
                <c:formatCode>General</c:formatCode>
                <c:ptCount val="5"/>
                <c:pt idx="0">
                  <c:v>2009</c:v>
                </c:pt>
                <c:pt idx="1">
                  <c:v>2010</c:v>
                </c:pt>
                <c:pt idx="2">
                  <c:v>2011</c:v>
                </c:pt>
                <c:pt idx="3">
                  <c:v>2012</c:v>
                </c:pt>
                <c:pt idx="4">
                  <c:v>2013</c:v>
                </c:pt>
              </c:numCache>
            </c:numRef>
          </c:cat>
          <c:val>
            <c:numRef>
              <c:f>Sheet1!$C$2:$C$6</c:f>
              <c:numCache>
                <c:formatCode>General</c:formatCode>
                <c:ptCount val="5"/>
                <c:pt idx="0">
                  <c:v>54</c:v>
                </c:pt>
                <c:pt idx="1">
                  <c:v>22</c:v>
                </c:pt>
                <c:pt idx="2">
                  <c:v>19</c:v>
                </c:pt>
                <c:pt idx="3">
                  <c:v>18</c:v>
                </c:pt>
                <c:pt idx="4">
                  <c:v>27</c:v>
                </c:pt>
              </c:numCache>
            </c:numRef>
          </c:val>
        </c:ser>
        <c:ser>
          <c:idx val="2"/>
          <c:order val="2"/>
          <c:tx>
            <c:strRef>
              <c:f>Sheet1!$D$1</c:f>
              <c:strCache>
                <c:ptCount val="1"/>
                <c:pt idx="0">
                  <c:v>Spalování</c:v>
                </c:pt>
              </c:strCache>
            </c:strRef>
          </c:tx>
          <c:spPr>
            <a:solidFill>
              <a:srgbClr val="0081AE"/>
            </a:solidFill>
          </c:spPr>
          <c:invertIfNegative val="0"/>
          <c:cat>
            <c:numRef>
              <c:f>Sheet1!$A$2:$A$6</c:f>
              <c:numCache>
                <c:formatCode>General</c:formatCode>
                <c:ptCount val="5"/>
                <c:pt idx="0">
                  <c:v>2009</c:v>
                </c:pt>
                <c:pt idx="1">
                  <c:v>2010</c:v>
                </c:pt>
                <c:pt idx="2">
                  <c:v>2011</c:v>
                </c:pt>
                <c:pt idx="3">
                  <c:v>2012</c:v>
                </c:pt>
                <c:pt idx="4">
                  <c:v>2013</c:v>
                </c:pt>
              </c:numCache>
            </c:numRef>
          </c:cat>
          <c:val>
            <c:numRef>
              <c:f>Sheet1!$D$2:$D$6</c:f>
              <c:numCache>
                <c:formatCode>General</c:formatCode>
                <c:ptCount val="5"/>
                <c:pt idx="0">
                  <c:v>0.4</c:v>
                </c:pt>
                <c:pt idx="1">
                  <c:v>0</c:v>
                </c:pt>
                <c:pt idx="2">
                  <c:v>0</c:v>
                </c:pt>
                <c:pt idx="3">
                  <c:v>0</c:v>
                </c:pt>
                <c:pt idx="4">
                  <c:v>0</c:v>
                </c:pt>
              </c:numCache>
            </c:numRef>
          </c:val>
        </c:ser>
        <c:dLbls>
          <c:showLegendKey val="0"/>
          <c:showVal val="0"/>
          <c:showCatName val="0"/>
          <c:showSerName val="0"/>
          <c:showPercent val="0"/>
          <c:showBubbleSize val="0"/>
        </c:dLbls>
        <c:gapWidth val="150"/>
        <c:overlap val="100"/>
        <c:axId val="242591616"/>
        <c:axId val="242593152"/>
      </c:barChart>
      <c:catAx>
        <c:axId val="242591616"/>
        <c:scaling>
          <c:orientation val="minMax"/>
        </c:scaling>
        <c:delete val="0"/>
        <c:axPos val="b"/>
        <c:numFmt formatCode="General" sourceLinked="1"/>
        <c:majorTickMark val="out"/>
        <c:minorTickMark val="none"/>
        <c:tickLblPos val="nextTo"/>
        <c:crossAx val="242593152"/>
        <c:crosses val="autoZero"/>
        <c:auto val="1"/>
        <c:lblAlgn val="ctr"/>
        <c:lblOffset val="100"/>
        <c:noMultiLvlLbl val="0"/>
      </c:catAx>
      <c:valAx>
        <c:axId val="242593152"/>
        <c:scaling>
          <c:orientation val="minMax"/>
        </c:scaling>
        <c:delete val="0"/>
        <c:axPos val="l"/>
        <c:title>
          <c:tx>
            <c:rich>
              <a:bodyPr rot="-5400000" vert="horz"/>
              <a:lstStyle/>
              <a:p>
                <a:pPr>
                  <a:defRPr/>
                </a:pPr>
                <a:r>
                  <a:rPr lang="en-US"/>
                  <a:t>Tuny</a:t>
                </a:r>
                <a:endParaRPr lang="cs-CZ"/>
              </a:p>
            </c:rich>
          </c:tx>
          <c:overlay val="0"/>
        </c:title>
        <c:numFmt formatCode="#,##0" sourceLinked="0"/>
        <c:majorTickMark val="out"/>
        <c:minorTickMark val="none"/>
        <c:tickLblPos val="nextTo"/>
        <c:crossAx val="242591616"/>
        <c:crosses val="autoZero"/>
        <c:crossBetween val="between"/>
      </c:valAx>
    </c:plotArea>
    <c:legend>
      <c:legendPos val="b"/>
      <c:overlay val="0"/>
    </c:legend>
    <c:plotVisOnly val="1"/>
    <c:dispBlanksAs val="gap"/>
    <c:showDLblsOverMax val="0"/>
  </c:chart>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autovraky!$J$4</c:f>
              <c:strCache>
                <c:ptCount val="1"/>
                <c:pt idx="0">
                  <c:v>16 01 04</c:v>
                </c:pt>
              </c:strCache>
            </c:strRef>
          </c:tx>
          <c:spPr>
            <a:solidFill>
              <a:srgbClr val="FFC000"/>
            </a:solidFill>
          </c:spPr>
          <c:invertIfNegative val="0"/>
          <c:cat>
            <c:numRef>
              <c:f>autovraky!$K$3:$O$3</c:f>
              <c:numCache>
                <c:formatCode>#,##0</c:formatCode>
                <c:ptCount val="5"/>
                <c:pt idx="0">
                  <c:v>2009</c:v>
                </c:pt>
                <c:pt idx="1">
                  <c:v>2010</c:v>
                </c:pt>
                <c:pt idx="2">
                  <c:v>2011</c:v>
                </c:pt>
                <c:pt idx="3">
                  <c:v>2012</c:v>
                </c:pt>
                <c:pt idx="4">
                  <c:v>2013</c:v>
                </c:pt>
              </c:numCache>
            </c:numRef>
          </c:cat>
          <c:val>
            <c:numRef>
              <c:f>autovraky!$K$4:$O$4</c:f>
              <c:numCache>
                <c:formatCode>#,##0</c:formatCode>
                <c:ptCount val="5"/>
                <c:pt idx="0">
                  <c:v>11755</c:v>
                </c:pt>
                <c:pt idx="1">
                  <c:v>10624</c:v>
                </c:pt>
                <c:pt idx="2">
                  <c:v>10624</c:v>
                </c:pt>
                <c:pt idx="3">
                  <c:v>9343</c:v>
                </c:pt>
                <c:pt idx="4">
                  <c:v>10977</c:v>
                </c:pt>
              </c:numCache>
            </c:numRef>
          </c:val>
        </c:ser>
        <c:dLbls>
          <c:showLegendKey val="0"/>
          <c:showVal val="0"/>
          <c:showCatName val="0"/>
          <c:showSerName val="0"/>
          <c:showPercent val="0"/>
          <c:showBubbleSize val="0"/>
        </c:dLbls>
        <c:gapWidth val="150"/>
        <c:axId val="242605440"/>
        <c:axId val="242693248"/>
      </c:barChart>
      <c:catAx>
        <c:axId val="242605440"/>
        <c:scaling>
          <c:orientation val="minMax"/>
        </c:scaling>
        <c:delete val="0"/>
        <c:axPos val="b"/>
        <c:numFmt formatCode="General" sourceLinked="0"/>
        <c:majorTickMark val="out"/>
        <c:minorTickMark val="none"/>
        <c:tickLblPos val="nextTo"/>
        <c:crossAx val="242693248"/>
        <c:crosses val="autoZero"/>
        <c:auto val="1"/>
        <c:lblAlgn val="ctr"/>
        <c:lblOffset val="100"/>
        <c:noMultiLvlLbl val="0"/>
      </c:catAx>
      <c:valAx>
        <c:axId val="242693248"/>
        <c:scaling>
          <c:orientation val="minMax"/>
        </c:scaling>
        <c:delete val="0"/>
        <c:axPos val="l"/>
        <c:title>
          <c:tx>
            <c:rich>
              <a:bodyPr rot="-5400000" vert="horz"/>
              <a:lstStyle/>
              <a:p>
                <a:pPr>
                  <a:defRPr/>
                </a:pPr>
                <a:r>
                  <a:rPr lang="cs-CZ"/>
                  <a:t>Tuny</a:t>
                </a:r>
              </a:p>
            </c:rich>
          </c:tx>
          <c:overlay val="0"/>
        </c:title>
        <c:numFmt formatCode="#,##0" sourceLinked="1"/>
        <c:majorTickMark val="out"/>
        <c:minorTickMark val="none"/>
        <c:tickLblPos val="nextTo"/>
        <c:crossAx val="242605440"/>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MVO</c:v>
                </c:pt>
              </c:strCache>
            </c:strRef>
          </c:tx>
          <c:spPr>
            <a:solidFill>
              <a:srgbClr val="7F7F7F"/>
            </a:solidFill>
          </c:spPr>
          <c:invertIfNegative val="0"/>
          <c:cat>
            <c:numRef>
              <c:f>Sheet1!$A$2:$A$6</c:f>
              <c:numCache>
                <c:formatCode>General</c:formatCode>
                <c:ptCount val="5"/>
                <c:pt idx="0">
                  <c:v>2009</c:v>
                </c:pt>
                <c:pt idx="1">
                  <c:v>2010</c:v>
                </c:pt>
                <c:pt idx="2">
                  <c:v>2011</c:v>
                </c:pt>
                <c:pt idx="3">
                  <c:v>2012</c:v>
                </c:pt>
                <c:pt idx="4">
                  <c:v>2013</c:v>
                </c:pt>
              </c:numCache>
            </c:numRef>
          </c:cat>
          <c:val>
            <c:numRef>
              <c:f>Sheet1!$B$2:$B$6</c:f>
              <c:numCache>
                <c:formatCode>General</c:formatCode>
                <c:ptCount val="5"/>
                <c:pt idx="0">
                  <c:v>498</c:v>
                </c:pt>
                <c:pt idx="1">
                  <c:v>739</c:v>
                </c:pt>
                <c:pt idx="2" formatCode="#,##0">
                  <c:v>1106</c:v>
                </c:pt>
                <c:pt idx="3">
                  <c:v>948</c:v>
                </c:pt>
                <c:pt idx="4" formatCode="#,##0">
                  <c:v>1100</c:v>
                </c:pt>
              </c:numCache>
            </c:numRef>
          </c:val>
        </c:ser>
        <c:dLbls>
          <c:showLegendKey val="0"/>
          <c:showVal val="0"/>
          <c:showCatName val="0"/>
          <c:showSerName val="0"/>
          <c:showPercent val="0"/>
          <c:showBubbleSize val="0"/>
        </c:dLbls>
        <c:gapWidth val="150"/>
        <c:axId val="242738304"/>
        <c:axId val="242739840"/>
      </c:barChart>
      <c:catAx>
        <c:axId val="242738304"/>
        <c:scaling>
          <c:orientation val="minMax"/>
        </c:scaling>
        <c:delete val="0"/>
        <c:axPos val="b"/>
        <c:numFmt formatCode="General" sourceLinked="1"/>
        <c:majorTickMark val="out"/>
        <c:minorTickMark val="none"/>
        <c:tickLblPos val="nextTo"/>
        <c:crossAx val="242739840"/>
        <c:crosses val="autoZero"/>
        <c:auto val="1"/>
        <c:lblAlgn val="ctr"/>
        <c:lblOffset val="100"/>
        <c:noMultiLvlLbl val="0"/>
      </c:catAx>
      <c:valAx>
        <c:axId val="242739840"/>
        <c:scaling>
          <c:orientation val="minMax"/>
        </c:scaling>
        <c:delete val="0"/>
        <c:axPos val="l"/>
        <c:title>
          <c:tx>
            <c:rich>
              <a:bodyPr rot="-5400000" vert="horz"/>
              <a:lstStyle/>
              <a:p>
                <a:pPr>
                  <a:defRPr/>
                </a:pPr>
                <a:r>
                  <a:rPr lang="en-US"/>
                  <a:t>Tuny</a:t>
                </a:r>
                <a:endParaRPr lang="cs-CZ"/>
              </a:p>
            </c:rich>
          </c:tx>
          <c:overlay val="0"/>
        </c:title>
        <c:numFmt formatCode="#,##0" sourceLinked="0"/>
        <c:majorTickMark val="out"/>
        <c:minorTickMark val="none"/>
        <c:tickLblPos val="nextTo"/>
        <c:crossAx val="242738304"/>
        <c:crosses val="autoZero"/>
        <c:crossBetween val="between"/>
      </c:valAx>
    </c:plotArea>
    <c:legend>
      <c:legendPos val="b"/>
      <c:overlay val="0"/>
    </c:legend>
    <c:plotVisOnly val="1"/>
    <c:dispBlanksAs val="gap"/>
    <c:showDLblsOverMax val="0"/>
  </c:chart>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EEZ!$J$4</c:f>
              <c:strCache>
                <c:ptCount val="1"/>
                <c:pt idx="0">
                  <c:v>NO</c:v>
                </c:pt>
              </c:strCache>
            </c:strRef>
          </c:tx>
          <c:spPr>
            <a:solidFill>
              <a:sysClr val="window" lastClr="FFFFFF">
                <a:lumMod val="50000"/>
              </a:sysClr>
            </a:solidFill>
          </c:spPr>
          <c:invertIfNegative val="0"/>
          <c:cat>
            <c:numRef>
              <c:f>EEZ!$K$3:$O$3</c:f>
              <c:numCache>
                <c:formatCode>General</c:formatCode>
                <c:ptCount val="5"/>
                <c:pt idx="0">
                  <c:v>2009</c:v>
                </c:pt>
                <c:pt idx="1">
                  <c:v>2010</c:v>
                </c:pt>
                <c:pt idx="2">
                  <c:v>2011</c:v>
                </c:pt>
                <c:pt idx="3">
                  <c:v>2012</c:v>
                </c:pt>
                <c:pt idx="4">
                  <c:v>2013</c:v>
                </c:pt>
              </c:numCache>
            </c:numRef>
          </c:cat>
          <c:val>
            <c:numRef>
              <c:f>EEZ!$K$4:$O$4</c:f>
              <c:numCache>
                <c:formatCode>#,##0</c:formatCode>
                <c:ptCount val="5"/>
                <c:pt idx="0">
                  <c:v>3682.7</c:v>
                </c:pt>
                <c:pt idx="1">
                  <c:v>2714</c:v>
                </c:pt>
                <c:pt idx="2">
                  <c:v>2605</c:v>
                </c:pt>
                <c:pt idx="3">
                  <c:v>3565.7</c:v>
                </c:pt>
                <c:pt idx="4">
                  <c:v>3581</c:v>
                </c:pt>
              </c:numCache>
            </c:numRef>
          </c:val>
        </c:ser>
        <c:ser>
          <c:idx val="1"/>
          <c:order val="1"/>
          <c:tx>
            <c:strRef>
              <c:f>EEZ!$J$5</c:f>
              <c:strCache>
                <c:ptCount val="1"/>
                <c:pt idx="0">
                  <c:v>OO</c:v>
                </c:pt>
              </c:strCache>
            </c:strRef>
          </c:tx>
          <c:spPr>
            <a:solidFill>
              <a:srgbClr val="FFC000"/>
            </a:solidFill>
          </c:spPr>
          <c:invertIfNegative val="0"/>
          <c:cat>
            <c:numRef>
              <c:f>EEZ!$K$3:$O$3</c:f>
              <c:numCache>
                <c:formatCode>General</c:formatCode>
                <c:ptCount val="5"/>
                <c:pt idx="0">
                  <c:v>2009</c:v>
                </c:pt>
                <c:pt idx="1">
                  <c:v>2010</c:v>
                </c:pt>
                <c:pt idx="2">
                  <c:v>2011</c:v>
                </c:pt>
                <c:pt idx="3">
                  <c:v>2012</c:v>
                </c:pt>
                <c:pt idx="4">
                  <c:v>2013</c:v>
                </c:pt>
              </c:numCache>
            </c:numRef>
          </c:cat>
          <c:val>
            <c:numRef>
              <c:f>EEZ!$K$5:$O$5</c:f>
              <c:numCache>
                <c:formatCode>#,##0</c:formatCode>
                <c:ptCount val="5"/>
                <c:pt idx="0">
                  <c:v>2883</c:v>
                </c:pt>
                <c:pt idx="1">
                  <c:v>2850</c:v>
                </c:pt>
                <c:pt idx="2">
                  <c:v>2736.4</c:v>
                </c:pt>
                <c:pt idx="3">
                  <c:v>2782</c:v>
                </c:pt>
                <c:pt idx="4">
                  <c:v>3990.4</c:v>
                </c:pt>
              </c:numCache>
            </c:numRef>
          </c:val>
        </c:ser>
        <c:dLbls>
          <c:showLegendKey val="0"/>
          <c:showVal val="0"/>
          <c:showCatName val="0"/>
          <c:showSerName val="0"/>
          <c:showPercent val="0"/>
          <c:showBubbleSize val="0"/>
        </c:dLbls>
        <c:gapWidth val="150"/>
        <c:overlap val="100"/>
        <c:axId val="242580864"/>
        <c:axId val="242754688"/>
      </c:barChart>
      <c:catAx>
        <c:axId val="242580864"/>
        <c:scaling>
          <c:orientation val="minMax"/>
        </c:scaling>
        <c:delete val="0"/>
        <c:axPos val="b"/>
        <c:numFmt formatCode="General" sourceLinked="1"/>
        <c:majorTickMark val="out"/>
        <c:minorTickMark val="none"/>
        <c:tickLblPos val="nextTo"/>
        <c:crossAx val="242754688"/>
        <c:crosses val="autoZero"/>
        <c:auto val="1"/>
        <c:lblAlgn val="ctr"/>
        <c:lblOffset val="100"/>
        <c:noMultiLvlLbl val="0"/>
      </c:catAx>
      <c:valAx>
        <c:axId val="242754688"/>
        <c:scaling>
          <c:orientation val="minMax"/>
        </c:scaling>
        <c:delete val="0"/>
        <c:axPos val="l"/>
        <c:title>
          <c:tx>
            <c:rich>
              <a:bodyPr rot="-5400000" vert="horz"/>
              <a:lstStyle/>
              <a:p>
                <a:pPr>
                  <a:defRPr/>
                </a:pPr>
                <a:r>
                  <a:rPr lang="cs-CZ"/>
                  <a:t>Tuny</a:t>
                </a:r>
              </a:p>
            </c:rich>
          </c:tx>
          <c:overlay val="0"/>
        </c:title>
        <c:numFmt formatCode="#,##0" sourceLinked="1"/>
        <c:majorTickMark val="out"/>
        <c:minorTickMark val="none"/>
        <c:tickLblPos val="nextTo"/>
        <c:crossAx val="242580864"/>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MVO</c:v>
                </c:pt>
              </c:strCache>
            </c:strRef>
          </c:tx>
          <c:spPr>
            <a:solidFill>
              <a:srgbClr val="7F7F7F"/>
            </a:solidFill>
          </c:spPr>
          <c:invertIfNegative val="0"/>
          <c:cat>
            <c:numRef>
              <c:f>Sheet1!$A$2:$A$6</c:f>
              <c:numCache>
                <c:formatCode>General</c:formatCode>
                <c:ptCount val="5"/>
                <c:pt idx="0">
                  <c:v>2009</c:v>
                </c:pt>
                <c:pt idx="1">
                  <c:v>2010</c:v>
                </c:pt>
                <c:pt idx="2">
                  <c:v>2011</c:v>
                </c:pt>
                <c:pt idx="3">
                  <c:v>2012</c:v>
                </c:pt>
                <c:pt idx="4">
                  <c:v>2013</c:v>
                </c:pt>
              </c:numCache>
            </c:numRef>
          </c:cat>
          <c:val>
            <c:numRef>
              <c:f>Sheet1!$B$2:$B$6</c:f>
              <c:numCache>
                <c:formatCode>#,##0</c:formatCode>
                <c:ptCount val="5"/>
                <c:pt idx="0">
                  <c:v>2510</c:v>
                </c:pt>
                <c:pt idx="1">
                  <c:v>1642</c:v>
                </c:pt>
                <c:pt idx="2">
                  <c:v>1779</c:v>
                </c:pt>
                <c:pt idx="3">
                  <c:v>1888</c:v>
                </c:pt>
                <c:pt idx="4">
                  <c:v>1182</c:v>
                </c:pt>
              </c:numCache>
            </c:numRef>
          </c:val>
        </c:ser>
        <c:ser>
          <c:idx val="1"/>
          <c:order val="1"/>
          <c:tx>
            <c:strRef>
              <c:f>Sheet1!$C$1</c:f>
              <c:strCache>
                <c:ptCount val="1"/>
                <c:pt idx="0">
                  <c:v>Skládkování</c:v>
                </c:pt>
              </c:strCache>
            </c:strRef>
          </c:tx>
          <c:spPr>
            <a:solidFill>
              <a:srgbClr val="FFC000"/>
            </a:solidFill>
          </c:spPr>
          <c:invertIfNegative val="0"/>
          <c:cat>
            <c:numRef>
              <c:f>Sheet1!$A$2:$A$6</c:f>
              <c:numCache>
                <c:formatCode>General</c:formatCode>
                <c:ptCount val="5"/>
                <c:pt idx="0">
                  <c:v>2009</c:v>
                </c:pt>
                <c:pt idx="1">
                  <c:v>2010</c:v>
                </c:pt>
                <c:pt idx="2">
                  <c:v>2011</c:v>
                </c:pt>
                <c:pt idx="3">
                  <c:v>2012</c:v>
                </c:pt>
                <c:pt idx="4">
                  <c:v>2013</c:v>
                </c:pt>
              </c:numCache>
            </c:numRef>
          </c:cat>
          <c:val>
            <c:numRef>
              <c:f>Sheet1!$C$2:$C$6</c:f>
              <c:numCache>
                <c:formatCode>General</c:formatCode>
                <c:ptCount val="5"/>
                <c:pt idx="0">
                  <c:v>106</c:v>
                </c:pt>
                <c:pt idx="1">
                  <c:v>102</c:v>
                </c:pt>
                <c:pt idx="2">
                  <c:v>104</c:v>
                </c:pt>
                <c:pt idx="3">
                  <c:v>99</c:v>
                </c:pt>
                <c:pt idx="4">
                  <c:v>44</c:v>
                </c:pt>
              </c:numCache>
            </c:numRef>
          </c:val>
        </c:ser>
        <c:ser>
          <c:idx val="2"/>
          <c:order val="2"/>
          <c:tx>
            <c:strRef>
              <c:f>Sheet1!$D$1</c:f>
              <c:strCache>
                <c:ptCount val="1"/>
                <c:pt idx="0">
                  <c:v>Spalování</c:v>
                </c:pt>
              </c:strCache>
            </c:strRef>
          </c:tx>
          <c:spPr>
            <a:solidFill>
              <a:srgbClr val="0081AE"/>
            </a:solidFill>
          </c:spPr>
          <c:invertIfNegative val="0"/>
          <c:cat>
            <c:numRef>
              <c:f>Sheet1!$A$2:$A$6</c:f>
              <c:numCache>
                <c:formatCode>General</c:formatCode>
                <c:ptCount val="5"/>
                <c:pt idx="0">
                  <c:v>2009</c:v>
                </c:pt>
                <c:pt idx="1">
                  <c:v>2010</c:v>
                </c:pt>
                <c:pt idx="2">
                  <c:v>2011</c:v>
                </c:pt>
                <c:pt idx="3">
                  <c:v>2012</c:v>
                </c:pt>
                <c:pt idx="4">
                  <c:v>2013</c:v>
                </c:pt>
              </c:numCache>
            </c:numRef>
          </c:cat>
          <c:val>
            <c:numRef>
              <c:f>Sheet1!$D$2:$D$6</c:f>
              <c:numCache>
                <c:formatCode>General</c:formatCode>
                <c:ptCount val="5"/>
                <c:pt idx="0">
                  <c:v>13</c:v>
                </c:pt>
                <c:pt idx="1">
                  <c:v>12</c:v>
                </c:pt>
                <c:pt idx="2">
                  <c:v>9.6999999999999993</c:v>
                </c:pt>
                <c:pt idx="3">
                  <c:v>14</c:v>
                </c:pt>
                <c:pt idx="4">
                  <c:v>27</c:v>
                </c:pt>
              </c:numCache>
            </c:numRef>
          </c:val>
        </c:ser>
        <c:dLbls>
          <c:showLegendKey val="0"/>
          <c:showVal val="0"/>
          <c:showCatName val="0"/>
          <c:showSerName val="0"/>
          <c:showPercent val="0"/>
          <c:showBubbleSize val="0"/>
        </c:dLbls>
        <c:gapWidth val="150"/>
        <c:overlap val="100"/>
        <c:axId val="243190400"/>
        <c:axId val="241893760"/>
      </c:barChart>
      <c:catAx>
        <c:axId val="243190400"/>
        <c:scaling>
          <c:orientation val="minMax"/>
        </c:scaling>
        <c:delete val="0"/>
        <c:axPos val="b"/>
        <c:numFmt formatCode="General" sourceLinked="1"/>
        <c:majorTickMark val="out"/>
        <c:minorTickMark val="none"/>
        <c:tickLblPos val="nextTo"/>
        <c:crossAx val="241893760"/>
        <c:crosses val="autoZero"/>
        <c:auto val="1"/>
        <c:lblAlgn val="ctr"/>
        <c:lblOffset val="100"/>
        <c:noMultiLvlLbl val="0"/>
      </c:catAx>
      <c:valAx>
        <c:axId val="241893760"/>
        <c:scaling>
          <c:orientation val="minMax"/>
        </c:scaling>
        <c:delete val="0"/>
        <c:axPos val="l"/>
        <c:title>
          <c:tx>
            <c:rich>
              <a:bodyPr rot="-5400000" vert="horz"/>
              <a:lstStyle/>
              <a:p>
                <a:pPr>
                  <a:defRPr/>
                </a:pPr>
                <a:r>
                  <a:rPr lang="en-US"/>
                  <a:t>Tuny</a:t>
                </a:r>
                <a:endParaRPr lang="cs-CZ"/>
              </a:p>
            </c:rich>
          </c:tx>
          <c:overlay val="0"/>
        </c:title>
        <c:numFmt formatCode="#,##0" sourceLinked="1"/>
        <c:majorTickMark val="out"/>
        <c:minorTickMark val="none"/>
        <c:tickLblPos val="nextTo"/>
        <c:crossAx val="243190400"/>
        <c:crosses val="autoZero"/>
        <c:crossBetween val="between"/>
      </c:valAx>
    </c:plotArea>
    <c:legend>
      <c:legendPos val="b"/>
      <c:overlay val="0"/>
    </c:legend>
    <c:plotVisOnly val="1"/>
    <c:dispBlanksAs val="gap"/>
    <c:showDLblsOverMax val="0"/>
  </c:chart>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Sheet1!$C$4</c:f>
              <c:strCache>
                <c:ptCount val="1"/>
                <c:pt idx="0">
                  <c:v>OO</c:v>
                </c:pt>
              </c:strCache>
            </c:strRef>
          </c:tx>
          <c:spPr>
            <a:solidFill>
              <a:srgbClr val="FFC000"/>
            </a:solidFill>
          </c:spPr>
          <c:invertIfNegative val="0"/>
          <c:cat>
            <c:numRef>
              <c:f>Sheet1!$D$3:$H$3</c:f>
              <c:numCache>
                <c:formatCode>General</c:formatCode>
                <c:ptCount val="5"/>
                <c:pt idx="0">
                  <c:v>2009</c:v>
                </c:pt>
                <c:pt idx="1">
                  <c:v>2010</c:v>
                </c:pt>
                <c:pt idx="2">
                  <c:v>2011</c:v>
                </c:pt>
                <c:pt idx="3">
                  <c:v>2012</c:v>
                </c:pt>
                <c:pt idx="4">
                  <c:v>2013</c:v>
                </c:pt>
              </c:numCache>
            </c:numRef>
          </c:cat>
          <c:val>
            <c:numRef>
              <c:f>Sheet1!$D$4:$H$4</c:f>
              <c:numCache>
                <c:formatCode>#,##0</c:formatCode>
                <c:ptCount val="5"/>
                <c:pt idx="0">
                  <c:v>4100508</c:v>
                </c:pt>
                <c:pt idx="1">
                  <c:v>4782211</c:v>
                </c:pt>
                <c:pt idx="2">
                  <c:v>4127219</c:v>
                </c:pt>
                <c:pt idx="3">
                  <c:v>4400358</c:v>
                </c:pt>
                <c:pt idx="4">
                  <c:v>4484713</c:v>
                </c:pt>
              </c:numCache>
            </c:numRef>
          </c:val>
        </c:ser>
        <c:dLbls>
          <c:showLegendKey val="0"/>
          <c:showVal val="0"/>
          <c:showCatName val="0"/>
          <c:showSerName val="0"/>
          <c:showPercent val="0"/>
          <c:showBubbleSize val="0"/>
        </c:dLbls>
        <c:gapWidth val="150"/>
        <c:axId val="240604288"/>
        <c:axId val="240605824"/>
      </c:barChart>
      <c:catAx>
        <c:axId val="240604288"/>
        <c:scaling>
          <c:orientation val="minMax"/>
        </c:scaling>
        <c:delete val="0"/>
        <c:axPos val="b"/>
        <c:numFmt formatCode="General" sourceLinked="1"/>
        <c:majorTickMark val="out"/>
        <c:minorTickMark val="none"/>
        <c:tickLblPos val="nextTo"/>
        <c:crossAx val="240605824"/>
        <c:crosses val="autoZero"/>
        <c:auto val="1"/>
        <c:lblAlgn val="ctr"/>
        <c:lblOffset val="100"/>
        <c:noMultiLvlLbl val="0"/>
      </c:catAx>
      <c:valAx>
        <c:axId val="240605824"/>
        <c:scaling>
          <c:orientation val="minMax"/>
          <c:min val="0"/>
        </c:scaling>
        <c:delete val="0"/>
        <c:axPos val="l"/>
        <c:title>
          <c:tx>
            <c:rich>
              <a:bodyPr rot="-5400000" vert="horz"/>
              <a:lstStyle/>
              <a:p>
                <a:pPr>
                  <a:defRPr/>
                </a:pPr>
                <a:r>
                  <a:rPr lang="cs-CZ" b="0"/>
                  <a:t>Tuny</a:t>
                </a:r>
              </a:p>
            </c:rich>
          </c:tx>
          <c:overlay val="0"/>
        </c:title>
        <c:numFmt formatCode="#,##0" sourceLinked="1"/>
        <c:majorTickMark val="out"/>
        <c:minorTickMark val="none"/>
        <c:tickLblPos val="nextTo"/>
        <c:crossAx val="240604288"/>
        <c:crosses val="autoZero"/>
        <c:crossBetween val="between"/>
      </c:valAx>
    </c:plotArea>
    <c:legend>
      <c:legendPos val="b"/>
      <c:overlay val="0"/>
    </c:legend>
    <c:plotVisOnly val="1"/>
    <c:dispBlanksAs val="gap"/>
    <c:showDLblsOverMax val="0"/>
  </c:chart>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Sheet1!$C$3</c:f>
              <c:strCache>
                <c:ptCount val="1"/>
                <c:pt idx="0">
                  <c:v>Pneumatiky</c:v>
                </c:pt>
              </c:strCache>
            </c:strRef>
          </c:tx>
          <c:spPr>
            <a:solidFill>
              <a:srgbClr val="FFC000"/>
            </a:solidFill>
          </c:spPr>
          <c:invertIfNegative val="0"/>
          <c:cat>
            <c:numRef>
              <c:f>Sheet1!$D$2:$H$2</c:f>
              <c:numCache>
                <c:formatCode>General</c:formatCode>
                <c:ptCount val="5"/>
                <c:pt idx="0">
                  <c:v>2009</c:v>
                </c:pt>
                <c:pt idx="1">
                  <c:v>2010</c:v>
                </c:pt>
                <c:pt idx="2">
                  <c:v>2011</c:v>
                </c:pt>
                <c:pt idx="3">
                  <c:v>2012</c:v>
                </c:pt>
                <c:pt idx="4">
                  <c:v>2013</c:v>
                </c:pt>
              </c:numCache>
            </c:numRef>
          </c:cat>
          <c:val>
            <c:numRef>
              <c:f>Sheet1!$D$3:$H$3</c:f>
              <c:numCache>
                <c:formatCode>#,##0</c:formatCode>
                <c:ptCount val="5"/>
                <c:pt idx="0">
                  <c:v>3265</c:v>
                </c:pt>
                <c:pt idx="1">
                  <c:v>6889</c:v>
                </c:pt>
                <c:pt idx="2">
                  <c:v>2426</c:v>
                </c:pt>
                <c:pt idx="3">
                  <c:v>2528</c:v>
                </c:pt>
                <c:pt idx="4">
                  <c:v>2483</c:v>
                </c:pt>
              </c:numCache>
            </c:numRef>
          </c:val>
        </c:ser>
        <c:dLbls>
          <c:showLegendKey val="0"/>
          <c:showVal val="0"/>
          <c:showCatName val="0"/>
          <c:showSerName val="0"/>
          <c:showPercent val="0"/>
          <c:showBubbleSize val="0"/>
        </c:dLbls>
        <c:gapWidth val="150"/>
        <c:axId val="241955200"/>
        <c:axId val="241956736"/>
      </c:barChart>
      <c:catAx>
        <c:axId val="241955200"/>
        <c:scaling>
          <c:orientation val="minMax"/>
        </c:scaling>
        <c:delete val="0"/>
        <c:axPos val="b"/>
        <c:numFmt formatCode="###0" sourceLinked="0"/>
        <c:majorTickMark val="out"/>
        <c:minorTickMark val="none"/>
        <c:tickLblPos val="nextTo"/>
        <c:crossAx val="241956736"/>
        <c:crosses val="autoZero"/>
        <c:auto val="1"/>
        <c:lblAlgn val="ctr"/>
        <c:lblOffset val="100"/>
        <c:noMultiLvlLbl val="0"/>
      </c:catAx>
      <c:valAx>
        <c:axId val="241956736"/>
        <c:scaling>
          <c:orientation val="minMax"/>
        </c:scaling>
        <c:delete val="0"/>
        <c:axPos val="l"/>
        <c:title>
          <c:tx>
            <c:rich>
              <a:bodyPr rot="-5400000" vert="horz"/>
              <a:lstStyle/>
              <a:p>
                <a:pPr>
                  <a:defRPr/>
                </a:pPr>
                <a:r>
                  <a:rPr lang="cs-CZ"/>
                  <a:t>Tuny</a:t>
                </a:r>
              </a:p>
            </c:rich>
          </c:tx>
          <c:overlay val="0"/>
        </c:title>
        <c:numFmt formatCode="#,##0" sourceLinked="1"/>
        <c:majorTickMark val="out"/>
        <c:minorTickMark val="none"/>
        <c:tickLblPos val="nextTo"/>
        <c:crossAx val="241955200"/>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Sheet1!$C$3</c:f>
              <c:strCache>
                <c:ptCount val="1"/>
                <c:pt idx="0">
                  <c:v>MVO</c:v>
                </c:pt>
              </c:strCache>
            </c:strRef>
          </c:tx>
          <c:spPr>
            <a:solidFill>
              <a:srgbClr val="7F7F7F"/>
            </a:solidFill>
          </c:spPr>
          <c:invertIfNegative val="0"/>
          <c:cat>
            <c:numRef>
              <c:f>Sheet1!$D$2:$H$2</c:f>
              <c:numCache>
                <c:formatCode>General</c:formatCode>
                <c:ptCount val="5"/>
                <c:pt idx="0">
                  <c:v>2009</c:v>
                </c:pt>
                <c:pt idx="1">
                  <c:v>2010</c:v>
                </c:pt>
                <c:pt idx="2">
                  <c:v>2011</c:v>
                </c:pt>
                <c:pt idx="3">
                  <c:v>2012</c:v>
                </c:pt>
                <c:pt idx="4">
                  <c:v>2013</c:v>
                </c:pt>
              </c:numCache>
            </c:numRef>
          </c:cat>
          <c:val>
            <c:numRef>
              <c:f>Sheet1!$D$3:$H$3</c:f>
              <c:numCache>
                <c:formatCode>General</c:formatCode>
                <c:ptCount val="5"/>
                <c:pt idx="0">
                  <c:v>957</c:v>
                </c:pt>
                <c:pt idx="1">
                  <c:v>552</c:v>
                </c:pt>
                <c:pt idx="2" formatCode="#,##0">
                  <c:v>380</c:v>
                </c:pt>
                <c:pt idx="3" formatCode="#,##0">
                  <c:v>2113</c:v>
                </c:pt>
                <c:pt idx="4" formatCode="#,##0">
                  <c:v>1801</c:v>
                </c:pt>
              </c:numCache>
            </c:numRef>
          </c:val>
        </c:ser>
        <c:ser>
          <c:idx val="1"/>
          <c:order val="1"/>
          <c:tx>
            <c:strRef>
              <c:f>Sheet1!$C$4</c:f>
              <c:strCache>
                <c:ptCount val="1"/>
                <c:pt idx="0">
                  <c:v>Spalování</c:v>
                </c:pt>
              </c:strCache>
            </c:strRef>
          </c:tx>
          <c:spPr>
            <a:solidFill>
              <a:srgbClr val="0081AE"/>
            </a:solidFill>
          </c:spPr>
          <c:invertIfNegative val="0"/>
          <c:cat>
            <c:numRef>
              <c:f>Sheet1!$D$2:$H$2</c:f>
              <c:numCache>
                <c:formatCode>General</c:formatCode>
                <c:ptCount val="5"/>
                <c:pt idx="0">
                  <c:v>2009</c:v>
                </c:pt>
                <c:pt idx="1">
                  <c:v>2010</c:v>
                </c:pt>
                <c:pt idx="2">
                  <c:v>2011</c:v>
                </c:pt>
                <c:pt idx="3">
                  <c:v>2012</c:v>
                </c:pt>
                <c:pt idx="4">
                  <c:v>2013</c:v>
                </c:pt>
              </c:numCache>
            </c:numRef>
          </c:cat>
          <c:val>
            <c:numRef>
              <c:f>Sheet1!$D$4:$H$4</c:f>
              <c:numCache>
                <c:formatCode>General</c:formatCode>
                <c:ptCount val="5"/>
                <c:pt idx="0">
                  <c:v>0.4</c:v>
                </c:pt>
                <c:pt idx="1">
                  <c:v>0.7</c:v>
                </c:pt>
                <c:pt idx="2">
                  <c:v>0.8</c:v>
                </c:pt>
                <c:pt idx="3">
                  <c:v>0.9</c:v>
                </c:pt>
              </c:numCache>
            </c:numRef>
          </c:val>
        </c:ser>
        <c:ser>
          <c:idx val="2"/>
          <c:order val="2"/>
          <c:tx>
            <c:strRef>
              <c:f>Sheet1!$C$5</c:f>
              <c:strCache>
                <c:ptCount val="1"/>
                <c:pt idx="0">
                  <c:v>Skládkování</c:v>
                </c:pt>
              </c:strCache>
            </c:strRef>
          </c:tx>
          <c:spPr>
            <a:solidFill>
              <a:srgbClr val="FFC000"/>
            </a:solidFill>
          </c:spPr>
          <c:invertIfNegative val="0"/>
          <c:cat>
            <c:numRef>
              <c:f>Sheet1!$D$2:$H$2</c:f>
              <c:numCache>
                <c:formatCode>General</c:formatCode>
                <c:ptCount val="5"/>
                <c:pt idx="0">
                  <c:v>2009</c:v>
                </c:pt>
                <c:pt idx="1">
                  <c:v>2010</c:v>
                </c:pt>
                <c:pt idx="2">
                  <c:v>2011</c:v>
                </c:pt>
                <c:pt idx="3">
                  <c:v>2012</c:v>
                </c:pt>
                <c:pt idx="4">
                  <c:v>2013</c:v>
                </c:pt>
              </c:numCache>
            </c:numRef>
          </c:cat>
          <c:val>
            <c:numRef>
              <c:f>Sheet1!$D$5:$H$5</c:f>
              <c:numCache>
                <c:formatCode>General</c:formatCode>
                <c:ptCount val="5"/>
                <c:pt idx="0">
                  <c:v>42</c:v>
                </c:pt>
                <c:pt idx="1">
                  <c:v>0</c:v>
                </c:pt>
                <c:pt idx="2">
                  <c:v>29</c:v>
                </c:pt>
                <c:pt idx="3">
                  <c:v>0</c:v>
                </c:pt>
              </c:numCache>
            </c:numRef>
          </c:val>
        </c:ser>
        <c:dLbls>
          <c:showLegendKey val="0"/>
          <c:showVal val="0"/>
          <c:showCatName val="0"/>
          <c:showSerName val="0"/>
          <c:showPercent val="0"/>
          <c:showBubbleSize val="0"/>
        </c:dLbls>
        <c:gapWidth val="150"/>
        <c:overlap val="100"/>
        <c:axId val="241929600"/>
        <c:axId val="241939584"/>
      </c:barChart>
      <c:catAx>
        <c:axId val="241929600"/>
        <c:scaling>
          <c:orientation val="minMax"/>
        </c:scaling>
        <c:delete val="0"/>
        <c:axPos val="b"/>
        <c:numFmt formatCode="###0" sourceLinked="0"/>
        <c:majorTickMark val="out"/>
        <c:minorTickMark val="none"/>
        <c:tickLblPos val="nextTo"/>
        <c:crossAx val="241939584"/>
        <c:crosses val="autoZero"/>
        <c:auto val="1"/>
        <c:lblAlgn val="ctr"/>
        <c:lblOffset val="100"/>
        <c:noMultiLvlLbl val="0"/>
      </c:catAx>
      <c:valAx>
        <c:axId val="241939584"/>
        <c:scaling>
          <c:orientation val="minMax"/>
        </c:scaling>
        <c:delete val="0"/>
        <c:axPos val="l"/>
        <c:title>
          <c:tx>
            <c:rich>
              <a:bodyPr rot="-5400000" vert="horz"/>
              <a:lstStyle/>
              <a:p>
                <a:pPr>
                  <a:defRPr/>
                </a:pPr>
                <a:r>
                  <a:rPr lang="cs-CZ"/>
                  <a:t>Tuny</a:t>
                </a:r>
              </a:p>
            </c:rich>
          </c:tx>
          <c:overlay val="0"/>
        </c:title>
        <c:numFmt formatCode="#,##0" sourceLinked="0"/>
        <c:majorTickMark val="out"/>
        <c:minorTickMark val="none"/>
        <c:tickLblPos val="nextTo"/>
        <c:crossAx val="241929600"/>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Odpady s obsahem PCB</c:v>
                </c:pt>
              </c:strCache>
            </c:strRef>
          </c:tx>
          <c:spPr>
            <a:solidFill>
              <a:srgbClr val="FFC000"/>
            </a:solidFill>
          </c:spPr>
          <c:invertIfNegative val="0"/>
          <c:cat>
            <c:numRef>
              <c:f>Sheet1!$A$2:$A$6</c:f>
              <c:numCache>
                <c:formatCode>General</c:formatCode>
                <c:ptCount val="5"/>
                <c:pt idx="0">
                  <c:v>2009</c:v>
                </c:pt>
                <c:pt idx="1">
                  <c:v>2010</c:v>
                </c:pt>
                <c:pt idx="2">
                  <c:v>2011</c:v>
                </c:pt>
                <c:pt idx="3">
                  <c:v>2012</c:v>
                </c:pt>
                <c:pt idx="4">
                  <c:v>2013</c:v>
                </c:pt>
              </c:numCache>
            </c:numRef>
          </c:cat>
          <c:val>
            <c:numRef>
              <c:f>Sheet1!$B$2:$B$6</c:f>
              <c:numCache>
                <c:formatCode>General</c:formatCode>
                <c:ptCount val="5"/>
                <c:pt idx="0">
                  <c:v>10.4</c:v>
                </c:pt>
                <c:pt idx="1">
                  <c:v>40</c:v>
                </c:pt>
                <c:pt idx="2">
                  <c:v>5</c:v>
                </c:pt>
                <c:pt idx="3">
                  <c:v>28</c:v>
                </c:pt>
                <c:pt idx="4">
                  <c:v>21</c:v>
                </c:pt>
              </c:numCache>
            </c:numRef>
          </c:val>
        </c:ser>
        <c:dLbls>
          <c:showLegendKey val="0"/>
          <c:showVal val="0"/>
          <c:showCatName val="0"/>
          <c:showSerName val="0"/>
          <c:showPercent val="0"/>
          <c:showBubbleSize val="0"/>
        </c:dLbls>
        <c:gapWidth val="150"/>
        <c:axId val="242979968"/>
        <c:axId val="242981504"/>
      </c:barChart>
      <c:catAx>
        <c:axId val="242979968"/>
        <c:scaling>
          <c:orientation val="minMax"/>
        </c:scaling>
        <c:delete val="0"/>
        <c:axPos val="b"/>
        <c:numFmt formatCode="General" sourceLinked="1"/>
        <c:majorTickMark val="out"/>
        <c:minorTickMark val="none"/>
        <c:tickLblPos val="nextTo"/>
        <c:crossAx val="242981504"/>
        <c:crosses val="autoZero"/>
        <c:auto val="1"/>
        <c:lblAlgn val="ctr"/>
        <c:lblOffset val="100"/>
        <c:noMultiLvlLbl val="0"/>
      </c:catAx>
      <c:valAx>
        <c:axId val="242981504"/>
        <c:scaling>
          <c:orientation val="minMax"/>
        </c:scaling>
        <c:delete val="0"/>
        <c:axPos val="l"/>
        <c:title>
          <c:tx>
            <c:rich>
              <a:bodyPr rot="-5400000" vert="horz"/>
              <a:lstStyle/>
              <a:p>
                <a:pPr>
                  <a:defRPr/>
                </a:pPr>
                <a:r>
                  <a:rPr lang="en-US"/>
                  <a:t>Tuny</a:t>
                </a:r>
                <a:endParaRPr lang="cs-CZ"/>
              </a:p>
            </c:rich>
          </c:tx>
          <c:overlay val="0"/>
        </c:title>
        <c:numFmt formatCode="General" sourceLinked="1"/>
        <c:majorTickMark val="out"/>
        <c:minorTickMark val="none"/>
        <c:tickLblPos val="nextTo"/>
        <c:crossAx val="242979968"/>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Spalování</c:v>
                </c:pt>
              </c:strCache>
            </c:strRef>
          </c:tx>
          <c:spPr>
            <a:solidFill>
              <a:srgbClr val="0081AE"/>
            </a:solidFill>
          </c:spPr>
          <c:invertIfNegative val="0"/>
          <c:cat>
            <c:numRef>
              <c:f>Sheet1!$A$2:$A$6</c:f>
              <c:numCache>
                <c:formatCode>General</c:formatCode>
                <c:ptCount val="5"/>
                <c:pt idx="0">
                  <c:v>2009</c:v>
                </c:pt>
                <c:pt idx="1">
                  <c:v>2010</c:v>
                </c:pt>
                <c:pt idx="2">
                  <c:v>2011</c:v>
                </c:pt>
                <c:pt idx="3">
                  <c:v>2012</c:v>
                </c:pt>
                <c:pt idx="4">
                  <c:v>2013</c:v>
                </c:pt>
              </c:numCache>
            </c:numRef>
          </c:cat>
          <c:val>
            <c:numRef>
              <c:f>Sheet1!$B$2:$B$6</c:f>
              <c:numCache>
                <c:formatCode>#,##0</c:formatCode>
                <c:ptCount val="5"/>
                <c:pt idx="0" formatCode="General">
                  <c:v>76</c:v>
                </c:pt>
                <c:pt idx="1">
                  <c:v>2725</c:v>
                </c:pt>
                <c:pt idx="2" formatCode="General">
                  <c:v>97</c:v>
                </c:pt>
                <c:pt idx="3" formatCode="General">
                  <c:v>121</c:v>
                </c:pt>
                <c:pt idx="4" formatCode="General">
                  <c:v>17</c:v>
                </c:pt>
              </c:numCache>
            </c:numRef>
          </c:val>
        </c:ser>
        <c:dLbls>
          <c:showLegendKey val="0"/>
          <c:showVal val="0"/>
          <c:showCatName val="0"/>
          <c:showSerName val="0"/>
          <c:showPercent val="0"/>
          <c:showBubbleSize val="0"/>
        </c:dLbls>
        <c:gapWidth val="150"/>
        <c:axId val="243006080"/>
        <c:axId val="243073408"/>
      </c:barChart>
      <c:catAx>
        <c:axId val="243006080"/>
        <c:scaling>
          <c:orientation val="minMax"/>
        </c:scaling>
        <c:delete val="0"/>
        <c:axPos val="b"/>
        <c:numFmt formatCode="General" sourceLinked="1"/>
        <c:majorTickMark val="out"/>
        <c:minorTickMark val="none"/>
        <c:tickLblPos val="nextTo"/>
        <c:crossAx val="243073408"/>
        <c:crosses val="autoZero"/>
        <c:auto val="1"/>
        <c:lblAlgn val="ctr"/>
        <c:lblOffset val="100"/>
        <c:noMultiLvlLbl val="0"/>
      </c:catAx>
      <c:valAx>
        <c:axId val="243073408"/>
        <c:scaling>
          <c:orientation val="minMax"/>
        </c:scaling>
        <c:delete val="0"/>
        <c:axPos val="l"/>
        <c:title>
          <c:tx>
            <c:rich>
              <a:bodyPr rot="-5400000" vert="horz"/>
              <a:lstStyle/>
              <a:p>
                <a:pPr>
                  <a:defRPr/>
                </a:pPr>
                <a:r>
                  <a:rPr lang="en-US"/>
                  <a:t>Tuny</a:t>
                </a:r>
                <a:endParaRPr lang="cs-CZ"/>
              </a:p>
            </c:rich>
          </c:tx>
          <c:overlay val="0"/>
        </c:title>
        <c:numFmt formatCode="#,##0" sourceLinked="0"/>
        <c:majorTickMark val="out"/>
        <c:minorTickMark val="none"/>
        <c:tickLblPos val="nextTo"/>
        <c:crossAx val="243006080"/>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Oleje!$J$3</c:f>
              <c:strCache>
                <c:ptCount val="1"/>
                <c:pt idx="0">
                  <c:v>Odpadní oleje</c:v>
                </c:pt>
              </c:strCache>
            </c:strRef>
          </c:tx>
          <c:spPr>
            <a:solidFill>
              <a:sysClr val="window" lastClr="FFFFFF">
                <a:lumMod val="50000"/>
              </a:sysClr>
            </a:solidFill>
          </c:spPr>
          <c:invertIfNegative val="0"/>
          <c:cat>
            <c:numRef>
              <c:f>Oleje!$K$2:$O$2</c:f>
              <c:numCache>
                <c:formatCode>#,##0</c:formatCode>
                <c:ptCount val="5"/>
                <c:pt idx="0">
                  <c:v>2009</c:v>
                </c:pt>
                <c:pt idx="1">
                  <c:v>2010</c:v>
                </c:pt>
                <c:pt idx="2">
                  <c:v>2011</c:v>
                </c:pt>
                <c:pt idx="3">
                  <c:v>2012</c:v>
                </c:pt>
                <c:pt idx="4">
                  <c:v>2013</c:v>
                </c:pt>
              </c:numCache>
            </c:numRef>
          </c:cat>
          <c:val>
            <c:numRef>
              <c:f>Oleje!$K$3:$O$3</c:f>
              <c:numCache>
                <c:formatCode>#,##0</c:formatCode>
                <c:ptCount val="5"/>
                <c:pt idx="0">
                  <c:v>2668</c:v>
                </c:pt>
                <c:pt idx="1">
                  <c:v>4233</c:v>
                </c:pt>
                <c:pt idx="2">
                  <c:v>15839</c:v>
                </c:pt>
                <c:pt idx="3">
                  <c:v>3742</c:v>
                </c:pt>
                <c:pt idx="4">
                  <c:v>3806</c:v>
                </c:pt>
              </c:numCache>
            </c:numRef>
          </c:val>
        </c:ser>
        <c:dLbls>
          <c:showLegendKey val="0"/>
          <c:showVal val="0"/>
          <c:showCatName val="0"/>
          <c:showSerName val="0"/>
          <c:showPercent val="0"/>
          <c:showBubbleSize val="0"/>
        </c:dLbls>
        <c:gapWidth val="150"/>
        <c:axId val="243093888"/>
        <c:axId val="243095424"/>
      </c:barChart>
      <c:catAx>
        <c:axId val="243093888"/>
        <c:scaling>
          <c:orientation val="minMax"/>
        </c:scaling>
        <c:delete val="0"/>
        <c:axPos val="b"/>
        <c:numFmt formatCode="General" sourceLinked="0"/>
        <c:majorTickMark val="out"/>
        <c:minorTickMark val="none"/>
        <c:tickLblPos val="nextTo"/>
        <c:crossAx val="243095424"/>
        <c:crosses val="autoZero"/>
        <c:auto val="1"/>
        <c:lblAlgn val="ctr"/>
        <c:lblOffset val="100"/>
        <c:noMultiLvlLbl val="0"/>
      </c:catAx>
      <c:valAx>
        <c:axId val="243095424"/>
        <c:scaling>
          <c:orientation val="minMax"/>
        </c:scaling>
        <c:delete val="0"/>
        <c:axPos val="l"/>
        <c:title>
          <c:tx>
            <c:rich>
              <a:bodyPr rot="-5400000" vert="horz"/>
              <a:lstStyle/>
              <a:p>
                <a:pPr>
                  <a:defRPr/>
                </a:pPr>
                <a:r>
                  <a:rPr lang="cs-CZ"/>
                  <a:t>Tuny</a:t>
                </a:r>
              </a:p>
            </c:rich>
          </c:tx>
          <c:overlay val="0"/>
        </c:title>
        <c:numFmt formatCode="#,##0" sourceLinked="1"/>
        <c:majorTickMark val="out"/>
        <c:minorTickMark val="none"/>
        <c:tickLblPos val="nextTo"/>
        <c:crossAx val="243093888"/>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MVO</c:v>
                </c:pt>
              </c:strCache>
            </c:strRef>
          </c:tx>
          <c:spPr>
            <a:solidFill>
              <a:srgbClr val="7F7F7F"/>
            </a:solidFill>
          </c:spPr>
          <c:invertIfNegative val="0"/>
          <c:cat>
            <c:numRef>
              <c:f>Sheet1!$A$2:$A$6</c:f>
              <c:numCache>
                <c:formatCode>General</c:formatCode>
                <c:ptCount val="5"/>
                <c:pt idx="0">
                  <c:v>2009</c:v>
                </c:pt>
                <c:pt idx="1">
                  <c:v>2010</c:v>
                </c:pt>
                <c:pt idx="2">
                  <c:v>2011</c:v>
                </c:pt>
                <c:pt idx="3">
                  <c:v>2012</c:v>
                </c:pt>
                <c:pt idx="4">
                  <c:v>2013</c:v>
                </c:pt>
              </c:numCache>
            </c:numRef>
          </c:cat>
          <c:val>
            <c:numRef>
              <c:f>Sheet1!$B$2:$B$6</c:f>
              <c:numCache>
                <c:formatCode>#,##0</c:formatCode>
                <c:ptCount val="5"/>
                <c:pt idx="0" formatCode="General">
                  <c:v>920</c:v>
                </c:pt>
                <c:pt idx="1">
                  <c:v>1091</c:v>
                </c:pt>
                <c:pt idx="2" formatCode="General">
                  <c:v>883</c:v>
                </c:pt>
                <c:pt idx="3">
                  <c:v>1282</c:v>
                </c:pt>
                <c:pt idx="4">
                  <c:v>1446</c:v>
                </c:pt>
              </c:numCache>
            </c:numRef>
          </c:val>
        </c:ser>
        <c:ser>
          <c:idx val="1"/>
          <c:order val="1"/>
          <c:tx>
            <c:strRef>
              <c:f>Sheet1!$C$1</c:f>
              <c:strCache>
                <c:ptCount val="1"/>
                <c:pt idx="0">
                  <c:v>EVO</c:v>
                </c:pt>
              </c:strCache>
            </c:strRef>
          </c:tx>
          <c:spPr>
            <a:solidFill>
              <a:schemeClr val="tx1"/>
            </a:solidFill>
          </c:spPr>
          <c:invertIfNegative val="0"/>
          <c:cat>
            <c:numRef>
              <c:f>Sheet1!$A$2:$A$6</c:f>
              <c:numCache>
                <c:formatCode>General</c:formatCode>
                <c:ptCount val="5"/>
                <c:pt idx="0">
                  <c:v>2009</c:v>
                </c:pt>
                <c:pt idx="1">
                  <c:v>2010</c:v>
                </c:pt>
                <c:pt idx="2">
                  <c:v>2011</c:v>
                </c:pt>
                <c:pt idx="3">
                  <c:v>2012</c:v>
                </c:pt>
                <c:pt idx="4">
                  <c:v>2013</c:v>
                </c:pt>
              </c:numCache>
            </c:numRef>
          </c:cat>
          <c:val>
            <c:numRef>
              <c:f>Sheet1!$C$2:$C$6</c:f>
              <c:numCache>
                <c:formatCode>General</c:formatCode>
                <c:ptCount val="5"/>
                <c:pt idx="0">
                  <c:v>1.5</c:v>
                </c:pt>
                <c:pt idx="1">
                  <c:v>1.5</c:v>
                </c:pt>
                <c:pt idx="2">
                  <c:v>14</c:v>
                </c:pt>
                <c:pt idx="3">
                  <c:v>0</c:v>
                </c:pt>
                <c:pt idx="4">
                  <c:v>0</c:v>
                </c:pt>
              </c:numCache>
            </c:numRef>
          </c:val>
        </c:ser>
        <c:ser>
          <c:idx val="2"/>
          <c:order val="2"/>
          <c:tx>
            <c:strRef>
              <c:f>Sheet1!$D$1</c:f>
              <c:strCache>
                <c:ptCount val="1"/>
                <c:pt idx="0">
                  <c:v>Spalování</c:v>
                </c:pt>
              </c:strCache>
            </c:strRef>
          </c:tx>
          <c:spPr>
            <a:solidFill>
              <a:srgbClr val="0081AE"/>
            </a:solidFill>
          </c:spPr>
          <c:invertIfNegative val="0"/>
          <c:cat>
            <c:numRef>
              <c:f>Sheet1!$A$2:$A$6</c:f>
              <c:numCache>
                <c:formatCode>General</c:formatCode>
                <c:ptCount val="5"/>
                <c:pt idx="0">
                  <c:v>2009</c:v>
                </c:pt>
                <c:pt idx="1">
                  <c:v>2010</c:v>
                </c:pt>
                <c:pt idx="2">
                  <c:v>2011</c:v>
                </c:pt>
                <c:pt idx="3">
                  <c:v>2012</c:v>
                </c:pt>
                <c:pt idx="4">
                  <c:v>2013</c:v>
                </c:pt>
              </c:numCache>
            </c:numRef>
          </c:cat>
          <c:val>
            <c:numRef>
              <c:f>Sheet1!$D$2:$D$6</c:f>
              <c:numCache>
                <c:formatCode>General</c:formatCode>
                <c:ptCount val="5"/>
                <c:pt idx="0" formatCode="#,##0">
                  <c:v>1116</c:v>
                </c:pt>
                <c:pt idx="1">
                  <c:v>155</c:v>
                </c:pt>
                <c:pt idx="2">
                  <c:v>318</c:v>
                </c:pt>
                <c:pt idx="3">
                  <c:v>56</c:v>
                </c:pt>
                <c:pt idx="4">
                  <c:v>323</c:v>
                </c:pt>
              </c:numCache>
            </c:numRef>
          </c:val>
        </c:ser>
        <c:dLbls>
          <c:showLegendKey val="0"/>
          <c:showVal val="0"/>
          <c:showCatName val="0"/>
          <c:showSerName val="0"/>
          <c:showPercent val="0"/>
          <c:showBubbleSize val="0"/>
        </c:dLbls>
        <c:gapWidth val="150"/>
        <c:overlap val="100"/>
        <c:axId val="242068864"/>
        <c:axId val="242074752"/>
      </c:barChart>
      <c:catAx>
        <c:axId val="242068864"/>
        <c:scaling>
          <c:orientation val="minMax"/>
        </c:scaling>
        <c:delete val="0"/>
        <c:axPos val="b"/>
        <c:numFmt formatCode="General" sourceLinked="1"/>
        <c:majorTickMark val="out"/>
        <c:minorTickMark val="none"/>
        <c:tickLblPos val="nextTo"/>
        <c:crossAx val="242074752"/>
        <c:crosses val="autoZero"/>
        <c:auto val="1"/>
        <c:lblAlgn val="ctr"/>
        <c:lblOffset val="100"/>
        <c:noMultiLvlLbl val="0"/>
      </c:catAx>
      <c:valAx>
        <c:axId val="242074752"/>
        <c:scaling>
          <c:orientation val="minMax"/>
        </c:scaling>
        <c:delete val="0"/>
        <c:axPos val="l"/>
        <c:title>
          <c:tx>
            <c:rich>
              <a:bodyPr rot="-5400000" vert="horz"/>
              <a:lstStyle/>
              <a:p>
                <a:pPr>
                  <a:defRPr/>
                </a:pPr>
                <a:r>
                  <a:rPr lang="en-US"/>
                  <a:t>Tuny</a:t>
                </a:r>
                <a:endParaRPr lang="cs-CZ"/>
              </a:p>
            </c:rich>
          </c:tx>
          <c:overlay val="0"/>
        </c:title>
        <c:numFmt formatCode="#,##0" sourceLinked="0"/>
        <c:majorTickMark val="out"/>
        <c:minorTickMark val="none"/>
        <c:tickLblPos val="nextTo"/>
        <c:crossAx val="242068864"/>
        <c:crosses val="autoZero"/>
        <c:crossBetween val="between"/>
      </c:valAx>
    </c:plotArea>
    <c:legend>
      <c:legendPos val="b"/>
      <c:overlay val="0"/>
    </c:legend>
    <c:plotVisOnly val="1"/>
    <c:dispBlanksAs val="gap"/>
    <c:showDLblsOverMax val="0"/>
  </c:chart>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kaly!$L$3</c:f>
              <c:strCache>
                <c:ptCount val="1"/>
                <c:pt idx="0">
                  <c:v>19 08 05</c:v>
                </c:pt>
              </c:strCache>
            </c:strRef>
          </c:tx>
          <c:spPr>
            <a:solidFill>
              <a:srgbClr val="FFC000"/>
            </a:solidFill>
          </c:spPr>
          <c:invertIfNegative val="0"/>
          <c:cat>
            <c:numRef>
              <c:f>kaly!$M$2:$Q$2</c:f>
              <c:numCache>
                <c:formatCode>#,##0</c:formatCode>
                <c:ptCount val="5"/>
                <c:pt idx="0">
                  <c:v>2009</c:v>
                </c:pt>
                <c:pt idx="1">
                  <c:v>2010</c:v>
                </c:pt>
                <c:pt idx="2">
                  <c:v>2011</c:v>
                </c:pt>
                <c:pt idx="3">
                  <c:v>2012</c:v>
                </c:pt>
                <c:pt idx="4">
                  <c:v>2013</c:v>
                </c:pt>
              </c:numCache>
            </c:numRef>
          </c:cat>
          <c:val>
            <c:numRef>
              <c:f>kaly!$M$3:$Q$3</c:f>
              <c:numCache>
                <c:formatCode>#,##0</c:formatCode>
                <c:ptCount val="5"/>
                <c:pt idx="0">
                  <c:v>17941</c:v>
                </c:pt>
                <c:pt idx="1">
                  <c:v>18994</c:v>
                </c:pt>
                <c:pt idx="2">
                  <c:v>18888</c:v>
                </c:pt>
                <c:pt idx="3">
                  <c:v>16757</c:v>
                </c:pt>
                <c:pt idx="4">
                  <c:v>17650</c:v>
                </c:pt>
              </c:numCache>
            </c:numRef>
          </c:val>
        </c:ser>
        <c:dLbls>
          <c:showLegendKey val="0"/>
          <c:showVal val="0"/>
          <c:showCatName val="0"/>
          <c:showSerName val="0"/>
          <c:showPercent val="0"/>
          <c:showBubbleSize val="0"/>
        </c:dLbls>
        <c:gapWidth val="150"/>
        <c:axId val="242037888"/>
        <c:axId val="242039424"/>
      </c:barChart>
      <c:catAx>
        <c:axId val="242037888"/>
        <c:scaling>
          <c:orientation val="minMax"/>
        </c:scaling>
        <c:delete val="0"/>
        <c:axPos val="b"/>
        <c:numFmt formatCode="General" sourceLinked="0"/>
        <c:majorTickMark val="out"/>
        <c:minorTickMark val="none"/>
        <c:tickLblPos val="nextTo"/>
        <c:crossAx val="242039424"/>
        <c:crosses val="autoZero"/>
        <c:auto val="1"/>
        <c:lblAlgn val="ctr"/>
        <c:lblOffset val="100"/>
        <c:noMultiLvlLbl val="0"/>
      </c:catAx>
      <c:valAx>
        <c:axId val="242039424"/>
        <c:scaling>
          <c:orientation val="minMax"/>
          <c:min val="0"/>
        </c:scaling>
        <c:delete val="0"/>
        <c:axPos val="l"/>
        <c:title>
          <c:tx>
            <c:rich>
              <a:bodyPr rot="-5400000" vert="horz"/>
              <a:lstStyle/>
              <a:p>
                <a:pPr>
                  <a:defRPr/>
                </a:pPr>
                <a:r>
                  <a:rPr lang="cs-CZ"/>
                  <a:t>Tuny</a:t>
                </a:r>
              </a:p>
            </c:rich>
          </c:tx>
          <c:overlay val="0"/>
        </c:title>
        <c:numFmt formatCode="#,##0" sourceLinked="1"/>
        <c:majorTickMark val="out"/>
        <c:minorTickMark val="none"/>
        <c:tickLblPos val="nextTo"/>
        <c:crossAx val="242037888"/>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MVO</c:v>
                </c:pt>
              </c:strCache>
            </c:strRef>
          </c:tx>
          <c:spPr>
            <a:solidFill>
              <a:srgbClr val="7F7F7F"/>
            </a:solidFill>
          </c:spPr>
          <c:invertIfNegative val="0"/>
          <c:cat>
            <c:numRef>
              <c:f>Sheet1!$A$2:$A$6</c:f>
              <c:numCache>
                <c:formatCode>General</c:formatCode>
                <c:ptCount val="5"/>
                <c:pt idx="0">
                  <c:v>2009</c:v>
                </c:pt>
                <c:pt idx="1">
                  <c:v>2010</c:v>
                </c:pt>
                <c:pt idx="2">
                  <c:v>2011</c:v>
                </c:pt>
                <c:pt idx="3">
                  <c:v>2012</c:v>
                </c:pt>
                <c:pt idx="4">
                  <c:v>2013</c:v>
                </c:pt>
              </c:numCache>
            </c:numRef>
          </c:cat>
          <c:val>
            <c:numRef>
              <c:f>Sheet1!$B$2:$B$6</c:f>
              <c:numCache>
                <c:formatCode>#,##0</c:formatCode>
                <c:ptCount val="5"/>
                <c:pt idx="0">
                  <c:v>15063</c:v>
                </c:pt>
                <c:pt idx="1">
                  <c:v>16966</c:v>
                </c:pt>
                <c:pt idx="2">
                  <c:v>18093</c:v>
                </c:pt>
                <c:pt idx="3">
                  <c:v>14838</c:v>
                </c:pt>
                <c:pt idx="4">
                  <c:v>15295</c:v>
                </c:pt>
              </c:numCache>
            </c:numRef>
          </c:val>
        </c:ser>
        <c:ser>
          <c:idx val="1"/>
          <c:order val="1"/>
          <c:tx>
            <c:strRef>
              <c:f>Sheet1!$C$1</c:f>
              <c:strCache>
                <c:ptCount val="1"/>
                <c:pt idx="0">
                  <c:v>EVO</c:v>
                </c:pt>
              </c:strCache>
            </c:strRef>
          </c:tx>
          <c:spPr>
            <a:solidFill>
              <a:schemeClr val="tx1"/>
            </a:solidFill>
          </c:spPr>
          <c:invertIfNegative val="0"/>
          <c:cat>
            <c:numRef>
              <c:f>Sheet1!$A$2:$A$6</c:f>
              <c:numCache>
                <c:formatCode>General</c:formatCode>
                <c:ptCount val="5"/>
                <c:pt idx="0">
                  <c:v>2009</c:v>
                </c:pt>
                <c:pt idx="1">
                  <c:v>2010</c:v>
                </c:pt>
                <c:pt idx="2">
                  <c:v>2011</c:v>
                </c:pt>
                <c:pt idx="3">
                  <c:v>2012</c:v>
                </c:pt>
                <c:pt idx="4">
                  <c:v>2013</c:v>
                </c:pt>
              </c:numCache>
            </c:numRef>
          </c:cat>
          <c:val>
            <c:numRef>
              <c:f>Sheet1!$C$2:$C$6</c:f>
              <c:numCache>
                <c:formatCode>General</c:formatCode>
                <c:ptCount val="5"/>
                <c:pt idx="0">
                  <c:v>0</c:v>
                </c:pt>
                <c:pt idx="1">
                  <c:v>0</c:v>
                </c:pt>
                <c:pt idx="2">
                  <c:v>0</c:v>
                </c:pt>
                <c:pt idx="3">
                  <c:v>0</c:v>
                </c:pt>
                <c:pt idx="4">
                  <c:v>0.4</c:v>
                </c:pt>
              </c:numCache>
            </c:numRef>
          </c:val>
        </c:ser>
        <c:ser>
          <c:idx val="2"/>
          <c:order val="2"/>
          <c:tx>
            <c:strRef>
              <c:f>Sheet1!$D$1</c:f>
              <c:strCache>
                <c:ptCount val="1"/>
                <c:pt idx="0">
                  <c:v>Skládkování</c:v>
                </c:pt>
              </c:strCache>
            </c:strRef>
          </c:tx>
          <c:spPr>
            <a:solidFill>
              <a:srgbClr val="FFC000"/>
            </a:solidFill>
          </c:spPr>
          <c:invertIfNegative val="0"/>
          <c:cat>
            <c:numRef>
              <c:f>Sheet1!$A$2:$A$6</c:f>
              <c:numCache>
                <c:formatCode>General</c:formatCode>
                <c:ptCount val="5"/>
                <c:pt idx="0">
                  <c:v>2009</c:v>
                </c:pt>
                <c:pt idx="1">
                  <c:v>2010</c:v>
                </c:pt>
                <c:pt idx="2">
                  <c:v>2011</c:v>
                </c:pt>
                <c:pt idx="3">
                  <c:v>2012</c:v>
                </c:pt>
                <c:pt idx="4">
                  <c:v>2013</c:v>
                </c:pt>
              </c:numCache>
            </c:numRef>
          </c:cat>
          <c:val>
            <c:numRef>
              <c:f>Sheet1!$D$2:$D$6</c:f>
              <c:numCache>
                <c:formatCode>General</c:formatCode>
                <c:ptCount val="5"/>
                <c:pt idx="0">
                  <c:v>250</c:v>
                </c:pt>
                <c:pt idx="1">
                  <c:v>6.4</c:v>
                </c:pt>
                <c:pt idx="2">
                  <c:v>93</c:v>
                </c:pt>
                <c:pt idx="3">
                  <c:v>59</c:v>
                </c:pt>
                <c:pt idx="4">
                  <c:v>35</c:v>
                </c:pt>
              </c:numCache>
            </c:numRef>
          </c:val>
        </c:ser>
        <c:ser>
          <c:idx val="3"/>
          <c:order val="3"/>
          <c:tx>
            <c:strRef>
              <c:f>Sheet1!$E$1</c:f>
              <c:strCache>
                <c:ptCount val="1"/>
                <c:pt idx="0">
                  <c:v>Spalování</c:v>
                </c:pt>
              </c:strCache>
            </c:strRef>
          </c:tx>
          <c:spPr>
            <a:solidFill>
              <a:srgbClr val="0081AE"/>
            </a:solidFill>
          </c:spPr>
          <c:invertIfNegative val="0"/>
          <c:cat>
            <c:numRef>
              <c:f>Sheet1!$A$2:$A$6</c:f>
              <c:numCache>
                <c:formatCode>General</c:formatCode>
                <c:ptCount val="5"/>
                <c:pt idx="0">
                  <c:v>2009</c:v>
                </c:pt>
                <c:pt idx="1">
                  <c:v>2010</c:v>
                </c:pt>
                <c:pt idx="2">
                  <c:v>2011</c:v>
                </c:pt>
                <c:pt idx="3">
                  <c:v>2012</c:v>
                </c:pt>
                <c:pt idx="4">
                  <c:v>2013</c:v>
                </c:pt>
              </c:numCache>
            </c:numRef>
          </c:cat>
          <c:val>
            <c:numRef>
              <c:f>Sheet1!$E$2:$E$6</c:f>
              <c:numCache>
                <c:formatCode>General</c:formatCode>
                <c:ptCount val="5"/>
                <c:pt idx="0">
                  <c:v>7.7</c:v>
                </c:pt>
                <c:pt idx="1">
                  <c:v>3</c:v>
                </c:pt>
                <c:pt idx="2">
                  <c:v>5.5</c:v>
                </c:pt>
                <c:pt idx="3">
                  <c:v>9.3000000000000007</c:v>
                </c:pt>
                <c:pt idx="4">
                  <c:v>14</c:v>
                </c:pt>
              </c:numCache>
            </c:numRef>
          </c:val>
        </c:ser>
        <c:dLbls>
          <c:showLegendKey val="0"/>
          <c:showVal val="0"/>
          <c:showCatName val="0"/>
          <c:showSerName val="0"/>
          <c:showPercent val="0"/>
          <c:showBubbleSize val="0"/>
        </c:dLbls>
        <c:gapWidth val="150"/>
        <c:overlap val="100"/>
        <c:axId val="243324032"/>
        <c:axId val="243325568"/>
      </c:barChart>
      <c:catAx>
        <c:axId val="243324032"/>
        <c:scaling>
          <c:orientation val="minMax"/>
        </c:scaling>
        <c:delete val="0"/>
        <c:axPos val="b"/>
        <c:numFmt formatCode="General" sourceLinked="1"/>
        <c:majorTickMark val="out"/>
        <c:minorTickMark val="none"/>
        <c:tickLblPos val="nextTo"/>
        <c:crossAx val="243325568"/>
        <c:crosses val="autoZero"/>
        <c:auto val="1"/>
        <c:lblAlgn val="ctr"/>
        <c:lblOffset val="100"/>
        <c:noMultiLvlLbl val="0"/>
      </c:catAx>
      <c:valAx>
        <c:axId val="243325568"/>
        <c:scaling>
          <c:orientation val="minMax"/>
        </c:scaling>
        <c:delete val="0"/>
        <c:axPos val="l"/>
        <c:title>
          <c:tx>
            <c:rich>
              <a:bodyPr rot="-5400000" vert="horz"/>
              <a:lstStyle/>
              <a:p>
                <a:pPr>
                  <a:defRPr/>
                </a:pPr>
                <a:r>
                  <a:rPr lang="en-US"/>
                  <a:t>Tuny</a:t>
                </a:r>
                <a:endParaRPr lang="cs-CZ"/>
              </a:p>
            </c:rich>
          </c:tx>
          <c:overlay val="0"/>
        </c:title>
        <c:numFmt formatCode="#,##0" sourceLinked="1"/>
        <c:majorTickMark val="out"/>
        <c:minorTickMark val="none"/>
        <c:tickLblPos val="nextTo"/>
        <c:crossAx val="243324032"/>
        <c:crosses val="autoZero"/>
        <c:crossBetween val="between"/>
      </c:valAx>
    </c:plotArea>
    <c:legend>
      <c:legendPos val="b"/>
      <c:overlay val="0"/>
    </c:legend>
    <c:plotVisOnly val="1"/>
    <c:dispBlanksAs val="gap"/>
    <c:showDLblsOverMax val="0"/>
  </c:chart>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azbest!$L$3</c:f>
              <c:strCache>
                <c:ptCount val="1"/>
                <c:pt idx="0">
                  <c:v>Azbest</c:v>
                </c:pt>
              </c:strCache>
            </c:strRef>
          </c:tx>
          <c:spPr>
            <a:solidFill>
              <a:sysClr val="window" lastClr="FFFFFF">
                <a:lumMod val="50000"/>
              </a:sysClr>
            </a:solidFill>
          </c:spPr>
          <c:invertIfNegative val="0"/>
          <c:cat>
            <c:numRef>
              <c:f>azbest!$M$2:$Q$2</c:f>
              <c:numCache>
                <c:formatCode>General</c:formatCode>
                <c:ptCount val="5"/>
                <c:pt idx="0">
                  <c:v>2009</c:v>
                </c:pt>
                <c:pt idx="1">
                  <c:v>2010</c:v>
                </c:pt>
                <c:pt idx="2">
                  <c:v>2011</c:v>
                </c:pt>
                <c:pt idx="3">
                  <c:v>2012</c:v>
                </c:pt>
                <c:pt idx="4">
                  <c:v>2013</c:v>
                </c:pt>
              </c:numCache>
            </c:numRef>
          </c:cat>
          <c:val>
            <c:numRef>
              <c:f>azbest!$M$3:$Q$3</c:f>
              <c:numCache>
                <c:formatCode>General</c:formatCode>
                <c:ptCount val="5"/>
                <c:pt idx="0">
                  <c:v>1687</c:v>
                </c:pt>
                <c:pt idx="1">
                  <c:v>2508</c:v>
                </c:pt>
                <c:pt idx="2">
                  <c:v>1444</c:v>
                </c:pt>
                <c:pt idx="3">
                  <c:v>2123</c:v>
                </c:pt>
                <c:pt idx="4">
                  <c:v>2882</c:v>
                </c:pt>
              </c:numCache>
            </c:numRef>
          </c:val>
        </c:ser>
        <c:dLbls>
          <c:showLegendKey val="0"/>
          <c:showVal val="0"/>
          <c:showCatName val="0"/>
          <c:showSerName val="0"/>
          <c:showPercent val="0"/>
          <c:showBubbleSize val="0"/>
        </c:dLbls>
        <c:gapWidth val="150"/>
        <c:axId val="243305088"/>
        <c:axId val="243392896"/>
      </c:barChart>
      <c:catAx>
        <c:axId val="243305088"/>
        <c:scaling>
          <c:orientation val="minMax"/>
        </c:scaling>
        <c:delete val="0"/>
        <c:axPos val="b"/>
        <c:numFmt formatCode="General" sourceLinked="1"/>
        <c:majorTickMark val="out"/>
        <c:minorTickMark val="none"/>
        <c:tickLblPos val="nextTo"/>
        <c:crossAx val="243392896"/>
        <c:crosses val="autoZero"/>
        <c:auto val="1"/>
        <c:lblAlgn val="ctr"/>
        <c:lblOffset val="100"/>
        <c:noMultiLvlLbl val="0"/>
      </c:catAx>
      <c:valAx>
        <c:axId val="243392896"/>
        <c:scaling>
          <c:orientation val="minMax"/>
        </c:scaling>
        <c:delete val="0"/>
        <c:axPos val="l"/>
        <c:title>
          <c:tx>
            <c:rich>
              <a:bodyPr rot="-5400000" vert="horz"/>
              <a:lstStyle/>
              <a:p>
                <a:pPr>
                  <a:defRPr/>
                </a:pPr>
                <a:r>
                  <a:rPr lang="cs-CZ"/>
                  <a:t>Tuny</a:t>
                </a:r>
              </a:p>
            </c:rich>
          </c:tx>
          <c:overlay val="0"/>
        </c:title>
        <c:numFmt formatCode="#,##0" sourceLinked="0"/>
        <c:majorTickMark val="out"/>
        <c:minorTickMark val="none"/>
        <c:tickLblPos val="nextTo"/>
        <c:crossAx val="243305088"/>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MVO</c:v>
                </c:pt>
              </c:strCache>
            </c:strRef>
          </c:tx>
          <c:spPr>
            <a:solidFill>
              <a:srgbClr val="7F7F7F"/>
            </a:solidFill>
            <a:ln>
              <a:noFill/>
            </a:ln>
          </c:spPr>
          <c:invertIfNegative val="0"/>
          <c:cat>
            <c:numRef>
              <c:f>Sheet1!$A$2:$A$6</c:f>
              <c:numCache>
                <c:formatCode>General</c:formatCode>
                <c:ptCount val="5"/>
                <c:pt idx="0">
                  <c:v>2009</c:v>
                </c:pt>
                <c:pt idx="1">
                  <c:v>2010</c:v>
                </c:pt>
                <c:pt idx="2">
                  <c:v>2011</c:v>
                </c:pt>
                <c:pt idx="3">
                  <c:v>2012</c:v>
                </c:pt>
                <c:pt idx="4">
                  <c:v>2013</c:v>
                </c:pt>
              </c:numCache>
            </c:numRef>
          </c:cat>
          <c:val>
            <c:numRef>
              <c:f>Sheet1!$B$2:$B$6</c:f>
              <c:numCache>
                <c:formatCode>General</c:formatCode>
                <c:ptCount val="5"/>
                <c:pt idx="0">
                  <c:v>53</c:v>
                </c:pt>
                <c:pt idx="1">
                  <c:v>35</c:v>
                </c:pt>
                <c:pt idx="2">
                  <c:v>182</c:v>
                </c:pt>
                <c:pt idx="3">
                  <c:v>10.5</c:v>
                </c:pt>
                <c:pt idx="4">
                  <c:v>11</c:v>
                </c:pt>
              </c:numCache>
            </c:numRef>
          </c:val>
        </c:ser>
        <c:ser>
          <c:idx val="1"/>
          <c:order val="1"/>
          <c:tx>
            <c:strRef>
              <c:f>Sheet1!$C$1</c:f>
              <c:strCache>
                <c:ptCount val="1"/>
                <c:pt idx="0">
                  <c:v>Skládkování</c:v>
                </c:pt>
              </c:strCache>
            </c:strRef>
          </c:tx>
          <c:spPr>
            <a:solidFill>
              <a:srgbClr val="FFC000"/>
            </a:solidFill>
          </c:spPr>
          <c:invertIfNegative val="0"/>
          <c:cat>
            <c:numRef>
              <c:f>Sheet1!$A$2:$A$6</c:f>
              <c:numCache>
                <c:formatCode>General</c:formatCode>
                <c:ptCount val="5"/>
                <c:pt idx="0">
                  <c:v>2009</c:v>
                </c:pt>
                <c:pt idx="1">
                  <c:v>2010</c:v>
                </c:pt>
                <c:pt idx="2">
                  <c:v>2011</c:v>
                </c:pt>
                <c:pt idx="3">
                  <c:v>2012</c:v>
                </c:pt>
                <c:pt idx="4">
                  <c:v>2013</c:v>
                </c:pt>
              </c:numCache>
            </c:numRef>
          </c:cat>
          <c:val>
            <c:numRef>
              <c:f>Sheet1!$C$2:$C$6</c:f>
              <c:numCache>
                <c:formatCode>#,##0</c:formatCode>
                <c:ptCount val="5"/>
                <c:pt idx="0">
                  <c:v>1930</c:v>
                </c:pt>
                <c:pt idx="1">
                  <c:v>2196</c:v>
                </c:pt>
                <c:pt idx="2">
                  <c:v>2284</c:v>
                </c:pt>
                <c:pt idx="3">
                  <c:v>2616</c:v>
                </c:pt>
                <c:pt idx="4">
                  <c:v>1995</c:v>
                </c:pt>
              </c:numCache>
            </c:numRef>
          </c:val>
        </c:ser>
        <c:ser>
          <c:idx val="2"/>
          <c:order val="2"/>
          <c:tx>
            <c:strRef>
              <c:f>Sheet1!$D$1</c:f>
              <c:strCache>
                <c:ptCount val="1"/>
                <c:pt idx="0">
                  <c:v>Spalování</c:v>
                </c:pt>
              </c:strCache>
            </c:strRef>
          </c:tx>
          <c:spPr>
            <a:solidFill>
              <a:srgbClr val="0081AE"/>
            </a:solidFill>
          </c:spPr>
          <c:invertIfNegative val="0"/>
          <c:cat>
            <c:numRef>
              <c:f>Sheet1!$A$2:$A$6</c:f>
              <c:numCache>
                <c:formatCode>General</c:formatCode>
                <c:ptCount val="5"/>
                <c:pt idx="0">
                  <c:v>2009</c:v>
                </c:pt>
                <c:pt idx="1">
                  <c:v>2010</c:v>
                </c:pt>
                <c:pt idx="2">
                  <c:v>2011</c:v>
                </c:pt>
                <c:pt idx="3">
                  <c:v>2012</c:v>
                </c:pt>
                <c:pt idx="4">
                  <c:v>2013</c:v>
                </c:pt>
              </c:numCache>
            </c:numRef>
          </c:cat>
          <c:val>
            <c:numRef>
              <c:f>Sheet1!$D$2:$D$6</c:f>
              <c:numCache>
                <c:formatCode>General</c:formatCode>
                <c:ptCount val="5"/>
                <c:pt idx="0">
                  <c:v>1.1000000000000001</c:v>
                </c:pt>
                <c:pt idx="1">
                  <c:v>3.3</c:v>
                </c:pt>
                <c:pt idx="2">
                  <c:v>3.5</c:v>
                </c:pt>
                <c:pt idx="3">
                  <c:v>0</c:v>
                </c:pt>
                <c:pt idx="4">
                  <c:v>1.4</c:v>
                </c:pt>
              </c:numCache>
            </c:numRef>
          </c:val>
        </c:ser>
        <c:dLbls>
          <c:showLegendKey val="0"/>
          <c:showVal val="0"/>
          <c:showCatName val="0"/>
          <c:showSerName val="0"/>
          <c:showPercent val="0"/>
          <c:showBubbleSize val="0"/>
        </c:dLbls>
        <c:gapWidth val="150"/>
        <c:overlap val="100"/>
        <c:axId val="243595136"/>
        <c:axId val="243596672"/>
      </c:barChart>
      <c:catAx>
        <c:axId val="243595136"/>
        <c:scaling>
          <c:orientation val="minMax"/>
        </c:scaling>
        <c:delete val="0"/>
        <c:axPos val="b"/>
        <c:numFmt formatCode="General" sourceLinked="1"/>
        <c:majorTickMark val="out"/>
        <c:minorTickMark val="none"/>
        <c:tickLblPos val="nextTo"/>
        <c:crossAx val="243596672"/>
        <c:crosses val="autoZero"/>
        <c:auto val="1"/>
        <c:lblAlgn val="ctr"/>
        <c:lblOffset val="100"/>
        <c:noMultiLvlLbl val="0"/>
      </c:catAx>
      <c:valAx>
        <c:axId val="243596672"/>
        <c:scaling>
          <c:orientation val="minMax"/>
        </c:scaling>
        <c:delete val="0"/>
        <c:axPos val="l"/>
        <c:title>
          <c:tx>
            <c:rich>
              <a:bodyPr rot="-5400000" vert="horz"/>
              <a:lstStyle/>
              <a:p>
                <a:pPr>
                  <a:defRPr/>
                </a:pPr>
                <a:r>
                  <a:rPr lang="en-US"/>
                  <a:t>Tuny</a:t>
                </a:r>
                <a:endParaRPr lang="cs-CZ"/>
              </a:p>
            </c:rich>
          </c:tx>
          <c:overlay val="0"/>
        </c:title>
        <c:numFmt formatCode="#,##0" sourceLinked="0"/>
        <c:majorTickMark val="out"/>
        <c:minorTickMark val="none"/>
        <c:tickLblPos val="nextTo"/>
        <c:crossAx val="243595136"/>
        <c:crosses val="autoZero"/>
        <c:crossBetween val="between"/>
      </c:valAx>
    </c:plotArea>
    <c:legend>
      <c:legendPos val="b"/>
      <c:overlay val="0"/>
    </c:legend>
    <c:plotVisOnly val="1"/>
    <c:dispBlanksAs val="gap"/>
    <c:showDLblsOverMax val="0"/>
  </c:chart>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0"/>
          <c:tx>
            <c:strRef>
              <c:f>'Všechny od.'!$A$2</c:f>
              <c:strCache>
                <c:ptCount val="1"/>
                <c:pt idx="0">
                  <c:v>MVO</c:v>
                </c:pt>
              </c:strCache>
            </c:strRef>
          </c:tx>
          <c:spPr>
            <a:solidFill>
              <a:sysClr val="window" lastClr="FFFFFF">
                <a:lumMod val="50000"/>
              </a:sysClr>
            </a:solidFill>
          </c:spPr>
          <c:invertIfNegative val="0"/>
          <c:cat>
            <c:numRef>
              <c:f>'Všechny od.'!$B$1:$F$1</c:f>
              <c:numCache>
                <c:formatCode>#,##0</c:formatCode>
                <c:ptCount val="5"/>
                <c:pt idx="0">
                  <c:v>2009</c:v>
                </c:pt>
                <c:pt idx="1">
                  <c:v>2010</c:v>
                </c:pt>
                <c:pt idx="2">
                  <c:v>2011</c:v>
                </c:pt>
                <c:pt idx="3">
                  <c:v>2012</c:v>
                </c:pt>
                <c:pt idx="4">
                  <c:v>2013</c:v>
                </c:pt>
              </c:numCache>
            </c:numRef>
          </c:cat>
          <c:val>
            <c:numRef>
              <c:f>'Všechny od.'!$B$2:$F$2</c:f>
              <c:numCache>
                <c:formatCode>#,##0</c:formatCode>
                <c:ptCount val="5"/>
                <c:pt idx="0">
                  <c:v>4599048</c:v>
                </c:pt>
                <c:pt idx="1">
                  <c:v>5027087</c:v>
                </c:pt>
                <c:pt idx="2">
                  <c:v>5140353</c:v>
                </c:pt>
                <c:pt idx="3">
                  <c:v>4854117</c:v>
                </c:pt>
                <c:pt idx="4">
                  <c:v>4969485</c:v>
                </c:pt>
              </c:numCache>
            </c:numRef>
          </c:val>
        </c:ser>
        <c:ser>
          <c:idx val="0"/>
          <c:order val="1"/>
          <c:tx>
            <c:strRef>
              <c:f>'Všechny od.'!$A$3</c:f>
              <c:strCache>
                <c:ptCount val="1"/>
                <c:pt idx="0">
                  <c:v>EVO</c:v>
                </c:pt>
              </c:strCache>
            </c:strRef>
          </c:tx>
          <c:spPr>
            <a:solidFill>
              <a:srgbClr val="000000"/>
            </a:solidFill>
          </c:spPr>
          <c:invertIfNegative val="0"/>
          <c:cat>
            <c:numRef>
              <c:f>'Všechny od.'!$B$1:$F$1</c:f>
              <c:numCache>
                <c:formatCode>#,##0</c:formatCode>
                <c:ptCount val="5"/>
                <c:pt idx="0">
                  <c:v>2009</c:v>
                </c:pt>
                <c:pt idx="1">
                  <c:v>2010</c:v>
                </c:pt>
                <c:pt idx="2">
                  <c:v>2011</c:v>
                </c:pt>
                <c:pt idx="3">
                  <c:v>2012</c:v>
                </c:pt>
                <c:pt idx="4">
                  <c:v>2013</c:v>
                </c:pt>
              </c:numCache>
            </c:numRef>
          </c:cat>
          <c:val>
            <c:numRef>
              <c:f>'Všechny od.'!$B$3:$F$3</c:f>
              <c:numCache>
                <c:formatCode>#,##0</c:formatCode>
                <c:ptCount val="5"/>
                <c:pt idx="0">
                  <c:v>58230</c:v>
                </c:pt>
                <c:pt idx="1">
                  <c:v>23886</c:v>
                </c:pt>
                <c:pt idx="2">
                  <c:v>22884</c:v>
                </c:pt>
                <c:pt idx="3">
                  <c:v>20397</c:v>
                </c:pt>
                <c:pt idx="4">
                  <c:v>6197</c:v>
                </c:pt>
              </c:numCache>
            </c:numRef>
          </c:val>
        </c:ser>
        <c:ser>
          <c:idx val="2"/>
          <c:order val="2"/>
          <c:tx>
            <c:strRef>
              <c:f>'Všechny od.'!$A$4</c:f>
              <c:strCache>
                <c:ptCount val="1"/>
                <c:pt idx="0">
                  <c:v>Skládkování</c:v>
                </c:pt>
              </c:strCache>
            </c:strRef>
          </c:tx>
          <c:spPr>
            <a:solidFill>
              <a:srgbClr val="FFC000"/>
            </a:solidFill>
          </c:spPr>
          <c:invertIfNegative val="0"/>
          <c:cat>
            <c:numRef>
              <c:f>'Všechny od.'!$B$1:$F$1</c:f>
              <c:numCache>
                <c:formatCode>#,##0</c:formatCode>
                <c:ptCount val="5"/>
                <c:pt idx="0">
                  <c:v>2009</c:v>
                </c:pt>
                <c:pt idx="1">
                  <c:v>2010</c:v>
                </c:pt>
                <c:pt idx="2">
                  <c:v>2011</c:v>
                </c:pt>
                <c:pt idx="3">
                  <c:v>2012</c:v>
                </c:pt>
                <c:pt idx="4">
                  <c:v>2013</c:v>
                </c:pt>
              </c:numCache>
            </c:numRef>
          </c:cat>
          <c:val>
            <c:numRef>
              <c:f>'Všechny od.'!$B$4:$F$4</c:f>
              <c:numCache>
                <c:formatCode>#,##0</c:formatCode>
                <c:ptCount val="5"/>
                <c:pt idx="0">
                  <c:v>595534</c:v>
                </c:pt>
                <c:pt idx="1">
                  <c:v>525958</c:v>
                </c:pt>
                <c:pt idx="2">
                  <c:v>538282</c:v>
                </c:pt>
                <c:pt idx="3">
                  <c:v>584645</c:v>
                </c:pt>
                <c:pt idx="4">
                  <c:v>442593</c:v>
                </c:pt>
              </c:numCache>
            </c:numRef>
          </c:val>
        </c:ser>
        <c:ser>
          <c:idx val="3"/>
          <c:order val="3"/>
          <c:tx>
            <c:strRef>
              <c:f>'Všechny od.'!$A$5</c:f>
              <c:strCache>
                <c:ptCount val="1"/>
                <c:pt idx="0">
                  <c:v>Spalování</c:v>
                </c:pt>
              </c:strCache>
            </c:strRef>
          </c:tx>
          <c:spPr>
            <a:solidFill>
              <a:srgbClr val="0081AE"/>
            </a:solidFill>
          </c:spPr>
          <c:invertIfNegative val="0"/>
          <c:cat>
            <c:numRef>
              <c:f>'Všechny od.'!$B$1:$F$1</c:f>
              <c:numCache>
                <c:formatCode>#,##0</c:formatCode>
                <c:ptCount val="5"/>
                <c:pt idx="0">
                  <c:v>2009</c:v>
                </c:pt>
                <c:pt idx="1">
                  <c:v>2010</c:v>
                </c:pt>
                <c:pt idx="2">
                  <c:v>2011</c:v>
                </c:pt>
                <c:pt idx="3">
                  <c:v>2012</c:v>
                </c:pt>
                <c:pt idx="4">
                  <c:v>2013</c:v>
                </c:pt>
              </c:numCache>
            </c:numRef>
          </c:cat>
          <c:val>
            <c:numRef>
              <c:f>'Všechny od.'!$B$5:$F$5</c:f>
              <c:numCache>
                <c:formatCode>#,##0</c:formatCode>
                <c:ptCount val="5"/>
                <c:pt idx="0">
                  <c:v>17270</c:v>
                </c:pt>
                <c:pt idx="1">
                  <c:v>10627</c:v>
                </c:pt>
                <c:pt idx="2">
                  <c:v>17654</c:v>
                </c:pt>
                <c:pt idx="3">
                  <c:v>17475</c:v>
                </c:pt>
                <c:pt idx="4">
                  <c:v>19209</c:v>
                </c:pt>
              </c:numCache>
            </c:numRef>
          </c:val>
        </c:ser>
        <c:dLbls>
          <c:showLegendKey val="0"/>
          <c:showVal val="0"/>
          <c:showCatName val="0"/>
          <c:showSerName val="0"/>
          <c:showPercent val="0"/>
          <c:showBubbleSize val="0"/>
        </c:dLbls>
        <c:gapWidth val="150"/>
        <c:overlap val="100"/>
        <c:axId val="240387200"/>
        <c:axId val="240388736"/>
      </c:barChart>
      <c:catAx>
        <c:axId val="240387200"/>
        <c:scaling>
          <c:orientation val="minMax"/>
        </c:scaling>
        <c:delete val="0"/>
        <c:axPos val="b"/>
        <c:numFmt formatCode="General" sourceLinked="0"/>
        <c:majorTickMark val="out"/>
        <c:minorTickMark val="none"/>
        <c:tickLblPos val="nextTo"/>
        <c:crossAx val="240388736"/>
        <c:crosses val="autoZero"/>
        <c:auto val="1"/>
        <c:lblAlgn val="ctr"/>
        <c:lblOffset val="100"/>
        <c:noMultiLvlLbl val="0"/>
      </c:catAx>
      <c:valAx>
        <c:axId val="240388736"/>
        <c:scaling>
          <c:orientation val="minMax"/>
        </c:scaling>
        <c:delete val="0"/>
        <c:axPos val="l"/>
        <c:title>
          <c:tx>
            <c:rich>
              <a:bodyPr rot="-5400000" vert="horz"/>
              <a:lstStyle/>
              <a:p>
                <a:pPr>
                  <a:defRPr b="0"/>
                </a:pPr>
                <a:r>
                  <a:rPr lang="cs-CZ" b="0"/>
                  <a:t>Tuny</a:t>
                </a:r>
              </a:p>
            </c:rich>
          </c:tx>
          <c:overlay val="0"/>
        </c:title>
        <c:numFmt formatCode="#,##0" sourceLinked="1"/>
        <c:majorTickMark val="out"/>
        <c:minorTickMark val="none"/>
        <c:tickLblPos val="nextTo"/>
        <c:crossAx val="240387200"/>
        <c:crosses val="autoZero"/>
        <c:crossBetween val="between"/>
      </c:valAx>
    </c:plotArea>
    <c:legend>
      <c:legendPos val="b"/>
      <c:overlay val="0"/>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89913240011664"/>
          <c:y val="4.3650793650793648E-2"/>
          <c:w val="0.58132308982210557"/>
          <c:h val="0.87509217597800271"/>
        </c:manualLayout>
      </c:layout>
      <c:barChart>
        <c:barDir val="col"/>
        <c:grouping val="stacked"/>
        <c:varyColors val="0"/>
        <c:ser>
          <c:idx val="0"/>
          <c:order val="0"/>
          <c:tx>
            <c:strRef>
              <c:f>Sheet1!$B$1</c:f>
              <c:strCache>
                <c:ptCount val="1"/>
                <c:pt idx="0">
                  <c:v>SKO</c:v>
                </c:pt>
              </c:strCache>
            </c:strRef>
          </c:tx>
          <c:spPr>
            <a:solidFill>
              <a:srgbClr val="E7E6E6">
                <a:lumMod val="25000"/>
              </a:srgbClr>
            </a:solidFill>
            <a:ln w="25400">
              <a:noFill/>
            </a:ln>
          </c:spPr>
          <c:invertIfNegative val="0"/>
          <c:cat>
            <c:strRef>
              <c:f>Sheet1!$A$2:$A$4</c:f>
              <c:strCache>
                <c:ptCount val="3"/>
                <c:pt idx="0">
                  <c:v>Firma</c:v>
                </c:pt>
                <c:pt idx="1">
                  <c:v>Obec</c:v>
                </c:pt>
                <c:pt idx="2">
                  <c:v>Celkem</c:v>
                </c:pt>
              </c:strCache>
            </c:strRef>
          </c:cat>
          <c:val>
            <c:numRef>
              <c:f>Sheet1!$B$2:$B$4</c:f>
              <c:numCache>
                <c:formatCode>General</c:formatCode>
                <c:ptCount val="3"/>
                <c:pt idx="0">
                  <c:v>67960.289053</c:v>
                </c:pt>
                <c:pt idx="1">
                  <c:v>241917.98472600011</c:v>
                </c:pt>
                <c:pt idx="2">
                  <c:v>309878.2737790001</c:v>
                </c:pt>
              </c:numCache>
            </c:numRef>
          </c:val>
        </c:ser>
        <c:ser>
          <c:idx val="1"/>
          <c:order val="1"/>
          <c:tx>
            <c:strRef>
              <c:f>Sheet1!$C$1</c:f>
              <c:strCache>
                <c:ptCount val="1"/>
                <c:pt idx="0">
                  <c:v>Kovy</c:v>
                </c:pt>
              </c:strCache>
            </c:strRef>
          </c:tx>
          <c:spPr>
            <a:solidFill>
              <a:sysClr val="window" lastClr="FFFFFF">
                <a:lumMod val="50000"/>
              </a:sysClr>
            </a:solidFill>
            <a:ln w="25400">
              <a:noFill/>
            </a:ln>
          </c:spPr>
          <c:invertIfNegative val="0"/>
          <c:cat>
            <c:strRef>
              <c:f>Sheet1!$A$2:$A$4</c:f>
              <c:strCache>
                <c:ptCount val="3"/>
                <c:pt idx="0">
                  <c:v>Firma</c:v>
                </c:pt>
                <c:pt idx="1">
                  <c:v>Obec</c:v>
                </c:pt>
                <c:pt idx="2">
                  <c:v>Celkem</c:v>
                </c:pt>
              </c:strCache>
            </c:strRef>
          </c:cat>
          <c:val>
            <c:numRef>
              <c:f>Sheet1!$C$2:$C$4</c:f>
              <c:numCache>
                <c:formatCode>General</c:formatCode>
                <c:ptCount val="3"/>
                <c:pt idx="0">
                  <c:v>111533.11403</c:v>
                </c:pt>
                <c:pt idx="1">
                  <c:v>15822.092640000001</c:v>
                </c:pt>
                <c:pt idx="2">
                  <c:v>127355.20667</c:v>
                </c:pt>
              </c:numCache>
            </c:numRef>
          </c:val>
        </c:ser>
        <c:ser>
          <c:idx val="2"/>
          <c:order val="2"/>
          <c:tx>
            <c:strRef>
              <c:f>Sheet1!$D$1</c:f>
              <c:strCache>
                <c:ptCount val="1"/>
                <c:pt idx="0">
                  <c:v>Papír</c:v>
                </c:pt>
              </c:strCache>
            </c:strRef>
          </c:tx>
          <c:spPr>
            <a:solidFill>
              <a:srgbClr val="FFFF00"/>
            </a:solidFill>
            <a:ln w="25400">
              <a:noFill/>
            </a:ln>
          </c:spPr>
          <c:invertIfNegative val="0"/>
          <c:cat>
            <c:strRef>
              <c:f>Sheet1!$A$2:$A$4</c:f>
              <c:strCache>
                <c:ptCount val="3"/>
                <c:pt idx="0">
                  <c:v>Firma</c:v>
                </c:pt>
                <c:pt idx="1">
                  <c:v>Obec</c:v>
                </c:pt>
                <c:pt idx="2">
                  <c:v>Celkem</c:v>
                </c:pt>
              </c:strCache>
            </c:strRef>
          </c:cat>
          <c:val>
            <c:numRef>
              <c:f>Sheet1!$D$2:$D$4</c:f>
              <c:numCache>
                <c:formatCode>General</c:formatCode>
                <c:ptCount val="3"/>
                <c:pt idx="0">
                  <c:v>32119.528942000008</c:v>
                </c:pt>
                <c:pt idx="1">
                  <c:v>15142.241811999995</c:v>
                </c:pt>
                <c:pt idx="2">
                  <c:v>47261.770754000005</c:v>
                </c:pt>
              </c:numCache>
            </c:numRef>
          </c:val>
        </c:ser>
        <c:ser>
          <c:idx val="3"/>
          <c:order val="3"/>
          <c:tx>
            <c:strRef>
              <c:f>Sheet1!$E$1</c:f>
              <c:strCache>
                <c:ptCount val="1"/>
                <c:pt idx="0">
                  <c:v>Objemný odpad</c:v>
                </c:pt>
              </c:strCache>
            </c:strRef>
          </c:tx>
          <c:spPr>
            <a:solidFill>
              <a:srgbClr val="C00000"/>
            </a:solidFill>
            <a:ln w="25400">
              <a:noFill/>
            </a:ln>
          </c:spPr>
          <c:invertIfNegative val="0"/>
          <c:cat>
            <c:strRef>
              <c:f>Sheet1!$A$2:$A$4</c:f>
              <c:strCache>
                <c:ptCount val="3"/>
                <c:pt idx="0">
                  <c:v>Firma</c:v>
                </c:pt>
                <c:pt idx="1">
                  <c:v>Obec</c:v>
                </c:pt>
                <c:pt idx="2">
                  <c:v>Celkem</c:v>
                </c:pt>
              </c:strCache>
            </c:strRef>
          </c:cat>
          <c:val>
            <c:numRef>
              <c:f>Sheet1!$E$2:$E$4</c:f>
              <c:numCache>
                <c:formatCode>General</c:formatCode>
                <c:ptCount val="3"/>
                <c:pt idx="0">
                  <c:v>6957.2395000000015</c:v>
                </c:pt>
                <c:pt idx="1">
                  <c:v>40045.164400000001</c:v>
                </c:pt>
                <c:pt idx="2">
                  <c:v>47002.403900000005</c:v>
                </c:pt>
              </c:numCache>
            </c:numRef>
          </c:val>
        </c:ser>
        <c:ser>
          <c:idx val="4"/>
          <c:order val="4"/>
          <c:tx>
            <c:strRef>
              <c:f>Sheet1!$F$1</c:f>
              <c:strCache>
                <c:ptCount val="1"/>
                <c:pt idx="0">
                  <c:v>Bioodpad</c:v>
                </c:pt>
              </c:strCache>
            </c:strRef>
          </c:tx>
          <c:spPr>
            <a:solidFill>
              <a:srgbClr val="CE993A"/>
            </a:solidFill>
            <a:ln w="25400">
              <a:noFill/>
            </a:ln>
          </c:spPr>
          <c:invertIfNegative val="0"/>
          <c:cat>
            <c:strRef>
              <c:f>Sheet1!$A$2:$A$4</c:f>
              <c:strCache>
                <c:ptCount val="3"/>
                <c:pt idx="0">
                  <c:v>Firma</c:v>
                </c:pt>
                <c:pt idx="1">
                  <c:v>Obec</c:v>
                </c:pt>
                <c:pt idx="2">
                  <c:v>Celkem</c:v>
                </c:pt>
              </c:strCache>
            </c:strRef>
          </c:cat>
          <c:val>
            <c:numRef>
              <c:f>Sheet1!$F$2:$F$4</c:f>
              <c:numCache>
                <c:formatCode>General</c:formatCode>
                <c:ptCount val="3"/>
                <c:pt idx="0">
                  <c:v>8314.1510690000014</c:v>
                </c:pt>
                <c:pt idx="1">
                  <c:v>36019.804191000003</c:v>
                </c:pt>
                <c:pt idx="2">
                  <c:v>44333.955260000002</c:v>
                </c:pt>
              </c:numCache>
            </c:numRef>
          </c:val>
        </c:ser>
        <c:ser>
          <c:idx val="5"/>
          <c:order val="5"/>
          <c:tx>
            <c:strRef>
              <c:f>Sheet1!$G$1</c:f>
              <c:strCache>
                <c:ptCount val="1"/>
                <c:pt idx="0">
                  <c:v>Plast</c:v>
                </c:pt>
              </c:strCache>
            </c:strRef>
          </c:tx>
          <c:spPr>
            <a:solidFill>
              <a:srgbClr val="00B0F0"/>
            </a:solidFill>
            <a:ln w="25400">
              <a:noFill/>
            </a:ln>
          </c:spPr>
          <c:invertIfNegative val="0"/>
          <c:cat>
            <c:strRef>
              <c:f>Sheet1!$A$2:$A$4</c:f>
              <c:strCache>
                <c:ptCount val="3"/>
                <c:pt idx="0">
                  <c:v>Firma</c:v>
                </c:pt>
                <c:pt idx="1">
                  <c:v>Obec</c:v>
                </c:pt>
                <c:pt idx="2">
                  <c:v>Celkem</c:v>
                </c:pt>
              </c:strCache>
            </c:strRef>
          </c:cat>
          <c:val>
            <c:numRef>
              <c:f>Sheet1!$G$2:$G$4</c:f>
              <c:numCache>
                <c:formatCode>General</c:formatCode>
                <c:ptCount val="3"/>
                <c:pt idx="0">
                  <c:v>2024.0608429999988</c:v>
                </c:pt>
                <c:pt idx="1">
                  <c:v>12476.183560000001</c:v>
                </c:pt>
                <c:pt idx="2">
                  <c:v>14500.244403000001</c:v>
                </c:pt>
              </c:numCache>
            </c:numRef>
          </c:val>
        </c:ser>
        <c:ser>
          <c:idx val="6"/>
          <c:order val="6"/>
          <c:tx>
            <c:strRef>
              <c:f>Sheet1!$H$1</c:f>
              <c:strCache>
                <c:ptCount val="1"/>
                <c:pt idx="0">
                  <c:v>Sklo</c:v>
                </c:pt>
              </c:strCache>
            </c:strRef>
          </c:tx>
          <c:spPr>
            <a:solidFill>
              <a:srgbClr val="00B050"/>
            </a:solidFill>
            <a:ln w="25400">
              <a:noFill/>
            </a:ln>
          </c:spPr>
          <c:invertIfNegative val="0"/>
          <c:cat>
            <c:strRef>
              <c:f>Sheet1!$A$2:$A$4</c:f>
              <c:strCache>
                <c:ptCount val="3"/>
                <c:pt idx="0">
                  <c:v>Firma</c:v>
                </c:pt>
                <c:pt idx="1">
                  <c:v>Obec</c:v>
                </c:pt>
                <c:pt idx="2">
                  <c:v>Celkem</c:v>
                </c:pt>
              </c:strCache>
            </c:strRef>
          </c:cat>
          <c:val>
            <c:numRef>
              <c:f>Sheet1!$H$2:$H$4</c:f>
              <c:numCache>
                <c:formatCode>General</c:formatCode>
                <c:ptCount val="3"/>
                <c:pt idx="0">
                  <c:v>765.02930299999957</c:v>
                </c:pt>
                <c:pt idx="1">
                  <c:v>12558.724262999998</c:v>
                </c:pt>
                <c:pt idx="2">
                  <c:v>13323.753565999998</c:v>
                </c:pt>
              </c:numCache>
            </c:numRef>
          </c:val>
        </c:ser>
        <c:ser>
          <c:idx val="7"/>
          <c:order val="7"/>
          <c:tx>
            <c:strRef>
              <c:f>Sheet1!$I$1</c:f>
              <c:strCache>
                <c:ptCount val="1"/>
                <c:pt idx="0">
                  <c:v>Nebezpečné složky komunálních odpadů</c:v>
                </c:pt>
              </c:strCache>
            </c:strRef>
          </c:tx>
          <c:spPr>
            <a:solidFill>
              <a:srgbClr val="FF0000"/>
            </a:solidFill>
            <a:ln w="25400">
              <a:noFill/>
            </a:ln>
          </c:spPr>
          <c:invertIfNegative val="0"/>
          <c:cat>
            <c:strRef>
              <c:f>Sheet1!$A$2:$A$4</c:f>
              <c:strCache>
                <c:ptCount val="3"/>
                <c:pt idx="0">
                  <c:v>Firma</c:v>
                </c:pt>
                <c:pt idx="1">
                  <c:v>Obec</c:v>
                </c:pt>
                <c:pt idx="2">
                  <c:v>Celkem</c:v>
                </c:pt>
              </c:strCache>
            </c:strRef>
          </c:cat>
          <c:val>
            <c:numRef>
              <c:f>Sheet1!$I$2:$I$4</c:f>
              <c:numCache>
                <c:formatCode>General</c:formatCode>
                <c:ptCount val="3"/>
                <c:pt idx="0">
                  <c:v>4924.7194039999986</c:v>
                </c:pt>
                <c:pt idx="1">
                  <c:v>481.9031499999989</c:v>
                </c:pt>
                <c:pt idx="2">
                  <c:v>5406.6225539999978</c:v>
                </c:pt>
              </c:numCache>
            </c:numRef>
          </c:val>
        </c:ser>
        <c:ser>
          <c:idx val="8"/>
          <c:order val="8"/>
          <c:tx>
            <c:strRef>
              <c:f>Sheet1!$J$1</c:f>
              <c:strCache>
                <c:ptCount val="1"/>
                <c:pt idx="0">
                  <c:v>Textil a odvěvy</c:v>
                </c:pt>
              </c:strCache>
            </c:strRef>
          </c:tx>
          <c:spPr>
            <a:solidFill>
              <a:sysClr val="window" lastClr="FFFFFF">
                <a:lumMod val="95000"/>
              </a:sysClr>
            </a:solidFill>
            <a:ln w="25400">
              <a:noFill/>
            </a:ln>
          </c:spPr>
          <c:invertIfNegative val="0"/>
          <c:cat>
            <c:strRef>
              <c:f>Sheet1!$A$2:$A$4</c:f>
              <c:strCache>
                <c:ptCount val="3"/>
                <c:pt idx="0">
                  <c:v>Firma</c:v>
                </c:pt>
                <c:pt idx="1">
                  <c:v>Obec</c:v>
                </c:pt>
                <c:pt idx="2">
                  <c:v>Celkem</c:v>
                </c:pt>
              </c:strCache>
            </c:strRef>
          </c:cat>
          <c:val>
            <c:numRef>
              <c:f>Sheet1!$J$2:$J$4</c:f>
              <c:numCache>
                <c:formatCode>General</c:formatCode>
                <c:ptCount val="3"/>
                <c:pt idx="0">
                  <c:v>82.345000000000013</c:v>
                </c:pt>
                <c:pt idx="1">
                  <c:v>331.67999999999995</c:v>
                </c:pt>
                <c:pt idx="2">
                  <c:v>414.02499999999998</c:v>
                </c:pt>
              </c:numCache>
            </c:numRef>
          </c:val>
        </c:ser>
        <c:ser>
          <c:idx val="9"/>
          <c:order val="9"/>
          <c:tx>
            <c:strRef>
              <c:f>Sheet1!$K$1</c:f>
              <c:strCache>
                <c:ptCount val="1"/>
                <c:pt idx="0">
                  <c:v>Jiné</c:v>
                </c:pt>
              </c:strCache>
            </c:strRef>
          </c:tx>
          <c:spPr>
            <a:solidFill>
              <a:srgbClr val="7030A0"/>
            </a:solidFill>
            <a:ln w="25400">
              <a:noFill/>
            </a:ln>
          </c:spPr>
          <c:invertIfNegative val="0"/>
          <c:cat>
            <c:strRef>
              <c:f>Sheet1!$A$2:$A$4</c:f>
              <c:strCache>
                <c:ptCount val="3"/>
                <c:pt idx="0">
                  <c:v>Firma</c:v>
                </c:pt>
                <c:pt idx="1">
                  <c:v>Obec</c:v>
                </c:pt>
                <c:pt idx="2">
                  <c:v>Celkem</c:v>
                </c:pt>
              </c:strCache>
            </c:strRef>
          </c:cat>
          <c:val>
            <c:numRef>
              <c:f>Sheet1!$K$2:$K$4</c:f>
              <c:numCache>
                <c:formatCode>General</c:formatCode>
                <c:ptCount val="3"/>
                <c:pt idx="0">
                  <c:v>13203.947381999991</c:v>
                </c:pt>
                <c:pt idx="1">
                  <c:v>8104.0063580000078</c:v>
                </c:pt>
                <c:pt idx="2">
                  <c:v>21307.953739999997</c:v>
                </c:pt>
              </c:numCache>
            </c:numRef>
          </c:val>
        </c:ser>
        <c:dLbls>
          <c:showLegendKey val="0"/>
          <c:showVal val="0"/>
          <c:showCatName val="0"/>
          <c:showSerName val="0"/>
          <c:showPercent val="0"/>
          <c:showBubbleSize val="0"/>
        </c:dLbls>
        <c:gapWidth val="100"/>
        <c:overlap val="100"/>
        <c:axId val="243768704"/>
        <c:axId val="243770496"/>
      </c:barChart>
      <c:catAx>
        <c:axId val="243768704"/>
        <c:scaling>
          <c:orientation val="minMax"/>
        </c:scaling>
        <c:delete val="0"/>
        <c:axPos val="b"/>
        <c:numFmt formatCode="General" sourceLinked="0"/>
        <c:majorTickMark val="out"/>
        <c:minorTickMark val="none"/>
        <c:tickLblPos val="low"/>
        <c:spPr>
          <a:ln>
            <a:solidFill>
              <a:srgbClr val="000000"/>
            </a:solidFill>
            <a:prstDash val="solid"/>
          </a:ln>
        </c:spPr>
        <c:crossAx val="243770496"/>
        <c:crosses val="autoZero"/>
        <c:auto val="1"/>
        <c:lblAlgn val="ctr"/>
        <c:lblOffset val="100"/>
        <c:noMultiLvlLbl val="0"/>
      </c:catAx>
      <c:valAx>
        <c:axId val="243770496"/>
        <c:scaling>
          <c:orientation val="minMax"/>
        </c:scaling>
        <c:delete val="0"/>
        <c:axPos val="l"/>
        <c:title>
          <c:tx>
            <c:rich>
              <a:bodyPr/>
              <a:lstStyle/>
              <a:p>
                <a:pPr>
                  <a:defRPr b="0" i="0"/>
                </a:pPr>
                <a:r>
                  <a:rPr lang="en-GB"/>
                  <a:t>Tuny</a:t>
                </a:r>
                <a:endParaRPr lang="cs-CZ"/>
              </a:p>
            </c:rich>
          </c:tx>
          <c:layout>
            <c:manualLayout>
              <c:xMode val="edge"/>
              <c:yMode val="edge"/>
              <c:x val="2.4247776319626713E-2"/>
              <c:y val="0.41649450068741406"/>
            </c:manualLayout>
          </c:layout>
          <c:overlay val="0"/>
        </c:title>
        <c:numFmt formatCode="#,##0" sourceLinked="0"/>
        <c:majorTickMark val="out"/>
        <c:minorTickMark val="none"/>
        <c:tickLblPos val="low"/>
        <c:spPr>
          <a:ln>
            <a:solidFill>
              <a:srgbClr val="000000"/>
            </a:solidFill>
            <a:prstDash val="solid"/>
          </a:ln>
        </c:spPr>
        <c:crossAx val="243768704"/>
        <c:crosses val="autoZero"/>
        <c:crossBetween val="between"/>
      </c:valAx>
      <c:spPr>
        <a:solidFill>
          <a:srgbClr val="FFFFFF"/>
        </a:solidFill>
        <a:ln w="25400">
          <a:noFill/>
        </a:ln>
      </c:spPr>
    </c:plotArea>
    <c:legend>
      <c:legendPos val="r"/>
      <c:layout>
        <c:manualLayout>
          <c:xMode val="edge"/>
          <c:yMode val="edge"/>
          <c:x val="0.76951516477107029"/>
          <c:y val="5.0233620930978849E-2"/>
          <c:w val="0.21659594634004084"/>
          <c:h val="0.94777758346979046"/>
        </c:manualLayout>
      </c:layout>
      <c:overlay val="1"/>
      <c:spPr>
        <a:ln w="25400">
          <a:noFill/>
        </a:ln>
      </c:spPr>
      <c:txPr>
        <a:bodyPr/>
        <a:lstStyle/>
        <a:p>
          <a:pPr>
            <a:defRPr sz="800">
              <a:latin typeface="Arial Narrow"/>
              <a:ea typeface="Arial Narrow"/>
              <a:cs typeface="Arial Narrow"/>
            </a:defRPr>
          </a:pPr>
          <a:endParaRPr lang="cs-CZ"/>
        </a:p>
      </c:txPr>
    </c:legend>
    <c:plotVisOnly val="1"/>
    <c:dispBlanksAs val="gap"/>
    <c:showDLblsOverMax val="0"/>
  </c:chart>
  <c:spPr>
    <a:solidFill>
      <a:srgbClr val="FFFFFF"/>
    </a:solidFill>
  </c:spPr>
  <c:txPr>
    <a:bodyPr/>
    <a:lstStyle/>
    <a:p>
      <a:pPr>
        <a:defRPr sz="800" b="0">
          <a:solidFill>
            <a:srgbClr val="000000"/>
          </a:solidFill>
          <a:latin typeface="Arial Narrow"/>
          <a:ea typeface="Arial Narrow"/>
          <a:cs typeface="Arial Narrow"/>
        </a:defRPr>
      </a:pPr>
      <a:endParaRPr lang="cs-CZ"/>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Papír</c:v>
                </c:pt>
              </c:strCache>
            </c:strRef>
          </c:tx>
          <c:spPr>
            <a:solidFill>
              <a:srgbClr val="00B0F0"/>
            </a:solidFill>
            <a:ln w="25400">
              <a:noFill/>
            </a:ln>
          </c:spPr>
          <c:invertIfNegative val="0"/>
          <c:cat>
            <c:numRef>
              <c:f>Sheet1!$A$2:$A$6</c:f>
              <c:numCache>
                <c:formatCode>General</c:formatCode>
                <c:ptCount val="5"/>
                <c:pt idx="0">
                  <c:v>2009</c:v>
                </c:pt>
                <c:pt idx="1">
                  <c:v>2010</c:v>
                </c:pt>
                <c:pt idx="2">
                  <c:v>2011</c:v>
                </c:pt>
                <c:pt idx="3">
                  <c:v>2012</c:v>
                </c:pt>
                <c:pt idx="4">
                  <c:v>2013</c:v>
                </c:pt>
              </c:numCache>
            </c:numRef>
          </c:cat>
          <c:val>
            <c:numRef>
              <c:f>Sheet1!$B$2:$B$6</c:f>
              <c:numCache>
                <c:formatCode>General</c:formatCode>
                <c:ptCount val="5"/>
                <c:pt idx="0">
                  <c:v>-5492.33</c:v>
                </c:pt>
                <c:pt idx="1">
                  <c:v>-11756.733</c:v>
                </c:pt>
                <c:pt idx="2">
                  <c:v>-13602.5965</c:v>
                </c:pt>
                <c:pt idx="3">
                  <c:v>-68717.986000000004</c:v>
                </c:pt>
                <c:pt idx="4">
                  <c:v>-70356.950500000006</c:v>
                </c:pt>
              </c:numCache>
            </c:numRef>
          </c:val>
        </c:ser>
        <c:ser>
          <c:idx val="1"/>
          <c:order val="1"/>
          <c:tx>
            <c:strRef>
              <c:f>Sheet1!$C$1</c:f>
              <c:strCache>
                <c:ptCount val="1"/>
                <c:pt idx="0">
                  <c:v>Plast</c:v>
                </c:pt>
              </c:strCache>
            </c:strRef>
          </c:tx>
          <c:spPr>
            <a:solidFill>
              <a:srgbClr val="FFFF00"/>
            </a:solidFill>
            <a:ln w="25400">
              <a:noFill/>
            </a:ln>
          </c:spPr>
          <c:invertIfNegative val="0"/>
          <c:cat>
            <c:numRef>
              <c:f>Sheet1!$A$2:$A$6</c:f>
              <c:numCache>
                <c:formatCode>General</c:formatCode>
                <c:ptCount val="5"/>
                <c:pt idx="0">
                  <c:v>2009</c:v>
                </c:pt>
                <c:pt idx="1">
                  <c:v>2010</c:v>
                </c:pt>
                <c:pt idx="2">
                  <c:v>2011</c:v>
                </c:pt>
                <c:pt idx="3">
                  <c:v>2012</c:v>
                </c:pt>
                <c:pt idx="4">
                  <c:v>2013</c:v>
                </c:pt>
              </c:numCache>
            </c:numRef>
          </c:cat>
          <c:val>
            <c:numRef>
              <c:f>Sheet1!$C$2:$C$6</c:f>
              <c:numCache>
                <c:formatCode>General</c:formatCode>
                <c:ptCount val="5"/>
                <c:pt idx="0">
                  <c:v>-1567.626</c:v>
                </c:pt>
                <c:pt idx="1">
                  <c:v>-3286.2720000000004</c:v>
                </c:pt>
                <c:pt idx="2">
                  <c:v>-2832.3970600000007</c:v>
                </c:pt>
                <c:pt idx="3">
                  <c:v>-4353.19769</c:v>
                </c:pt>
                <c:pt idx="4">
                  <c:v>-1796.8417499999996</c:v>
                </c:pt>
              </c:numCache>
            </c:numRef>
          </c:val>
        </c:ser>
        <c:ser>
          <c:idx val="2"/>
          <c:order val="2"/>
          <c:tx>
            <c:strRef>
              <c:f>Sheet1!$D$1</c:f>
              <c:strCache>
                <c:ptCount val="1"/>
                <c:pt idx="0">
                  <c:v>Sklo</c:v>
                </c:pt>
              </c:strCache>
            </c:strRef>
          </c:tx>
          <c:spPr>
            <a:solidFill>
              <a:srgbClr val="00B050"/>
            </a:solidFill>
            <a:ln w="25400">
              <a:noFill/>
            </a:ln>
          </c:spPr>
          <c:invertIfNegative val="0"/>
          <c:cat>
            <c:numRef>
              <c:f>Sheet1!$A$2:$A$6</c:f>
              <c:numCache>
                <c:formatCode>General</c:formatCode>
                <c:ptCount val="5"/>
                <c:pt idx="0">
                  <c:v>2009</c:v>
                </c:pt>
                <c:pt idx="1">
                  <c:v>2010</c:v>
                </c:pt>
                <c:pt idx="2">
                  <c:v>2011</c:v>
                </c:pt>
                <c:pt idx="3">
                  <c:v>2012</c:v>
                </c:pt>
                <c:pt idx="4">
                  <c:v>2013</c:v>
                </c:pt>
              </c:numCache>
            </c:numRef>
          </c:cat>
          <c:val>
            <c:numRef>
              <c:f>Sheet1!$D$2:$D$6</c:f>
              <c:numCache>
                <c:formatCode>General</c:formatCode>
                <c:ptCount val="5"/>
                <c:pt idx="0">
                  <c:v>-2170.48</c:v>
                </c:pt>
                <c:pt idx="1">
                  <c:v>-354.26</c:v>
                </c:pt>
                <c:pt idx="2">
                  <c:v>0</c:v>
                </c:pt>
                <c:pt idx="3">
                  <c:v>0</c:v>
                </c:pt>
                <c:pt idx="4">
                  <c:v>-1.61</c:v>
                </c:pt>
              </c:numCache>
            </c:numRef>
          </c:val>
        </c:ser>
        <c:ser>
          <c:idx val="3"/>
          <c:order val="3"/>
          <c:tx>
            <c:strRef>
              <c:f>Sheet1!$E$1</c:f>
              <c:strCache>
                <c:ptCount val="1"/>
                <c:pt idx="0">
                  <c:v>Kovy</c:v>
                </c:pt>
              </c:strCache>
            </c:strRef>
          </c:tx>
          <c:spPr>
            <a:solidFill>
              <a:sysClr val="window" lastClr="FFFFFF">
                <a:lumMod val="50000"/>
              </a:sysClr>
            </a:solidFill>
          </c:spPr>
          <c:invertIfNegative val="0"/>
          <c:cat>
            <c:numRef>
              <c:f>Sheet1!$A$2:$A$6</c:f>
              <c:numCache>
                <c:formatCode>General</c:formatCode>
                <c:ptCount val="5"/>
                <c:pt idx="0">
                  <c:v>2009</c:v>
                </c:pt>
                <c:pt idx="1">
                  <c:v>2010</c:v>
                </c:pt>
                <c:pt idx="2">
                  <c:v>2011</c:v>
                </c:pt>
                <c:pt idx="3">
                  <c:v>2012</c:v>
                </c:pt>
                <c:pt idx="4">
                  <c:v>2013</c:v>
                </c:pt>
              </c:numCache>
            </c:numRef>
          </c:cat>
          <c:val>
            <c:numRef>
              <c:f>Sheet1!$E$2:$E$6</c:f>
              <c:numCache>
                <c:formatCode>General</c:formatCode>
                <c:ptCount val="5"/>
                <c:pt idx="0">
                  <c:v>-409383.85684999992</c:v>
                </c:pt>
                <c:pt idx="1">
                  <c:v>-475398.38924999995</c:v>
                </c:pt>
                <c:pt idx="2">
                  <c:v>-597624.46869999985</c:v>
                </c:pt>
                <c:pt idx="3">
                  <c:v>-550510.03111799993</c:v>
                </c:pt>
                <c:pt idx="4">
                  <c:v>-571153.179</c:v>
                </c:pt>
              </c:numCache>
            </c:numRef>
          </c:val>
        </c:ser>
        <c:ser>
          <c:idx val="4"/>
          <c:order val="4"/>
          <c:tx>
            <c:strRef>
              <c:f>Sheet1!$F$1</c:f>
              <c:strCache>
                <c:ptCount val="1"/>
                <c:pt idx="0">
                  <c:v>SKO</c:v>
                </c:pt>
              </c:strCache>
            </c:strRef>
          </c:tx>
          <c:spPr>
            <a:solidFill>
              <a:srgbClr val="E7E6E6">
                <a:lumMod val="25000"/>
              </a:srgbClr>
            </a:solidFill>
          </c:spPr>
          <c:invertIfNegative val="0"/>
          <c:cat>
            <c:numRef>
              <c:f>Sheet1!$A$2:$A$6</c:f>
              <c:numCache>
                <c:formatCode>General</c:formatCode>
                <c:ptCount val="5"/>
                <c:pt idx="0">
                  <c:v>2009</c:v>
                </c:pt>
                <c:pt idx="1">
                  <c:v>2010</c:v>
                </c:pt>
                <c:pt idx="2">
                  <c:v>2011</c:v>
                </c:pt>
                <c:pt idx="3">
                  <c:v>2012</c:v>
                </c:pt>
                <c:pt idx="4">
                  <c:v>2013</c:v>
                </c:pt>
              </c:numCache>
            </c:numRef>
          </c:cat>
          <c:val>
            <c:numRef>
              <c:f>Sheet1!$F$2:$F$6</c:f>
              <c:numCache>
                <c:formatCode>General</c:formatCode>
                <c:ptCount val="5"/>
                <c:pt idx="0">
                  <c:v>0</c:v>
                </c:pt>
                <c:pt idx="1">
                  <c:v>0</c:v>
                </c:pt>
                <c:pt idx="2">
                  <c:v>-3.38</c:v>
                </c:pt>
                <c:pt idx="3">
                  <c:v>-6.7941060000000002</c:v>
                </c:pt>
                <c:pt idx="4">
                  <c:v>0</c:v>
                </c:pt>
              </c:numCache>
            </c:numRef>
          </c:val>
        </c:ser>
        <c:ser>
          <c:idx val="5"/>
          <c:order val="5"/>
          <c:tx>
            <c:strRef>
              <c:f>Sheet1!$G$1</c:f>
              <c:strCache>
                <c:ptCount val="1"/>
                <c:pt idx="0">
                  <c:v>Jiné</c:v>
                </c:pt>
              </c:strCache>
            </c:strRef>
          </c:tx>
          <c:spPr>
            <a:solidFill>
              <a:srgbClr val="7030A0"/>
            </a:solidFill>
          </c:spPr>
          <c:invertIfNegative val="0"/>
          <c:cat>
            <c:numRef>
              <c:f>Sheet1!$A$2:$A$6</c:f>
              <c:numCache>
                <c:formatCode>General</c:formatCode>
                <c:ptCount val="5"/>
                <c:pt idx="0">
                  <c:v>2009</c:v>
                </c:pt>
                <c:pt idx="1">
                  <c:v>2010</c:v>
                </c:pt>
                <c:pt idx="2">
                  <c:v>2011</c:v>
                </c:pt>
                <c:pt idx="3">
                  <c:v>2012</c:v>
                </c:pt>
                <c:pt idx="4">
                  <c:v>2013</c:v>
                </c:pt>
              </c:numCache>
            </c:numRef>
          </c:cat>
          <c:val>
            <c:numRef>
              <c:f>Sheet1!$G$2:$G$6</c:f>
              <c:numCache>
                <c:formatCode>General</c:formatCode>
                <c:ptCount val="5"/>
                <c:pt idx="0">
                  <c:v>-7455.3867999999784</c:v>
                </c:pt>
                <c:pt idx="1">
                  <c:v>-108487.53100000002</c:v>
                </c:pt>
                <c:pt idx="2">
                  <c:v>-6471.0990000002785</c:v>
                </c:pt>
                <c:pt idx="3">
                  <c:v>-35557.322675999952</c:v>
                </c:pt>
                <c:pt idx="4">
                  <c:v>-42447.211000000127</c:v>
                </c:pt>
              </c:numCache>
            </c:numRef>
          </c:val>
        </c:ser>
        <c:ser>
          <c:idx val="6"/>
          <c:order val="6"/>
          <c:tx>
            <c:strRef>
              <c:f>Sheet1!$H$1</c:f>
              <c:strCache>
                <c:ptCount val="1"/>
                <c:pt idx="0">
                  <c:v>Papír2</c:v>
                </c:pt>
              </c:strCache>
            </c:strRef>
          </c:tx>
          <c:spPr>
            <a:solidFill>
              <a:srgbClr val="00B0F0"/>
            </a:solidFill>
          </c:spPr>
          <c:invertIfNegative val="0"/>
          <c:cat>
            <c:numRef>
              <c:f>Sheet1!$A$2:$A$6</c:f>
              <c:numCache>
                <c:formatCode>General</c:formatCode>
                <c:ptCount val="5"/>
                <c:pt idx="0">
                  <c:v>2009</c:v>
                </c:pt>
                <c:pt idx="1">
                  <c:v>2010</c:v>
                </c:pt>
                <c:pt idx="2">
                  <c:v>2011</c:v>
                </c:pt>
                <c:pt idx="3">
                  <c:v>2012</c:v>
                </c:pt>
                <c:pt idx="4">
                  <c:v>2013</c:v>
                </c:pt>
              </c:numCache>
            </c:numRef>
          </c:cat>
          <c:val>
            <c:numRef>
              <c:f>Sheet1!$H$2:$H$6</c:f>
              <c:numCache>
                <c:formatCode>General</c:formatCode>
                <c:ptCount val="5"/>
                <c:pt idx="0">
                  <c:v>38908.221999999994</c:v>
                </c:pt>
                <c:pt idx="1">
                  <c:v>71646.225000000006</c:v>
                </c:pt>
                <c:pt idx="2">
                  <c:v>36384.109499999999</c:v>
                </c:pt>
                <c:pt idx="3">
                  <c:v>42686.334999999999</c:v>
                </c:pt>
                <c:pt idx="4">
                  <c:v>63559.50499999999</c:v>
                </c:pt>
              </c:numCache>
            </c:numRef>
          </c:val>
        </c:ser>
        <c:ser>
          <c:idx val="7"/>
          <c:order val="7"/>
          <c:tx>
            <c:strRef>
              <c:f>Sheet1!$I$1</c:f>
              <c:strCache>
                <c:ptCount val="1"/>
                <c:pt idx="0">
                  <c:v>Plast3</c:v>
                </c:pt>
              </c:strCache>
            </c:strRef>
          </c:tx>
          <c:spPr>
            <a:solidFill>
              <a:srgbClr val="FFFF00"/>
            </a:solidFill>
          </c:spPr>
          <c:invertIfNegative val="0"/>
          <c:cat>
            <c:numRef>
              <c:f>Sheet1!$A$2:$A$6</c:f>
              <c:numCache>
                <c:formatCode>General</c:formatCode>
                <c:ptCount val="5"/>
                <c:pt idx="0">
                  <c:v>2009</c:v>
                </c:pt>
                <c:pt idx="1">
                  <c:v>2010</c:v>
                </c:pt>
                <c:pt idx="2">
                  <c:v>2011</c:v>
                </c:pt>
                <c:pt idx="3">
                  <c:v>2012</c:v>
                </c:pt>
                <c:pt idx="4">
                  <c:v>2013</c:v>
                </c:pt>
              </c:numCache>
            </c:numRef>
          </c:cat>
          <c:val>
            <c:numRef>
              <c:f>Sheet1!$I$2:$I$6</c:f>
              <c:numCache>
                <c:formatCode>General</c:formatCode>
                <c:ptCount val="5"/>
                <c:pt idx="0">
                  <c:v>2928.0889999999995</c:v>
                </c:pt>
                <c:pt idx="1">
                  <c:v>2416.6869999999999</c:v>
                </c:pt>
                <c:pt idx="2">
                  <c:v>3723.1440000000002</c:v>
                </c:pt>
                <c:pt idx="3">
                  <c:v>4858.759</c:v>
                </c:pt>
                <c:pt idx="4">
                  <c:v>10310.130000000003</c:v>
                </c:pt>
              </c:numCache>
            </c:numRef>
          </c:val>
        </c:ser>
        <c:ser>
          <c:idx val="8"/>
          <c:order val="8"/>
          <c:tx>
            <c:strRef>
              <c:f>Sheet1!$J$1</c:f>
              <c:strCache>
                <c:ptCount val="1"/>
                <c:pt idx="0">
                  <c:v>Sklo4</c:v>
                </c:pt>
              </c:strCache>
            </c:strRef>
          </c:tx>
          <c:spPr>
            <a:solidFill>
              <a:srgbClr val="00B050"/>
            </a:solidFill>
          </c:spPr>
          <c:invertIfNegative val="0"/>
          <c:cat>
            <c:numRef>
              <c:f>Sheet1!$A$2:$A$6</c:f>
              <c:numCache>
                <c:formatCode>General</c:formatCode>
                <c:ptCount val="5"/>
                <c:pt idx="0">
                  <c:v>2009</c:v>
                </c:pt>
                <c:pt idx="1">
                  <c:v>2010</c:v>
                </c:pt>
                <c:pt idx="2">
                  <c:v>2011</c:v>
                </c:pt>
                <c:pt idx="3">
                  <c:v>2012</c:v>
                </c:pt>
                <c:pt idx="4">
                  <c:v>2013</c:v>
                </c:pt>
              </c:numCache>
            </c:numRef>
          </c:cat>
          <c:val>
            <c:numRef>
              <c:f>Sheet1!$J$2:$J$6</c:f>
              <c:numCache>
                <c:formatCode>General</c:formatCode>
                <c:ptCount val="5"/>
                <c:pt idx="0">
                  <c:v>5348.4400000000005</c:v>
                </c:pt>
                <c:pt idx="1">
                  <c:v>4646.3500000000004</c:v>
                </c:pt>
                <c:pt idx="2">
                  <c:v>2504.8009999999999</c:v>
                </c:pt>
                <c:pt idx="3">
                  <c:v>3708.0510000000004</c:v>
                </c:pt>
                <c:pt idx="4">
                  <c:v>1611.1399999999999</c:v>
                </c:pt>
              </c:numCache>
            </c:numRef>
          </c:val>
        </c:ser>
        <c:ser>
          <c:idx val="9"/>
          <c:order val="9"/>
          <c:tx>
            <c:strRef>
              <c:f>Sheet1!$K$1</c:f>
              <c:strCache>
                <c:ptCount val="1"/>
                <c:pt idx="0">
                  <c:v>Kovy5</c:v>
                </c:pt>
              </c:strCache>
            </c:strRef>
          </c:tx>
          <c:spPr>
            <a:solidFill>
              <a:sysClr val="window" lastClr="FFFFFF">
                <a:lumMod val="50000"/>
              </a:sysClr>
            </a:solidFill>
          </c:spPr>
          <c:invertIfNegative val="0"/>
          <c:cat>
            <c:numRef>
              <c:f>Sheet1!$A$2:$A$6</c:f>
              <c:numCache>
                <c:formatCode>General</c:formatCode>
                <c:ptCount val="5"/>
                <c:pt idx="0">
                  <c:v>2009</c:v>
                </c:pt>
                <c:pt idx="1">
                  <c:v>2010</c:v>
                </c:pt>
                <c:pt idx="2">
                  <c:v>2011</c:v>
                </c:pt>
                <c:pt idx="3">
                  <c:v>2012</c:v>
                </c:pt>
                <c:pt idx="4">
                  <c:v>2013</c:v>
                </c:pt>
              </c:numCache>
            </c:numRef>
          </c:cat>
          <c:val>
            <c:numRef>
              <c:f>Sheet1!$K$2:$K$6</c:f>
              <c:numCache>
                <c:formatCode>General</c:formatCode>
                <c:ptCount val="5"/>
                <c:pt idx="0">
                  <c:v>489817.63199999987</c:v>
                </c:pt>
                <c:pt idx="1">
                  <c:v>492613.46899999998</c:v>
                </c:pt>
                <c:pt idx="2">
                  <c:v>465392.2662999999</c:v>
                </c:pt>
                <c:pt idx="3">
                  <c:v>443108.22159000003</c:v>
                </c:pt>
                <c:pt idx="4">
                  <c:v>377450.21519999998</c:v>
                </c:pt>
              </c:numCache>
            </c:numRef>
          </c:val>
        </c:ser>
        <c:ser>
          <c:idx val="10"/>
          <c:order val="10"/>
          <c:tx>
            <c:strRef>
              <c:f>Sheet1!$L$1</c:f>
              <c:strCache>
                <c:ptCount val="1"/>
                <c:pt idx="0">
                  <c:v>SKO6</c:v>
                </c:pt>
              </c:strCache>
            </c:strRef>
          </c:tx>
          <c:spPr>
            <a:solidFill>
              <a:sysClr val="windowText" lastClr="000000"/>
            </a:solidFill>
          </c:spPr>
          <c:invertIfNegative val="0"/>
          <c:cat>
            <c:numRef>
              <c:f>Sheet1!$A$2:$A$6</c:f>
              <c:numCache>
                <c:formatCode>General</c:formatCode>
                <c:ptCount val="5"/>
                <c:pt idx="0">
                  <c:v>2009</c:v>
                </c:pt>
                <c:pt idx="1">
                  <c:v>2010</c:v>
                </c:pt>
                <c:pt idx="2">
                  <c:v>2011</c:v>
                </c:pt>
                <c:pt idx="3">
                  <c:v>2012</c:v>
                </c:pt>
                <c:pt idx="4">
                  <c:v>2013</c:v>
                </c:pt>
              </c:numCache>
            </c:numRef>
          </c:cat>
          <c:val>
            <c:numRef>
              <c:f>Sheet1!$L$2:$L$6</c:f>
              <c:numCache>
                <c:formatCode>General</c:formatCode>
                <c:ptCount val="5"/>
                <c:pt idx="0">
                  <c:v>0</c:v>
                </c:pt>
                <c:pt idx="1">
                  <c:v>0</c:v>
                </c:pt>
                <c:pt idx="2">
                  <c:v>0</c:v>
                </c:pt>
                <c:pt idx="3">
                  <c:v>0</c:v>
                </c:pt>
                <c:pt idx="4">
                  <c:v>0</c:v>
                </c:pt>
              </c:numCache>
            </c:numRef>
          </c:val>
        </c:ser>
        <c:ser>
          <c:idx val="11"/>
          <c:order val="11"/>
          <c:tx>
            <c:strRef>
              <c:f>Sheet1!$M$1</c:f>
              <c:strCache>
                <c:ptCount val="1"/>
                <c:pt idx="0">
                  <c:v>Jiné7</c:v>
                </c:pt>
              </c:strCache>
            </c:strRef>
          </c:tx>
          <c:spPr>
            <a:solidFill>
              <a:srgbClr val="7030A0"/>
            </a:solidFill>
          </c:spPr>
          <c:invertIfNegative val="0"/>
          <c:cat>
            <c:numRef>
              <c:f>Sheet1!$A$2:$A$6</c:f>
              <c:numCache>
                <c:formatCode>General</c:formatCode>
                <c:ptCount val="5"/>
                <c:pt idx="0">
                  <c:v>2009</c:v>
                </c:pt>
                <c:pt idx="1">
                  <c:v>2010</c:v>
                </c:pt>
                <c:pt idx="2">
                  <c:v>2011</c:v>
                </c:pt>
                <c:pt idx="3">
                  <c:v>2012</c:v>
                </c:pt>
                <c:pt idx="4">
                  <c:v>2013</c:v>
                </c:pt>
              </c:numCache>
            </c:numRef>
          </c:cat>
          <c:val>
            <c:numRef>
              <c:f>Sheet1!$M$2:$M$6</c:f>
              <c:numCache>
                <c:formatCode>General</c:formatCode>
                <c:ptCount val="5"/>
                <c:pt idx="0">
                  <c:v>6333.9270000000834</c:v>
                </c:pt>
                <c:pt idx="1">
                  <c:v>7535.6069999997853</c:v>
                </c:pt>
                <c:pt idx="2">
                  <c:v>10343.823999999848</c:v>
                </c:pt>
                <c:pt idx="3">
                  <c:v>13877.059999999998</c:v>
                </c:pt>
                <c:pt idx="4">
                  <c:v>19352.921799999895</c:v>
                </c:pt>
              </c:numCache>
            </c:numRef>
          </c:val>
        </c:ser>
        <c:dLbls>
          <c:showLegendKey val="0"/>
          <c:showVal val="0"/>
          <c:showCatName val="0"/>
          <c:showSerName val="0"/>
          <c:showPercent val="0"/>
          <c:showBubbleSize val="0"/>
        </c:dLbls>
        <c:gapWidth val="100"/>
        <c:overlap val="100"/>
        <c:axId val="244177536"/>
        <c:axId val="244179712"/>
      </c:barChart>
      <c:lineChart>
        <c:grouping val="standard"/>
        <c:varyColors val="0"/>
        <c:ser>
          <c:idx val="12"/>
          <c:order val="12"/>
          <c:tx>
            <c:strRef>
              <c:f>Sheet1!$N$1</c:f>
              <c:strCache>
                <c:ptCount val="1"/>
                <c:pt idx="0">
                  <c:v>Saldo (vývoz - dovoz)</c:v>
                </c:pt>
              </c:strCache>
            </c:strRef>
          </c:tx>
          <c:spPr>
            <a:ln>
              <a:solidFill>
                <a:srgbClr val="FF0000"/>
              </a:solidFill>
            </a:ln>
          </c:spPr>
          <c:marker>
            <c:spPr>
              <a:ln>
                <a:solidFill>
                  <a:srgbClr val="FF0000"/>
                </a:solidFill>
              </a:ln>
            </c:spPr>
          </c:marker>
          <c:cat>
            <c:numRef>
              <c:f>Sheet1!$A$2:$A$6</c:f>
              <c:numCache>
                <c:formatCode>General</c:formatCode>
                <c:ptCount val="5"/>
                <c:pt idx="0">
                  <c:v>2009</c:v>
                </c:pt>
                <c:pt idx="1">
                  <c:v>2010</c:v>
                </c:pt>
                <c:pt idx="2">
                  <c:v>2011</c:v>
                </c:pt>
                <c:pt idx="3">
                  <c:v>2012</c:v>
                </c:pt>
                <c:pt idx="4">
                  <c:v>2013</c:v>
                </c:pt>
              </c:numCache>
            </c:numRef>
          </c:cat>
          <c:val>
            <c:numRef>
              <c:f>Sheet1!$N$2:$N$6</c:f>
              <c:numCache>
                <c:formatCode>General</c:formatCode>
                <c:ptCount val="5"/>
                <c:pt idx="0">
                  <c:v>117266.63035000017</c:v>
                </c:pt>
                <c:pt idx="1">
                  <c:v>-20424.847250000224</c:v>
                </c:pt>
                <c:pt idx="2">
                  <c:v>-102185.79646000039</c:v>
                </c:pt>
                <c:pt idx="3">
                  <c:v>-150906.9049999998</c:v>
                </c:pt>
                <c:pt idx="4">
                  <c:v>-213471.88025000028</c:v>
                </c:pt>
              </c:numCache>
            </c:numRef>
          </c:val>
          <c:smooth val="0"/>
        </c:ser>
        <c:dLbls>
          <c:showLegendKey val="0"/>
          <c:showVal val="0"/>
          <c:showCatName val="0"/>
          <c:showSerName val="0"/>
          <c:showPercent val="0"/>
          <c:showBubbleSize val="0"/>
        </c:dLbls>
        <c:marker val="1"/>
        <c:smooth val="0"/>
        <c:axId val="244177536"/>
        <c:axId val="244179712"/>
      </c:lineChart>
      <c:catAx>
        <c:axId val="244177536"/>
        <c:scaling>
          <c:orientation val="minMax"/>
        </c:scaling>
        <c:delete val="0"/>
        <c:axPos val="b"/>
        <c:numFmt formatCode="General" sourceLinked="1"/>
        <c:majorTickMark val="out"/>
        <c:minorTickMark val="none"/>
        <c:tickLblPos val="low"/>
        <c:spPr>
          <a:ln>
            <a:solidFill>
              <a:srgbClr val="000000"/>
            </a:solidFill>
            <a:prstDash val="solid"/>
          </a:ln>
        </c:spPr>
        <c:crossAx val="244179712"/>
        <c:crosses val="autoZero"/>
        <c:auto val="1"/>
        <c:lblAlgn val="ctr"/>
        <c:lblOffset val="100"/>
        <c:noMultiLvlLbl val="0"/>
      </c:catAx>
      <c:valAx>
        <c:axId val="244179712"/>
        <c:scaling>
          <c:orientation val="minMax"/>
        </c:scaling>
        <c:delete val="0"/>
        <c:axPos val="l"/>
        <c:title>
          <c:tx>
            <c:rich>
              <a:bodyPr/>
              <a:lstStyle/>
              <a:p>
                <a:pPr>
                  <a:defRPr/>
                </a:pPr>
                <a:r>
                  <a:rPr lang="en-GB"/>
                  <a:t>Tuny</a:t>
                </a:r>
                <a:endParaRPr lang="cs-CZ"/>
              </a:p>
            </c:rich>
          </c:tx>
          <c:overlay val="0"/>
        </c:title>
        <c:numFmt formatCode="#,##0" sourceLinked="0"/>
        <c:majorTickMark val="out"/>
        <c:minorTickMark val="none"/>
        <c:tickLblPos val="low"/>
        <c:spPr>
          <a:ln>
            <a:solidFill>
              <a:srgbClr val="000000"/>
            </a:solidFill>
            <a:prstDash val="solid"/>
          </a:ln>
        </c:spPr>
        <c:crossAx val="244177536"/>
        <c:crosses val="autoZero"/>
        <c:crossBetween val="between"/>
      </c:valAx>
      <c:spPr>
        <a:solidFill>
          <a:srgbClr val="FFFFFF"/>
        </a:solidFill>
        <a:ln w="25400">
          <a:noFill/>
        </a:ln>
      </c:spPr>
    </c:plotArea>
    <c:legend>
      <c:legendPos val="b"/>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overlay val="0"/>
      <c:spPr>
        <a:ln w="25400">
          <a:noFill/>
        </a:ln>
      </c:spPr>
    </c:legend>
    <c:plotVisOnly val="1"/>
    <c:dispBlanksAs val="gap"/>
    <c:showDLblsOverMax val="0"/>
  </c:chart>
  <c:spPr>
    <a:solidFill>
      <a:srgbClr val="FFFFFF"/>
    </a:solidFill>
  </c:spPr>
  <c:txPr>
    <a:bodyPr/>
    <a:lstStyle/>
    <a:p>
      <a:pPr>
        <a:defRPr sz="800" b="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Papír</c:v>
                </c:pt>
              </c:strCache>
            </c:strRef>
          </c:tx>
          <c:spPr>
            <a:solidFill>
              <a:srgbClr val="00B0F0"/>
            </a:solidFill>
            <a:ln w="25400">
              <a:noFill/>
            </a:ln>
          </c:spPr>
          <c:invertIfNegative val="0"/>
          <c:cat>
            <c:numRef>
              <c:f>Sheet1!$A$2:$A$6</c:f>
              <c:numCache>
                <c:formatCode>General</c:formatCode>
                <c:ptCount val="5"/>
                <c:pt idx="0">
                  <c:v>2009</c:v>
                </c:pt>
                <c:pt idx="1">
                  <c:v>2010</c:v>
                </c:pt>
                <c:pt idx="2">
                  <c:v>2011</c:v>
                </c:pt>
                <c:pt idx="3">
                  <c:v>2012</c:v>
                </c:pt>
                <c:pt idx="4">
                  <c:v>2013</c:v>
                </c:pt>
              </c:numCache>
            </c:numRef>
          </c:cat>
          <c:val>
            <c:numRef>
              <c:f>Sheet1!$B$2:$B$6</c:f>
              <c:numCache>
                <c:formatCode>General</c:formatCode>
                <c:ptCount val="5"/>
                <c:pt idx="0">
                  <c:v>-3398.6131010000972</c:v>
                </c:pt>
                <c:pt idx="1">
                  <c:v>-5194.6017870000505</c:v>
                </c:pt>
                <c:pt idx="2">
                  <c:v>-24181.431168999814</c:v>
                </c:pt>
                <c:pt idx="3">
                  <c:v>-77977.290760000178</c:v>
                </c:pt>
                <c:pt idx="4">
                  <c:v>-62840.284304000263</c:v>
                </c:pt>
              </c:numCache>
            </c:numRef>
          </c:val>
        </c:ser>
        <c:ser>
          <c:idx val="1"/>
          <c:order val="1"/>
          <c:tx>
            <c:strRef>
              <c:f>Sheet1!$C$1</c:f>
              <c:strCache>
                <c:ptCount val="1"/>
                <c:pt idx="0">
                  <c:v>Plast</c:v>
                </c:pt>
              </c:strCache>
            </c:strRef>
          </c:tx>
          <c:spPr>
            <a:solidFill>
              <a:srgbClr val="FFFF00"/>
            </a:solidFill>
            <a:ln w="25400">
              <a:noFill/>
            </a:ln>
          </c:spPr>
          <c:invertIfNegative val="0"/>
          <c:cat>
            <c:numRef>
              <c:f>Sheet1!$A$2:$A$6</c:f>
              <c:numCache>
                <c:formatCode>General</c:formatCode>
                <c:ptCount val="5"/>
                <c:pt idx="0">
                  <c:v>2009</c:v>
                </c:pt>
                <c:pt idx="1">
                  <c:v>2010</c:v>
                </c:pt>
                <c:pt idx="2">
                  <c:v>2011</c:v>
                </c:pt>
                <c:pt idx="3">
                  <c:v>2012</c:v>
                </c:pt>
                <c:pt idx="4">
                  <c:v>2013</c:v>
                </c:pt>
              </c:numCache>
            </c:numRef>
          </c:cat>
          <c:val>
            <c:numRef>
              <c:f>Sheet1!$C$2:$C$6</c:f>
              <c:numCache>
                <c:formatCode>General</c:formatCode>
                <c:ptCount val="5"/>
                <c:pt idx="0">
                  <c:v>3711.0039110000071</c:v>
                </c:pt>
                <c:pt idx="1">
                  <c:v>-5137.9203000000052</c:v>
                </c:pt>
                <c:pt idx="2">
                  <c:v>-5382.7880519999744</c:v>
                </c:pt>
                <c:pt idx="3">
                  <c:v>-1675.4696179999592</c:v>
                </c:pt>
                <c:pt idx="4">
                  <c:v>12580.688305000032</c:v>
                </c:pt>
              </c:numCache>
            </c:numRef>
          </c:val>
        </c:ser>
        <c:ser>
          <c:idx val="2"/>
          <c:order val="2"/>
          <c:tx>
            <c:strRef>
              <c:f>Sheet1!$D$1</c:f>
              <c:strCache>
                <c:ptCount val="1"/>
                <c:pt idx="0">
                  <c:v>Sklo</c:v>
                </c:pt>
              </c:strCache>
            </c:strRef>
          </c:tx>
          <c:spPr>
            <a:solidFill>
              <a:srgbClr val="00B050"/>
            </a:solidFill>
            <a:ln w="25400">
              <a:noFill/>
            </a:ln>
          </c:spPr>
          <c:invertIfNegative val="0"/>
          <c:cat>
            <c:numRef>
              <c:f>Sheet1!$A$2:$A$6</c:f>
              <c:numCache>
                <c:formatCode>General</c:formatCode>
                <c:ptCount val="5"/>
                <c:pt idx="0">
                  <c:v>2009</c:v>
                </c:pt>
                <c:pt idx="1">
                  <c:v>2010</c:v>
                </c:pt>
                <c:pt idx="2">
                  <c:v>2011</c:v>
                </c:pt>
                <c:pt idx="3">
                  <c:v>2012</c:v>
                </c:pt>
                <c:pt idx="4">
                  <c:v>2013</c:v>
                </c:pt>
              </c:numCache>
            </c:numRef>
          </c:cat>
          <c:val>
            <c:numRef>
              <c:f>Sheet1!$D$2:$D$6</c:f>
              <c:numCache>
                <c:formatCode>General</c:formatCode>
                <c:ptCount val="5"/>
                <c:pt idx="0">
                  <c:v>12220.311443999966</c:v>
                </c:pt>
                <c:pt idx="1">
                  <c:v>14743.642019000039</c:v>
                </c:pt>
                <c:pt idx="2">
                  <c:v>11898.226314999993</c:v>
                </c:pt>
                <c:pt idx="3">
                  <c:v>16661.153587999994</c:v>
                </c:pt>
                <c:pt idx="4">
                  <c:v>15228.443787000004</c:v>
                </c:pt>
              </c:numCache>
            </c:numRef>
          </c:val>
        </c:ser>
        <c:ser>
          <c:idx val="3"/>
          <c:order val="3"/>
          <c:tx>
            <c:strRef>
              <c:f>Sheet1!$E$1</c:f>
              <c:strCache>
                <c:ptCount val="1"/>
                <c:pt idx="0">
                  <c:v>Kovy</c:v>
                </c:pt>
              </c:strCache>
            </c:strRef>
          </c:tx>
          <c:spPr>
            <a:solidFill>
              <a:sysClr val="window" lastClr="FFFFFF">
                <a:lumMod val="50000"/>
              </a:sysClr>
            </a:solidFill>
          </c:spPr>
          <c:invertIfNegative val="0"/>
          <c:cat>
            <c:numRef>
              <c:f>Sheet1!$A$2:$A$6</c:f>
              <c:numCache>
                <c:formatCode>General</c:formatCode>
                <c:ptCount val="5"/>
                <c:pt idx="0">
                  <c:v>2009</c:v>
                </c:pt>
                <c:pt idx="1">
                  <c:v>2010</c:v>
                </c:pt>
                <c:pt idx="2">
                  <c:v>2011</c:v>
                </c:pt>
                <c:pt idx="3">
                  <c:v>2012</c:v>
                </c:pt>
                <c:pt idx="4">
                  <c:v>2013</c:v>
                </c:pt>
              </c:numCache>
            </c:numRef>
          </c:cat>
          <c:val>
            <c:numRef>
              <c:f>Sheet1!$E$2:$E$6</c:f>
              <c:numCache>
                <c:formatCode>General</c:formatCode>
                <c:ptCount val="5"/>
                <c:pt idx="0">
                  <c:v>-547982.89360200171</c:v>
                </c:pt>
                <c:pt idx="1">
                  <c:v>-768935.10505000153</c:v>
                </c:pt>
                <c:pt idx="2">
                  <c:v>-936458.72533000144</c:v>
                </c:pt>
                <c:pt idx="3">
                  <c:v>-755904.46177599975</c:v>
                </c:pt>
                <c:pt idx="4">
                  <c:v>-639155.35263299802</c:v>
                </c:pt>
              </c:numCache>
            </c:numRef>
          </c:val>
        </c:ser>
        <c:ser>
          <c:idx val="4"/>
          <c:order val="4"/>
          <c:tx>
            <c:strRef>
              <c:f>Sheet1!$F$1</c:f>
              <c:strCache>
                <c:ptCount val="1"/>
                <c:pt idx="0">
                  <c:v>SKO</c:v>
                </c:pt>
              </c:strCache>
            </c:strRef>
          </c:tx>
          <c:spPr>
            <a:solidFill>
              <a:srgbClr val="E7E6E6">
                <a:lumMod val="25000"/>
              </a:srgbClr>
            </a:solidFill>
          </c:spPr>
          <c:invertIfNegative val="0"/>
          <c:cat>
            <c:numRef>
              <c:f>Sheet1!$A$2:$A$6</c:f>
              <c:numCache>
                <c:formatCode>General</c:formatCode>
                <c:ptCount val="5"/>
                <c:pt idx="0">
                  <c:v>2009</c:v>
                </c:pt>
                <c:pt idx="1">
                  <c:v>2010</c:v>
                </c:pt>
                <c:pt idx="2">
                  <c:v>2011</c:v>
                </c:pt>
                <c:pt idx="3">
                  <c:v>2012</c:v>
                </c:pt>
                <c:pt idx="4">
                  <c:v>2013</c:v>
                </c:pt>
              </c:numCache>
            </c:numRef>
          </c:cat>
          <c:val>
            <c:numRef>
              <c:f>Sheet1!$F$2:$F$6</c:f>
              <c:numCache>
                <c:formatCode>General</c:formatCode>
                <c:ptCount val="5"/>
                <c:pt idx="0">
                  <c:v>-37524.114317000087</c:v>
                </c:pt>
                <c:pt idx="1">
                  <c:v>16720.568512000027</c:v>
                </c:pt>
                <c:pt idx="2">
                  <c:v>-17303.514645000047</c:v>
                </c:pt>
                <c:pt idx="3">
                  <c:v>-23674.839798000001</c:v>
                </c:pt>
                <c:pt idx="4">
                  <c:v>-12067.844327000086</c:v>
                </c:pt>
              </c:numCache>
            </c:numRef>
          </c:val>
        </c:ser>
        <c:ser>
          <c:idx val="5"/>
          <c:order val="5"/>
          <c:tx>
            <c:strRef>
              <c:f>Sheet1!$G$1</c:f>
              <c:strCache>
                <c:ptCount val="1"/>
                <c:pt idx="0">
                  <c:v>Jiné</c:v>
                </c:pt>
              </c:strCache>
            </c:strRef>
          </c:tx>
          <c:spPr>
            <a:solidFill>
              <a:srgbClr val="7030A0"/>
            </a:solidFill>
          </c:spPr>
          <c:invertIfNegative val="0"/>
          <c:cat>
            <c:numRef>
              <c:f>Sheet1!$A$2:$A$6</c:f>
              <c:numCache>
                <c:formatCode>General</c:formatCode>
                <c:ptCount val="5"/>
                <c:pt idx="0">
                  <c:v>2009</c:v>
                </c:pt>
                <c:pt idx="1">
                  <c:v>2010</c:v>
                </c:pt>
                <c:pt idx="2">
                  <c:v>2011</c:v>
                </c:pt>
                <c:pt idx="3">
                  <c:v>2012</c:v>
                </c:pt>
                <c:pt idx="4">
                  <c:v>2013</c:v>
                </c:pt>
              </c:numCache>
            </c:numRef>
          </c:cat>
          <c:val>
            <c:numRef>
              <c:f>Sheet1!$G$2:$G$6</c:f>
              <c:numCache>
                <c:formatCode>General</c:formatCode>
                <c:ptCount val="5"/>
                <c:pt idx="0">
                  <c:v>-150056.81981605594</c:v>
                </c:pt>
                <c:pt idx="1">
                  <c:v>279594.27799795661</c:v>
                </c:pt>
                <c:pt idx="2">
                  <c:v>-246454.34931904159</c:v>
                </c:pt>
                <c:pt idx="3">
                  <c:v>44062.025829001446</c:v>
                </c:pt>
                <c:pt idx="4">
                  <c:v>-137362.0544890376</c:v>
                </c:pt>
              </c:numCache>
            </c:numRef>
          </c:val>
        </c:ser>
        <c:dLbls>
          <c:showLegendKey val="0"/>
          <c:showVal val="0"/>
          <c:showCatName val="0"/>
          <c:showSerName val="0"/>
          <c:showPercent val="0"/>
          <c:showBubbleSize val="0"/>
        </c:dLbls>
        <c:gapWidth val="100"/>
        <c:overlap val="100"/>
        <c:axId val="240734976"/>
        <c:axId val="240736896"/>
      </c:barChart>
      <c:lineChart>
        <c:grouping val="standard"/>
        <c:varyColors val="0"/>
        <c:ser>
          <c:idx val="6"/>
          <c:order val="6"/>
          <c:tx>
            <c:strRef>
              <c:f>Sheet1!$H$1</c:f>
              <c:strCache>
                <c:ptCount val="1"/>
                <c:pt idx="0">
                  <c:v>Celkem</c:v>
                </c:pt>
              </c:strCache>
            </c:strRef>
          </c:tx>
          <c:spPr>
            <a:ln>
              <a:solidFill>
                <a:srgbClr val="FF0000"/>
              </a:solidFill>
            </a:ln>
          </c:spPr>
          <c:marker>
            <c:spPr>
              <a:ln>
                <a:solidFill>
                  <a:srgbClr val="FF0000"/>
                </a:solidFill>
              </a:ln>
            </c:spPr>
          </c:marker>
          <c:cat>
            <c:numRef>
              <c:f>Sheet1!$A$2:$A$6</c:f>
              <c:numCache>
                <c:formatCode>General</c:formatCode>
                <c:ptCount val="5"/>
                <c:pt idx="0">
                  <c:v>2009</c:v>
                </c:pt>
                <c:pt idx="1">
                  <c:v>2010</c:v>
                </c:pt>
                <c:pt idx="2">
                  <c:v>2011</c:v>
                </c:pt>
                <c:pt idx="3">
                  <c:v>2012</c:v>
                </c:pt>
                <c:pt idx="4">
                  <c:v>2013</c:v>
                </c:pt>
              </c:numCache>
            </c:numRef>
          </c:cat>
          <c:val>
            <c:numRef>
              <c:f>Sheet1!$H$2:$H$6</c:f>
              <c:numCache>
                <c:formatCode>General</c:formatCode>
                <c:ptCount val="5"/>
                <c:pt idx="0">
                  <c:v>-723031.12548105791</c:v>
                </c:pt>
                <c:pt idx="1">
                  <c:v>-468209.13860804494</c:v>
                </c:pt>
                <c:pt idx="2">
                  <c:v>-1217882.5822000429</c:v>
                </c:pt>
                <c:pt idx="3">
                  <c:v>-798508.88253499847</c:v>
                </c:pt>
                <c:pt idx="4">
                  <c:v>-823616.40366103593</c:v>
                </c:pt>
              </c:numCache>
            </c:numRef>
          </c:val>
          <c:smooth val="0"/>
        </c:ser>
        <c:dLbls>
          <c:showLegendKey val="0"/>
          <c:showVal val="0"/>
          <c:showCatName val="0"/>
          <c:showSerName val="0"/>
          <c:showPercent val="0"/>
          <c:showBubbleSize val="0"/>
        </c:dLbls>
        <c:marker val="1"/>
        <c:smooth val="0"/>
        <c:axId val="240734976"/>
        <c:axId val="240736896"/>
      </c:lineChart>
      <c:catAx>
        <c:axId val="240734976"/>
        <c:scaling>
          <c:orientation val="minMax"/>
        </c:scaling>
        <c:delete val="0"/>
        <c:axPos val="b"/>
        <c:numFmt formatCode="General" sourceLinked="1"/>
        <c:majorTickMark val="out"/>
        <c:minorTickMark val="none"/>
        <c:tickLblPos val="low"/>
        <c:spPr>
          <a:ln>
            <a:solidFill>
              <a:srgbClr val="000000"/>
            </a:solidFill>
            <a:prstDash val="solid"/>
          </a:ln>
        </c:spPr>
        <c:crossAx val="240736896"/>
        <c:crosses val="autoZero"/>
        <c:auto val="1"/>
        <c:lblAlgn val="ctr"/>
        <c:lblOffset val="100"/>
        <c:noMultiLvlLbl val="0"/>
      </c:catAx>
      <c:valAx>
        <c:axId val="240736896"/>
        <c:scaling>
          <c:orientation val="minMax"/>
        </c:scaling>
        <c:delete val="0"/>
        <c:axPos val="l"/>
        <c:title>
          <c:tx>
            <c:rich>
              <a:bodyPr/>
              <a:lstStyle/>
              <a:p>
                <a:pPr>
                  <a:defRPr/>
                </a:pPr>
                <a:r>
                  <a:rPr lang="en-GB"/>
                  <a:t>Tuny</a:t>
                </a:r>
                <a:endParaRPr lang="cs-CZ"/>
              </a:p>
            </c:rich>
          </c:tx>
          <c:overlay val="0"/>
        </c:title>
        <c:numFmt formatCode="#,##0" sourceLinked="0"/>
        <c:majorTickMark val="out"/>
        <c:minorTickMark val="none"/>
        <c:tickLblPos val="low"/>
        <c:spPr>
          <a:ln>
            <a:solidFill>
              <a:srgbClr val="000000"/>
            </a:solidFill>
            <a:prstDash val="solid"/>
          </a:ln>
        </c:spPr>
        <c:crossAx val="240734976"/>
        <c:crosses val="autoZero"/>
        <c:crossBetween val="between"/>
      </c:valAx>
      <c:spPr>
        <a:solidFill>
          <a:srgbClr val="FFFFFF"/>
        </a:solidFill>
        <a:ln w="25400">
          <a:noFill/>
        </a:ln>
      </c:spPr>
    </c:plotArea>
    <c:legend>
      <c:legendPos val="b"/>
      <c:overlay val="0"/>
      <c:spPr>
        <a:ln w="25400">
          <a:noFill/>
        </a:ln>
      </c:spPr>
    </c:legend>
    <c:plotVisOnly val="1"/>
    <c:dispBlanksAs val="gap"/>
    <c:showDLblsOverMax val="0"/>
  </c:chart>
  <c:spPr>
    <a:solidFill>
      <a:srgbClr val="FFFFFF"/>
    </a:solidFill>
  </c:spPr>
  <c:txPr>
    <a:bodyPr/>
    <a:lstStyle/>
    <a:p>
      <a:pPr>
        <a:defRPr sz="800" b="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Všechny odpady</c:v>
                </c:pt>
              </c:strCache>
            </c:strRef>
          </c:tx>
          <c:spPr>
            <a:ln>
              <a:solidFill>
                <a:schemeClr val="accent1"/>
              </a:solidFill>
            </a:ln>
          </c:spPr>
          <c:marker>
            <c:symbol val="none"/>
          </c:marker>
          <c:cat>
            <c:numRef>
              <c:f>Sheet1!$A$2:$A$6</c:f>
              <c:numCache>
                <c:formatCode>General</c:formatCode>
                <c:ptCount val="5"/>
                <c:pt idx="0">
                  <c:v>2009</c:v>
                </c:pt>
                <c:pt idx="1">
                  <c:v>2010</c:v>
                </c:pt>
                <c:pt idx="2">
                  <c:v>2011</c:v>
                </c:pt>
                <c:pt idx="3">
                  <c:v>2012</c:v>
                </c:pt>
                <c:pt idx="4">
                  <c:v>2013</c:v>
                </c:pt>
              </c:numCache>
            </c:numRef>
          </c:cat>
          <c:val>
            <c:numRef>
              <c:f>Sheet1!$B$2:$B$6</c:f>
              <c:numCache>
                <c:formatCode>#,##0</c:formatCode>
                <c:ptCount val="5"/>
                <c:pt idx="0">
                  <c:v>3637</c:v>
                </c:pt>
                <c:pt idx="1">
                  <c:v>4104</c:v>
                </c:pt>
                <c:pt idx="2">
                  <c:v>3740</c:v>
                </c:pt>
                <c:pt idx="3">
                  <c:v>3812</c:v>
                </c:pt>
                <c:pt idx="4">
                  <c:v>3841</c:v>
                </c:pt>
              </c:numCache>
            </c:numRef>
          </c:val>
          <c:smooth val="0"/>
        </c:ser>
        <c:ser>
          <c:idx val="1"/>
          <c:order val="1"/>
          <c:tx>
            <c:strRef>
              <c:f>Sheet1!$C$1</c:f>
              <c:strCache>
                <c:ptCount val="1"/>
                <c:pt idx="0">
                  <c:v>NO</c:v>
                </c:pt>
              </c:strCache>
            </c:strRef>
          </c:tx>
          <c:spPr>
            <a:ln>
              <a:solidFill>
                <a:schemeClr val="bg1">
                  <a:lumMod val="50000"/>
                </a:schemeClr>
              </a:solidFill>
            </a:ln>
          </c:spPr>
          <c:marker>
            <c:symbol val="none"/>
          </c:marker>
          <c:cat>
            <c:numRef>
              <c:f>Sheet1!$A$2:$A$6</c:f>
              <c:numCache>
                <c:formatCode>General</c:formatCode>
                <c:ptCount val="5"/>
                <c:pt idx="0">
                  <c:v>2009</c:v>
                </c:pt>
                <c:pt idx="1">
                  <c:v>2010</c:v>
                </c:pt>
                <c:pt idx="2">
                  <c:v>2011</c:v>
                </c:pt>
                <c:pt idx="3">
                  <c:v>2012</c:v>
                </c:pt>
                <c:pt idx="4">
                  <c:v>2013</c:v>
                </c:pt>
              </c:numCache>
            </c:numRef>
          </c:cat>
          <c:val>
            <c:numRef>
              <c:f>Sheet1!$C$2:$C$6</c:f>
              <c:numCache>
                <c:formatCode>General</c:formatCode>
                <c:ptCount val="5"/>
                <c:pt idx="0">
                  <c:v>355</c:v>
                </c:pt>
                <c:pt idx="1">
                  <c:v>262</c:v>
                </c:pt>
                <c:pt idx="2">
                  <c:v>392</c:v>
                </c:pt>
                <c:pt idx="3">
                  <c:v>229</c:v>
                </c:pt>
                <c:pt idx="4">
                  <c:v>176</c:v>
                </c:pt>
              </c:numCache>
            </c:numRef>
          </c:val>
          <c:smooth val="0"/>
        </c:ser>
        <c:ser>
          <c:idx val="2"/>
          <c:order val="2"/>
          <c:tx>
            <c:strRef>
              <c:f>Sheet1!$D$1</c:f>
              <c:strCache>
                <c:ptCount val="1"/>
                <c:pt idx="0">
                  <c:v>OO</c:v>
                </c:pt>
              </c:strCache>
            </c:strRef>
          </c:tx>
          <c:spPr>
            <a:ln>
              <a:solidFill>
                <a:srgbClr val="FFC000"/>
              </a:solidFill>
            </a:ln>
          </c:spPr>
          <c:marker>
            <c:symbol val="none"/>
          </c:marker>
          <c:cat>
            <c:numRef>
              <c:f>Sheet1!$A$2:$A$6</c:f>
              <c:numCache>
                <c:formatCode>General</c:formatCode>
                <c:ptCount val="5"/>
                <c:pt idx="0">
                  <c:v>2009</c:v>
                </c:pt>
                <c:pt idx="1">
                  <c:v>2010</c:v>
                </c:pt>
                <c:pt idx="2">
                  <c:v>2011</c:v>
                </c:pt>
                <c:pt idx="3">
                  <c:v>2012</c:v>
                </c:pt>
                <c:pt idx="4">
                  <c:v>2013</c:v>
                </c:pt>
              </c:numCache>
            </c:numRef>
          </c:cat>
          <c:val>
            <c:numRef>
              <c:f>Sheet1!$D$2:$D$6</c:f>
              <c:numCache>
                <c:formatCode>#,##0</c:formatCode>
                <c:ptCount val="5"/>
                <c:pt idx="0">
                  <c:v>3282</c:v>
                </c:pt>
                <c:pt idx="1">
                  <c:v>3842</c:v>
                </c:pt>
                <c:pt idx="2">
                  <c:v>3348</c:v>
                </c:pt>
                <c:pt idx="3">
                  <c:v>3583</c:v>
                </c:pt>
                <c:pt idx="4">
                  <c:v>3664</c:v>
                </c:pt>
              </c:numCache>
            </c:numRef>
          </c:val>
          <c:smooth val="0"/>
        </c:ser>
        <c:dLbls>
          <c:showLegendKey val="0"/>
          <c:showVal val="0"/>
          <c:showCatName val="0"/>
          <c:showSerName val="0"/>
          <c:showPercent val="0"/>
          <c:showBubbleSize val="0"/>
        </c:dLbls>
        <c:marker val="1"/>
        <c:smooth val="0"/>
        <c:axId val="240189824"/>
        <c:axId val="240191360"/>
      </c:lineChart>
      <c:catAx>
        <c:axId val="240189824"/>
        <c:scaling>
          <c:orientation val="minMax"/>
        </c:scaling>
        <c:delete val="0"/>
        <c:axPos val="b"/>
        <c:numFmt formatCode="General" sourceLinked="1"/>
        <c:majorTickMark val="out"/>
        <c:minorTickMark val="none"/>
        <c:tickLblPos val="nextTo"/>
        <c:crossAx val="240191360"/>
        <c:crosses val="autoZero"/>
        <c:auto val="1"/>
        <c:lblAlgn val="ctr"/>
        <c:lblOffset val="100"/>
        <c:noMultiLvlLbl val="0"/>
      </c:catAx>
      <c:valAx>
        <c:axId val="240191360"/>
        <c:scaling>
          <c:orientation val="minMax"/>
        </c:scaling>
        <c:delete val="0"/>
        <c:axPos val="l"/>
        <c:title>
          <c:tx>
            <c:rich>
              <a:bodyPr rot="-5400000" vert="horz"/>
              <a:lstStyle/>
              <a:p>
                <a:pPr>
                  <a:defRPr/>
                </a:pPr>
                <a:r>
                  <a:rPr lang="cs-CZ"/>
                  <a:t>Tuny</a:t>
                </a:r>
              </a:p>
            </c:rich>
          </c:tx>
          <c:overlay val="0"/>
        </c:title>
        <c:numFmt formatCode="#,##0" sourceLinked="1"/>
        <c:majorTickMark val="out"/>
        <c:minorTickMark val="none"/>
        <c:tickLblPos val="nextTo"/>
        <c:crossAx val="240189824"/>
        <c:crosses val="autoZero"/>
        <c:crossBetween val="between"/>
      </c:valAx>
    </c:plotArea>
    <c:legend>
      <c:legendPos val="b"/>
      <c:overlay val="0"/>
    </c:legend>
    <c:plotVisOnly val="1"/>
    <c:dispBlanksAs val="gap"/>
    <c:showDLblsOverMax val="0"/>
  </c:chart>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KO!$A$2</c:f>
              <c:strCache>
                <c:ptCount val="1"/>
                <c:pt idx="0">
                  <c:v>OO</c:v>
                </c:pt>
              </c:strCache>
            </c:strRef>
          </c:tx>
          <c:spPr>
            <a:solidFill>
              <a:srgbClr val="FFC000"/>
            </a:solidFill>
          </c:spPr>
          <c:invertIfNegative val="0"/>
          <c:cat>
            <c:numRef>
              <c:f>KO!$B$1:$F$1</c:f>
              <c:numCache>
                <c:formatCode>0</c:formatCode>
                <c:ptCount val="5"/>
                <c:pt idx="0">
                  <c:v>2009</c:v>
                </c:pt>
                <c:pt idx="1">
                  <c:v>2010</c:v>
                </c:pt>
                <c:pt idx="2">
                  <c:v>2011</c:v>
                </c:pt>
                <c:pt idx="3">
                  <c:v>2012</c:v>
                </c:pt>
                <c:pt idx="4">
                  <c:v>2013</c:v>
                </c:pt>
              </c:numCache>
            </c:numRef>
          </c:cat>
          <c:val>
            <c:numRef>
              <c:f>KO!$B$2:$F$2</c:f>
              <c:numCache>
                <c:formatCode>#,##0</c:formatCode>
                <c:ptCount val="5"/>
                <c:pt idx="0">
                  <c:v>565500</c:v>
                </c:pt>
                <c:pt idx="1">
                  <c:v>693171</c:v>
                </c:pt>
                <c:pt idx="2">
                  <c:v>669750</c:v>
                </c:pt>
                <c:pt idx="3">
                  <c:v>669154</c:v>
                </c:pt>
                <c:pt idx="4">
                  <c:v>625206</c:v>
                </c:pt>
              </c:numCache>
            </c:numRef>
          </c:val>
        </c:ser>
        <c:ser>
          <c:idx val="1"/>
          <c:order val="1"/>
          <c:tx>
            <c:strRef>
              <c:f>KO!$A$3</c:f>
              <c:strCache>
                <c:ptCount val="1"/>
                <c:pt idx="0">
                  <c:v>NO</c:v>
                </c:pt>
              </c:strCache>
            </c:strRef>
          </c:tx>
          <c:spPr>
            <a:solidFill>
              <a:sysClr val="window" lastClr="FFFFFF">
                <a:lumMod val="50000"/>
              </a:sysClr>
            </a:solidFill>
          </c:spPr>
          <c:invertIfNegative val="0"/>
          <c:cat>
            <c:numRef>
              <c:f>KO!$B$1:$F$1</c:f>
              <c:numCache>
                <c:formatCode>0</c:formatCode>
                <c:ptCount val="5"/>
                <c:pt idx="0">
                  <c:v>2009</c:v>
                </c:pt>
                <c:pt idx="1">
                  <c:v>2010</c:v>
                </c:pt>
                <c:pt idx="2">
                  <c:v>2011</c:v>
                </c:pt>
                <c:pt idx="3">
                  <c:v>2012</c:v>
                </c:pt>
                <c:pt idx="4">
                  <c:v>2013</c:v>
                </c:pt>
              </c:numCache>
            </c:numRef>
          </c:cat>
          <c:val>
            <c:numRef>
              <c:f>KO!$B$3:$F$3</c:f>
              <c:numCache>
                <c:formatCode>#,##0</c:formatCode>
                <c:ptCount val="5"/>
                <c:pt idx="0">
                  <c:v>4864</c:v>
                </c:pt>
                <c:pt idx="1">
                  <c:v>3978</c:v>
                </c:pt>
                <c:pt idx="2">
                  <c:v>3169</c:v>
                </c:pt>
                <c:pt idx="3">
                  <c:v>4167</c:v>
                </c:pt>
                <c:pt idx="4">
                  <c:v>5578</c:v>
                </c:pt>
              </c:numCache>
            </c:numRef>
          </c:val>
        </c:ser>
        <c:dLbls>
          <c:showLegendKey val="0"/>
          <c:showVal val="0"/>
          <c:showCatName val="0"/>
          <c:showSerName val="0"/>
          <c:showPercent val="0"/>
          <c:showBubbleSize val="0"/>
        </c:dLbls>
        <c:gapWidth val="150"/>
        <c:overlap val="100"/>
        <c:axId val="240233088"/>
        <c:axId val="240238976"/>
      </c:barChart>
      <c:catAx>
        <c:axId val="240233088"/>
        <c:scaling>
          <c:orientation val="minMax"/>
        </c:scaling>
        <c:delete val="0"/>
        <c:axPos val="b"/>
        <c:numFmt formatCode="0" sourceLinked="1"/>
        <c:majorTickMark val="out"/>
        <c:minorTickMark val="none"/>
        <c:tickLblPos val="nextTo"/>
        <c:crossAx val="240238976"/>
        <c:crosses val="autoZero"/>
        <c:auto val="1"/>
        <c:lblAlgn val="ctr"/>
        <c:lblOffset val="100"/>
        <c:noMultiLvlLbl val="0"/>
      </c:catAx>
      <c:valAx>
        <c:axId val="240238976"/>
        <c:scaling>
          <c:orientation val="minMax"/>
          <c:min val="0"/>
        </c:scaling>
        <c:delete val="0"/>
        <c:axPos val="l"/>
        <c:title>
          <c:tx>
            <c:rich>
              <a:bodyPr rot="-5400000" vert="horz"/>
              <a:lstStyle/>
              <a:p>
                <a:pPr>
                  <a:defRPr/>
                </a:pPr>
                <a:r>
                  <a:rPr lang="cs-CZ"/>
                  <a:t>Tuny</a:t>
                </a:r>
              </a:p>
            </c:rich>
          </c:tx>
          <c:overlay val="0"/>
        </c:title>
        <c:numFmt formatCode="#,##0" sourceLinked="1"/>
        <c:majorTickMark val="out"/>
        <c:minorTickMark val="none"/>
        <c:tickLblPos val="nextTo"/>
        <c:crossAx val="240233088"/>
        <c:crosses val="autoZero"/>
        <c:crossBetween val="between"/>
      </c:valAx>
    </c:plotArea>
    <c:legend>
      <c:legendPos val="b"/>
      <c:overlay val="0"/>
    </c:legend>
    <c:plotVisOnly val="1"/>
    <c:dispBlanksAs val="gap"/>
    <c:showDLblsOverMax val="0"/>
  </c:chart>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0"/>
          <c:tx>
            <c:strRef>
              <c:f>KO!$B$4</c:f>
              <c:strCache>
                <c:ptCount val="1"/>
                <c:pt idx="0">
                  <c:v>MVO</c:v>
                </c:pt>
              </c:strCache>
            </c:strRef>
          </c:tx>
          <c:spPr>
            <a:solidFill>
              <a:sysClr val="window" lastClr="FFFFFF">
                <a:lumMod val="50000"/>
              </a:sysClr>
            </a:solidFill>
          </c:spPr>
          <c:invertIfNegative val="0"/>
          <c:cat>
            <c:numRef>
              <c:f>KO!$C$2:$G$2</c:f>
              <c:numCache>
                <c:formatCode>#,##0</c:formatCode>
                <c:ptCount val="5"/>
                <c:pt idx="0">
                  <c:v>2009</c:v>
                </c:pt>
                <c:pt idx="1">
                  <c:v>2010</c:v>
                </c:pt>
                <c:pt idx="2">
                  <c:v>2011</c:v>
                </c:pt>
                <c:pt idx="3">
                  <c:v>2012</c:v>
                </c:pt>
                <c:pt idx="4">
                  <c:v>2013</c:v>
                </c:pt>
              </c:numCache>
            </c:numRef>
          </c:cat>
          <c:val>
            <c:numRef>
              <c:f>KO!$C$4:$G$4</c:f>
              <c:numCache>
                <c:formatCode>#,##0</c:formatCode>
                <c:ptCount val="5"/>
                <c:pt idx="0">
                  <c:v>186458</c:v>
                </c:pt>
                <c:pt idx="1">
                  <c:v>299195</c:v>
                </c:pt>
                <c:pt idx="2">
                  <c:v>366417</c:v>
                </c:pt>
                <c:pt idx="3">
                  <c:v>346057</c:v>
                </c:pt>
                <c:pt idx="4">
                  <c:v>310894</c:v>
                </c:pt>
              </c:numCache>
            </c:numRef>
          </c:val>
        </c:ser>
        <c:ser>
          <c:idx val="0"/>
          <c:order val="1"/>
          <c:tx>
            <c:strRef>
              <c:f>KO!$B$3</c:f>
              <c:strCache>
                <c:ptCount val="1"/>
                <c:pt idx="0">
                  <c:v>EVO</c:v>
                </c:pt>
              </c:strCache>
            </c:strRef>
          </c:tx>
          <c:spPr>
            <a:solidFill>
              <a:srgbClr val="000000"/>
            </a:solidFill>
          </c:spPr>
          <c:invertIfNegative val="0"/>
          <c:cat>
            <c:numRef>
              <c:f>KO!$C$2:$G$2</c:f>
              <c:numCache>
                <c:formatCode>#,##0</c:formatCode>
                <c:ptCount val="5"/>
                <c:pt idx="0">
                  <c:v>2009</c:v>
                </c:pt>
                <c:pt idx="1">
                  <c:v>2010</c:v>
                </c:pt>
                <c:pt idx="2">
                  <c:v>2011</c:v>
                </c:pt>
                <c:pt idx="3">
                  <c:v>2012</c:v>
                </c:pt>
                <c:pt idx="4">
                  <c:v>2013</c:v>
                </c:pt>
              </c:numCache>
            </c:numRef>
          </c:cat>
          <c:val>
            <c:numRef>
              <c:f>KO!$C$3:$G$3</c:f>
              <c:numCache>
                <c:formatCode>General</c:formatCode>
                <c:ptCount val="5"/>
                <c:pt idx="0">
                  <c:v>209</c:v>
                </c:pt>
                <c:pt idx="1">
                  <c:v>470</c:v>
                </c:pt>
                <c:pt idx="2">
                  <c:v>306</c:v>
                </c:pt>
                <c:pt idx="3">
                  <c:v>300</c:v>
                </c:pt>
                <c:pt idx="4">
                  <c:v>112</c:v>
                </c:pt>
              </c:numCache>
            </c:numRef>
          </c:val>
        </c:ser>
        <c:ser>
          <c:idx val="2"/>
          <c:order val="2"/>
          <c:tx>
            <c:strRef>
              <c:f>KO!$B$5</c:f>
              <c:strCache>
                <c:ptCount val="1"/>
                <c:pt idx="0">
                  <c:v>Skládkování</c:v>
                </c:pt>
              </c:strCache>
            </c:strRef>
          </c:tx>
          <c:spPr>
            <a:solidFill>
              <a:srgbClr val="FFC000"/>
            </a:solidFill>
          </c:spPr>
          <c:invertIfNegative val="0"/>
          <c:cat>
            <c:numRef>
              <c:f>KO!$C$2:$G$2</c:f>
              <c:numCache>
                <c:formatCode>#,##0</c:formatCode>
                <c:ptCount val="5"/>
                <c:pt idx="0">
                  <c:v>2009</c:v>
                </c:pt>
                <c:pt idx="1">
                  <c:v>2010</c:v>
                </c:pt>
                <c:pt idx="2">
                  <c:v>2011</c:v>
                </c:pt>
                <c:pt idx="3">
                  <c:v>2012</c:v>
                </c:pt>
                <c:pt idx="4">
                  <c:v>2013</c:v>
                </c:pt>
              </c:numCache>
            </c:numRef>
          </c:cat>
          <c:val>
            <c:numRef>
              <c:f>KO!$C$5:$G$5</c:f>
              <c:numCache>
                <c:formatCode>#,##0</c:formatCode>
                <c:ptCount val="5"/>
                <c:pt idx="0">
                  <c:v>454028</c:v>
                </c:pt>
                <c:pt idx="1">
                  <c:v>415057</c:v>
                </c:pt>
                <c:pt idx="2">
                  <c:v>404209</c:v>
                </c:pt>
                <c:pt idx="3">
                  <c:v>396028</c:v>
                </c:pt>
                <c:pt idx="4">
                  <c:v>369877</c:v>
                </c:pt>
              </c:numCache>
            </c:numRef>
          </c:val>
        </c:ser>
        <c:ser>
          <c:idx val="3"/>
          <c:order val="3"/>
          <c:tx>
            <c:strRef>
              <c:f>KO!$B$6</c:f>
              <c:strCache>
                <c:ptCount val="1"/>
                <c:pt idx="0">
                  <c:v>Spalování</c:v>
                </c:pt>
              </c:strCache>
            </c:strRef>
          </c:tx>
          <c:spPr>
            <a:solidFill>
              <a:srgbClr val="0081AE"/>
            </a:solidFill>
          </c:spPr>
          <c:invertIfNegative val="0"/>
          <c:cat>
            <c:numRef>
              <c:f>KO!$C$2:$G$2</c:f>
              <c:numCache>
                <c:formatCode>#,##0</c:formatCode>
                <c:ptCount val="5"/>
                <c:pt idx="0">
                  <c:v>2009</c:v>
                </c:pt>
                <c:pt idx="1">
                  <c:v>2010</c:v>
                </c:pt>
                <c:pt idx="2">
                  <c:v>2011</c:v>
                </c:pt>
                <c:pt idx="3">
                  <c:v>2012</c:v>
                </c:pt>
                <c:pt idx="4">
                  <c:v>2013</c:v>
                </c:pt>
              </c:numCache>
            </c:numRef>
          </c:cat>
          <c:val>
            <c:numRef>
              <c:f>KO!$C$6:$G$6</c:f>
              <c:numCache>
                <c:formatCode>General</c:formatCode>
                <c:ptCount val="5"/>
                <c:pt idx="0">
                  <c:v>707</c:v>
                </c:pt>
                <c:pt idx="1">
                  <c:v>165</c:v>
                </c:pt>
                <c:pt idx="2">
                  <c:v>350</c:v>
                </c:pt>
                <c:pt idx="3">
                  <c:v>479</c:v>
                </c:pt>
                <c:pt idx="4">
                  <c:v>927</c:v>
                </c:pt>
              </c:numCache>
            </c:numRef>
          </c:val>
        </c:ser>
        <c:dLbls>
          <c:showLegendKey val="0"/>
          <c:showVal val="0"/>
          <c:showCatName val="0"/>
          <c:showSerName val="0"/>
          <c:showPercent val="0"/>
          <c:showBubbleSize val="0"/>
        </c:dLbls>
        <c:gapWidth val="150"/>
        <c:overlap val="100"/>
        <c:axId val="241019520"/>
        <c:axId val="241029504"/>
      </c:barChart>
      <c:catAx>
        <c:axId val="241019520"/>
        <c:scaling>
          <c:orientation val="minMax"/>
        </c:scaling>
        <c:delete val="0"/>
        <c:axPos val="b"/>
        <c:numFmt formatCode="General" sourceLinked="0"/>
        <c:majorTickMark val="out"/>
        <c:minorTickMark val="none"/>
        <c:tickLblPos val="nextTo"/>
        <c:crossAx val="241029504"/>
        <c:crosses val="autoZero"/>
        <c:auto val="1"/>
        <c:lblAlgn val="ctr"/>
        <c:lblOffset val="100"/>
        <c:noMultiLvlLbl val="0"/>
      </c:catAx>
      <c:valAx>
        <c:axId val="241029504"/>
        <c:scaling>
          <c:orientation val="minMax"/>
        </c:scaling>
        <c:delete val="0"/>
        <c:axPos val="l"/>
        <c:title>
          <c:tx>
            <c:rich>
              <a:bodyPr rot="-5400000" vert="horz"/>
              <a:lstStyle/>
              <a:p>
                <a:pPr>
                  <a:defRPr b="0"/>
                </a:pPr>
                <a:r>
                  <a:rPr lang="cs-CZ" b="0"/>
                  <a:t>Tuny</a:t>
                </a:r>
              </a:p>
            </c:rich>
          </c:tx>
          <c:overlay val="0"/>
        </c:title>
        <c:numFmt formatCode="#,##0" sourceLinked="1"/>
        <c:majorTickMark val="out"/>
        <c:minorTickMark val="none"/>
        <c:tickLblPos val="nextTo"/>
        <c:crossAx val="241019520"/>
        <c:crosses val="autoZero"/>
        <c:crossBetween val="between"/>
      </c:valAx>
    </c:plotArea>
    <c:legend>
      <c:legendPos val="b"/>
      <c:overlay val="0"/>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'KO obce'!$A$2</c:f>
              <c:strCache>
                <c:ptCount val="1"/>
                <c:pt idx="0">
                  <c:v>OO</c:v>
                </c:pt>
              </c:strCache>
            </c:strRef>
          </c:tx>
          <c:spPr>
            <a:solidFill>
              <a:srgbClr val="FFC000"/>
            </a:solidFill>
          </c:spPr>
          <c:invertIfNegative val="0"/>
          <c:cat>
            <c:numRef>
              <c:f>'KO obce'!$B$1:$F$1</c:f>
              <c:numCache>
                <c:formatCode>#,##0</c:formatCode>
                <c:ptCount val="5"/>
                <c:pt idx="0">
                  <c:v>2009</c:v>
                </c:pt>
                <c:pt idx="1">
                  <c:v>2010</c:v>
                </c:pt>
                <c:pt idx="2">
                  <c:v>2011</c:v>
                </c:pt>
                <c:pt idx="3">
                  <c:v>2012</c:v>
                </c:pt>
                <c:pt idx="4">
                  <c:v>2013</c:v>
                </c:pt>
              </c:numCache>
            </c:numRef>
          </c:cat>
          <c:val>
            <c:numRef>
              <c:f>'KO obce'!$B$2:$F$2</c:f>
              <c:numCache>
                <c:formatCode>#,##0</c:formatCode>
                <c:ptCount val="5"/>
                <c:pt idx="0">
                  <c:v>362088</c:v>
                </c:pt>
                <c:pt idx="1">
                  <c:v>387384</c:v>
                </c:pt>
                <c:pt idx="2">
                  <c:v>374753</c:v>
                </c:pt>
                <c:pt idx="3">
                  <c:v>371028</c:v>
                </c:pt>
                <c:pt idx="4">
                  <c:v>382316</c:v>
                </c:pt>
              </c:numCache>
            </c:numRef>
          </c:val>
        </c:ser>
        <c:ser>
          <c:idx val="1"/>
          <c:order val="1"/>
          <c:tx>
            <c:strRef>
              <c:f>'KO obce'!$A$3</c:f>
              <c:strCache>
                <c:ptCount val="1"/>
                <c:pt idx="0">
                  <c:v>NO</c:v>
                </c:pt>
              </c:strCache>
            </c:strRef>
          </c:tx>
          <c:spPr>
            <a:solidFill>
              <a:sysClr val="window" lastClr="FFFFFF">
                <a:lumMod val="50000"/>
              </a:sysClr>
            </a:solidFill>
          </c:spPr>
          <c:invertIfNegative val="0"/>
          <c:cat>
            <c:numRef>
              <c:f>'KO obce'!$B$1:$F$1</c:f>
              <c:numCache>
                <c:formatCode>#,##0</c:formatCode>
                <c:ptCount val="5"/>
                <c:pt idx="0">
                  <c:v>2009</c:v>
                </c:pt>
                <c:pt idx="1">
                  <c:v>2010</c:v>
                </c:pt>
                <c:pt idx="2">
                  <c:v>2011</c:v>
                </c:pt>
                <c:pt idx="3">
                  <c:v>2012</c:v>
                </c:pt>
                <c:pt idx="4">
                  <c:v>2013</c:v>
                </c:pt>
              </c:numCache>
            </c:numRef>
          </c:cat>
          <c:val>
            <c:numRef>
              <c:f>'KO obce'!$B$3:$F$3</c:f>
              <c:numCache>
                <c:formatCode>General</c:formatCode>
                <c:ptCount val="5"/>
                <c:pt idx="0">
                  <c:v>734</c:v>
                </c:pt>
                <c:pt idx="1">
                  <c:v>637</c:v>
                </c:pt>
                <c:pt idx="2">
                  <c:v>580</c:v>
                </c:pt>
                <c:pt idx="3">
                  <c:v>566</c:v>
                </c:pt>
                <c:pt idx="4">
                  <c:v>584</c:v>
                </c:pt>
              </c:numCache>
            </c:numRef>
          </c:val>
        </c:ser>
        <c:dLbls>
          <c:showLegendKey val="0"/>
          <c:showVal val="0"/>
          <c:showCatName val="0"/>
          <c:showSerName val="0"/>
          <c:showPercent val="0"/>
          <c:showBubbleSize val="0"/>
        </c:dLbls>
        <c:gapWidth val="150"/>
        <c:overlap val="100"/>
        <c:axId val="240788608"/>
        <c:axId val="240790144"/>
      </c:barChart>
      <c:catAx>
        <c:axId val="240788608"/>
        <c:scaling>
          <c:orientation val="minMax"/>
        </c:scaling>
        <c:delete val="0"/>
        <c:axPos val="b"/>
        <c:numFmt formatCode="General" sourceLinked="0"/>
        <c:majorTickMark val="out"/>
        <c:minorTickMark val="none"/>
        <c:tickLblPos val="nextTo"/>
        <c:crossAx val="240790144"/>
        <c:crosses val="autoZero"/>
        <c:auto val="1"/>
        <c:lblAlgn val="ctr"/>
        <c:lblOffset val="100"/>
        <c:noMultiLvlLbl val="0"/>
      </c:catAx>
      <c:valAx>
        <c:axId val="240790144"/>
        <c:scaling>
          <c:orientation val="minMax"/>
          <c:min val="0"/>
        </c:scaling>
        <c:delete val="0"/>
        <c:axPos val="l"/>
        <c:title>
          <c:tx>
            <c:rich>
              <a:bodyPr rot="-5400000" vert="horz"/>
              <a:lstStyle/>
              <a:p>
                <a:pPr>
                  <a:defRPr b="0"/>
                </a:pPr>
                <a:r>
                  <a:rPr lang="cs-CZ" b="0"/>
                  <a:t>Tuny</a:t>
                </a:r>
              </a:p>
            </c:rich>
          </c:tx>
          <c:overlay val="0"/>
        </c:title>
        <c:numFmt formatCode="#,##0" sourceLinked="1"/>
        <c:majorTickMark val="out"/>
        <c:minorTickMark val="none"/>
        <c:tickLblPos val="nextTo"/>
        <c:crossAx val="240788608"/>
        <c:crosses val="autoZero"/>
        <c:crossBetween val="between"/>
      </c:valAx>
    </c:plotArea>
    <c:legend>
      <c:legendPos val="b"/>
      <c:overlay val="0"/>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SKO!$B$4</c:f>
              <c:strCache>
                <c:ptCount val="1"/>
                <c:pt idx="0">
                  <c:v>SKO</c:v>
                </c:pt>
              </c:strCache>
            </c:strRef>
          </c:tx>
          <c:spPr>
            <a:solidFill>
              <a:srgbClr val="FFC000"/>
            </a:solidFill>
          </c:spPr>
          <c:invertIfNegative val="0"/>
          <c:cat>
            <c:numRef>
              <c:f>SKO!$C$1:$G$1</c:f>
              <c:numCache>
                <c:formatCode>General</c:formatCode>
                <c:ptCount val="5"/>
                <c:pt idx="0">
                  <c:v>2009</c:v>
                </c:pt>
                <c:pt idx="1">
                  <c:v>2010</c:v>
                </c:pt>
                <c:pt idx="2">
                  <c:v>2011</c:v>
                </c:pt>
                <c:pt idx="3">
                  <c:v>2012</c:v>
                </c:pt>
                <c:pt idx="4">
                  <c:v>2013</c:v>
                </c:pt>
              </c:numCache>
            </c:numRef>
          </c:cat>
          <c:val>
            <c:numRef>
              <c:f>SKO!$C$4:$G$4</c:f>
              <c:numCache>
                <c:formatCode>General</c:formatCode>
                <c:ptCount val="5"/>
                <c:pt idx="0">
                  <c:v>336319.604161</c:v>
                </c:pt>
                <c:pt idx="1">
                  <c:v>373479.06695000001</c:v>
                </c:pt>
                <c:pt idx="2">
                  <c:v>326480.40344199992</c:v>
                </c:pt>
                <c:pt idx="3">
                  <c:v>311047.64902299998</c:v>
                </c:pt>
                <c:pt idx="4">
                  <c:v>309878.27377900004</c:v>
                </c:pt>
              </c:numCache>
            </c:numRef>
          </c:val>
        </c:ser>
        <c:dLbls>
          <c:showLegendKey val="0"/>
          <c:showVal val="0"/>
          <c:showCatName val="0"/>
          <c:showSerName val="0"/>
          <c:showPercent val="0"/>
          <c:showBubbleSize val="0"/>
        </c:dLbls>
        <c:gapWidth val="150"/>
        <c:axId val="240913024"/>
        <c:axId val="240914816"/>
      </c:barChart>
      <c:catAx>
        <c:axId val="240913024"/>
        <c:scaling>
          <c:orientation val="minMax"/>
        </c:scaling>
        <c:delete val="0"/>
        <c:axPos val="b"/>
        <c:numFmt formatCode="General" sourceLinked="1"/>
        <c:majorTickMark val="out"/>
        <c:minorTickMark val="none"/>
        <c:tickLblPos val="nextTo"/>
        <c:crossAx val="240914816"/>
        <c:crosses val="autoZero"/>
        <c:auto val="1"/>
        <c:lblAlgn val="ctr"/>
        <c:lblOffset val="100"/>
        <c:noMultiLvlLbl val="0"/>
      </c:catAx>
      <c:valAx>
        <c:axId val="240914816"/>
        <c:scaling>
          <c:orientation val="minMax"/>
        </c:scaling>
        <c:delete val="0"/>
        <c:axPos val="l"/>
        <c:title>
          <c:tx>
            <c:rich>
              <a:bodyPr rot="-5400000" vert="horz"/>
              <a:lstStyle/>
              <a:p>
                <a:pPr>
                  <a:defRPr b="0"/>
                </a:pPr>
                <a:r>
                  <a:rPr lang="cs-CZ" b="0"/>
                  <a:t>Tuny</a:t>
                </a:r>
              </a:p>
            </c:rich>
          </c:tx>
          <c:overlay val="0"/>
        </c:title>
        <c:numFmt formatCode="#,##0" sourceLinked="0"/>
        <c:majorTickMark val="out"/>
        <c:minorTickMark val="none"/>
        <c:tickLblPos val="nextTo"/>
        <c:crossAx val="240913024"/>
        <c:crosses val="autoZero"/>
        <c:crossBetween val="between"/>
      </c:valAx>
    </c:plotArea>
    <c:legend>
      <c:legendPos val="b"/>
      <c:overlay val="0"/>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0.00943</cdr:x>
      <cdr:y>0.63612</cdr:y>
    </cdr:from>
    <cdr:to>
      <cdr:x>0.04717</cdr:x>
      <cdr:y>0.78167</cdr:y>
    </cdr:to>
    <cdr:sp macro="" textlink="">
      <cdr:nvSpPr>
        <cdr:cNvPr id="2" name="Text Box 1"/>
        <cdr:cNvSpPr txBox="1"/>
      </cdr:nvSpPr>
      <cdr:spPr>
        <a:xfrm xmlns:a="http://schemas.openxmlformats.org/drawingml/2006/main">
          <a:off x="51759" y="2035834"/>
          <a:ext cx="207034" cy="465826"/>
        </a:xfrm>
        <a:prstGeom xmlns:a="http://schemas.openxmlformats.org/drawingml/2006/main" prst="rect">
          <a:avLst/>
        </a:prstGeom>
      </cdr:spPr>
      <cdr:txBody>
        <a:bodyPr xmlns:a="http://schemas.openxmlformats.org/drawingml/2006/main" vertOverflow="clip" vert="vert270" wrap="square" rtlCol="0" anchor="ctr" anchorCtr="1"/>
        <a:lstStyle xmlns:a="http://schemas.openxmlformats.org/drawingml/2006/main"/>
        <a:p xmlns:a="http://schemas.openxmlformats.org/drawingml/2006/main">
          <a:r>
            <a:rPr lang="en-GB" sz="800">
              <a:latin typeface="Tahoma" panose="020B0604030504040204" pitchFamily="34" charset="0"/>
              <a:ea typeface="Tahoma" panose="020B0604030504040204" pitchFamily="34" charset="0"/>
              <a:cs typeface="Tahoma" panose="020B0604030504040204" pitchFamily="34" charset="0"/>
            </a:rPr>
            <a:t>Dovoz</a:t>
          </a:r>
          <a:endParaRPr lang="cs-CZ" sz="800">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0.00943</cdr:x>
      <cdr:y>0.08326</cdr:y>
    </cdr:from>
    <cdr:to>
      <cdr:x>0.04717</cdr:x>
      <cdr:y>0.22881</cdr:y>
    </cdr:to>
    <cdr:sp macro="" textlink="">
      <cdr:nvSpPr>
        <cdr:cNvPr id="3" name="Text Box 1"/>
        <cdr:cNvSpPr txBox="1"/>
      </cdr:nvSpPr>
      <cdr:spPr>
        <a:xfrm xmlns:a="http://schemas.openxmlformats.org/drawingml/2006/main">
          <a:off x="51759" y="266460"/>
          <a:ext cx="207034" cy="465826"/>
        </a:xfrm>
        <a:prstGeom xmlns:a="http://schemas.openxmlformats.org/drawingml/2006/main" prst="rect">
          <a:avLst/>
        </a:prstGeom>
      </cdr:spPr>
      <cdr:txBody>
        <a:bodyPr xmlns:a="http://schemas.openxmlformats.org/drawingml/2006/main" vert="vert270" wrap="square" rtlCol="0" anchor="ctr" anchorCtr="1"/>
        <a:lstStyle xmlns:a="http://schemas.openxmlformats.org/drawingml/2006/main"/>
        <a:p xmlns:a="http://schemas.openxmlformats.org/drawingml/2006/main">
          <a:r>
            <a:rPr lang="en-GB" sz="800">
              <a:latin typeface="Tahoma" panose="020B0604030504040204" pitchFamily="34" charset="0"/>
              <a:ea typeface="Tahoma" panose="020B0604030504040204" pitchFamily="34" charset="0"/>
              <a:cs typeface="Tahoma" panose="020B0604030504040204" pitchFamily="34" charset="0"/>
            </a:rPr>
            <a:t>V</a:t>
          </a:r>
          <a:r>
            <a:rPr lang="cs-CZ" sz="800">
              <a:latin typeface="Tahoma" panose="020B0604030504040204" pitchFamily="34" charset="0"/>
              <a:ea typeface="Tahoma" panose="020B0604030504040204" pitchFamily="34" charset="0"/>
              <a:cs typeface="Tahoma" panose="020B0604030504040204" pitchFamily="34" charset="0"/>
            </a:rPr>
            <a:t>ývoz</a:t>
          </a:r>
        </a:p>
      </cdr:txBody>
    </cdr:sp>
  </cdr:relSizeAnchor>
</c:userShapes>
</file>

<file path=word/drawings/drawing2.xml><?xml version="1.0" encoding="utf-8"?>
<c:userShapes xmlns:c="http://schemas.openxmlformats.org/drawingml/2006/chart">
  <cdr:relSizeAnchor xmlns:cdr="http://schemas.openxmlformats.org/drawingml/2006/chartDrawing">
    <cdr:from>
      <cdr:x>0.00943</cdr:x>
      <cdr:y>0.04852</cdr:y>
    </cdr:from>
    <cdr:to>
      <cdr:x>0.05031</cdr:x>
      <cdr:y>0.25067</cdr:y>
    </cdr:to>
    <cdr:sp macro="" textlink="">
      <cdr:nvSpPr>
        <cdr:cNvPr id="3" name="Text Box 1"/>
        <cdr:cNvSpPr txBox="1"/>
      </cdr:nvSpPr>
      <cdr:spPr>
        <a:xfrm xmlns:a="http://schemas.openxmlformats.org/drawingml/2006/main">
          <a:off x="51737" y="155276"/>
          <a:ext cx="224309" cy="646982"/>
        </a:xfrm>
        <a:prstGeom xmlns:a="http://schemas.openxmlformats.org/drawingml/2006/main" prst="rect">
          <a:avLst/>
        </a:prstGeom>
      </cdr:spPr>
      <cdr:txBody>
        <a:bodyPr xmlns:a="http://schemas.openxmlformats.org/drawingml/2006/main" vert="vert270" wrap="square" rtlCol="0" anchor="ctr" anchorCtr="1"/>
        <a:lstStyle xmlns:a="http://schemas.openxmlformats.org/drawingml/2006/main"/>
        <a:p xmlns:a="http://schemas.openxmlformats.org/drawingml/2006/main">
          <a:pPr algn="ctr"/>
          <a:r>
            <a:rPr lang="cs-CZ" sz="800">
              <a:latin typeface="Tahoma" panose="020B0604030504040204" pitchFamily="34" charset="0"/>
              <a:ea typeface="Tahoma" panose="020B0604030504040204" pitchFamily="34" charset="0"/>
              <a:cs typeface="Tahoma" panose="020B0604030504040204" pitchFamily="34" charset="0"/>
            </a:rPr>
            <a:t>Čistý vývoz</a:t>
          </a:r>
        </a:p>
      </cdr:txBody>
    </cdr:sp>
  </cdr:relSizeAnchor>
  <cdr:relSizeAnchor xmlns:cdr="http://schemas.openxmlformats.org/drawingml/2006/chartDrawing">
    <cdr:from>
      <cdr:x>1.82269E-7</cdr:x>
      <cdr:y>0.63612</cdr:y>
    </cdr:from>
    <cdr:to>
      <cdr:x>0.06</cdr:x>
      <cdr:y>0.83019</cdr:y>
    </cdr:to>
    <cdr:sp macro="" textlink="">
      <cdr:nvSpPr>
        <cdr:cNvPr id="2" name="Text Box 1"/>
        <cdr:cNvSpPr txBox="1"/>
      </cdr:nvSpPr>
      <cdr:spPr>
        <a:xfrm xmlns:a="http://schemas.openxmlformats.org/drawingml/2006/main">
          <a:off x="1" y="1465077"/>
          <a:ext cx="329183" cy="446971"/>
        </a:xfrm>
        <a:prstGeom xmlns:a="http://schemas.openxmlformats.org/drawingml/2006/main" prst="rect">
          <a:avLst/>
        </a:prstGeom>
        <a:noFill xmlns:a="http://schemas.openxmlformats.org/drawingml/2006/main"/>
      </cdr:spPr>
      <cdr:txBody>
        <a:bodyPr xmlns:a="http://schemas.openxmlformats.org/drawingml/2006/main" vertOverflow="clip" vert="vert270" wrap="square" lIns="36000" tIns="36000" rIns="36000" bIns="36000" rtlCol="0" anchor="ctr" anchorCtr="1"/>
        <a:lstStyle xmlns:a="http://schemas.openxmlformats.org/drawingml/2006/main"/>
        <a:p xmlns:a="http://schemas.openxmlformats.org/drawingml/2006/main">
          <a:pPr algn="ctr"/>
          <a:r>
            <a:rPr lang="cs-CZ" sz="800">
              <a:latin typeface="Tahoma" panose="020B0604030504040204" pitchFamily="34" charset="0"/>
              <a:ea typeface="Tahoma" panose="020B0604030504040204" pitchFamily="34" charset="0"/>
              <a:cs typeface="Tahoma" panose="020B0604030504040204" pitchFamily="34" charset="0"/>
            </a:rPr>
            <a:t>Čistý</a:t>
          </a:r>
          <a:r>
            <a:rPr lang="cs-CZ" sz="800" baseline="0">
              <a:latin typeface="Tahoma" panose="020B0604030504040204" pitchFamily="34" charset="0"/>
              <a:ea typeface="Tahoma" panose="020B0604030504040204" pitchFamily="34" charset="0"/>
              <a:cs typeface="Tahoma" panose="020B0604030504040204" pitchFamily="34" charset="0"/>
            </a:rPr>
            <a:t> d</a:t>
          </a:r>
          <a:r>
            <a:rPr lang="en-GB" sz="800">
              <a:latin typeface="Tahoma" panose="020B0604030504040204" pitchFamily="34" charset="0"/>
              <a:ea typeface="Tahoma" panose="020B0604030504040204" pitchFamily="34" charset="0"/>
              <a:cs typeface="Tahoma" panose="020B0604030504040204" pitchFamily="34" charset="0"/>
            </a:rPr>
            <a:t>ovoz</a:t>
          </a:r>
          <a:endParaRPr lang="cs-CZ" sz="800">
            <a:latin typeface="Tahoma" panose="020B0604030504040204" pitchFamily="34" charset="0"/>
            <a:ea typeface="Tahoma" panose="020B0604030504040204" pitchFamily="34" charset="0"/>
            <a:cs typeface="Tahoma" panose="020B060403050404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EY approved colors">
    <a:dk1>
      <a:sysClr val="windowText" lastClr="000000"/>
    </a:dk1>
    <a:lt1>
      <a:sysClr val="window" lastClr="FFFFFF"/>
    </a:lt1>
    <a:dk2>
      <a:srgbClr val="646464"/>
    </a:dk2>
    <a:lt2>
      <a:srgbClr val="F0F0F0"/>
    </a:lt2>
    <a:accent1>
      <a:srgbClr val="FFD200"/>
    </a:accent1>
    <a:accent2>
      <a:srgbClr val="00A3AE"/>
    </a:accent2>
    <a:accent3>
      <a:srgbClr val="91278F"/>
    </a:accent3>
    <a:accent4>
      <a:srgbClr val="2C973E"/>
    </a:accent4>
    <a:accent5>
      <a:srgbClr val="7FD1D6"/>
    </a:accent5>
    <a:accent6>
      <a:srgbClr val="F04C3E"/>
    </a:accent6>
    <a:hlink>
      <a:srgbClr val="336699"/>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EY approved colors">
    <a:dk1>
      <a:sysClr val="windowText" lastClr="000000"/>
    </a:dk1>
    <a:lt1>
      <a:sysClr val="window" lastClr="FFFFFF"/>
    </a:lt1>
    <a:dk2>
      <a:srgbClr val="646464"/>
    </a:dk2>
    <a:lt2>
      <a:srgbClr val="F0F0F0"/>
    </a:lt2>
    <a:accent1>
      <a:srgbClr val="FFD200"/>
    </a:accent1>
    <a:accent2>
      <a:srgbClr val="00A3AE"/>
    </a:accent2>
    <a:accent3>
      <a:srgbClr val="91278F"/>
    </a:accent3>
    <a:accent4>
      <a:srgbClr val="2C973E"/>
    </a:accent4>
    <a:accent5>
      <a:srgbClr val="7FD1D6"/>
    </a:accent5>
    <a:accent6>
      <a:srgbClr val="F04C3E"/>
    </a:accent6>
    <a:hlink>
      <a:srgbClr val="336699"/>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EY approved colors">
    <a:dk1>
      <a:sysClr val="windowText" lastClr="000000"/>
    </a:dk1>
    <a:lt1>
      <a:sysClr val="window" lastClr="FFFFFF"/>
    </a:lt1>
    <a:dk2>
      <a:srgbClr val="646464"/>
    </a:dk2>
    <a:lt2>
      <a:srgbClr val="F0F0F0"/>
    </a:lt2>
    <a:accent1>
      <a:srgbClr val="FFD200"/>
    </a:accent1>
    <a:accent2>
      <a:srgbClr val="00A3AE"/>
    </a:accent2>
    <a:accent3>
      <a:srgbClr val="91278F"/>
    </a:accent3>
    <a:accent4>
      <a:srgbClr val="2C973E"/>
    </a:accent4>
    <a:accent5>
      <a:srgbClr val="7FD1D6"/>
    </a:accent5>
    <a:accent6>
      <a:srgbClr val="F04C3E"/>
    </a:accent6>
    <a:hlink>
      <a:srgbClr val="336699"/>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A2EF7-3362-48C6-9C6E-DBEF477C9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184</Pages>
  <Words>36063</Words>
  <Characters>212777</Characters>
  <Application>Microsoft Office Word</Application>
  <DocSecurity>0</DocSecurity>
  <Lines>1773</Lines>
  <Paragraphs>496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Ernst &amp; Young</Company>
  <LinksUpToDate>false</LinksUpToDate>
  <CharactersWithSpaces>248344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Vakrman</dc:creator>
  <cp:lastModifiedBy>Durčáková Kateřina</cp:lastModifiedBy>
  <cp:revision>2</cp:revision>
  <cp:lastPrinted>2016-01-08T09:30:00Z</cp:lastPrinted>
  <dcterms:created xsi:type="dcterms:W3CDTF">2016-01-25T08:17:00Z</dcterms:created>
  <dcterms:modified xsi:type="dcterms:W3CDTF">2016-01-25T08:17:00Z</dcterms:modified>
</cp:coreProperties>
</file>