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19E4" w14:textId="271AA982" w:rsidR="008250AE" w:rsidRPr="008D26FF" w:rsidRDefault="008250AE" w:rsidP="008250AE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bookmarkStart w:id="0" w:name="_Hlk64909537"/>
      <w:r w:rsidRPr="008D26FF">
        <w:rPr>
          <w:rFonts w:asciiTheme="minorHAnsi" w:hAnsiTheme="minorHAnsi" w:cstheme="minorHAnsi"/>
          <w:b/>
          <w:sz w:val="24"/>
          <w:szCs w:val="24"/>
          <w:lang w:val="cs-CZ"/>
        </w:rPr>
        <w:t>Memorandum o spolupráci</w:t>
      </w:r>
    </w:p>
    <w:p w14:paraId="7E811DEF" w14:textId="59D0A4F9" w:rsidR="008250AE" w:rsidRPr="00337AE4" w:rsidRDefault="008250AE" w:rsidP="008250AE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bookmarkStart w:id="1" w:name="_Hlk85795843"/>
      <w:r w:rsidRPr="008D26FF">
        <w:rPr>
          <w:rFonts w:asciiTheme="minorHAnsi" w:hAnsiTheme="minorHAnsi" w:cstheme="minorHAnsi"/>
          <w:b/>
          <w:sz w:val="24"/>
          <w:szCs w:val="24"/>
          <w:lang w:val="cs-CZ"/>
        </w:rPr>
        <w:t xml:space="preserve">při </w:t>
      </w:r>
      <w:r w:rsidR="002057D7" w:rsidRPr="008D26FF">
        <w:rPr>
          <w:rFonts w:asciiTheme="minorHAnsi" w:hAnsiTheme="minorHAnsi" w:cstheme="minorHAnsi"/>
          <w:b/>
          <w:sz w:val="24"/>
          <w:szCs w:val="24"/>
          <w:lang w:val="cs-CZ"/>
        </w:rPr>
        <w:t>přípravě</w:t>
      </w:r>
      <w:r w:rsidR="00F14CE3" w:rsidRPr="008D26FF">
        <w:rPr>
          <w:rFonts w:asciiTheme="minorHAnsi" w:hAnsiTheme="minorHAnsi" w:cstheme="minorHAnsi"/>
          <w:b/>
          <w:sz w:val="24"/>
          <w:szCs w:val="24"/>
          <w:lang w:val="cs-CZ"/>
        </w:rPr>
        <w:t xml:space="preserve"> území pro </w:t>
      </w:r>
      <w:r w:rsidR="00B77DF8">
        <w:rPr>
          <w:rFonts w:asciiTheme="minorHAnsi" w:hAnsiTheme="minorHAnsi" w:cstheme="minorHAnsi"/>
          <w:b/>
          <w:sz w:val="24"/>
          <w:szCs w:val="24"/>
          <w:lang w:val="cs-CZ"/>
        </w:rPr>
        <w:t xml:space="preserve">realizaci </w:t>
      </w:r>
      <w:r w:rsidR="00B9076B" w:rsidRPr="00337AE4">
        <w:rPr>
          <w:rFonts w:asciiTheme="minorHAnsi" w:hAnsiTheme="minorHAnsi" w:cstheme="minorHAnsi"/>
          <w:b/>
          <w:sz w:val="24"/>
          <w:szCs w:val="24"/>
          <w:lang w:val="cs-CZ"/>
        </w:rPr>
        <w:t>projektu „L</w:t>
      </w:r>
      <w:r w:rsidR="002057D7" w:rsidRPr="00337AE4">
        <w:rPr>
          <w:rFonts w:asciiTheme="minorHAnsi" w:hAnsiTheme="minorHAnsi" w:cstheme="minorHAnsi"/>
          <w:b/>
          <w:sz w:val="24"/>
          <w:szCs w:val="24"/>
          <w:lang w:val="cs-CZ"/>
        </w:rPr>
        <w:t>ogistick</w:t>
      </w:r>
      <w:r w:rsidR="000A3CDD">
        <w:rPr>
          <w:rFonts w:asciiTheme="minorHAnsi" w:hAnsiTheme="minorHAnsi" w:cstheme="minorHAnsi"/>
          <w:b/>
          <w:sz w:val="24"/>
          <w:szCs w:val="24"/>
          <w:lang w:val="cs-CZ"/>
        </w:rPr>
        <w:t>é centrum</w:t>
      </w:r>
      <w:r w:rsidR="002057D7" w:rsidRPr="00337AE4">
        <w:rPr>
          <w:rFonts w:asciiTheme="minorHAnsi" w:hAnsiTheme="minorHAnsi" w:cstheme="minorHAnsi"/>
          <w:b/>
          <w:sz w:val="24"/>
          <w:szCs w:val="24"/>
          <w:lang w:val="cs-CZ"/>
        </w:rPr>
        <w:t xml:space="preserve"> Armády Č</w:t>
      </w:r>
      <w:r w:rsidR="00B9076B" w:rsidRPr="00337AE4">
        <w:rPr>
          <w:rFonts w:asciiTheme="minorHAnsi" w:hAnsiTheme="minorHAnsi" w:cstheme="minorHAnsi"/>
          <w:b/>
          <w:sz w:val="24"/>
          <w:szCs w:val="24"/>
          <w:lang w:val="cs-CZ"/>
        </w:rPr>
        <w:t>eské republiky Mošnov“</w:t>
      </w:r>
      <w:r w:rsidR="002057D7" w:rsidRPr="00337AE4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</w:p>
    <w:bookmarkEnd w:id="1"/>
    <w:p w14:paraId="3A665F6C" w14:textId="71BED39B" w:rsidR="008250AE" w:rsidRDefault="008250AE" w:rsidP="008250AE">
      <w:pPr>
        <w:rPr>
          <w:b/>
          <w:lang w:val="cs-CZ"/>
        </w:rPr>
      </w:pPr>
    </w:p>
    <w:p w14:paraId="046786FB" w14:textId="77777777" w:rsidR="00C26259" w:rsidRDefault="00C26259" w:rsidP="00C26259">
      <w:pPr>
        <w:pStyle w:val="Bezmezer"/>
        <w:rPr>
          <w:lang w:val="cs-CZ"/>
        </w:rPr>
      </w:pPr>
    </w:p>
    <w:p w14:paraId="12B20F5F" w14:textId="77777777" w:rsidR="008250AE" w:rsidRPr="00BE00B5" w:rsidRDefault="008250AE" w:rsidP="00C26259">
      <w:pPr>
        <w:pStyle w:val="Bezmez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Moravskoslezský kraj </w:t>
      </w:r>
    </w:p>
    <w:p w14:paraId="54046E3A" w14:textId="77777777" w:rsidR="00265B31" w:rsidRPr="00BE00B5" w:rsidRDefault="00265B31" w:rsidP="00265B31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se sídlem </w:t>
      </w:r>
      <w:r w:rsidR="0028098D"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>28. října 117</w:t>
      </w: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, 702 </w:t>
      </w:r>
      <w:r>
        <w:rPr>
          <w:rFonts w:asciiTheme="minorHAnsi" w:hAnsiTheme="minorHAnsi" w:cstheme="minorHAnsi"/>
          <w:sz w:val="20"/>
          <w:szCs w:val="20"/>
          <w:lang w:val="cs-CZ"/>
        </w:rPr>
        <w:t>18</w:t>
      </w: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 Ostrava</w:t>
      </w:r>
    </w:p>
    <w:p w14:paraId="4905822F" w14:textId="619DA18C" w:rsidR="00265B31" w:rsidRDefault="00265B31" w:rsidP="00265B31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sz w:val="20"/>
          <w:szCs w:val="20"/>
          <w:lang w:val="cs-CZ"/>
        </w:rPr>
        <w:t>zastoupen</w:t>
      </w:r>
      <w:r>
        <w:rPr>
          <w:rFonts w:asciiTheme="minorHAnsi" w:hAnsiTheme="minorHAnsi" w:cstheme="minorHAnsi"/>
          <w:sz w:val="20"/>
          <w:szCs w:val="20"/>
          <w:lang w:val="cs-CZ"/>
        </w:rPr>
        <w:t>ý</w:t>
      </w:r>
      <w:r w:rsidRPr="00BE00B5"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prof. </w:t>
      </w: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Ing. </w:t>
      </w:r>
      <w:r>
        <w:rPr>
          <w:rFonts w:asciiTheme="minorHAnsi" w:hAnsiTheme="minorHAnsi" w:cstheme="minorHAnsi"/>
          <w:sz w:val="20"/>
          <w:szCs w:val="20"/>
          <w:lang w:val="cs-CZ"/>
        </w:rPr>
        <w:t>Ivo Vondrákem</w:t>
      </w: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cs-CZ"/>
        </w:rPr>
        <w:t>CSc., hejtmanem kraje</w:t>
      </w:r>
    </w:p>
    <w:p w14:paraId="73601A1D" w14:textId="77777777" w:rsidR="008250AE" w:rsidRPr="00BE00B5" w:rsidRDefault="00C71CF0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sz w:val="20"/>
          <w:szCs w:val="20"/>
          <w:lang w:val="cs-CZ"/>
        </w:rPr>
        <w:t>(dále jen „MSK“)</w:t>
      </w:r>
    </w:p>
    <w:p w14:paraId="48D6D0F5" w14:textId="77777777" w:rsidR="00C71CF0" w:rsidRPr="00BE00B5" w:rsidRDefault="00C71CF0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741B1BBF" w14:textId="77777777" w:rsidR="008250AE" w:rsidRPr="00BE00B5" w:rsidRDefault="00C26259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4F0458EF" w14:textId="77777777" w:rsidR="00C26259" w:rsidRPr="00BE00B5" w:rsidRDefault="00C26259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74D4AE0D" w14:textId="77777777" w:rsidR="00C26259" w:rsidRPr="00BE00B5" w:rsidRDefault="00C26259" w:rsidP="00C26259">
      <w:pPr>
        <w:pStyle w:val="Bezmez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b/>
          <w:bCs/>
          <w:sz w:val="20"/>
          <w:szCs w:val="20"/>
          <w:lang w:val="cs-CZ"/>
        </w:rPr>
        <w:t>Ministerstv</w:t>
      </w:r>
      <w:r w:rsidR="004C072A" w:rsidRPr="00BE00B5">
        <w:rPr>
          <w:rFonts w:asciiTheme="minorHAnsi" w:hAnsiTheme="minorHAnsi" w:cstheme="minorHAnsi"/>
          <w:b/>
          <w:bCs/>
          <w:sz w:val="20"/>
          <w:szCs w:val="20"/>
          <w:lang w:val="cs-CZ"/>
        </w:rPr>
        <w:t>o</w:t>
      </w:r>
      <w:r w:rsidRPr="00BE00B5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 w:rsidR="002057D7">
        <w:rPr>
          <w:rFonts w:asciiTheme="minorHAnsi" w:hAnsiTheme="minorHAnsi" w:cstheme="minorHAnsi"/>
          <w:b/>
          <w:bCs/>
          <w:sz w:val="20"/>
          <w:szCs w:val="20"/>
          <w:lang w:val="cs-CZ"/>
        </w:rPr>
        <w:t>obrany</w:t>
      </w:r>
      <w:r w:rsidRPr="00BE00B5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Č</w:t>
      </w:r>
      <w:r w:rsidR="00312A6E">
        <w:rPr>
          <w:rFonts w:asciiTheme="minorHAnsi" w:hAnsiTheme="minorHAnsi" w:cstheme="minorHAnsi"/>
          <w:b/>
          <w:bCs/>
          <w:sz w:val="20"/>
          <w:szCs w:val="20"/>
          <w:lang w:val="cs-CZ"/>
        </w:rPr>
        <w:t>eské republiky</w:t>
      </w:r>
    </w:p>
    <w:p w14:paraId="1E2611C6" w14:textId="77777777" w:rsidR="00C26259" w:rsidRDefault="007A55EC" w:rsidP="00C26259">
      <w:pPr>
        <w:pStyle w:val="Bezmezer"/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</w:pPr>
      <w:r w:rsidRPr="007A55EC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se sídlem </w:t>
      </w:r>
      <w:r w:rsidR="0028098D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ab/>
      </w:r>
      <w:r w:rsidR="002057D7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Tychonova 221/1</w:t>
      </w:r>
      <w:r w:rsidRPr="007A55EC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, 1</w:t>
      </w:r>
      <w:r w:rsidR="002057D7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60</w:t>
      </w:r>
      <w:r w:rsidRPr="007A55EC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 </w:t>
      </w:r>
      <w:r w:rsidR="002057D7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00</w:t>
      </w:r>
      <w:r w:rsidRPr="007A55EC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 Praha</w:t>
      </w:r>
      <w:r w:rsidR="002057D7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 6 - Hradčany</w:t>
      </w:r>
    </w:p>
    <w:p w14:paraId="3584A5E2" w14:textId="774B567E" w:rsidR="002057D7" w:rsidRPr="004D7C14" w:rsidRDefault="007A55EC" w:rsidP="00C26259">
      <w:pPr>
        <w:pStyle w:val="Bezmezer"/>
        <w:rPr>
          <w:rStyle w:val="Siln"/>
          <w:rFonts w:ascii="Calibri" w:hAnsi="Calibri" w:cs="Calibri"/>
          <w:b w:val="0"/>
          <w:color w:val="4D4D4D"/>
          <w:sz w:val="20"/>
          <w:szCs w:val="20"/>
          <w:shd w:val="clear" w:color="auto" w:fill="FFFFFF"/>
          <w:lang w:val="pl-PL"/>
        </w:rPr>
      </w:pP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zastoupen</w:t>
      </w:r>
      <w:r w:rsidR="002057D7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o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ab/>
      </w:r>
      <w:r w:rsidR="0075538E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Mgr. Jan</w:t>
      </w:r>
      <w:r w:rsidR="008A7EE2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ou</w:t>
      </w:r>
      <w:r w:rsidR="0075538E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 Černochov</w:t>
      </w:r>
      <w:r w:rsidR="008A7EE2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ou,</w:t>
      </w:r>
      <w:r w:rsidR="008A7EE2" w:rsidRPr="008A7EE2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 </w:t>
      </w:r>
      <w:r w:rsidR="008A7EE2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ministryn</w:t>
      </w:r>
      <w:r w:rsidR="00ED1646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í</w:t>
      </w:r>
      <w:r w:rsidR="008A7EE2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 obrany</w:t>
      </w:r>
    </w:p>
    <w:p w14:paraId="3CDC977C" w14:textId="77777777" w:rsidR="00C26259" w:rsidRPr="00BE00B5" w:rsidRDefault="00C71CF0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sz w:val="20"/>
          <w:szCs w:val="20"/>
          <w:lang w:val="cs-CZ"/>
        </w:rPr>
        <w:t>(dále jen „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MO ČR</w:t>
      </w:r>
      <w:r w:rsidRPr="00BE00B5">
        <w:rPr>
          <w:rFonts w:asciiTheme="minorHAnsi" w:hAnsiTheme="minorHAnsi" w:cstheme="minorHAnsi"/>
          <w:sz w:val="20"/>
          <w:szCs w:val="20"/>
          <w:lang w:val="cs-CZ"/>
        </w:rPr>
        <w:t>“)</w:t>
      </w:r>
    </w:p>
    <w:p w14:paraId="75AC355A" w14:textId="77777777" w:rsidR="00C71CF0" w:rsidRPr="00BE00B5" w:rsidRDefault="00C71CF0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6A87BE92" w14:textId="21DE5AE8" w:rsidR="00C71CF0" w:rsidRDefault="00C71CF0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6A5248C6" w14:textId="77777777" w:rsidR="00F81C71" w:rsidRDefault="00F81C71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158FE6C5" w14:textId="77777777" w:rsidR="00A559AA" w:rsidRDefault="00A559AA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74A6D10F" w14:textId="77777777" w:rsidR="00CA0373" w:rsidRPr="008A7EE2" w:rsidRDefault="00CA0373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3EAF2D7A" w14:textId="47103321" w:rsidR="00CA0373" w:rsidRPr="008D26FF" w:rsidRDefault="00CA0373" w:rsidP="00EF0519">
      <w:pPr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8D26FF">
        <w:rPr>
          <w:rFonts w:asciiTheme="minorHAnsi" w:hAnsiTheme="minorHAnsi" w:cstheme="minorHAnsi"/>
          <w:sz w:val="20"/>
          <w:szCs w:val="20"/>
          <w:lang w:val="cs-CZ"/>
        </w:rPr>
        <w:t xml:space="preserve">(dále také společně jako „signatáři </w:t>
      </w:r>
      <w:r w:rsidR="007E489D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7E489D" w:rsidRPr="008D26FF">
        <w:rPr>
          <w:rFonts w:asciiTheme="minorHAnsi" w:hAnsiTheme="minorHAnsi" w:cstheme="minorHAnsi"/>
          <w:sz w:val="20"/>
          <w:szCs w:val="20"/>
          <w:lang w:val="cs-CZ"/>
        </w:rPr>
        <w:t>emoranda</w:t>
      </w:r>
      <w:r w:rsidRPr="008D26FF">
        <w:rPr>
          <w:rFonts w:asciiTheme="minorHAnsi" w:hAnsiTheme="minorHAnsi" w:cstheme="minorHAnsi"/>
          <w:sz w:val="20"/>
          <w:szCs w:val="20"/>
          <w:lang w:val="cs-CZ"/>
        </w:rPr>
        <w:t>“</w:t>
      </w:r>
      <w:r w:rsidR="00E470E3" w:rsidRPr="008D26FF">
        <w:rPr>
          <w:rFonts w:asciiTheme="minorHAnsi" w:hAnsiTheme="minorHAnsi" w:cstheme="minorHAnsi"/>
          <w:sz w:val="20"/>
          <w:szCs w:val="20"/>
          <w:lang w:val="cs-CZ"/>
        </w:rPr>
        <w:t xml:space="preserve"> nebo „strany </w:t>
      </w:r>
      <w:r w:rsidR="007E489D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7E489D" w:rsidRPr="008D26FF">
        <w:rPr>
          <w:rFonts w:asciiTheme="minorHAnsi" w:hAnsiTheme="minorHAnsi" w:cstheme="minorHAnsi"/>
          <w:sz w:val="20"/>
          <w:szCs w:val="20"/>
          <w:lang w:val="cs-CZ"/>
        </w:rPr>
        <w:t>emoranda</w:t>
      </w:r>
      <w:r w:rsidR="00E470E3" w:rsidRPr="008D26FF">
        <w:rPr>
          <w:rFonts w:asciiTheme="minorHAnsi" w:hAnsiTheme="minorHAnsi" w:cstheme="minorHAnsi"/>
          <w:sz w:val="20"/>
          <w:szCs w:val="20"/>
          <w:lang w:val="cs-CZ"/>
        </w:rPr>
        <w:t>“)</w:t>
      </w:r>
    </w:p>
    <w:p w14:paraId="61707311" w14:textId="77777777" w:rsidR="001E1A09" w:rsidRPr="00080211" w:rsidRDefault="00CA0373" w:rsidP="006C720B">
      <w:pPr>
        <w:pStyle w:val="Bezmezer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v reakci na </w:t>
      </w:r>
      <w:r w:rsidR="001E1A09" w:rsidRPr="00080211">
        <w:rPr>
          <w:rFonts w:asciiTheme="minorHAnsi" w:hAnsiTheme="minorHAnsi" w:cstheme="minorHAnsi"/>
          <w:sz w:val="20"/>
          <w:szCs w:val="20"/>
          <w:lang w:val="cs-CZ"/>
        </w:rPr>
        <w:t>společné jednání zástupců M</w:t>
      </w:r>
      <w:r w:rsidR="00A967CE" w:rsidRPr="00E76D56">
        <w:rPr>
          <w:rFonts w:asciiTheme="minorHAnsi" w:hAnsiTheme="minorHAnsi" w:cstheme="minorHAnsi"/>
          <w:sz w:val="20"/>
          <w:szCs w:val="20"/>
          <w:lang w:val="cs-CZ"/>
        </w:rPr>
        <w:t>SK</w:t>
      </w:r>
      <w:r w:rsidR="00312A6E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="00510AC6" w:rsidRPr="00337AE4">
        <w:rPr>
          <w:rFonts w:asciiTheme="minorHAnsi" w:hAnsiTheme="minorHAnsi" w:cstheme="minorHAnsi"/>
          <w:sz w:val="20"/>
          <w:szCs w:val="20"/>
          <w:lang w:val="cs-CZ"/>
        </w:rPr>
        <w:t xml:space="preserve">MO ČR </w:t>
      </w:r>
      <w:r w:rsidR="00312A6E" w:rsidRPr="00E76D56">
        <w:rPr>
          <w:rFonts w:asciiTheme="minorHAnsi" w:hAnsiTheme="minorHAnsi" w:cstheme="minorHAnsi"/>
          <w:sz w:val="20"/>
          <w:szCs w:val="20"/>
          <w:lang w:val="cs-CZ"/>
        </w:rPr>
        <w:t>a Armády České republiky</w:t>
      </w:r>
      <w:r w:rsidR="00A967CE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 (</w:t>
      </w:r>
      <w:r w:rsidR="001D1FBF">
        <w:rPr>
          <w:rFonts w:asciiTheme="minorHAnsi" w:hAnsiTheme="minorHAnsi" w:cstheme="minorHAnsi"/>
          <w:sz w:val="20"/>
          <w:szCs w:val="20"/>
          <w:lang w:val="cs-CZ"/>
        </w:rPr>
        <w:t>dále jen</w:t>
      </w:r>
      <w:r w:rsidR="00B77DF8">
        <w:rPr>
          <w:rFonts w:asciiTheme="minorHAnsi" w:hAnsiTheme="minorHAnsi" w:cstheme="minorHAnsi"/>
          <w:sz w:val="20"/>
          <w:szCs w:val="20"/>
          <w:lang w:val="cs-CZ"/>
        </w:rPr>
        <w:t xml:space="preserve"> „</w:t>
      </w:r>
      <w:r w:rsidR="00A967CE" w:rsidRPr="00E76D56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1D1FBF">
        <w:rPr>
          <w:rFonts w:asciiTheme="minorHAnsi" w:hAnsiTheme="minorHAnsi" w:cstheme="minorHAnsi"/>
          <w:sz w:val="20"/>
          <w:szCs w:val="20"/>
          <w:lang w:val="cs-CZ"/>
        </w:rPr>
        <w:t>“</w:t>
      </w:r>
      <w:r w:rsidR="00A967CE" w:rsidRPr="00E76D56">
        <w:rPr>
          <w:rFonts w:asciiTheme="minorHAnsi" w:hAnsiTheme="minorHAnsi" w:cstheme="minorHAnsi"/>
          <w:sz w:val="20"/>
          <w:szCs w:val="20"/>
          <w:lang w:val="cs-CZ"/>
        </w:rPr>
        <w:t>)</w:t>
      </w:r>
      <w:r w:rsidR="00312A6E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E1A09" w:rsidRPr="00080211">
        <w:rPr>
          <w:rFonts w:asciiTheme="minorHAnsi" w:hAnsiTheme="minorHAnsi" w:cstheme="minorHAnsi"/>
          <w:sz w:val="20"/>
          <w:szCs w:val="20"/>
          <w:lang w:val="cs-CZ"/>
        </w:rPr>
        <w:t>ve věci možného využití území </w:t>
      </w:r>
      <w:r w:rsidR="00312A6E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definovaného v Rozvojové studii rozšířeného zájmového území Mošnov (tzv. </w:t>
      </w:r>
      <w:r w:rsidR="00733DF5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projekt </w:t>
      </w:r>
      <w:r w:rsidR="00312A6E" w:rsidRPr="00E76D56">
        <w:rPr>
          <w:rFonts w:asciiTheme="minorHAnsi" w:hAnsiTheme="minorHAnsi" w:cstheme="minorHAnsi"/>
          <w:sz w:val="20"/>
          <w:szCs w:val="20"/>
          <w:lang w:val="cs-CZ"/>
        </w:rPr>
        <w:t>Velký Mošnov – dále jen „Studie“) jako rozvojové plochy R1, R2 vč. následně def</w:t>
      </w:r>
      <w:r w:rsidR="008F1E8A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inované </w:t>
      </w:r>
      <w:r w:rsidR="0075538E">
        <w:rPr>
          <w:rFonts w:asciiTheme="minorHAnsi" w:hAnsiTheme="minorHAnsi" w:cstheme="minorHAnsi"/>
          <w:sz w:val="20"/>
          <w:szCs w:val="20"/>
          <w:lang w:val="cs-CZ"/>
        </w:rPr>
        <w:t xml:space="preserve">rozvojové </w:t>
      </w:r>
      <w:r w:rsidR="008F1E8A" w:rsidRPr="00E76D56">
        <w:rPr>
          <w:rFonts w:asciiTheme="minorHAnsi" w:hAnsiTheme="minorHAnsi" w:cstheme="minorHAnsi"/>
          <w:sz w:val="20"/>
          <w:szCs w:val="20"/>
          <w:lang w:val="cs-CZ"/>
        </w:rPr>
        <w:t>plochy R3</w:t>
      </w:r>
      <w:r w:rsidR="00AC34A1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E1A09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bezprostředně navazující na </w:t>
      </w:r>
      <w:r w:rsidR="00AC34A1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plánované rozšíření odbavovací plochy Sever </w:t>
      </w:r>
      <w:r w:rsidR="001E1A09" w:rsidRPr="00080211">
        <w:rPr>
          <w:rFonts w:asciiTheme="minorHAnsi" w:hAnsiTheme="minorHAnsi" w:cstheme="minorHAnsi"/>
          <w:sz w:val="20"/>
          <w:szCs w:val="20"/>
          <w:lang w:val="cs-CZ"/>
        </w:rPr>
        <w:t>Letiště Leoše Janáčka Ostrava</w:t>
      </w:r>
      <w:r w:rsidR="00AC34A1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 dle potřeb AČR </w:t>
      </w:r>
      <w:r w:rsidR="00EC1CDA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a </w:t>
      </w:r>
      <w:r w:rsidR="001E1A09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vyjádření zájmu 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>MO ČR</w:t>
      </w:r>
      <w:r w:rsidR="00EC1CDA" w:rsidRPr="00080211"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1E1A09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 stát se strategickým partnerem MSK při</w:t>
      </w:r>
      <w:r w:rsidR="00EC1CDA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 naplňování </w:t>
      </w:r>
      <w:r w:rsidR="00C15D56" w:rsidRPr="00E76D56">
        <w:rPr>
          <w:rFonts w:asciiTheme="minorHAnsi" w:hAnsiTheme="minorHAnsi" w:cstheme="minorHAnsi"/>
          <w:sz w:val="20"/>
          <w:szCs w:val="20"/>
          <w:lang w:val="cs-CZ"/>
        </w:rPr>
        <w:t>výstupů, závěrů a</w:t>
      </w:r>
      <w:r w:rsidR="007E489D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EC1CDA" w:rsidRPr="00080211">
        <w:rPr>
          <w:rFonts w:asciiTheme="minorHAnsi" w:hAnsiTheme="minorHAnsi" w:cstheme="minorHAnsi"/>
          <w:sz w:val="20"/>
          <w:szCs w:val="20"/>
          <w:lang w:val="cs-CZ"/>
        </w:rPr>
        <w:t>doporučení obsažených v </w:t>
      </w:r>
      <w:r w:rsidR="00C15D56" w:rsidRPr="00E76D56">
        <w:rPr>
          <w:rFonts w:asciiTheme="minorHAnsi" w:hAnsiTheme="minorHAnsi" w:cstheme="minorHAnsi"/>
          <w:sz w:val="20"/>
          <w:szCs w:val="20"/>
          <w:lang w:val="cs-CZ"/>
        </w:rPr>
        <w:t>předmětné</w:t>
      </w:r>
      <w:r w:rsidR="00EC1CDA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 Studii s cílem vytvořit v tomto území areál A</w:t>
      </w:r>
      <w:r w:rsidR="00C15D56" w:rsidRPr="00E76D56">
        <w:rPr>
          <w:rFonts w:asciiTheme="minorHAnsi" w:hAnsiTheme="minorHAnsi" w:cstheme="minorHAnsi"/>
          <w:sz w:val="20"/>
          <w:szCs w:val="20"/>
          <w:lang w:val="cs-CZ"/>
        </w:rPr>
        <w:t>ČR</w:t>
      </w:r>
      <w:r w:rsidR="00EC1CDA" w:rsidRPr="00080211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31FB3389" w14:textId="77777777" w:rsidR="001E1A09" w:rsidRDefault="001E1A09" w:rsidP="00CA0373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C94DD25" w14:textId="77777777" w:rsidR="00A559AA" w:rsidRPr="009B7F8B" w:rsidRDefault="00A559AA" w:rsidP="00EF0519">
      <w:pPr>
        <w:jc w:val="center"/>
        <w:rPr>
          <w:lang w:val="cs-CZ"/>
        </w:rPr>
      </w:pPr>
    </w:p>
    <w:p w14:paraId="2830D581" w14:textId="77777777" w:rsidR="00AE7786" w:rsidRDefault="00CA0373" w:rsidP="0028098D">
      <w:pPr>
        <w:spacing w:before="120" w:after="360"/>
        <w:jc w:val="center"/>
        <w:rPr>
          <w:sz w:val="20"/>
          <w:szCs w:val="20"/>
          <w:lang w:val="cs-CZ"/>
        </w:rPr>
      </w:pPr>
      <w:r w:rsidRPr="00337AE4">
        <w:rPr>
          <w:rFonts w:asciiTheme="minorHAnsi" w:hAnsiTheme="minorHAnsi" w:cstheme="minorHAnsi"/>
          <w:sz w:val="20"/>
          <w:szCs w:val="20"/>
          <w:lang w:val="cs-CZ"/>
        </w:rPr>
        <w:t>uzavírají</w:t>
      </w:r>
      <w:r w:rsidRPr="00337AE4">
        <w:rPr>
          <w:sz w:val="20"/>
          <w:szCs w:val="20"/>
          <w:lang w:val="cs-CZ"/>
        </w:rPr>
        <w:t xml:space="preserve"> </w:t>
      </w:r>
    </w:p>
    <w:p w14:paraId="747B7E51" w14:textId="0C761844" w:rsidR="0028098D" w:rsidRPr="00337AE4" w:rsidRDefault="00CA0373" w:rsidP="0028098D">
      <w:pPr>
        <w:spacing w:before="120" w:after="360"/>
        <w:jc w:val="center"/>
        <w:rPr>
          <w:rFonts w:asciiTheme="minorHAnsi" w:hAnsiTheme="minorHAnsi" w:cstheme="minorHAnsi"/>
          <w:b/>
          <w:lang w:val="cs-CZ"/>
        </w:rPr>
      </w:pPr>
      <w:r w:rsidRPr="00337AE4">
        <w:rPr>
          <w:rFonts w:asciiTheme="minorHAnsi" w:hAnsiTheme="minorHAnsi" w:cstheme="minorHAnsi"/>
          <w:b/>
          <w:lang w:val="cs-CZ"/>
        </w:rPr>
        <w:t xml:space="preserve">Memorandum o spolupráci </w:t>
      </w:r>
      <w:r w:rsidR="0028098D" w:rsidRPr="00337AE4">
        <w:rPr>
          <w:rFonts w:asciiTheme="minorHAnsi" w:hAnsiTheme="minorHAnsi" w:cstheme="minorHAnsi"/>
          <w:b/>
          <w:lang w:val="cs-CZ"/>
        </w:rPr>
        <w:t xml:space="preserve">při přípravě </w:t>
      </w:r>
      <w:r w:rsidR="00F14CE3" w:rsidRPr="00337AE4">
        <w:rPr>
          <w:rFonts w:asciiTheme="minorHAnsi" w:hAnsiTheme="minorHAnsi" w:cstheme="minorHAnsi"/>
          <w:b/>
          <w:lang w:val="cs-CZ"/>
        </w:rPr>
        <w:t xml:space="preserve">území pro </w:t>
      </w:r>
      <w:r w:rsidR="00B77DF8">
        <w:rPr>
          <w:rFonts w:asciiTheme="minorHAnsi" w:hAnsiTheme="minorHAnsi" w:cstheme="minorHAnsi"/>
          <w:b/>
          <w:lang w:val="cs-CZ"/>
        </w:rPr>
        <w:t>realizaci</w:t>
      </w:r>
      <w:r w:rsidR="00B77DF8" w:rsidRPr="00337AE4">
        <w:rPr>
          <w:rFonts w:asciiTheme="minorHAnsi" w:hAnsiTheme="minorHAnsi" w:cstheme="minorHAnsi"/>
          <w:b/>
          <w:lang w:val="cs-CZ"/>
        </w:rPr>
        <w:t xml:space="preserve"> </w:t>
      </w:r>
      <w:r w:rsidR="00B9076B" w:rsidRPr="00337AE4">
        <w:rPr>
          <w:rFonts w:asciiTheme="minorHAnsi" w:hAnsiTheme="minorHAnsi" w:cstheme="minorHAnsi"/>
          <w:b/>
          <w:lang w:val="cs-CZ"/>
        </w:rPr>
        <w:t>projektu</w:t>
      </w:r>
      <w:r w:rsidR="0028098D" w:rsidRPr="00337AE4">
        <w:rPr>
          <w:rFonts w:asciiTheme="minorHAnsi" w:hAnsiTheme="minorHAnsi" w:cstheme="minorHAnsi"/>
          <w:b/>
          <w:lang w:val="cs-CZ"/>
        </w:rPr>
        <w:t xml:space="preserve"> </w:t>
      </w:r>
      <w:r w:rsidR="00B9076B" w:rsidRPr="00337AE4">
        <w:rPr>
          <w:rFonts w:asciiTheme="minorHAnsi" w:hAnsiTheme="minorHAnsi" w:cstheme="minorHAnsi"/>
          <w:b/>
          <w:lang w:val="cs-CZ"/>
        </w:rPr>
        <w:t>„L</w:t>
      </w:r>
      <w:r w:rsidR="0028098D" w:rsidRPr="00337AE4">
        <w:rPr>
          <w:rFonts w:asciiTheme="minorHAnsi" w:hAnsiTheme="minorHAnsi" w:cstheme="minorHAnsi"/>
          <w:b/>
          <w:lang w:val="cs-CZ"/>
        </w:rPr>
        <w:t>ogistick</w:t>
      </w:r>
      <w:r w:rsidR="000A3CDD">
        <w:rPr>
          <w:rFonts w:asciiTheme="minorHAnsi" w:hAnsiTheme="minorHAnsi" w:cstheme="minorHAnsi"/>
          <w:b/>
          <w:lang w:val="cs-CZ"/>
        </w:rPr>
        <w:t>é centrum</w:t>
      </w:r>
      <w:r w:rsidR="0028098D" w:rsidRPr="00337AE4">
        <w:rPr>
          <w:rFonts w:asciiTheme="minorHAnsi" w:hAnsiTheme="minorHAnsi" w:cstheme="minorHAnsi"/>
          <w:b/>
          <w:lang w:val="cs-CZ"/>
        </w:rPr>
        <w:t xml:space="preserve"> Armády Č</w:t>
      </w:r>
      <w:r w:rsidR="00B9076B" w:rsidRPr="00337AE4">
        <w:rPr>
          <w:rFonts w:asciiTheme="minorHAnsi" w:hAnsiTheme="minorHAnsi" w:cstheme="minorHAnsi"/>
          <w:b/>
          <w:lang w:val="cs-CZ"/>
        </w:rPr>
        <w:t>eské republiky Mošnov</w:t>
      </w:r>
      <w:r w:rsidR="00AE7786" w:rsidRPr="00337AE4">
        <w:rPr>
          <w:rFonts w:asciiTheme="minorHAnsi" w:hAnsiTheme="minorHAnsi" w:cstheme="minorHAnsi"/>
          <w:b/>
          <w:lang w:val="cs-CZ"/>
        </w:rPr>
        <w:t>“</w:t>
      </w:r>
      <w:r w:rsidR="0028098D" w:rsidRPr="00337AE4">
        <w:rPr>
          <w:rFonts w:asciiTheme="minorHAnsi" w:hAnsiTheme="minorHAnsi" w:cstheme="minorHAnsi"/>
          <w:b/>
          <w:lang w:val="cs-CZ"/>
        </w:rPr>
        <w:t xml:space="preserve"> </w:t>
      </w:r>
      <w:r w:rsidR="009F6978" w:rsidRPr="00337AE4">
        <w:rPr>
          <w:rFonts w:asciiTheme="minorHAnsi" w:hAnsiTheme="minorHAnsi" w:cstheme="minorHAnsi"/>
          <w:b/>
          <w:lang w:val="cs-CZ"/>
        </w:rPr>
        <w:t>(</w:t>
      </w:r>
      <w:r w:rsidR="00510AC6" w:rsidRPr="00337AE4">
        <w:rPr>
          <w:rFonts w:asciiTheme="minorHAnsi" w:hAnsiTheme="minorHAnsi" w:cstheme="minorHAnsi"/>
          <w:b/>
          <w:lang w:val="cs-CZ"/>
        </w:rPr>
        <w:t>LOG HU</w:t>
      </w:r>
      <w:r w:rsidR="00693629" w:rsidRPr="00337AE4">
        <w:rPr>
          <w:rFonts w:asciiTheme="minorHAnsi" w:hAnsiTheme="minorHAnsi" w:cstheme="minorHAnsi"/>
          <w:b/>
          <w:lang w:val="cs-CZ"/>
        </w:rPr>
        <w:t>B</w:t>
      </w:r>
      <w:r w:rsidR="00510AC6" w:rsidRPr="00337AE4">
        <w:rPr>
          <w:rFonts w:asciiTheme="minorHAnsi" w:hAnsiTheme="minorHAnsi" w:cstheme="minorHAnsi"/>
          <w:b/>
          <w:lang w:val="cs-CZ"/>
        </w:rPr>
        <w:t xml:space="preserve"> </w:t>
      </w:r>
      <w:r w:rsidR="009F6978" w:rsidRPr="00337AE4">
        <w:rPr>
          <w:rFonts w:asciiTheme="minorHAnsi" w:hAnsiTheme="minorHAnsi" w:cstheme="minorHAnsi"/>
          <w:b/>
          <w:lang w:val="cs-CZ"/>
        </w:rPr>
        <w:t>AČR Mošnov)</w:t>
      </w:r>
    </w:p>
    <w:p w14:paraId="40A9DC11" w14:textId="56643D67" w:rsidR="00CA0373" w:rsidRPr="00337AE4" w:rsidRDefault="00CA0373" w:rsidP="00CA037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337AE4">
        <w:rPr>
          <w:rFonts w:asciiTheme="minorHAnsi" w:hAnsiTheme="minorHAnsi" w:cstheme="minorHAnsi"/>
          <w:sz w:val="20"/>
          <w:szCs w:val="20"/>
          <w:lang w:val="cs-CZ"/>
        </w:rPr>
        <w:t>(dále jen „</w:t>
      </w:r>
      <w:r w:rsidR="007E489D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7E489D" w:rsidRPr="00337AE4">
        <w:rPr>
          <w:rFonts w:asciiTheme="minorHAnsi" w:hAnsiTheme="minorHAnsi" w:cstheme="minorHAnsi"/>
          <w:sz w:val="20"/>
          <w:szCs w:val="20"/>
          <w:lang w:val="cs-CZ"/>
        </w:rPr>
        <w:t>emorandum</w:t>
      </w:r>
      <w:r w:rsidRPr="00337AE4">
        <w:rPr>
          <w:rFonts w:asciiTheme="minorHAnsi" w:hAnsiTheme="minorHAnsi" w:cstheme="minorHAnsi"/>
          <w:sz w:val="20"/>
          <w:szCs w:val="20"/>
          <w:lang w:val="cs-CZ"/>
        </w:rPr>
        <w:t>“)</w:t>
      </w:r>
    </w:p>
    <w:p w14:paraId="4F6C4EB8" w14:textId="77777777" w:rsidR="00CA0373" w:rsidRPr="00337AE4" w:rsidRDefault="00CA0373" w:rsidP="00CA037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337AE4">
        <w:rPr>
          <w:rFonts w:asciiTheme="minorHAnsi" w:hAnsiTheme="minorHAnsi" w:cstheme="minorHAnsi"/>
          <w:sz w:val="20"/>
          <w:szCs w:val="20"/>
          <w:lang w:val="cs-CZ"/>
        </w:rPr>
        <w:t>jako svobodný výraz vůle zúčastněných stran.</w:t>
      </w:r>
    </w:p>
    <w:p w14:paraId="0914BAD2" w14:textId="77777777" w:rsidR="00C71CF0" w:rsidRPr="00BE00B5" w:rsidRDefault="00C71CF0" w:rsidP="00EF0519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B4FB2D2" w14:textId="77777777" w:rsidR="00C71CF0" w:rsidRDefault="00C71CF0" w:rsidP="00C71CF0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A9CC61F" w14:textId="77777777" w:rsidR="00A559AA" w:rsidRPr="00BE00B5" w:rsidRDefault="00A559AA" w:rsidP="00C71CF0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B8C2CC2" w14:textId="77777777" w:rsidR="001A4D45" w:rsidRPr="00BE00B5" w:rsidRDefault="001A4D45" w:rsidP="00886B6C">
      <w:pPr>
        <w:pStyle w:val="Bezmezer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0B9DDBBB" w14:textId="77777777" w:rsidR="00886B6C" w:rsidRPr="00337AE4" w:rsidRDefault="00C71CF0" w:rsidP="00886B6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37AE4">
        <w:rPr>
          <w:rFonts w:asciiTheme="minorHAnsi" w:hAnsiTheme="minorHAnsi" w:cstheme="minorHAnsi"/>
          <w:b/>
          <w:sz w:val="20"/>
          <w:szCs w:val="20"/>
          <w:lang w:val="cs-CZ"/>
        </w:rPr>
        <w:t xml:space="preserve">   </w:t>
      </w:r>
      <w:r w:rsidR="00886B6C" w:rsidRPr="00337AE4">
        <w:rPr>
          <w:rFonts w:asciiTheme="minorHAnsi" w:hAnsiTheme="minorHAnsi" w:cstheme="minorHAnsi"/>
          <w:b/>
          <w:sz w:val="20"/>
          <w:szCs w:val="20"/>
          <w:lang w:val="cs-CZ"/>
        </w:rPr>
        <w:t>Článek</w:t>
      </w:r>
      <w:r w:rsidR="00886B6C" w:rsidRPr="00757D2B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886B6C" w:rsidRPr="00337AE4">
        <w:rPr>
          <w:rFonts w:asciiTheme="minorHAnsi" w:hAnsiTheme="minorHAnsi" w:cstheme="minorHAnsi"/>
          <w:b/>
          <w:sz w:val="20"/>
          <w:szCs w:val="20"/>
          <w:lang w:val="cs-CZ"/>
        </w:rPr>
        <w:t>I</w:t>
      </w:r>
    </w:p>
    <w:p w14:paraId="420352D3" w14:textId="5E9485E3" w:rsidR="00886B6C" w:rsidRPr="00337AE4" w:rsidRDefault="00886B6C" w:rsidP="00886B6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37AE4">
        <w:rPr>
          <w:rFonts w:asciiTheme="minorHAnsi" w:hAnsiTheme="minorHAnsi" w:cstheme="minorHAnsi"/>
          <w:b/>
          <w:sz w:val="20"/>
          <w:szCs w:val="20"/>
          <w:lang w:val="cs-CZ"/>
        </w:rPr>
        <w:t xml:space="preserve">Působnost stran </w:t>
      </w:r>
      <w:r w:rsidR="00B15B30">
        <w:rPr>
          <w:rFonts w:asciiTheme="minorHAnsi" w:hAnsiTheme="minorHAnsi" w:cstheme="minorHAnsi"/>
          <w:b/>
          <w:sz w:val="20"/>
          <w:szCs w:val="20"/>
          <w:lang w:val="cs-CZ"/>
        </w:rPr>
        <w:t>M</w:t>
      </w:r>
      <w:r w:rsidR="00B15B30" w:rsidRPr="00337AE4">
        <w:rPr>
          <w:rFonts w:asciiTheme="minorHAnsi" w:hAnsiTheme="minorHAnsi" w:cstheme="minorHAnsi"/>
          <w:b/>
          <w:sz w:val="20"/>
          <w:szCs w:val="20"/>
          <w:lang w:val="cs-CZ"/>
        </w:rPr>
        <w:t>emoranda</w:t>
      </w:r>
    </w:p>
    <w:p w14:paraId="148D43D8" w14:textId="77777777" w:rsidR="00825CA9" w:rsidRPr="00B0438D" w:rsidRDefault="00825CA9" w:rsidP="00886B6C">
      <w:pPr>
        <w:pStyle w:val="Bezmezer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0A706B1F" w14:textId="77777777" w:rsidR="00B0438D" w:rsidRPr="00B0438D" w:rsidRDefault="00886B6C" w:rsidP="00825CA9">
      <w:pPr>
        <w:pStyle w:val="Bezmezer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0438D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75538E">
        <w:rPr>
          <w:rFonts w:asciiTheme="minorHAnsi" w:hAnsiTheme="minorHAnsi" w:cstheme="minorHAnsi"/>
          <w:sz w:val="20"/>
          <w:szCs w:val="20"/>
          <w:lang w:val="cs-CZ"/>
        </w:rPr>
        <w:t>O Č</w:t>
      </w:r>
      <w:r w:rsidR="00271545">
        <w:rPr>
          <w:rFonts w:asciiTheme="minorHAnsi" w:hAnsiTheme="minorHAnsi" w:cstheme="minorHAnsi"/>
          <w:sz w:val="20"/>
          <w:szCs w:val="20"/>
          <w:lang w:val="cs-CZ"/>
        </w:rPr>
        <w:t>R</w:t>
      </w:r>
      <w:r w:rsidR="004E54E7" w:rsidRPr="00B0438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5538E">
        <w:rPr>
          <w:rFonts w:asciiTheme="minorHAnsi" w:hAnsiTheme="minorHAnsi" w:cstheme="minorHAnsi"/>
          <w:sz w:val="20"/>
          <w:szCs w:val="20"/>
          <w:lang w:val="cs-CZ"/>
        </w:rPr>
        <w:t xml:space="preserve">jako ústřední orgán státní správy pro zajišťování obrany státu při řízení 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75538E">
        <w:rPr>
          <w:rFonts w:asciiTheme="minorHAnsi" w:hAnsiTheme="minorHAnsi" w:cstheme="minorHAnsi"/>
          <w:sz w:val="20"/>
          <w:szCs w:val="20"/>
          <w:lang w:val="cs-CZ"/>
        </w:rPr>
        <w:t xml:space="preserve"> stanoví a realizuje opatření k jejímu rozvoji včetně zřízení vojenských útvarů a vojenských zařízení. </w:t>
      </w:r>
      <w:r w:rsidR="003E636D" w:rsidRPr="00B0438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15CA39D7" w14:textId="77777777" w:rsidR="00B0438D" w:rsidRPr="00B0438D" w:rsidRDefault="00B0438D" w:rsidP="00B0438D">
      <w:pPr>
        <w:pStyle w:val="Bezmezer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A199BB7" w14:textId="20A36552" w:rsidR="008250AE" w:rsidRPr="00B0438D" w:rsidRDefault="00B0438D" w:rsidP="00B0438D">
      <w:pPr>
        <w:pStyle w:val="Bezmezer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37AE4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75538E" w:rsidRPr="00337AE4">
        <w:rPr>
          <w:rFonts w:asciiTheme="minorHAnsi" w:hAnsiTheme="minorHAnsi" w:cstheme="minorHAnsi"/>
          <w:sz w:val="20"/>
          <w:szCs w:val="20"/>
          <w:lang w:val="cs-CZ"/>
        </w:rPr>
        <w:t>O ČR</w:t>
      </w:r>
      <w:r w:rsidRPr="00337AE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B0438D">
        <w:rPr>
          <w:rFonts w:asciiTheme="minorHAnsi" w:hAnsiTheme="minorHAnsi" w:cstheme="minorHAnsi"/>
          <w:sz w:val="20"/>
          <w:szCs w:val="20"/>
          <w:lang w:val="cs-CZ"/>
        </w:rPr>
        <w:t>deklaruje, že má záměr v</w:t>
      </w:r>
      <w:r w:rsidR="0075538E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Pr="00B0438D">
        <w:rPr>
          <w:rFonts w:asciiTheme="minorHAnsi" w:hAnsiTheme="minorHAnsi" w:cstheme="minorHAnsi"/>
          <w:sz w:val="20"/>
          <w:szCs w:val="20"/>
          <w:lang w:val="cs-CZ"/>
        </w:rPr>
        <w:t>předmětné</w:t>
      </w:r>
      <w:r w:rsidR="0075538E">
        <w:rPr>
          <w:rFonts w:asciiTheme="minorHAnsi" w:hAnsiTheme="minorHAnsi" w:cstheme="minorHAnsi"/>
          <w:sz w:val="20"/>
          <w:szCs w:val="20"/>
          <w:lang w:val="cs-CZ"/>
        </w:rPr>
        <w:t>m území</w:t>
      </w:r>
      <w:r w:rsidRPr="00B0438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3E636D" w:rsidRPr="00B0438D">
        <w:rPr>
          <w:rFonts w:asciiTheme="minorHAnsi" w:hAnsiTheme="minorHAnsi" w:cstheme="minorHAnsi"/>
          <w:sz w:val="20"/>
          <w:szCs w:val="20"/>
          <w:lang w:val="cs-CZ"/>
        </w:rPr>
        <w:t>vybudov</w:t>
      </w:r>
      <w:r w:rsidRPr="00B0438D">
        <w:rPr>
          <w:rFonts w:asciiTheme="minorHAnsi" w:hAnsiTheme="minorHAnsi" w:cstheme="minorHAnsi"/>
          <w:sz w:val="20"/>
          <w:szCs w:val="20"/>
          <w:lang w:val="cs-CZ"/>
        </w:rPr>
        <w:t>at</w:t>
      </w:r>
      <w:r w:rsidR="003E636D" w:rsidRPr="00B0438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>L</w:t>
      </w:r>
      <w:r w:rsidR="00B15B30" w:rsidRPr="00B15B30">
        <w:rPr>
          <w:rFonts w:asciiTheme="minorHAnsi" w:hAnsiTheme="minorHAnsi" w:cstheme="minorHAnsi"/>
          <w:sz w:val="20"/>
          <w:szCs w:val="20"/>
          <w:lang w:val="cs-CZ"/>
        </w:rPr>
        <w:t>ogistick</w:t>
      </w:r>
      <w:r w:rsidR="000A3CDD">
        <w:rPr>
          <w:rFonts w:asciiTheme="minorHAnsi" w:hAnsiTheme="minorHAnsi" w:cstheme="minorHAnsi"/>
          <w:sz w:val="20"/>
          <w:szCs w:val="20"/>
          <w:lang w:val="cs-CZ"/>
        </w:rPr>
        <w:t>é centrum</w:t>
      </w:r>
      <w:r w:rsidR="00B15B30" w:rsidRPr="00B15B30">
        <w:rPr>
          <w:rFonts w:asciiTheme="minorHAnsi" w:hAnsiTheme="minorHAnsi" w:cstheme="minorHAnsi"/>
          <w:sz w:val="20"/>
          <w:szCs w:val="20"/>
          <w:lang w:val="cs-CZ"/>
        </w:rPr>
        <w:t xml:space="preserve"> Armády České republiky Mošnov</w:t>
      </w:r>
      <w:r w:rsidR="00B15B30" w:rsidRPr="00337AE4">
        <w:rPr>
          <w:rFonts w:asciiTheme="minorHAnsi" w:hAnsiTheme="minorHAnsi" w:cstheme="minorHAnsi"/>
          <w:b/>
          <w:lang w:val="cs-CZ"/>
        </w:rPr>
        <w:t xml:space="preserve"> </w:t>
      </w:r>
      <w:r w:rsidR="00432136">
        <w:rPr>
          <w:rFonts w:asciiTheme="minorHAnsi" w:hAnsiTheme="minorHAnsi" w:cstheme="minorHAnsi"/>
          <w:sz w:val="20"/>
          <w:szCs w:val="20"/>
          <w:lang w:val="cs-CZ"/>
        </w:rPr>
        <w:t>(dále</w:t>
      </w:r>
      <w:r w:rsidR="007E489D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432136">
        <w:rPr>
          <w:rFonts w:asciiTheme="minorHAnsi" w:hAnsiTheme="minorHAnsi" w:cstheme="minorHAnsi"/>
          <w:sz w:val="20"/>
          <w:szCs w:val="20"/>
          <w:lang w:val="cs-CZ"/>
        </w:rPr>
        <w:t>jen „</w:t>
      </w:r>
      <w:bookmarkStart w:id="2" w:name="_Hlk94103546"/>
      <w:r w:rsidR="00432136">
        <w:rPr>
          <w:rFonts w:asciiTheme="minorHAnsi" w:hAnsiTheme="minorHAnsi" w:cstheme="minorHAnsi"/>
          <w:sz w:val="20"/>
          <w:szCs w:val="20"/>
          <w:lang w:val="cs-CZ"/>
        </w:rPr>
        <w:t>LOG HUB AČR Mošnov</w:t>
      </w:r>
      <w:bookmarkEnd w:id="2"/>
      <w:r w:rsidR="00432136">
        <w:rPr>
          <w:rFonts w:asciiTheme="minorHAnsi" w:hAnsiTheme="minorHAnsi" w:cstheme="minorHAnsi"/>
          <w:sz w:val="20"/>
          <w:szCs w:val="20"/>
          <w:lang w:val="cs-CZ"/>
        </w:rPr>
        <w:t>“)</w:t>
      </w:r>
      <w:r w:rsidRPr="00B0438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5538E">
        <w:rPr>
          <w:rFonts w:asciiTheme="minorHAnsi" w:hAnsiTheme="minorHAnsi" w:cstheme="minorHAnsi"/>
          <w:sz w:val="20"/>
          <w:szCs w:val="20"/>
          <w:lang w:val="cs-CZ"/>
        </w:rPr>
        <w:t xml:space="preserve">a to za předpokladu, že </w:t>
      </w:r>
      <w:r w:rsidR="00E87CD6">
        <w:rPr>
          <w:rFonts w:asciiTheme="minorHAnsi" w:hAnsiTheme="minorHAnsi" w:cstheme="minorHAnsi"/>
          <w:sz w:val="20"/>
          <w:szCs w:val="20"/>
          <w:lang w:val="cs-CZ"/>
        </w:rPr>
        <w:t xml:space="preserve">bude </w:t>
      </w:r>
      <w:r w:rsidR="00B82507">
        <w:rPr>
          <w:rFonts w:asciiTheme="minorHAnsi" w:hAnsiTheme="minorHAnsi" w:cstheme="minorHAnsi"/>
          <w:sz w:val="20"/>
          <w:szCs w:val="20"/>
          <w:lang w:val="cs-CZ"/>
        </w:rPr>
        <w:t xml:space="preserve">MSK </w:t>
      </w:r>
      <w:r w:rsidR="00E87CD6">
        <w:rPr>
          <w:rFonts w:asciiTheme="minorHAnsi" w:hAnsiTheme="minorHAnsi" w:cstheme="minorHAnsi"/>
          <w:sz w:val="20"/>
          <w:szCs w:val="20"/>
          <w:lang w:val="cs-CZ"/>
        </w:rPr>
        <w:t>zajištěna příprava</w:t>
      </w:r>
      <w:r w:rsidR="00A559AA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E87CD6">
        <w:rPr>
          <w:rFonts w:asciiTheme="minorHAnsi" w:hAnsiTheme="minorHAnsi" w:cstheme="minorHAnsi"/>
          <w:sz w:val="20"/>
          <w:szCs w:val="20"/>
          <w:lang w:val="cs-CZ"/>
        </w:rPr>
        <w:t xml:space="preserve">území pro jeho umístění, a to v rozsahu </w:t>
      </w:r>
      <w:r w:rsidR="008358F8">
        <w:rPr>
          <w:rFonts w:asciiTheme="minorHAnsi" w:hAnsiTheme="minorHAnsi" w:cstheme="minorHAnsi"/>
          <w:sz w:val="20"/>
          <w:szCs w:val="20"/>
          <w:lang w:val="cs-CZ"/>
        </w:rPr>
        <w:t xml:space="preserve">definovaném tímto Memorandem.  </w:t>
      </w:r>
    </w:p>
    <w:p w14:paraId="13776E36" w14:textId="77777777" w:rsidR="00B0438D" w:rsidRPr="00B0438D" w:rsidRDefault="00B0438D" w:rsidP="00B0438D">
      <w:pPr>
        <w:pStyle w:val="Bezmezer"/>
        <w:tabs>
          <w:tab w:val="left" w:pos="284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val="cs-CZ"/>
        </w:rPr>
      </w:pPr>
    </w:p>
    <w:p w14:paraId="56E71851" w14:textId="05D22325" w:rsidR="00A559AA" w:rsidRPr="00C8112D" w:rsidRDefault="00886B6C" w:rsidP="00C8112D">
      <w:pPr>
        <w:pStyle w:val="Bezmezer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MSK </w:t>
      </w:r>
      <w:r w:rsidR="000C1502" w:rsidRPr="00080211">
        <w:rPr>
          <w:rFonts w:asciiTheme="minorHAnsi" w:hAnsiTheme="minorHAnsi" w:cstheme="minorHAnsi"/>
          <w:sz w:val="20"/>
          <w:szCs w:val="20"/>
          <w:lang w:val="cs-CZ"/>
        </w:rPr>
        <w:t>jako vyšší územně samosprávný celek podporuje rozvoj svého území za využití všech možných a</w:t>
      </w:r>
      <w:r w:rsidR="007E489D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0C1502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dostupných zákonných prostředků v souladu se svými schválenými prioritami. </w:t>
      </w:r>
      <w:r w:rsidR="00DE3367" w:rsidRPr="00080211">
        <w:rPr>
          <w:rFonts w:asciiTheme="minorHAnsi" w:hAnsiTheme="minorHAnsi" w:cstheme="minorHAnsi"/>
          <w:sz w:val="20"/>
          <w:szCs w:val="20"/>
          <w:lang w:val="cs-CZ"/>
        </w:rPr>
        <w:t>Jedním z prioritních bodů</w:t>
      </w:r>
      <w:r w:rsidR="000C1502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 těchto aktivit MSK je také </w:t>
      </w:r>
      <w:r w:rsidR="004C14A3" w:rsidRPr="00080211">
        <w:rPr>
          <w:rFonts w:asciiTheme="minorHAnsi" w:hAnsiTheme="minorHAnsi" w:cstheme="minorHAnsi"/>
          <w:sz w:val="20"/>
          <w:szCs w:val="20"/>
          <w:lang w:val="cs-CZ"/>
        </w:rPr>
        <w:t>snaha o rozvoj Letiště Leoše Janáčka Ostrava, které provozuje společnost Letiště Ostrava a.s., j</w:t>
      </w:r>
      <w:r w:rsidR="00C15D56" w:rsidRPr="00E76D56">
        <w:rPr>
          <w:rFonts w:asciiTheme="minorHAnsi" w:hAnsiTheme="minorHAnsi" w:cstheme="minorHAnsi"/>
          <w:sz w:val="20"/>
          <w:szCs w:val="20"/>
          <w:lang w:val="cs-CZ"/>
        </w:rPr>
        <w:t>ejímž</w:t>
      </w:r>
      <w:r w:rsidR="004C14A3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 jediným akcionářem je MSK. </w:t>
      </w:r>
      <w:r w:rsidR="00DE3367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MSK prohlašuje, že záměr 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>MO ČR</w:t>
      </w:r>
      <w:r w:rsidR="00510AC6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DE3367" w:rsidRPr="00080211">
        <w:rPr>
          <w:rFonts w:asciiTheme="minorHAnsi" w:hAnsiTheme="minorHAnsi" w:cstheme="minorHAnsi"/>
          <w:sz w:val="20"/>
          <w:szCs w:val="20"/>
          <w:lang w:val="cs-CZ"/>
        </w:rPr>
        <w:t>vybudovat v předmětné</w:t>
      </w:r>
      <w:r w:rsidR="000E4BBC">
        <w:rPr>
          <w:rFonts w:asciiTheme="minorHAnsi" w:hAnsiTheme="minorHAnsi" w:cstheme="minorHAnsi"/>
          <w:sz w:val="20"/>
          <w:szCs w:val="20"/>
          <w:lang w:val="cs-CZ"/>
        </w:rPr>
        <w:t>m území</w:t>
      </w:r>
      <w:r w:rsidR="004E5B6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B4675">
        <w:rPr>
          <w:rFonts w:asciiTheme="minorHAnsi" w:hAnsiTheme="minorHAnsi" w:cstheme="minorHAnsi"/>
          <w:sz w:val="20"/>
          <w:szCs w:val="20"/>
          <w:lang w:val="cs-CZ"/>
        </w:rPr>
        <w:t>LOG HUB AČR Mošnov</w:t>
      </w:r>
      <w:r w:rsidR="00DE3367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 xml:space="preserve">bude podporovat a </w:t>
      </w:r>
      <w:r w:rsidR="00DE3367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je v souladu s jeho zájmy.  </w:t>
      </w:r>
      <w:r w:rsidR="004E54E7" w:rsidRPr="0008021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bookmarkStart w:id="3" w:name="_Hlk63689545"/>
    </w:p>
    <w:p w14:paraId="5525AC5B" w14:textId="77777777" w:rsidR="00825B5E" w:rsidRDefault="00825B5E" w:rsidP="00EF051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bookmarkStart w:id="4" w:name="_Hlk63709990"/>
    </w:p>
    <w:p w14:paraId="21520E08" w14:textId="77777777" w:rsidR="00825B5E" w:rsidRDefault="00825B5E" w:rsidP="004C072A">
      <w:pPr>
        <w:pStyle w:val="Bezmezer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63F0FCC1" w14:textId="77777777" w:rsidR="004C072A" w:rsidRPr="008D26FF" w:rsidRDefault="004C072A" w:rsidP="004C072A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>Článek I</w:t>
      </w:r>
      <w:r w:rsidR="00886B6C" w:rsidRPr="008D26FF">
        <w:rPr>
          <w:rFonts w:asciiTheme="minorHAnsi" w:hAnsiTheme="minorHAnsi" w:cstheme="minorHAnsi"/>
          <w:b/>
          <w:sz w:val="20"/>
          <w:szCs w:val="20"/>
          <w:lang w:val="cs-CZ"/>
        </w:rPr>
        <w:t>I</w:t>
      </w:r>
    </w:p>
    <w:p w14:paraId="2F1D6CA1" w14:textId="77777777" w:rsidR="004C072A" w:rsidRPr="008D26FF" w:rsidRDefault="004C072A" w:rsidP="004C072A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>Účel spolupráce</w:t>
      </w:r>
    </w:p>
    <w:bookmarkEnd w:id="4"/>
    <w:p w14:paraId="16DD2146" w14:textId="77777777" w:rsidR="004C072A" w:rsidRPr="00BE00B5" w:rsidRDefault="004C072A" w:rsidP="004C072A">
      <w:pPr>
        <w:pStyle w:val="Bezmezer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3C524A87" w14:textId="62CFD01F" w:rsidR="004C072A" w:rsidRPr="00274A9B" w:rsidRDefault="004C072A" w:rsidP="00274A9B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Uzavření </w:t>
      </w:r>
      <w:r w:rsidR="005951BC">
        <w:rPr>
          <w:rFonts w:asciiTheme="minorHAnsi" w:hAnsiTheme="minorHAnsi" w:cstheme="minorHAnsi"/>
          <w:sz w:val="20"/>
          <w:szCs w:val="20"/>
          <w:lang w:val="cs-CZ"/>
        </w:rPr>
        <w:t>t</w:t>
      </w:r>
      <w:r w:rsidR="00A46B2C">
        <w:rPr>
          <w:rFonts w:asciiTheme="minorHAnsi" w:hAnsiTheme="minorHAnsi" w:cstheme="minorHAnsi"/>
          <w:sz w:val="20"/>
          <w:szCs w:val="20"/>
          <w:lang w:val="cs-CZ"/>
        </w:rPr>
        <w:t xml:space="preserve">ohoto </w:t>
      </w:r>
      <w:r w:rsidR="004E5B63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814188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emoranda </w:t>
      </w: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vytváří prostor pro úzkou spolupráci, konzultaci a koordinaci </w:t>
      </w:r>
      <w:r w:rsidR="004C14A3">
        <w:rPr>
          <w:rFonts w:asciiTheme="minorHAnsi" w:hAnsiTheme="minorHAnsi" w:cstheme="minorHAnsi"/>
          <w:sz w:val="20"/>
          <w:szCs w:val="20"/>
          <w:lang w:val="cs-CZ"/>
        </w:rPr>
        <w:t>signatářů</w:t>
      </w: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B15B30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emoranda </w:t>
      </w:r>
      <w:r w:rsidR="004E54E7" w:rsidRPr="004E54E7">
        <w:rPr>
          <w:rFonts w:asciiTheme="minorHAnsi" w:hAnsiTheme="minorHAnsi" w:cstheme="minorHAnsi"/>
          <w:sz w:val="20"/>
          <w:szCs w:val="20"/>
          <w:lang w:val="cs-CZ"/>
        </w:rPr>
        <w:t xml:space="preserve">při přípravě </w:t>
      </w:r>
      <w:r w:rsidR="00F14CE3">
        <w:rPr>
          <w:rFonts w:asciiTheme="minorHAnsi" w:hAnsiTheme="minorHAnsi" w:cstheme="minorHAnsi"/>
          <w:sz w:val="20"/>
          <w:szCs w:val="20"/>
          <w:lang w:val="cs-CZ"/>
        </w:rPr>
        <w:t xml:space="preserve">území pro budoucí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 xml:space="preserve">realizaci </w:t>
      </w:r>
      <w:r w:rsidR="00B9076B">
        <w:rPr>
          <w:rFonts w:asciiTheme="minorHAnsi" w:hAnsiTheme="minorHAnsi" w:cstheme="minorHAnsi"/>
          <w:sz w:val="20"/>
          <w:szCs w:val="20"/>
          <w:lang w:val="cs-CZ"/>
        </w:rPr>
        <w:t xml:space="preserve">projektu 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>LO</w:t>
      </w:r>
      <w:r w:rsidR="001E62A4">
        <w:rPr>
          <w:rFonts w:asciiTheme="minorHAnsi" w:hAnsiTheme="minorHAnsi" w:cstheme="minorHAnsi"/>
          <w:sz w:val="20"/>
          <w:szCs w:val="20"/>
          <w:lang w:val="cs-CZ"/>
        </w:rPr>
        <w:t>G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 xml:space="preserve">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15D56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B9076B">
        <w:rPr>
          <w:rFonts w:asciiTheme="minorHAnsi" w:hAnsiTheme="minorHAnsi" w:cstheme="minorHAnsi"/>
          <w:sz w:val="20"/>
          <w:szCs w:val="20"/>
          <w:lang w:val="cs-CZ"/>
        </w:rPr>
        <w:t xml:space="preserve"> Mošnov</w:t>
      </w:r>
      <w:r w:rsidRPr="004E54E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274A9B" w:rsidRPr="00274A9B">
        <w:rPr>
          <w:rFonts w:asciiTheme="minorHAnsi" w:hAnsiTheme="minorHAnsi" w:cstheme="minorHAnsi"/>
          <w:sz w:val="20"/>
          <w:szCs w:val="20"/>
          <w:lang w:val="cs-CZ"/>
        </w:rPr>
        <w:t>a</w:t>
      </w:r>
      <w:r w:rsidRPr="00274A9B">
        <w:rPr>
          <w:rFonts w:asciiTheme="minorHAnsi" w:hAnsiTheme="minorHAnsi" w:cstheme="minorHAnsi"/>
          <w:sz w:val="20"/>
          <w:szCs w:val="20"/>
          <w:lang w:val="cs-CZ"/>
        </w:rPr>
        <w:t xml:space="preserve"> dále vytváří prostor pro spolupráci a komunikaci tohoto </w:t>
      </w:r>
      <w:r w:rsidR="00274A9B">
        <w:rPr>
          <w:rFonts w:asciiTheme="minorHAnsi" w:hAnsiTheme="minorHAnsi" w:cstheme="minorHAnsi"/>
          <w:sz w:val="20"/>
          <w:szCs w:val="20"/>
          <w:lang w:val="cs-CZ"/>
        </w:rPr>
        <w:t xml:space="preserve">projektu </w:t>
      </w:r>
      <w:r w:rsidRPr="00274A9B">
        <w:rPr>
          <w:rFonts w:asciiTheme="minorHAnsi" w:hAnsiTheme="minorHAnsi" w:cstheme="minorHAnsi"/>
          <w:sz w:val="20"/>
          <w:szCs w:val="20"/>
          <w:lang w:val="cs-CZ"/>
        </w:rPr>
        <w:t xml:space="preserve">směrem k dalším subjektům. </w:t>
      </w:r>
    </w:p>
    <w:p w14:paraId="3C01FD8D" w14:textId="77777777" w:rsidR="001B77FD" w:rsidRPr="00BE00B5" w:rsidRDefault="001B77FD" w:rsidP="001B77FD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368E244" w14:textId="77777777" w:rsidR="004C072A" w:rsidRDefault="004C072A" w:rsidP="004E5B63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4E5B63">
        <w:rPr>
          <w:rFonts w:asciiTheme="minorHAnsi" w:hAnsiTheme="minorHAnsi" w:cstheme="minorHAnsi"/>
          <w:sz w:val="20"/>
          <w:szCs w:val="20"/>
          <w:lang w:val="cs-CZ"/>
        </w:rPr>
        <w:t xml:space="preserve">Spolupráce je </w:t>
      </w:r>
      <w:r w:rsidR="00D24707" w:rsidRPr="004E5B63">
        <w:rPr>
          <w:rFonts w:asciiTheme="minorHAnsi" w:hAnsiTheme="minorHAnsi" w:cstheme="minorHAnsi"/>
          <w:sz w:val="20"/>
          <w:szCs w:val="20"/>
          <w:lang w:val="cs-CZ"/>
        </w:rPr>
        <w:t xml:space="preserve">orientována na navýšení schopností 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 xml:space="preserve">Ozbrojených sil České republiky </w:t>
      </w:r>
      <w:r w:rsidR="00D24707" w:rsidRPr="004E5B63">
        <w:rPr>
          <w:rFonts w:asciiTheme="minorHAnsi" w:hAnsiTheme="minorHAnsi" w:cstheme="minorHAnsi"/>
          <w:sz w:val="20"/>
          <w:szCs w:val="20"/>
          <w:lang w:val="cs-CZ"/>
        </w:rPr>
        <w:t xml:space="preserve">a zvýšení využití území s případným zvýšením intenzity provozu na letišti a je </w:t>
      </w:r>
      <w:r w:rsidRPr="004E5B63">
        <w:rPr>
          <w:rFonts w:asciiTheme="minorHAnsi" w:hAnsiTheme="minorHAnsi" w:cstheme="minorHAnsi"/>
          <w:sz w:val="20"/>
          <w:szCs w:val="20"/>
          <w:lang w:val="cs-CZ"/>
        </w:rPr>
        <w:t xml:space="preserve">založena na zásadě dobrovolnosti. </w:t>
      </w:r>
      <w:bookmarkEnd w:id="3"/>
    </w:p>
    <w:p w14:paraId="5973E7CA" w14:textId="77777777" w:rsidR="00A559AA" w:rsidRPr="00C8112D" w:rsidRDefault="00A559AA" w:rsidP="00C8112D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44E5800F" w14:textId="77777777" w:rsidR="004E5B63" w:rsidRPr="004E5B63" w:rsidRDefault="004E5B63" w:rsidP="008D26FF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36EAB0C" w14:textId="77777777" w:rsidR="004C072A" w:rsidRPr="008D26FF" w:rsidRDefault="004C072A" w:rsidP="004C072A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bookmarkStart w:id="5" w:name="_Hlk63711919"/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>Článek II</w:t>
      </w:r>
      <w:r w:rsidR="00886B6C" w:rsidRPr="008D26FF">
        <w:rPr>
          <w:rFonts w:asciiTheme="minorHAnsi" w:hAnsiTheme="minorHAnsi" w:cstheme="minorHAnsi"/>
          <w:b/>
          <w:sz w:val="20"/>
          <w:szCs w:val="20"/>
          <w:lang w:val="cs-CZ"/>
        </w:rPr>
        <w:t>I</w:t>
      </w:r>
    </w:p>
    <w:p w14:paraId="37A4BEE8" w14:textId="77777777" w:rsidR="004C072A" w:rsidRPr="008D26FF" w:rsidRDefault="004C072A" w:rsidP="004C072A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 xml:space="preserve">Cíle </w:t>
      </w:r>
      <w:r w:rsidR="00274A9B" w:rsidRPr="008D26FF">
        <w:rPr>
          <w:rFonts w:asciiTheme="minorHAnsi" w:hAnsiTheme="minorHAnsi" w:cstheme="minorHAnsi"/>
          <w:b/>
          <w:sz w:val="20"/>
          <w:szCs w:val="20"/>
          <w:lang w:val="cs-CZ"/>
        </w:rPr>
        <w:t xml:space="preserve">a předmět </w:t>
      </w:r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 xml:space="preserve">spolupráce </w:t>
      </w:r>
    </w:p>
    <w:bookmarkEnd w:id="5"/>
    <w:p w14:paraId="463C9210" w14:textId="77777777" w:rsidR="00D760E9" w:rsidRPr="00BE00B5" w:rsidRDefault="00D760E9" w:rsidP="00516A9A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CBC4A1B" w14:textId="593E172A" w:rsidR="00BE3284" w:rsidRDefault="002F2639" w:rsidP="00D11AE9">
      <w:pPr>
        <w:pStyle w:val="Bezmezer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Hlavním cílem 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B15B30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emoranda </w:t>
      </w:r>
      <w:r w:rsidR="00E470E3">
        <w:rPr>
          <w:rFonts w:asciiTheme="minorHAnsi" w:hAnsiTheme="minorHAnsi" w:cstheme="minorHAnsi"/>
          <w:sz w:val="20"/>
          <w:szCs w:val="20"/>
          <w:lang w:val="cs-CZ"/>
        </w:rPr>
        <w:t xml:space="preserve">je deklarace společného zájmu stran 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 xml:space="preserve">Memoranda </w:t>
      </w:r>
      <w:r w:rsidR="00E470E3">
        <w:rPr>
          <w:rFonts w:asciiTheme="minorHAnsi" w:hAnsiTheme="minorHAnsi" w:cstheme="minorHAnsi"/>
          <w:sz w:val="20"/>
          <w:szCs w:val="20"/>
          <w:lang w:val="cs-CZ"/>
        </w:rPr>
        <w:t xml:space="preserve">na </w:t>
      </w:r>
      <w:r w:rsidR="00BE3284">
        <w:rPr>
          <w:rFonts w:asciiTheme="minorHAnsi" w:hAnsiTheme="minorHAnsi" w:cstheme="minorHAnsi"/>
          <w:sz w:val="20"/>
          <w:szCs w:val="20"/>
          <w:lang w:val="cs-CZ"/>
        </w:rPr>
        <w:t xml:space="preserve">budoucí realizaci projektu 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57D1E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BE3284">
        <w:rPr>
          <w:rFonts w:asciiTheme="minorHAnsi" w:hAnsiTheme="minorHAnsi" w:cstheme="minorHAnsi"/>
          <w:sz w:val="20"/>
          <w:szCs w:val="20"/>
          <w:lang w:val="cs-CZ"/>
        </w:rPr>
        <w:t xml:space="preserve"> Mošnov. Signatáři</w:t>
      </w:r>
      <w:r w:rsidR="004C072A" w:rsidRPr="00BE328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B15B30" w:rsidRPr="00BE3284">
        <w:rPr>
          <w:rFonts w:asciiTheme="minorHAnsi" w:hAnsiTheme="minorHAnsi" w:cstheme="minorHAnsi"/>
          <w:sz w:val="20"/>
          <w:szCs w:val="20"/>
          <w:lang w:val="cs-CZ"/>
        </w:rPr>
        <w:t xml:space="preserve">emoranda </w:t>
      </w:r>
      <w:r w:rsidR="00A74B35">
        <w:rPr>
          <w:rFonts w:asciiTheme="minorHAnsi" w:hAnsiTheme="minorHAnsi" w:cstheme="minorHAnsi"/>
          <w:sz w:val="20"/>
          <w:szCs w:val="20"/>
          <w:lang w:val="cs-CZ"/>
        </w:rPr>
        <w:t>jsou si plně vědomi,</w:t>
      </w:r>
      <w:r w:rsidR="00516A9A" w:rsidRPr="00BE3284">
        <w:rPr>
          <w:rFonts w:asciiTheme="minorHAnsi" w:hAnsiTheme="minorHAnsi" w:cstheme="minorHAnsi"/>
          <w:sz w:val="20"/>
          <w:szCs w:val="20"/>
          <w:lang w:val="cs-CZ"/>
        </w:rPr>
        <w:t xml:space="preserve"> že </w:t>
      </w:r>
      <w:r w:rsidR="00BE3284">
        <w:rPr>
          <w:rFonts w:asciiTheme="minorHAnsi" w:hAnsiTheme="minorHAnsi" w:cstheme="minorHAnsi"/>
          <w:sz w:val="20"/>
          <w:szCs w:val="20"/>
          <w:lang w:val="cs-CZ"/>
        </w:rPr>
        <w:t xml:space="preserve">k úspěšnému naplnění hlavního cíle je bezpodmínečně nutné </w:t>
      </w:r>
      <w:r w:rsidR="00E470E3">
        <w:rPr>
          <w:rFonts w:asciiTheme="minorHAnsi" w:hAnsiTheme="minorHAnsi" w:cstheme="minorHAnsi"/>
          <w:sz w:val="20"/>
          <w:szCs w:val="20"/>
          <w:lang w:val="cs-CZ"/>
        </w:rPr>
        <w:t xml:space="preserve">zahájit </w:t>
      </w:r>
      <w:r w:rsidR="00A24CD0">
        <w:rPr>
          <w:rFonts w:asciiTheme="minorHAnsi" w:hAnsiTheme="minorHAnsi" w:cstheme="minorHAnsi"/>
          <w:sz w:val="20"/>
          <w:szCs w:val="20"/>
          <w:lang w:val="cs-CZ"/>
        </w:rPr>
        <w:t xml:space="preserve">intenzivní </w:t>
      </w:r>
      <w:r w:rsidR="00E470E3">
        <w:rPr>
          <w:rFonts w:asciiTheme="minorHAnsi" w:hAnsiTheme="minorHAnsi" w:cstheme="minorHAnsi"/>
          <w:sz w:val="20"/>
          <w:szCs w:val="20"/>
          <w:lang w:val="cs-CZ"/>
        </w:rPr>
        <w:t xml:space="preserve">spolupráci </w:t>
      </w:r>
      <w:r w:rsidR="00F14CE3">
        <w:rPr>
          <w:rFonts w:asciiTheme="minorHAnsi" w:hAnsiTheme="minorHAnsi" w:cstheme="minorHAnsi"/>
          <w:sz w:val="20"/>
          <w:szCs w:val="20"/>
          <w:lang w:val="cs-CZ"/>
        </w:rPr>
        <w:t xml:space="preserve">při přípravě území, na kterém je záměr </w:t>
      </w:r>
      <w:r w:rsidR="004C0682">
        <w:rPr>
          <w:rFonts w:asciiTheme="minorHAnsi" w:hAnsiTheme="minorHAnsi" w:cstheme="minorHAnsi"/>
          <w:sz w:val="20"/>
          <w:szCs w:val="20"/>
          <w:lang w:val="cs-CZ"/>
        </w:rPr>
        <w:t xml:space="preserve">v budoucnu 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510A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57D1E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F14CE3">
        <w:rPr>
          <w:rFonts w:asciiTheme="minorHAnsi" w:hAnsiTheme="minorHAnsi" w:cstheme="minorHAnsi"/>
          <w:sz w:val="20"/>
          <w:szCs w:val="20"/>
          <w:lang w:val="cs-CZ"/>
        </w:rPr>
        <w:t xml:space="preserve"> Mošnov realizovat. Příprava území </w:t>
      </w:r>
      <w:r w:rsidR="00810DF3">
        <w:rPr>
          <w:rFonts w:asciiTheme="minorHAnsi" w:hAnsiTheme="minorHAnsi" w:cstheme="minorHAnsi"/>
          <w:sz w:val="20"/>
          <w:szCs w:val="20"/>
          <w:lang w:val="cs-CZ"/>
        </w:rPr>
        <w:t xml:space="preserve">pro budoucí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>realizaci projektu</w:t>
      </w:r>
      <w:r w:rsidR="00810DF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E62A4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810DF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57D1E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810DF3">
        <w:rPr>
          <w:rFonts w:asciiTheme="minorHAnsi" w:hAnsiTheme="minorHAnsi" w:cstheme="minorHAnsi"/>
          <w:sz w:val="20"/>
          <w:szCs w:val="20"/>
          <w:lang w:val="cs-CZ"/>
        </w:rPr>
        <w:t xml:space="preserve"> Mošnov je závislá</w:t>
      </w:r>
      <w:r w:rsidR="00F14CE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E470E3">
        <w:rPr>
          <w:rFonts w:asciiTheme="minorHAnsi" w:hAnsiTheme="minorHAnsi" w:cstheme="minorHAnsi"/>
          <w:sz w:val="20"/>
          <w:szCs w:val="20"/>
          <w:lang w:val="cs-CZ"/>
        </w:rPr>
        <w:t xml:space="preserve">na řešení </w:t>
      </w:r>
      <w:r w:rsidR="00A74B35">
        <w:rPr>
          <w:rFonts w:asciiTheme="minorHAnsi" w:hAnsiTheme="minorHAnsi" w:cstheme="minorHAnsi"/>
          <w:sz w:val="20"/>
          <w:szCs w:val="20"/>
          <w:lang w:val="cs-CZ"/>
        </w:rPr>
        <w:t>níže uveden</w:t>
      </w:r>
      <w:r w:rsidR="00E470E3">
        <w:rPr>
          <w:rFonts w:asciiTheme="minorHAnsi" w:hAnsiTheme="minorHAnsi" w:cstheme="minorHAnsi"/>
          <w:sz w:val="20"/>
          <w:szCs w:val="20"/>
          <w:lang w:val="cs-CZ"/>
        </w:rPr>
        <w:t>ých</w:t>
      </w:r>
      <w:r w:rsidR="00A74B3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E470E3">
        <w:rPr>
          <w:rFonts w:asciiTheme="minorHAnsi" w:hAnsiTheme="minorHAnsi" w:cstheme="minorHAnsi"/>
          <w:sz w:val="20"/>
          <w:szCs w:val="20"/>
          <w:lang w:val="cs-CZ"/>
        </w:rPr>
        <w:t>témat</w:t>
      </w:r>
      <w:r w:rsidR="00A74B35">
        <w:rPr>
          <w:rFonts w:asciiTheme="minorHAnsi" w:hAnsiTheme="minorHAnsi" w:cstheme="minorHAnsi"/>
          <w:sz w:val="20"/>
          <w:szCs w:val="20"/>
          <w:lang w:val="cs-CZ"/>
        </w:rPr>
        <w:t>, bez kterých by budoucí realizace projektu byla vážně ohrožen</w:t>
      </w:r>
      <w:r w:rsidR="002E30E4">
        <w:rPr>
          <w:rFonts w:asciiTheme="minorHAnsi" w:hAnsiTheme="minorHAnsi" w:cstheme="minorHAnsi"/>
          <w:sz w:val="20"/>
          <w:szCs w:val="20"/>
          <w:lang w:val="cs-CZ"/>
        </w:rPr>
        <w:t>a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>, resp.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 xml:space="preserve">v některých </w:t>
      </w:r>
      <w:r w:rsidR="002E30E4">
        <w:rPr>
          <w:rFonts w:asciiTheme="minorHAnsi" w:hAnsiTheme="minorHAnsi" w:cstheme="minorHAnsi"/>
          <w:sz w:val="20"/>
          <w:szCs w:val="20"/>
          <w:lang w:val="cs-CZ"/>
        </w:rPr>
        <w:t xml:space="preserve">případech dokonce </w:t>
      </w:r>
      <w:r w:rsidR="00B57D1E">
        <w:rPr>
          <w:rFonts w:asciiTheme="minorHAnsi" w:hAnsiTheme="minorHAnsi" w:cstheme="minorHAnsi"/>
          <w:sz w:val="20"/>
          <w:szCs w:val="20"/>
          <w:lang w:val="cs-CZ"/>
        </w:rPr>
        <w:t>nemožná</w:t>
      </w:r>
      <w:r w:rsidR="002E30E4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A74B3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7E739C8F" w14:textId="77777777" w:rsidR="00BE3284" w:rsidRDefault="00BE3284" w:rsidP="00BE3284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44A2757" w14:textId="77777777" w:rsidR="00BE3284" w:rsidRDefault="00A74B35" w:rsidP="00A74B35">
      <w:pPr>
        <w:pStyle w:val="Bezmezer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74B35">
        <w:rPr>
          <w:rFonts w:asciiTheme="minorHAnsi" w:hAnsiTheme="minorHAnsi" w:cstheme="minorHAnsi"/>
          <w:i/>
          <w:iCs/>
          <w:sz w:val="20"/>
          <w:szCs w:val="20"/>
          <w:lang w:val="cs-CZ"/>
        </w:rPr>
        <w:t>změna územně plánovací dokumentace</w:t>
      </w:r>
    </w:p>
    <w:p w14:paraId="1BD40528" w14:textId="77777777" w:rsidR="00A74B35" w:rsidRPr="00E76D56" w:rsidRDefault="00A74B35" w:rsidP="00E76D56">
      <w:pPr>
        <w:pStyle w:val="Bezmezer"/>
        <w:jc w:val="both"/>
        <w:rPr>
          <w:rFonts w:asciiTheme="minorHAnsi" w:hAnsiTheme="minorHAnsi" w:cstheme="minorHAnsi"/>
          <w:lang w:val="cs-CZ"/>
        </w:rPr>
      </w:pPr>
    </w:p>
    <w:p w14:paraId="2FD68D20" w14:textId="5988F8E6" w:rsidR="00506EC5" w:rsidRDefault="00A74B35" w:rsidP="00C15D56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Signatáři </w:t>
      </w:r>
      <w:r w:rsidR="00B15B30">
        <w:rPr>
          <w:rFonts w:asciiTheme="minorHAnsi" w:hAnsiTheme="minorHAnsi" w:cstheme="minorHAnsi"/>
          <w:sz w:val="20"/>
          <w:szCs w:val="20"/>
          <w:lang w:val="cs-CZ"/>
        </w:rPr>
        <w:t xml:space="preserve">Memoranda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shodně prohlašují, že pro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>realiz</w:t>
      </w:r>
      <w:r w:rsidR="00E75D2B">
        <w:rPr>
          <w:rFonts w:asciiTheme="minorHAnsi" w:hAnsiTheme="minorHAnsi" w:cstheme="minorHAnsi"/>
          <w:sz w:val="20"/>
          <w:szCs w:val="20"/>
          <w:lang w:val="cs-CZ"/>
        </w:rPr>
        <w:t>a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 xml:space="preserve">ci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projektu </w:t>
      </w:r>
      <w:r w:rsidR="001E62A4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 xml:space="preserve">B </w:t>
      </w:r>
      <w:r w:rsidR="00B57D1E">
        <w:rPr>
          <w:rFonts w:asciiTheme="minorHAnsi" w:hAnsiTheme="minorHAnsi" w:cstheme="minorHAnsi"/>
          <w:sz w:val="20"/>
          <w:szCs w:val="20"/>
          <w:lang w:val="cs-CZ"/>
        </w:rPr>
        <w:t>AČR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Mošnov jsou 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 xml:space="preserve">dle společného posouzení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nejvhodnější </w:t>
      </w:r>
      <w:r w:rsidR="00E927C0">
        <w:rPr>
          <w:rFonts w:asciiTheme="minorHAnsi" w:hAnsiTheme="minorHAnsi" w:cstheme="minorHAnsi"/>
          <w:sz w:val="20"/>
          <w:szCs w:val="20"/>
          <w:lang w:val="cs-CZ"/>
        </w:rPr>
        <w:t xml:space="preserve">rozvojové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plochy </w:t>
      </w:r>
      <w:bookmarkStart w:id="6" w:name="_Hlk86057450"/>
      <w:r w:rsidR="00E927C0">
        <w:rPr>
          <w:rFonts w:asciiTheme="minorHAnsi" w:hAnsiTheme="minorHAnsi" w:cstheme="minorHAnsi"/>
          <w:sz w:val="20"/>
          <w:szCs w:val="20"/>
          <w:lang w:val="cs-CZ"/>
        </w:rPr>
        <w:t>definované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ve Studii 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>jako R1, R2</w:t>
      </w:r>
      <w:r w:rsidR="00C15D56">
        <w:rPr>
          <w:rFonts w:asciiTheme="minorHAnsi" w:hAnsiTheme="minorHAnsi" w:cstheme="minorHAnsi"/>
          <w:sz w:val="20"/>
          <w:szCs w:val="20"/>
          <w:lang w:val="cs-CZ"/>
        </w:rPr>
        <w:t xml:space="preserve"> vč. následně definované</w:t>
      </w:r>
      <w:r w:rsidR="00E927C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15D56">
        <w:rPr>
          <w:rFonts w:asciiTheme="minorHAnsi" w:hAnsiTheme="minorHAnsi" w:cstheme="minorHAnsi"/>
          <w:sz w:val="20"/>
          <w:szCs w:val="20"/>
          <w:lang w:val="cs-CZ"/>
        </w:rPr>
        <w:t>rozvojové</w:t>
      </w:r>
      <w:r w:rsidR="00E927C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15D56">
        <w:rPr>
          <w:rFonts w:asciiTheme="minorHAnsi" w:hAnsiTheme="minorHAnsi" w:cstheme="minorHAnsi"/>
          <w:sz w:val="20"/>
          <w:szCs w:val="20"/>
          <w:lang w:val="cs-CZ"/>
        </w:rPr>
        <w:t>plochy</w:t>
      </w:r>
      <w:r w:rsidR="00E927C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>R3</w:t>
      </w:r>
      <w:r w:rsidR="007C6DD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C6DDF" w:rsidRPr="00E76D56">
        <w:rPr>
          <w:rFonts w:asciiTheme="minorHAnsi" w:hAnsiTheme="minorHAnsi" w:cstheme="minorHAnsi"/>
          <w:sz w:val="20"/>
          <w:szCs w:val="20"/>
          <w:lang w:val="cs-CZ"/>
        </w:rPr>
        <w:t xml:space="preserve">bezprostředně navazující na plánované rozšíření odbavovací plochy Sever Letiště Leoše Janáčka Ostrava dle potřeb 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MO ČR</w:t>
      </w:r>
      <w:r w:rsidR="00261DD2" w:rsidRPr="007C6DD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 xml:space="preserve">a na ně navazující </w:t>
      </w:r>
      <w:r w:rsidR="007C6DDF">
        <w:rPr>
          <w:rFonts w:asciiTheme="minorHAnsi" w:hAnsiTheme="minorHAnsi" w:cstheme="minorHAnsi"/>
          <w:sz w:val="20"/>
          <w:szCs w:val="20"/>
          <w:lang w:val="cs-CZ"/>
        </w:rPr>
        <w:t>dopravní a technická infrastruktura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>.</w:t>
      </w:r>
      <w:bookmarkEnd w:id="6"/>
    </w:p>
    <w:p w14:paraId="54F0C3F0" w14:textId="77777777" w:rsidR="00EB7F3C" w:rsidRDefault="00506EC5" w:rsidP="00E76D56">
      <w:pPr>
        <w:ind w:left="644"/>
        <w:contextualSpacing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 xml:space="preserve">V současné době již probíhá </w:t>
      </w:r>
      <w:r w:rsidRPr="00EB7F3C">
        <w:rPr>
          <w:rFonts w:asciiTheme="minorHAnsi" w:hAnsiTheme="minorHAnsi"/>
          <w:sz w:val="20"/>
          <w:szCs w:val="20"/>
          <w:lang w:val="cs-CZ"/>
        </w:rPr>
        <w:t>a</w:t>
      </w:r>
      <w:r w:rsidRPr="00E76D56">
        <w:rPr>
          <w:rFonts w:asciiTheme="minorHAnsi" w:hAnsiTheme="minorHAnsi"/>
          <w:sz w:val="20"/>
          <w:szCs w:val="20"/>
          <w:lang w:val="cs-CZ"/>
        </w:rPr>
        <w:t>ktu</w:t>
      </w:r>
      <w:r w:rsidRPr="00EB7F3C">
        <w:rPr>
          <w:rFonts w:asciiTheme="minorHAnsi" w:hAnsiTheme="minorHAnsi"/>
          <w:sz w:val="20"/>
          <w:szCs w:val="20"/>
          <w:lang w:val="cs-CZ"/>
        </w:rPr>
        <w:t>alizace Zásad územního rozvoje</w:t>
      </w:r>
      <w:r w:rsidRPr="00E76D56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FE549D">
        <w:rPr>
          <w:rFonts w:asciiTheme="minorHAnsi" w:hAnsiTheme="minorHAnsi"/>
          <w:sz w:val="20"/>
          <w:szCs w:val="20"/>
          <w:lang w:val="cs-CZ"/>
        </w:rPr>
        <w:t xml:space="preserve">(ZÚR) </w:t>
      </w:r>
      <w:r w:rsidRPr="00E76D56">
        <w:rPr>
          <w:rFonts w:asciiTheme="minorHAnsi" w:hAnsiTheme="minorHAnsi"/>
          <w:sz w:val="20"/>
          <w:szCs w:val="20"/>
          <w:lang w:val="cs-CZ"/>
        </w:rPr>
        <w:t>MSK č.</w:t>
      </w:r>
      <w:r w:rsidR="00E75D2B">
        <w:rPr>
          <w:rFonts w:asciiTheme="minorHAnsi" w:hAnsiTheme="minorHAnsi"/>
          <w:sz w:val="20"/>
          <w:szCs w:val="20"/>
          <w:lang w:val="cs-CZ"/>
        </w:rPr>
        <w:t xml:space="preserve"> </w:t>
      </w:r>
      <w:r w:rsidRPr="00E76D56">
        <w:rPr>
          <w:rFonts w:asciiTheme="minorHAnsi" w:hAnsiTheme="minorHAnsi"/>
          <w:sz w:val="20"/>
          <w:szCs w:val="20"/>
          <w:lang w:val="cs-CZ"/>
        </w:rPr>
        <w:t>2B, po jejímž schválení bude splněna základní podmínka</w:t>
      </w:r>
      <w:r w:rsidR="00EB7F3C">
        <w:rPr>
          <w:rFonts w:asciiTheme="minorHAnsi" w:hAnsiTheme="minorHAnsi"/>
          <w:sz w:val="20"/>
          <w:szCs w:val="20"/>
          <w:lang w:val="cs-CZ"/>
        </w:rPr>
        <w:t xml:space="preserve"> pro využití</w:t>
      </w:r>
      <w:r w:rsidRPr="00EB7F3C">
        <w:rPr>
          <w:rFonts w:asciiTheme="minorHAnsi" w:hAnsiTheme="minorHAnsi"/>
          <w:sz w:val="20"/>
          <w:szCs w:val="20"/>
          <w:lang w:val="cs-CZ"/>
        </w:rPr>
        <w:t xml:space="preserve"> rozvojových ploch</w:t>
      </w:r>
      <w:r w:rsidRPr="00E76D56">
        <w:rPr>
          <w:rFonts w:asciiTheme="minorHAnsi" w:hAnsiTheme="minorHAnsi"/>
          <w:sz w:val="20"/>
          <w:szCs w:val="20"/>
          <w:lang w:val="cs-CZ"/>
        </w:rPr>
        <w:t xml:space="preserve"> R1, R2 a R3 </w:t>
      </w:r>
      <w:r w:rsidR="007A78BC">
        <w:rPr>
          <w:rFonts w:asciiTheme="minorHAnsi" w:hAnsiTheme="minorHAnsi"/>
          <w:sz w:val="20"/>
          <w:szCs w:val="20"/>
          <w:lang w:val="cs-CZ"/>
        </w:rPr>
        <w:t>k</w:t>
      </w:r>
      <w:r w:rsidR="00FE549D">
        <w:rPr>
          <w:rFonts w:asciiTheme="minorHAnsi" w:hAnsiTheme="minorHAnsi"/>
          <w:sz w:val="20"/>
          <w:szCs w:val="20"/>
          <w:lang w:val="cs-CZ"/>
        </w:rPr>
        <w:t xml:space="preserve"> veřejnému zájmu – obraně státu – a tím k </w:t>
      </w:r>
      <w:r w:rsidRPr="00EB7F3C">
        <w:rPr>
          <w:rFonts w:asciiTheme="minorHAnsi" w:hAnsiTheme="minorHAnsi"/>
          <w:sz w:val="20"/>
          <w:szCs w:val="20"/>
          <w:lang w:val="cs-CZ"/>
        </w:rPr>
        <w:t xml:space="preserve">realizaci </w:t>
      </w:r>
      <w:r w:rsidR="00E75D2B">
        <w:rPr>
          <w:rFonts w:asciiTheme="minorHAnsi" w:hAnsiTheme="minorHAnsi"/>
          <w:sz w:val="20"/>
          <w:szCs w:val="20"/>
          <w:lang w:val="cs-CZ"/>
        </w:rPr>
        <w:t xml:space="preserve">projektu </w:t>
      </w:r>
      <w:r w:rsidR="001E62A4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 xml:space="preserve">B </w:t>
      </w:r>
      <w:r>
        <w:rPr>
          <w:rFonts w:asciiTheme="minorHAnsi" w:hAnsiTheme="minorHAnsi"/>
          <w:sz w:val="20"/>
          <w:szCs w:val="20"/>
          <w:lang w:val="cs-CZ"/>
        </w:rPr>
        <w:t>AČR Mošnov</w:t>
      </w:r>
      <w:r w:rsidRPr="00E76D56">
        <w:rPr>
          <w:rFonts w:asciiTheme="minorHAnsi" w:hAnsiTheme="minorHAnsi"/>
          <w:sz w:val="20"/>
          <w:szCs w:val="20"/>
          <w:lang w:val="cs-CZ"/>
        </w:rPr>
        <w:t>.</w:t>
      </w:r>
    </w:p>
    <w:p w14:paraId="453B9713" w14:textId="19FB1F65" w:rsidR="00A559AA" w:rsidRPr="00C8112D" w:rsidRDefault="00506EC5" w:rsidP="00C8112D">
      <w:pPr>
        <w:ind w:left="644"/>
        <w:contextualSpacing/>
        <w:jc w:val="both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P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 xml:space="preserve">ředmětné </w:t>
      </w:r>
      <w:r w:rsidR="00C822E2">
        <w:rPr>
          <w:rFonts w:asciiTheme="minorHAnsi" w:hAnsiTheme="minorHAnsi" w:cstheme="minorHAnsi"/>
          <w:sz w:val="20"/>
          <w:szCs w:val="20"/>
          <w:lang w:val="cs-CZ"/>
        </w:rPr>
        <w:t xml:space="preserve">rozvojové 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 xml:space="preserve">plochy </w:t>
      </w:r>
      <w:r w:rsidR="00C822E2">
        <w:rPr>
          <w:rFonts w:asciiTheme="minorHAnsi" w:hAnsiTheme="minorHAnsi" w:cstheme="minorHAnsi"/>
          <w:sz w:val="20"/>
          <w:szCs w:val="20"/>
          <w:lang w:val="cs-CZ"/>
        </w:rPr>
        <w:t xml:space="preserve">jsou 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>v</w:t>
      </w:r>
      <w:r w:rsidR="00425267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>územní</w:t>
      </w:r>
      <w:r w:rsidR="00425267">
        <w:rPr>
          <w:rFonts w:asciiTheme="minorHAnsi" w:hAnsiTheme="minorHAnsi" w:cstheme="minorHAnsi"/>
          <w:sz w:val="20"/>
          <w:szCs w:val="20"/>
          <w:lang w:val="cs-CZ"/>
        </w:rPr>
        <w:t xml:space="preserve">ch plánech dotčených obcí Petřvald a Mošnov definovány jako plochy výroby a skladování – lehkého průmyslu, 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>jako plochy zemědělské,</w:t>
      </w:r>
      <w:r w:rsidR="00425267">
        <w:rPr>
          <w:rFonts w:asciiTheme="minorHAnsi" w:hAnsiTheme="minorHAnsi" w:cstheme="minorHAnsi"/>
          <w:sz w:val="20"/>
          <w:szCs w:val="20"/>
          <w:lang w:val="cs-CZ"/>
        </w:rPr>
        <w:t xml:space="preserve"> lesní 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>a jiné.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 xml:space="preserve"> Vzhledem k povaze projektu </w:t>
      </w:r>
      <w:r w:rsidR="001E62A4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973D1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57D1E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 xml:space="preserve"> Mošnov budou signatáři 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 xml:space="preserve">Memoranda </w:t>
      </w:r>
      <w:r w:rsidR="00E75D2B">
        <w:rPr>
          <w:rFonts w:asciiTheme="minorHAnsi" w:hAnsiTheme="minorHAnsi" w:cstheme="minorHAnsi"/>
          <w:sz w:val="20"/>
          <w:szCs w:val="20"/>
          <w:lang w:val="cs-CZ"/>
        </w:rPr>
        <w:t>spolupracovat při přípravě změny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 xml:space="preserve"> územně plánovací dokumentace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uvedených obcí</w:t>
      </w:r>
      <w:r w:rsidR="00474B3B">
        <w:rPr>
          <w:rFonts w:asciiTheme="minorHAnsi" w:hAnsiTheme="minorHAnsi" w:cstheme="minorHAnsi"/>
          <w:sz w:val="20"/>
          <w:szCs w:val="20"/>
          <w:lang w:val="cs-CZ"/>
        </w:rPr>
        <w:t xml:space="preserve"> a to tak</w:t>
      </w:r>
      <w:r w:rsidR="002E30E4">
        <w:rPr>
          <w:rFonts w:asciiTheme="minorHAnsi" w:hAnsiTheme="minorHAnsi" w:cstheme="minorHAnsi"/>
          <w:sz w:val="20"/>
          <w:szCs w:val="20"/>
          <w:lang w:val="cs-CZ"/>
        </w:rPr>
        <w:t xml:space="preserve">, aby </w:t>
      </w:r>
      <w:r w:rsidR="00A03B6A">
        <w:rPr>
          <w:rFonts w:asciiTheme="minorHAnsi" w:hAnsiTheme="minorHAnsi" w:cstheme="minorHAnsi"/>
          <w:sz w:val="20"/>
          <w:szCs w:val="20"/>
          <w:lang w:val="cs-CZ"/>
        </w:rPr>
        <w:t xml:space="preserve">rozvojové </w:t>
      </w:r>
      <w:r w:rsidR="002E30E4">
        <w:rPr>
          <w:rFonts w:asciiTheme="minorHAnsi" w:hAnsiTheme="minorHAnsi" w:cstheme="minorHAnsi"/>
          <w:sz w:val="20"/>
          <w:szCs w:val="20"/>
          <w:lang w:val="cs-CZ"/>
        </w:rPr>
        <w:t>plochy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 xml:space="preserve"> R1, R2, a R3</w:t>
      </w:r>
      <w:r w:rsidR="00C83B50">
        <w:rPr>
          <w:rFonts w:asciiTheme="minorHAnsi" w:hAnsiTheme="minorHAnsi" w:cstheme="minorHAnsi"/>
          <w:sz w:val="20"/>
          <w:szCs w:val="20"/>
          <w:lang w:val="cs-CZ"/>
        </w:rPr>
        <w:t xml:space="preserve"> nacházející se na jejich území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2E30E4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>loužily veřejnému zájmu</w:t>
      </w:r>
      <w:r w:rsidR="002E30E4">
        <w:rPr>
          <w:rFonts w:asciiTheme="minorHAnsi" w:hAnsiTheme="minorHAnsi" w:cstheme="minorHAnsi"/>
          <w:sz w:val="20"/>
          <w:szCs w:val="20"/>
          <w:lang w:val="cs-CZ"/>
        </w:rPr>
        <w:t xml:space="preserve"> - </w:t>
      </w:r>
      <w:r w:rsidR="00474B3B" w:rsidRPr="00474B3B">
        <w:rPr>
          <w:rFonts w:asciiTheme="minorHAnsi" w:hAnsiTheme="minorHAnsi" w:cstheme="minorHAnsi"/>
          <w:sz w:val="20"/>
          <w:szCs w:val="20"/>
          <w:lang w:val="cs-CZ"/>
        </w:rPr>
        <w:t>obraně státu</w:t>
      </w:r>
      <w:r w:rsidR="002E30E4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1A1F7B0D" w14:textId="77777777" w:rsidR="00A559AA" w:rsidRDefault="00A559AA" w:rsidP="00A74B35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D3CA426" w14:textId="77777777" w:rsidR="002E30E4" w:rsidRPr="002E30E4" w:rsidRDefault="002E30E4" w:rsidP="002E30E4">
      <w:pPr>
        <w:pStyle w:val="Bezmezer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2E30E4">
        <w:rPr>
          <w:rFonts w:asciiTheme="minorHAnsi" w:hAnsiTheme="minorHAnsi" w:cstheme="minorHAnsi"/>
          <w:i/>
          <w:iCs/>
          <w:sz w:val="20"/>
          <w:szCs w:val="20"/>
          <w:lang w:val="cs-CZ"/>
        </w:rPr>
        <w:t>majetkoprávní příprava</w:t>
      </w:r>
    </w:p>
    <w:p w14:paraId="6A71FE39" w14:textId="77777777" w:rsidR="00BE3284" w:rsidRDefault="00BE3284" w:rsidP="00A74B35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232C84B" w14:textId="665DCED1" w:rsidR="00D56FE2" w:rsidRDefault="00D56FE2" w:rsidP="00A74B35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MSK prohlašuje, že v rámci přípravy projektu </w:t>
      </w:r>
      <w:r w:rsidR="00E714F5">
        <w:rPr>
          <w:rFonts w:asciiTheme="minorHAnsi" w:hAnsiTheme="minorHAnsi" w:cstheme="minorHAnsi"/>
          <w:sz w:val="20"/>
          <w:szCs w:val="20"/>
          <w:lang w:val="cs-CZ"/>
        </w:rPr>
        <w:t>Velký M</w:t>
      </w:r>
      <w:r w:rsidR="0049482A">
        <w:rPr>
          <w:rFonts w:asciiTheme="minorHAnsi" w:hAnsiTheme="minorHAnsi" w:cstheme="minorHAnsi"/>
          <w:sz w:val="20"/>
          <w:szCs w:val="20"/>
          <w:lang w:val="cs-CZ"/>
        </w:rPr>
        <w:t>ošnov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zahájil jednání s vlastníky dotčených pozemků ohledně jejich výkupů</w:t>
      </w:r>
      <w:r w:rsidR="00FB650E">
        <w:rPr>
          <w:rFonts w:asciiTheme="minorHAnsi" w:hAnsiTheme="minorHAnsi" w:cstheme="minorHAnsi"/>
          <w:sz w:val="20"/>
          <w:szCs w:val="20"/>
          <w:lang w:val="cs-CZ"/>
        </w:rPr>
        <w:t xml:space="preserve">, což se týká i ploch pro budoucí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 xml:space="preserve">realizaci projektu </w:t>
      </w:r>
      <w:r w:rsidR="006D56BD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6D56B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F67138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FB650E">
        <w:rPr>
          <w:rFonts w:asciiTheme="minorHAnsi" w:hAnsiTheme="minorHAnsi" w:cstheme="minorHAnsi"/>
          <w:sz w:val="20"/>
          <w:szCs w:val="20"/>
          <w:lang w:val="cs-CZ"/>
        </w:rPr>
        <w:t xml:space="preserve"> Mošnov</w:t>
      </w:r>
      <w:r w:rsidR="008C7596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FB650E">
        <w:rPr>
          <w:rFonts w:asciiTheme="minorHAnsi" w:hAnsiTheme="minorHAnsi" w:cstheme="minorHAnsi"/>
          <w:sz w:val="20"/>
          <w:szCs w:val="20"/>
          <w:lang w:val="cs-CZ"/>
        </w:rPr>
        <w:t xml:space="preserve"> MSK dále prohlašuje, že má zpracovanou kompletní vlastnickou strukturu majitelů všech pozemků, které bude pro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 xml:space="preserve">realizaci </w:t>
      </w:r>
      <w:r w:rsidR="00FB650E">
        <w:rPr>
          <w:rFonts w:asciiTheme="minorHAnsi" w:hAnsiTheme="minorHAnsi" w:cstheme="minorHAnsi"/>
          <w:sz w:val="20"/>
          <w:szCs w:val="20"/>
          <w:lang w:val="cs-CZ"/>
        </w:rPr>
        <w:t xml:space="preserve">projektu </w:t>
      </w:r>
      <w:r w:rsidR="006D56BD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6D56B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F67138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FB650E">
        <w:rPr>
          <w:rFonts w:asciiTheme="minorHAnsi" w:hAnsiTheme="minorHAnsi" w:cstheme="minorHAnsi"/>
          <w:sz w:val="20"/>
          <w:szCs w:val="20"/>
          <w:lang w:val="cs-CZ"/>
        </w:rPr>
        <w:t xml:space="preserve"> Mošnov nutné získat</w:t>
      </w:r>
      <w:r w:rsidR="00E76D56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BE7F8D">
        <w:rPr>
          <w:rFonts w:asciiTheme="minorHAnsi" w:hAnsiTheme="minorHAnsi" w:cstheme="minorHAnsi"/>
          <w:sz w:val="20"/>
          <w:szCs w:val="20"/>
          <w:lang w:val="cs-CZ"/>
        </w:rPr>
        <w:t xml:space="preserve"> MSK</w:t>
      </w:r>
      <w:r w:rsidR="0033747C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E76D56">
        <w:rPr>
          <w:rFonts w:asciiTheme="minorHAnsi" w:hAnsiTheme="minorHAnsi" w:cstheme="minorHAnsi"/>
          <w:sz w:val="20"/>
          <w:szCs w:val="20"/>
          <w:lang w:val="cs-CZ"/>
        </w:rPr>
        <w:t xml:space="preserve">rovněž </w:t>
      </w:r>
      <w:r w:rsidR="00BE7F8D">
        <w:rPr>
          <w:rFonts w:asciiTheme="minorHAnsi" w:hAnsiTheme="minorHAnsi" w:cstheme="minorHAnsi"/>
          <w:sz w:val="20"/>
          <w:szCs w:val="20"/>
          <w:lang w:val="cs-CZ"/>
        </w:rPr>
        <w:t xml:space="preserve">prohlašuje, že </w:t>
      </w:r>
      <w:r w:rsidR="006C720B" w:rsidRPr="006C720B">
        <w:rPr>
          <w:rFonts w:asciiTheme="minorHAnsi" w:hAnsiTheme="minorHAnsi" w:cstheme="minorHAnsi"/>
          <w:sz w:val="20"/>
          <w:szCs w:val="20"/>
          <w:lang w:val="cs-CZ"/>
        </w:rPr>
        <w:t>zajistí</w:t>
      </w:r>
      <w:r w:rsidR="00BE7F8D">
        <w:rPr>
          <w:rFonts w:asciiTheme="minorHAnsi" w:hAnsiTheme="minorHAnsi" w:cstheme="minorHAnsi"/>
          <w:sz w:val="20"/>
          <w:szCs w:val="20"/>
          <w:lang w:val="cs-CZ"/>
        </w:rPr>
        <w:t xml:space="preserve"> získání předmětných pozemků do svého vlastnictví</w:t>
      </w:r>
      <w:r w:rsidR="00C06622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7B467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06622">
        <w:rPr>
          <w:rFonts w:asciiTheme="minorHAnsi" w:hAnsiTheme="minorHAnsi" w:cstheme="minorHAnsi"/>
          <w:sz w:val="20"/>
          <w:szCs w:val="20"/>
          <w:lang w:val="cs-CZ"/>
        </w:rPr>
        <w:t>V </w:t>
      </w:r>
      <w:r w:rsidR="007B4675">
        <w:rPr>
          <w:rFonts w:asciiTheme="minorHAnsi" w:hAnsiTheme="minorHAnsi" w:cstheme="minorHAnsi"/>
          <w:sz w:val="20"/>
          <w:szCs w:val="20"/>
          <w:lang w:val="cs-CZ"/>
        </w:rPr>
        <w:t>případě</w:t>
      </w:r>
      <w:r w:rsidR="00C06622">
        <w:rPr>
          <w:rFonts w:asciiTheme="minorHAnsi" w:hAnsiTheme="minorHAnsi" w:cstheme="minorHAnsi"/>
          <w:sz w:val="20"/>
          <w:szCs w:val="20"/>
          <w:lang w:val="cs-CZ"/>
        </w:rPr>
        <w:t>, že nebude možné některé pozemky získat na základě soukromoprávní dohody</w:t>
      </w:r>
      <w:r w:rsidR="00B15158"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C06622">
        <w:rPr>
          <w:rFonts w:asciiTheme="minorHAnsi" w:hAnsiTheme="minorHAnsi" w:cstheme="minorHAnsi"/>
          <w:sz w:val="20"/>
          <w:szCs w:val="20"/>
          <w:lang w:val="cs-CZ"/>
        </w:rPr>
        <w:t xml:space="preserve"> bude </w:t>
      </w:r>
      <w:r w:rsidR="00771834">
        <w:rPr>
          <w:rFonts w:asciiTheme="minorHAnsi" w:hAnsiTheme="minorHAnsi" w:cstheme="minorHAnsi"/>
          <w:sz w:val="20"/>
          <w:szCs w:val="20"/>
          <w:lang w:val="cs-CZ"/>
        </w:rPr>
        <w:t xml:space="preserve">MSK </w:t>
      </w:r>
      <w:r w:rsidR="006F2B15">
        <w:rPr>
          <w:rFonts w:asciiTheme="minorHAnsi" w:hAnsiTheme="minorHAnsi" w:cstheme="minorHAnsi"/>
          <w:sz w:val="20"/>
          <w:szCs w:val="20"/>
          <w:lang w:val="cs-CZ"/>
        </w:rPr>
        <w:t>o jejich získání usilovat</w:t>
      </w:r>
      <w:r w:rsidR="00A46B2C">
        <w:rPr>
          <w:rFonts w:asciiTheme="minorHAnsi" w:hAnsiTheme="minorHAnsi" w:cstheme="minorHAnsi"/>
          <w:sz w:val="20"/>
          <w:szCs w:val="20"/>
          <w:lang w:val="cs-CZ"/>
        </w:rPr>
        <w:t xml:space="preserve"> i</w:t>
      </w:r>
      <w:r w:rsidR="006F2B1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65CF0">
        <w:rPr>
          <w:rFonts w:asciiTheme="minorHAnsi" w:hAnsiTheme="minorHAnsi" w:cstheme="minorHAnsi"/>
          <w:sz w:val="20"/>
          <w:szCs w:val="20"/>
          <w:lang w:val="cs-CZ"/>
        </w:rPr>
        <w:t xml:space="preserve">za </w:t>
      </w:r>
      <w:r w:rsidR="0033747C">
        <w:rPr>
          <w:rFonts w:asciiTheme="minorHAnsi" w:hAnsiTheme="minorHAnsi" w:cstheme="minorHAnsi"/>
          <w:sz w:val="20"/>
          <w:szCs w:val="20"/>
          <w:lang w:val="cs-CZ"/>
        </w:rPr>
        <w:t xml:space="preserve">využití institutu </w:t>
      </w:r>
      <w:r w:rsidR="00A46B2C">
        <w:rPr>
          <w:rFonts w:asciiTheme="minorHAnsi" w:hAnsiTheme="minorHAnsi" w:cstheme="minorHAnsi"/>
          <w:sz w:val="20"/>
          <w:szCs w:val="20"/>
          <w:lang w:val="cs-CZ"/>
        </w:rPr>
        <w:t>vyvlastnění</w:t>
      </w:r>
      <w:r w:rsidR="00C65CF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  <w:r w:rsidR="00BE7F8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162A46E" w14:textId="77777777" w:rsidR="005A6593" w:rsidRDefault="005A6593" w:rsidP="00A74B35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04ACA55" w14:textId="77777777" w:rsidR="005A6593" w:rsidRDefault="005A6593" w:rsidP="00A74B35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040E577" w14:textId="77777777" w:rsidR="005A6593" w:rsidRDefault="005A6593" w:rsidP="00A74B35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4AFC938" w14:textId="77777777" w:rsidR="005A6593" w:rsidRDefault="005A6593" w:rsidP="00A74B35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9406A79" w14:textId="77777777" w:rsidR="00FB650E" w:rsidRPr="008D26FF" w:rsidRDefault="00616F0C" w:rsidP="00FB650E">
      <w:pPr>
        <w:pStyle w:val="Bezmezer"/>
        <w:numPr>
          <w:ilvl w:val="0"/>
          <w:numId w:val="14"/>
        </w:numPr>
        <w:jc w:val="both"/>
        <w:rPr>
          <w:rFonts w:asciiTheme="minorHAnsi" w:hAnsiTheme="minorHAnsi" w:cstheme="minorHAnsi"/>
          <w:i/>
          <w:sz w:val="20"/>
          <w:szCs w:val="20"/>
          <w:lang w:val="cs-CZ"/>
        </w:rPr>
      </w:pPr>
      <w:r w:rsidRPr="008D26FF">
        <w:rPr>
          <w:rFonts w:asciiTheme="minorHAnsi" w:hAnsiTheme="minorHAnsi" w:cstheme="minorHAnsi"/>
          <w:i/>
          <w:sz w:val="20"/>
          <w:szCs w:val="20"/>
          <w:lang w:val="cs-CZ"/>
        </w:rPr>
        <w:t>i</w:t>
      </w:r>
      <w:r w:rsidR="00274A9B" w:rsidRPr="008D26FF">
        <w:rPr>
          <w:rFonts w:asciiTheme="minorHAnsi" w:hAnsiTheme="minorHAnsi" w:cstheme="minorHAnsi"/>
          <w:i/>
          <w:sz w:val="20"/>
          <w:szCs w:val="20"/>
          <w:lang w:val="cs-CZ"/>
        </w:rPr>
        <w:t xml:space="preserve">nvestiční příprava </w:t>
      </w:r>
    </w:p>
    <w:p w14:paraId="47416D50" w14:textId="77777777" w:rsidR="002E30E4" w:rsidRDefault="002E30E4" w:rsidP="00A74B35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40B693C" w14:textId="3F40DF1E" w:rsidR="00616F0C" w:rsidRDefault="00274A9B" w:rsidP="00616F0C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Pro budoucí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 xml:space="preserve">realizaci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projektu LOG HUB 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 xml:space="preserve">AČR </w:t>
      </w:r>
      <w:r>
        <w:rPr>
          <w:rFonts w:asciiTheme="minorHAnsi" w:hAnsiTheme="minorHAnsi" w:cstheme="minorHAnsi"/>
          <w:sz w:val="20"/>
          <w:szCs w:val="20"/>
          <w:lang w:val="cs-CZ"/>
        </w:rPr>
        <w:t>Mošnov je stěžejní zajistit</w:t>
      </w:r>
      <w:r w:rsidR="009F7D21">
        <w:rPr>
          <w:rFonts w:asciiTheme="minorHAnsi" w:hAnsiTheme="minorHAnsi" w:cstheme="minorHAnsi"/>
          <w:sz w:val="20"/>
          <w:szCs w:val="20"/>
          <w:lang w:val="cs-CZ"/>
        </w:rPr>
        <w:t xml:space="preserve"> prostřednictvím MSK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jeho napojení na dopravní a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 </w:t>
      </w:r>
      <w:r>
        <w:rPr>
          <w:rFonts w:asciiTheme="minorHAnsi" w:hAnsiTheme="minorHAnsi" w:cstheme="minorHAnsi"/>
          <w:sz w:val="20"/>
          <w:szCs w:val="20"/>
          <w:lang w:val="cs-CZ"/>
        </w:rPr>
        <w:t>technickou infrastrukturu.</w:t>
      </w:r>
    </w:p>
    <w:p w14:paraId="34D0EE1A" w14:textId="77777777" w:rsidR="00616F0C" w:rsidRDefault="00274A9B" w:rsidP="00616F0C">
      <w:pPr>
        <w:pStyle w:val="Bezmezer"/>
        <w:ind w:left="64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E4B23FA" w14:textId="77777777" w:rsidR="00E714F5" w:rsidRDefault="00274A9B" w:rsidP="00616F0C">
      <w:pPr>
        <w:pStyle w:val="Bezmezer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Z pohledu </w:t>
      </w:r>
      <w:r w:rsidR="00E714F5">
        <w:rPr>
          <w:rFonts w:asciiTheme="minorHAnsi" w:hAnsiTheme="minorHAnsi" w:cstheme="minorHAnsi"/>
          <w:sz w:val="20"/>
          <w:szCs w:val="20"/>
          <w:lang w:val="cs-CZ"/>
        </w:rPr>
        <w:t xml:space="preserve">silniční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dopravní infrastruktury se jedná zejména o napojení na </w:t>
      </w:r>
      <w:r w:rsidR="00E57ACB">
        <w:rPr>
          <w:rFonts w:asciiTheme="minorHAnsi" w:hAnsiTheme="minorHAnsi" w:cstheme="minorHAnsi"/>
          <w:sz w:val="20"/>
          <w:szCs w:val="20"/>
          <w:lang w:val="cs-CZ"/>
        </w:rPr>
        <w:t>komunikaci I/58, kdy se předpokládá vybudování</w:t>
      </w:r>
      <w:r w:rsidR="00F67138">
        <w:rPr>
          <w:rFonts w:asciiTheme="minorHAnsi" w:hAnsiTheme="minorHAnsi" w:cstheme="minorHAnsi"/>
          <w:sz w:val="20"/>
          <w:szCs w:val="20"/>
          <w:lang w:val="cs-CZ"/>
        </w:rPr>
        <w:t xml:space="preserve"> okružní křižovatky</w:t>
      </w:r>
      <w:r w:rsidR="00616F0C">
        <w:rPr>
          <w:rFonts w:asciiTheme="minorHAnsi" w:hAnsiTheme="minorHAnsi" w:cstheme="minorHAnsi"/>
          <w:sz w:val="20"/>
          <w:szCs w:val="20"/>
          <w:lang w:val="cs-CZ"/>
        </w:rPr>
        <w:t xml:space="preserve"> s následným vybudování</w:t>
      </w:r>
      <w:r w:rsidR="001F4042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616F0C">
        <w:rPr>
          <w:rFonts w:asciiTheme="minorHAnsi" w:hAnsiTheme="minorHAnsi" w:cstheme="minorHAnsi"/>
          <w:sz w:val="20"/>
          <w:szCs w:val="20"/>
          <w:lang w:val="cs-CZ"/>
        </w:rPr>
        <w:t xml:space="preserve"> komunikace do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LOG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 xml:space="preserve">B </w:t>
      </w:r>
      <w:r w:rsidR="00F67138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616F0C">
        <w:rPr>
          <w:rFonts w:asciiTheme="minorHAnsi" w:hAnsiTheme="minorHAnsi" w:cstheme="minorHAnsi"/>
          <w:sz w:val="20"/>
          <w:szCs w:val="20"/>
          <w:lang w:val="cs-CZ"/>
        </w:rPr>
        <w:t xml:space="preserve"> Mošnov</w:t>
      </w:r>
      <w:r w:rsidR="00E57ACB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33B00111" w14:textId="77777777" w:rsidR="0049482A" w:rsidRDefault="00616F0C" w:rsidP="00E76D56">
      <w:pPr>
        <w:pStyle w:val="Bezmezer"/>
        <w:ind w:left="136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Zajištění </w:t>
      </w:r>
      <w:r w:rsidR="00227A5A">
        <w:rPr>
          <w:rFonts w:asciiTheme="minorHAnsi" w:hAnsiTheme="minorHAnsi" w:cstheme="minorHAnsi"/>
          <w:sz w:val="20"/>
          <w:szCs w:val="20"/>
          <w:lang w:val="cs-CZ"/>
        </w:rPr>
        <w:t xml:space="preserve">napojení plánovaného areálu na </w:t>
      </w:r>
      <w:r>
        <w:rPr>
          <w:rFonts w:asciiTheme="minorHAnsi" w:hAnsiTheme="minorHAnsi" w:cstheme="minorHAnsi"/>
          <w:sz w:val="20"/>
          <w:szCs w:val="20"/>
          <w:lang w:val="cs-CZ"/>
        </w:rPr>
        <w:t>ž</w:t>
      </w:r>
      <w:r w:rsidR="00E57ACB">
        <w:rPr>
          <w:rFonts w:asciiTheme="minorHAnsi" w:hAnsiTheme="minorHAnsi" w:cstheme="minorHAnsi"/>
          <w:sz w:val="20"/>
          <w:szCs w:val="20"/>
          <w:lang w:val="cs-CZ"/>
        </w:rPr>
        <w:t xml:space="preserve">elezniční </w:t>
      </w:r>
      <w:r w:rsidR="00894020">
        <w:rPr>
          <w:rFonts w:asciiTheme="minorHAnsi" w:hAnsiTheme="minorHAnsi" w:cstheme="minorHAnsi"/>
          <w:sz w:val="20"/>
          <w:szCs w:val="20"/>
          <w:lang w:val="cs-CZ"/>
        </w:rPr>
        <w:t xml:space="preserve">dopravní </w:t>
      </w:r>
      <w:r w:rsidR="00E57ACB">
        <w:rPr>
          <w:rFonts w:asciiTheme="minorHAnsi" w:hAnsiTheme="minorHAnsi" w:cstheme="minorHAnsi"/>
          <w:sz w:val="20"/>
          <w:szCs w:val="20"/>
          <w:lang w:val="cs-CZ"/>
        </w:rPr>
        <w:t>infrastruktur</w:t>
      </w:r>
      <w:r w:rsidR="00894020">
        <w:rPr>
          <w:rFonts w:asciiTheme="minorHAnsi" w:hAnsiTheme="minorHAnsi" w:cstheme="minorHAnsi"/>
          <w:sz w:val="20"/>
          <w:szCs w:val="20"/>
          <w:lang w:val="cs-CZ"/>
        </w:rPr>
        <w:t>u</w:t>
      </w:r>
      <w:r w:rsidR="00E57ACB">
        <w:rPr>
          <w:rFonts w:asciiTheme="minorHAnsi" w:hAnsiTheme="minorHAnsi" w:cstheme="minorHAnsi"/>
          <w:sz w:val="20"/>
          <w:szCs w:val="20"/>
          <w:lang w:val="cs-CZ"/>
        </w:rPr>
        <w:t xml:space="preserve"> by měl</w:t>
      </w:r>
      <w:r>
        <w:rPr>
          <w:rFonts w:asciiTheme="minorHAnsi" w:hAnsiTheme="minorHAnsi" w:cstheme="minorHAnsi"/>
          <w:sz w:val="20"/>
          <w:szCs w:val="20"/>
          <w:lang w:val="cs-CZ"/>
        </w:rPr>
        <w:t>o</w:t>
      </w:r>
      <w:r w:rsidR="00E57ACB">
        <w:rPr>
          <w:rFonts w:asciiTheme="minorHAnsi" w:hAnsiTheme="minorHAnsi" w:cstheme="minorHAnsi"/>
          <w:sz w:val="20"/>
          <w:szCs w:val="20"/>
          <w:lang w:val="cs-CZ"/>
        </w:rPr>
        <w:t xml:space="preserve"> být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realizováno </w:t>
      </w:r>
      <w:r w:rsidR="00894020">
        <w:rPr>
          <w:rFonts w:asciiTheme="minorHAnsi" w:hAnsiTheme="minorHAnsi" w:cstheme="minorHAnsi"/>
          <w:sz w:val="20"/>
          <w:szCs w:val="20"/>
          <w:lang w:val="cs-CZ"/>
        </w:rPr>
        <w:t xml:space="preserve">prostřednictvím </w:t>
      </w:r>
      <w:r w:rsidR="007B4675">
        <w:rPr>
          <w:rFonts w:asciiTheme="minorHAnsi" w:hAnsiTheme="minorHAnsi" w:cstheme="minorHAnsi"/>
          <w:sz w:val="20"/>
          <w:szCs w:val="20"/>
          <w:lang w:val="cs-CZ"/>
        </w:rPr>
        <w:t>jeho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napojení na železniční trať Sedlnice – Mošnov</w:t>
      </w:r>
      <w:r w:rsidR="00B331CC">
        <w:rPr>
          <w:rFonts w:asciiTheme="minorHAnsi" w:hAnsiTheme="minorHAnsi" w:cstheme="minorHAnsi"/>
          <w:sz w:val="20"/>
          <w:szCs w:val="20"/>
          <w:lang w:val="cs-CZ"/>
        </w:rPr>
        <w:t xml:space="preserve"> prostřednictvím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železniční vlečky vedoucí do 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F67138">
        <w:rPr>
          <w:rFonts w:asciiTheme="minorHAnsi" w:hAnsiTheme="minorHAnsi" w:cstheme="minorHAnsi"/>
          <w:sz w:val="20"/>
          <w:szCs w:val="20"/>
          <w:lang w:val="cs-CZ"/>
        </w:rPr>
        <w:t>AČR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Mošnov. </w:t>
      </w:r>
      <w:r w:rsidR="00B331CC">
        <w:rPr>
          <w:rFonts w:asciiTheme="minorHAnsi" w:hAnsiTheme="minorHAnsi" w:cstheme="minorHAnsi"/>
          <w:sz w:val="20"/>
          <w:szCs w:val="20"/>
          <w:lang w:val="cs-CZ"/>
        </w:rPr>
        <w:t>Podmínkou p</w:t>
      </w:r>
      <w:r w:rsidR="0049482A">
        <w:rPr>
          <w:rFonts w:asciiTheme="minorHAnsi" w:hAnsiTheme="minorHAnsi" w:cstheme="minorHAnsi"/>
          <w:sz w:val="20"/>
          <w:szCs w:val="20"/>
          <w:lang w:val="cs-CZ"/>
        </w:rPr>
        <w:t>ro kapacitní a bezkolizní</w:t>
      </w:r>
      <w:r w:rsidR="00B331CC">
        <w:rPr>
          <w:rFonts w:asciiTheme="minorHAnsi" w:hAnsiTheme="minorHAnsi" w:cstheme="minorHAnsi"/>
          <w:sz w:val="20"/>
          <w:szCs w:val="20"/>
          <w:lang w:val="cs-CZ"/>
        </w:rPr>
        <w:t xml:space="preserve"> napojení 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331CC">
        <w:rPr>
          <w:rFonts w:asciiTheme="minorHAnsi" w:hAnsiTheme="minorHAnsi" w:cstheme="minorHAnsi"/>
          <w:sz w:val="20"/>
          <w:szCs w:val="20"/>
          <w:lang w:val="cs-CZ"/>
        </w:rPr>
        <w:t xml:space="preserve">AČR Mošnov na II. železniční koridor je urychlená realizace </w:t>
      </w:r>
      <w:proofErr w:type="spellStart"/>
      <w:r w:rsidR="00B331CC">
        <w:rPr>
          <w:rFonts w:asciiTheme="minorHAnsi" w:hAnsiTheme="minorHAnsi" w:cstheme="minorHAnsi"/>
          <w:sz w:val="20"/>
          <w:szCs w:val="20"/>
          <w:lang w:val="cs-CZ"/>
        </w:rPr>
        <w:t>bezúvraťového</w:t>
      </w:r>
      <w:proofErr w:type="spellEnd"/>
      <w:r w:rsidR="00B331CC">
        <w:rPr>
          <w:rFonts w:asciiTheme="minorHAnsi" w:hAnsiTheme="minorHAnsi" w:cstheme="minorHAnsi"/>
          <w:sz w:val="20"/>
          <w:szCs w:val="20"/>
          <w:lang w:val="cs-CZ"/>
        </w:rPr>
        <w:t xml:space="preserve"> napojení </w:t>
      </w:r>
      <w:r w:rsidR="002F4D18">
        <w:rPr>
          <w:rFonts w:asciiTheme="minorHAnsi" w:hAnsiTheme="minorHAnsi" w:cstheme="minorHAnsi"/>
          <w:sz w:val="20"/>
          <w:szCs w:val="20"/>
          <w:lang w:val="cs-CZ"/>
        </w:rPr>
        <w:t xml:space="preserve">uvedené regionální tratě </w:t>
      </w:r>
      <w:r w:rsidR="00B331CC">
        <w:rPr>
          <w:rFonts w:asciiTheme="minorHAnsi" w:hAnsiTheme="minorHAnsi" w:cstheme="minorHAnsi"/>
          <w:sz w:val="20"/>
          <w:szCs w:val="20"/>
          <w:lang w:val="cs-CZ"/>
        </w:rPr>
        <w:t>na předmětný koridor ve směru od Přerova. T</w:t>
      </w:r>
      <w:r w:rsidR="00BC2ED0">
        <w:rPr>
          <w:rFonts w:asciiTheme="minorHAnsi" w:hAnsiTheme="minorHAnsi" w:cstheme="minorHAnsi"/>
          <w:sz w:val="20"/>
          <w:szCs w:val="20"/>
          <w:lang w:val="cs-CZ"/>
        </w:rPr>
        <w:t xml:space="preserve">oto napojení </w:t>
      </w:r>
      <w:r w:rsidR="00B331CC">
        <w:rPr>
          <w:rFonts w:asciiTheme="minorHAnsi" w:hAnsiTheme="minorHAnsi" w:cstheme="minorHAnsi"/>
          <w:sz w:val="20"/>
          <w:szCs w:val="20"/>
          <w:lang w:val="cs-CZ"/>
        </w:rPr>
        <w:t>je v současné době připravován</w:t>
      </w:r>
      <w:r w:rsidR="00BC2ED0">
        <w:rPr>
          <w:rFonts w:asciiTheme="minorHAnsi" w:hAnsiTheme="minorHAnsi" w:cstheme="minorHAnsi"/>
          <w:sz w:val="20"/>
          <w:szCs w:val="20"/>
          <w:lang w:val="cs-CZ"/>
        </w:rPr>
        <w:t>o</w:t>
      </w:r>
      <w:r w:rsidR="00B331CC">
        <w:rPr>
          <w:rFonts w:asciiTheme="minorHAnsi" w:hAnsiTheme="minorHAnsi" w:cstheme="minorHAnsi"/>
          <w:sz w:val="20"/>
          <w:szCs w:val="20"/>
          <w:lang w:val="cs-CZ"/>
        </w:rPr>
        <w:t xml:space="preserve"> Správou železnic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, státní organizace</w:t>
      </w:r>
      <w:r w:rsidR="00B331CC">
        <w:rPr>
          <w:rFonts w:asciiTheme="minorHAnsi" w:hAnsiTheme="minorHAnsi" w:cstheme="minorHAnsi"/>
          <w:sz w:val="20"/>
          <w:szCs w:val="20"/>
          <w:lang w:val="cs-CZ"/>
        </w:rPr>
        <w:t xml:space="preserve"> s předpokládaným termínem realizace stavby v letech 2024 – 2025.</w:t>
      </w:r>
    </w:p>
    <w:p w14:paraId="0225BB73" w14:textId="45AEB616" w:rsidR="00616F0C" w:rsidRDefault="00616F0C" w:rsidP="00E76D56">
      <w:pPr>
        <w:pStyle w:val="Bezmezer"/>
        <w:ind w:left="136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V neposlední řadě je z pohledu dopravního napojení stěžejní, aby i do budoucna zůstaly </w:t>
      </w:r>
      <w:r w:rsidRPr="00616F0C">
        <w:rPr>
          <w:rFonts w:asciiTheme="minorHAnsi" w:hAnsiTheme="minorHAnsi" w:cstheme="minorHAnsi"/>
          <w:sz w:val="20"/>
          <w:szCs w:val="20"/>
          <w:lang w:val="cs-CZ"/>
        </w:rPr>
        <w:t>zachován</w:t>
      </w:r>
      <w:r>
        <w:rPr>
          <w:rFonts w:asciiTheme="minorHAnsi" w:hAnsiTheme="minorHAnsi" w:cstheme="minorHAnsi"/>
          <w:sz w:val="20"/>
          <w:szCs w:val="20"/>
          <w:lang w:val="cs-CZ"/>
        </w:rPr>
        <w:t>y</w:t>
      </w:r>
      <w:r w:rsidRPr="00616F0C">
        <w:rPr>
          <w:rFonts w:asciiTheme="minorHAnsi" w:hAnsiTheme="minorHAnsi" w:cstheme="minorHAnsi"/>
          <w:sz w:val="20"/>
          <w:szCs w:val="20"/>
          <w:lang w:val="cs-CZ"/>
        </w:rPr>
        <w:t xml:space="preserve"> operační schopnost</w:t>
      </w:r>
      <w:r w:rsidR="0026427E">
        <w:rPr>
          <w:rFonts w:asciiTheme="minorHAnsi" w:hAnsiTheme="minorHAnsi" w:cstheme="minorHAnsi"/>
          <w:sz w:val="20"/>
          <w:szCs w:val="20"/>
          <w:lang w:val="cs-CZ"/>
        </w:rPr>
        <w:t>i</w:t>
      </w:r>
      <w:r w:rsidRPr="00616F0C">
        <w:rPr>
          <w:rFonts w:asciiTheme="minorHAnsi" w:hAnsiTheme="minorHAnsi" w:cstheme="minorHAnsi"/>
          <w:sz w:val="20"/>
          <w:szCs w:val="20"/>
          <w:lang w:val="cs-CZ"/>
        </w:rPr>
        <w:t xml:space="preserve"> letiště zejména v oblasti strategické přepravy nákladu (</w:t>
      </w:r>
      <w:r w:rsidR="00192E6D">
        <w:rPr>
          <w:rFonts w:asciiTheme="minorHAnsi" w:hAnsiTheme="minorHAnsi" w:cstheme="minorHAnsi"/>
          <w:sz w:val="20"/>
          <w:szCs w:val="20"/>
          <w:lang w:val="cs-CZ"/>
        </w:rPr>
        <w:t>např.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 </w:t>
      </w:r>
      <w:proofErr w:type="spellStart"/>
      <w:r w:rsidRPr="00616F0C">
        <w:rPr>
          <w:rFonts w:asciiTheme="minorHAnsi" w:hAnsiTheme="minorHAnsi" w:cstheme="minorHAnsi"/>
          <w:sz w:val="20"/>
          <w:szCs w:val="20"/>
          <w:lang w:val="cs-CZ"/>
        </w:rPr>
        <w:t>širokotrup</w:t>
      </w:r>
      <w:r w:rsidR="0026427E">
        <w:rPr>
          <w:rFonts w:asciiTheme="minorHAnsi" w:hAnsiTheme="minorHAnsi" w:cstheme="minorHAnsi"/>
          <w:sz w:val="20"/>
          <w:szCs w:val="20"/>
          <w:lang w:val="cs-CZ"/>
        </w:rPr>
        <w:t>ými</w:t>
      </w:r>
      <w:proofErr w:type="spellEnd"/>
      <w:r w:rsidRPr="00616F0C">
        <w:rPr>
          <w:rFonts w:asciiTheme="minorHAnsi" w:hAnsiTheme="minorHAnsi" w:cstheme="minorHAnsi"/>
          <w:sz w:val="20"/>
          <w:szCs w:val="20"/>
          <w:lang w:val="cs-CZ"/>
        </w:rPr>
        <w:t xml:space="preserve"> letouny typu AN-124 RUSLAN apod.)</w:t>
      </w:r>
      <w:r w:rsidR="00B15158"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E54471">
        <w:rPr>
          <w:rFonts w:asciiTheme="minorHAnsi" w:hAnsiTheme="minorHAnsi" w:cstheme="minorHAnsi"/>
          <w:sz w:val="20"/>
          <w:szCs w:val="20"/>
          <w:lang w:val="cs-CZ"/>
        </w:rPr>
        <w:t xml:space="preserve"> a</w:t>
      </w:r>
      <w:r w:rsidR="0026427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67592">
        <w:rPr>
          <w:rFonts w:asciiTheme="minorHAnsi" w:hAnsiTheme="minorHAnsi" w:cstheme="minorHAnsi"/>
          <w:sz w:val="20"/>
          <w:szCs w:val="20"/>
          <w:lang w:val="cs-CZ"/>
        </w:rPr>
        <w:t xml:space="preserve">aby </w:t>
      </w:r>
      <w:r w:rsidR="0026427E">
        <w:rPr>
          <w:rFonts w:asciiTheme="minorHAnsi" w:hAnsiTheme="minorHAnsi" w:cstheme="minorHAnsi"/>
          <w:sz w:val="20"/>
          <w:szCs w:val="20"/>
          <w:lang w:val="cs-CZ"/>
        </w:rPr>
        <w:t>byl vytvořen</w:t>
      </w:r>
      <w:r w:rsidR="00E54471">
        <w:rPr>
          <w:rFonts w:asciiTheme="minorHAnsi" w:hAnsiTheme="minorHAnsi" w:cstheme="minorHAnsi"/>
          <w:sz w:val="20"/>
          <w:szCs w:val="20"/>
          <w:lang w:val="cs-CZ"/>
        </w:rPr>
        <w:t xml:space="preserve"> přím</w:t>
      </w:r>
      <w:r w:rsidR="0026427E">
        <w:rPr>
          <w:rFonts w:asciiTheme="minorHAnsi" w:hAnsiTheme="minorHAnsi" w:cstheme="minorHAnsi"/>
          <w:sz w:val="20"/>
          <w:szCs w:val="20"/>
          <w:lang w:val="cs-CZ"/>
        </w:rPr>
        <w:t>ý</w:t>
      </w:r>
      <w:r w:rsidR="00E54471">
        <w:rPr>
          <w:rFonts w:asciiTheme="minorHAnsi" w:hAnsiTheme="minorHAnsi" w:cstheme="minorHAnsi"/>
          <w:sz w:val="20"/>
          <w:szCs w:val="20"/>
          <w:lang w:val="cs-CZ"/>
        </w:rPr>
        <w:t xml:space="preserve"> přístup </w:t>
      </w:r>
      <w:r w:rsidR="0026427E">
        <w:rPr>
          <w:rFonts w:asciiTheme="minorHAnsi" w:hAnsiTheme="minorHAnsi" w:cstheme="minorHAnsi"/>
          <w:sz w:val="20"/>
          <w:szCs w:val="20"/>
          <w:lang w:val="cs-CZ"/>
        </w:rPr>
        <w:t xml:space="preserve">z areálu 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26427E">
        <w:rPr>
          <w:rFonts w:asciiTheme="minorHAnsi" w:hAnsiTheme="minorHAnsi" w:cstheme="minorHAnsi"/>
          <w:sz w:val="20"/>
          <w:szCs w:val="20"/>
          <w:lang w:val="cs-CZ"/>
        </w:rPr>
        <w:t xml:space="preserve">AČR Mošnov </w:t>
      </w:r>
      <w:r w:rsidR="00E54471">
        <w:rPr>
          <w:rFonts w:asciiTheme="minorHAnsi" w:hAnsiTheme="minorHAnsi" w:cstheme="minorHAnsi"/>
          <w:sz w:val="20"/>
          <w:szCs w:val="20"/>
          <w:lang w:val="cs-CZ"/>
        </w:rPr>
        <w:t xml:space="preserve">na </w:t>
      </w:r>
      <w:r w:rsidR="0026427E">
        <w:rPr>
          <w:rFonts w:asciiTheme="minorHAnsi" w:hAnsiTheme="minorHAnsi" w:cstheme="minorHAnsi"/>
          <w:sz w:val="20"/>
          <w:szCs w:val="20"/>
          <w:lang w:val="cs-CZ"/>
        </w:rPr>
        <w:t>rozšířenou odbavovací letištní plochu Sever.</w:t>
      </w:r>
    </w:p>
    <w:p w14:paraId="7C94EF2F" w14:textId="77777777" w:rsidR="00616F0C" w:rsidRDefault="00616F0C" w:rsidP="00616F0C">
      <w:pPr>
        <w:pStyle w:val="Bezmezer"/>
        <w:ind w:left="136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8A8D80F" w14:textId="77777777" w:rsidR="00E470E3" w:rsidRDefault="00616F0C" w:rsidP="00616F0C">
      <w:pPr>
        <w:pStyle w:val="Bezmezer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Zajištění technické infrastruktury spočívá v napojení 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71572">
        <w:rPr>
          <w:rFonts w:asciiTheme="minorHAnsi" w:hAnsiTheme="minorHAnsi" w:cstheme="minorHAnsi"/>
          <w:sz w:val="20"/>
          <w:szCs w:val="20"/>
          <w:lang w:val="cs-CZ"/>
        </w:rPr>
        <w:t>AČR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Mošnov na </w:t>
      </w:r>
      <w:r w:rsidR="00E54471">
        <w:rPr>
          <w:rFonts w:asciiTheme="minorHAnsi" w:hAnsiTheme="minorHAnsi" w:cstheme="minorHAnsi"/>
          <w:sz w:val="20"/>
          <w:szCs w:val="20"/>
          <w:lang w:val="cs-CZ"/>
        </w:rPr>
        <w:t>inženýrské sítě a zajištění protipovodňových opatření na ploše označené jako R2.</w:t>
      </w:r>
    </w:p>
    <w:p w14:paraId="00759D48" w14:textId="77777777" w:rsidR="00E54471" w:rsidRPr="00E470E3" w:rsidRDefault="00E470E3" w:rsidP="00E470E3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E54471">
        <w:rPr>
          <w:rFonts w:asciiTheme="minorHAnsi" w:hAnsiTheme="minorHAnsi" w:cstheme="minorHAnsi"/>
          <w:sz w:val="20"/>
          <w:szCs w:val="20"/>
          <w:lang w:val="cs-CZ"/>
        </w:rPr>
        <w:t xml:space="preserve">  </w:t>
      </w:r>
    </w:p>
    <w:p w14:paraId="3B1F80F0" w14:textId="5606565E" w:rsidR="00126B6B" w:rsidRDefault="00F14CE3" w:rsidP="00D11AE9">
      <w:pPr>
        <w:pStyle w:val="Bezmezer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MSK </w:t>
      </w:r>
      <w:r w:rsidR="00126B6B">
        <w:rPr>
          <w:rFonts w:asciiTheme="minorHAnsi" w:hAnsiTheme="minorHAnsi" w:cstheme="minorHAnsi"/>
          <w:sz w:val="20"/>
          <w:szCs w:val="20"/>
          <w:lang w:val="cs-CZ"/>
        </w:rPr>
        <w:t xml:space="preserve">prohlašuje, že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je </w:t>
      </w:r>
      <w:r w:rsidR="00810DF3">
        <w:rPr>
          <w:rFonts w:asciiTheme="minorHAnsi" w:hAnsiTheme="minorHAnsi" w:cstheme="minorHAnsi"/>
          <w:sz w:val="20"/>
          <w:szCs w:val="20"/>
          <w:lang w:val="cs-CZ"/>
        </w:rPr>
        <w:t xml:space="preserve">nositelem projektu Velký Mošnov, </w:t>
      </w:r>
      <w:r w:rsidR="004C0682">
        <w:rPr>
          <w:rFonts w:asciiTheme="minorHAnsi" w:hAnsiTheme="minorHAnsi" w:cstheme="minorHAnsi"/>
          <w:sz w:val="20"/>
          <w:szCs w:val="20"/>
          <w:lang w:val="cs-CZ"/>
        </w:rPr>
        <w:t>do kterého územně spad</w:t>
      </w:r>
      <w:r w:rsidR="00A879B5">
        <w:rPr>
          <w:rFonts w:asciiTheme="minorHAnsi" w:hAnsiTheme="minorHAnsi" w:cstheme="minorHAnsi"/>
          <w:sz w:val="20"/>
          <w:szCs w:val="20"/>
          <w:lang w:val="cs-CZ"/>
        </w:rPr>
        <w:t>ají</w:t>
      </w:r>
      <w:r w:rsidR="004C0682">
        <w:rPr>
          <w:rFonts w:asciiTheme="minorHAnsi" w:hAnsiTheme="minorHAnsi" w:cstheme="minorHAnsi"/>
          <w:sz w:val="20"/>
          <w:szCs w:val="20"/>
          <w:lang w:val="cs-CZ"/>
        </w:rPr>
        <w:t xml:space="preserve"> i </w:t>
      </w:r>
      <w:r w:rsidR="00D22BDC">
        <w:rPr>
          <w:rFonts w:asciiTheme="minorHAnsi" w:hAnsiTheme="minorHAnsi" w:cstheme="minorHAnsi"/>
          <w:sz w:val="20"/>
          <w:szCs w:val="20"/>
          <w:lang w:val="cs-CZ"/>
        </w:rPr>
        <w:t xml:space="preserve">rozvojové </w:t>
      </w:r>
      <w:r w:rsidR="004C0682">
        <w:rPr>
          <w:rFonts w:asciiTheme="minorHAnsi" w:hAnsiTheme="minorHAnsi" w:cstheme="minorHAnsi"/>
          <w:sz w:val="20"/>
          <w:szCs w:val="20"/>
          <w:lang w:val="cs-CZ"/>
        </w:rPr>
        <w:t>ploch</w:t>
      </w:r>
      <w:r w:rsidR="00A879B5">
        <w:rPr>
          <w:rFonts w:asciiTheme="minorHAnsi" w:hAnsiTheme="minorHAnsi" w:cstheme="minorHAnsi"/>
          <w:sz w:val="20"/>
          <w:szCs w:val="20"/>
          <w:lang w:val="cs-CZ"/>
        </w:rPr>
        <w:t>y</w:t>
      </w:r>
      <w:r w:rsidR="00126B6B">
        <w:rPr>
          <w:rFonts w:asciiTheme="minorHAnsi" w:hAnsiTheme="minorHAnsi" w:cstheme="minorHAnsi"/>
          <w:sz w:val="20"/>
          <w:szCs w:val="20"/>
          <w:lang w:val="cs-CZ"/>
        </w:rPr>
        <w:t xml:space="preserve"> pro budoucí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 xml:space="preserve">realizaci projektu 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A879B5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126B6B">
        <w:rPr>
          <w:rFonts w:asciiTheme="minorHAnsi" w:hAnsiTheme="minorHAnsi" w:cstheme="minorHAnsi"/>
          <w:sz w:val="20"/>
          <w:szCs w:val="20"/>
          <w:lang w:val="cs-CZ"/>
        </w:rPr>
        <w:t xml:space="preserve"> Mošnov</w:t>
      </w:r>
      <w:r w:rsidR="00D22BDC">
        <w:rPr>
          <w:rFonts w:asciiTheme="minorHAnsi" w:hAnsiTheme="minorHAnsi" w:cstheme="minorHAnsi"/>
          <w:sz w:val="20"/>
          <w:szCs w:val="20"/>
          <w:lang w:val="cs-CZ"/>
        </w:rPr>
        <w:t xml:space="preserve"> definované</w:t>
      </w:r>
      <w:r w:rsidR="004C0682" w:rsidRPr="004C0682">
        <w:rPr>
          <w:rFonts w:asciiTheme="minorHAnsi" w:hAnsiTheme="minorHAnsi" w:cstheme="minorHAnsi"/>
          <w:sz w:val="20"/>
          <w:szCs w:val="20"/>
          <w:lang w:val="cs-CZ"/>
        </w:rPr>
        <w:t xml:space="preserve"> ve Studii </w:t>
      </w:r>
      <w:bookmarkStart w:id="7" w:name="_Hlk86058278"/>
      <w:r w:rsidR="004C0682" w:rsidRPr="004C0682">
        <w:rPr>
          <w:rFonts w:asciiTheme="minorHAnsi" w:hAnsiTheme="minorHAnsi" w:cstheme="minorHAnsi"/>
          <w:sz w:val="20"/>
          <w:szCs w:val="20"/>
          <w:lang w:val="cs-CZ"/>
        </w:rPr>
        <w:t xml:space="preserve">jako </w:t>
      </w:r>
      <w:r w:rsidR="00110AB3">
        <w:rPr>
          <w:rFonts w:asciiTheme="minorHAnsi" w:hAnsiTheme="minorHAnsi" w:cstheme="minorHAnsi"/>
          <w:sz w:val="20"/>
          <w:szCs w:val="20"/>
          <w:lang w:val="cs-CZ"/>
        </w:rPr>
        <w:t xml:space="preserve">plochy </w:t>
      </w:r>
      <w:r w:rsidR="004C0682" w:rsidRPr="004C0682">
        <w:rPr>
          <w:rFonts w:asciiTheme="minorHAnsi" w:hAnsiTheme="minorHAnsi" w:cstheme="minorHAnsi"/>
          <w:sz w:val="20"/>
          <w:szCs w:val="20"/>
          <w:lang w:val="cs-CZ"/>
        </w:rPr>
        <w:t>R1, R2</w:t>
      </w:r>
      <w:r w:rsidR="00D4545F">
        <w:rPr>
          <w:rFonts w:asciiTheme="minorHAnsi" w:hAnsiTheme="minorHAnsi" w:cstheme="minorHAnsi"/>
          <w:sz w:val="20"/>
          <w:szCs w:val="20"/>
          <w:lang w:val="cs-CZ"/>
        </w:rPr>
        <w:t xml:space="preserve"> vč.</w:t>
      </w:r>
      <w:r w:rsidR="004C0682" w:rsidRPr="004C068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D4545F">
        <w:rPr>
          <w:rFonts w:asciiTheme="minorHAnsi" w:hAnsiTheme="minorHAnsi" w:cstheme="minorHAnsi"/>
          <w:sz w:val="20"/>
          <w:szCs w:val="20"/>
          <w:lang w:val="cs-CZ"/>
        </w:rPr>
        <w:t>následně definované</w:t>
      </w:r>
      <w:r w:rsidR="007B4675">
        <w:rPr>
          <w:rFonts w:asciiTheme="minorHAnsi" w:hAnsiTheme="minorHAnsi" w:cstheme="minorHAnsi"/>
          <w:sz w:val="20"/>
          <w:szCs w:val="20"/>
          <w:lang w:val="cs-CZ"/>
        </w:rPr>
        <w:t xml:space="preserve"> rozvojové</w:t>
      </w:r>
      <w:r w:rsidR="00D4545F">
        <w:rPr>
          <w:rFonts w:asciiTheme="minorHAnsi" w:hAnsiTheme="minorHAnsi" w:cstheme="minorHAnsi"/>
          <w:sz w:val="20"/>
          <w:szCs w:val="20"/>
          <w:lang w:val="cs-CZ"/>
        </w:rPr>
        <w:t xml:space="preserve"> plochy </w:t>
      </w:r>
      <w:r w:rsidR="004C0682" w:rsidRPr="004C0682">
        <w:rPr>
          <w:rFonts w:asciiTheme="minorHAnsi" w:hAnsiTheme="minorHAnsi" w:cstheme="minorHAnsi"/>
          <w:sz w:val="20"/>
          <w:szCs w:val="20"/>
          <w:lang w:val="cs-CZ"/>
        </w:rPr>
        <w:t>R3</w:t>
      </w:r>
      <w:r w:rsidR="00110AB3">
        <w:rPr>
          <w:rFonts w:asciiTheme="minorHAnsi" w:hAnsiTheme="minorHAnsi" w:cstheme="minorHAnsi"/>
          <w:sz w:val="20"/>
          <w:szCs w:val="20"/>
          <w:lang w:val="cs-CZ"/>
        </w:rPr>
        <w:t xml:space="preserve">, navazující </w:t>
      </w:r>
      <w:r w:rsidR="00D22BDC">
        <w:rPr>
          <w:rFonts w:asciiTheme="minorHAnsi" w:hAnsiTheme="minorHAnsi" w:cstheme="minorHAnsi"/>
          <w:sz w:val="20"/>
          <w:szCs w:val="20"/>
          <w:lang w:val="cs-CZ"/>
        </w:rPr>
        <w:t>budoucí rozšířená odbavovací letištní plocha Sever</w:t>
      </w:r>
      <w:r w:rsidR="00110AB3">
        <w:rPr>
          <w:rFonts w:asciiTheme="minorHAnsi" w:hAnsiTheme="minorHAnsi" w:cstheme="minorHAnsi"/>
          <w:sz w:val="20"/>
          <w:szCs w:val="20"/>
          <w:lang w:val="cs-CZ"/>
        </w:rPr>
        <w:t xml:space="preserve"> v areálu Letiště Leoše Janáčka Ostrava</w:t>
      </w:r>
      <w:r w:rsidR="00A879B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C0682" w:rsidRPr="004C0682">
        <w:rPr>
          <w:rFonts w:asciiTheme="minorHAnsi" w:hAnsiTheme="minorHAnsi" w:cstheme="minorHAnsi"/>
          <w:sz w:val="20"/>
          <w:szCs w:val="20"/>
          <w:lang w:val="cs-CZ"/>
        </w:rPr>
        <w:t xml:space="preserve">a na ně navazující </w:t>
      </w:r>
      <w:r w:rsidR="003B5EE1">
        <w:rPr>
          <w:rFonts w:asciiTheme="minorHAnsi" w:hAnsiTheme="minorHAnsi" w:cstheme="minorHAnsi"/>
          <w:sz w:val="20"/>
          <w:szCs w:val="20"/>
          <w:lang w:val="cs-CZ"/>
        </w:rPr>
        <w:t>dopravní</w:t>
      </w:r>
      <w:r w:rsidR="004C0682" w:rsidRPr="004C0682">
        <w:rPr>
          <w:rFonts w:asciiTheme="minorHAnsi" w:hAnsiTheme="minorHAnsi" w:cstheme="minorHAnsi"/>
          <w:sz w:val="20"/>
          <w:szCs w:val="20"/>
          <w:lang w:val="cs-CZ"/>
        </w:rPr>
        <w:t xml:space="preserve"> a </w:t>
      </w:r>
      <w:r w:rsidR="003B5EE1">
        <w:rPr>
          <w:rFonts w:asciiTheme="minorHAnsi" w:hAnsiTheme="minorHAnsi" w:cstheme="minorHAnsi"/>
          <w:sz w:val="20"/>
          <w:szCs w:val="20"/>
          <w:lang w:val="cs-CZ"/>
        </w:rPr>
        <w:t>technická infrastruktura</w:t>
      </w:r>
      <w:bookmarkEnd w:id="7"/>
      <w:r w:rsidR="004C0682" w:rsidRPr="004C0682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4C068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26B6B">
        <w:rPr>
          <w:rFonts w:asciiTheme="minorHAnsi" w:hAnsiTheme="minorHAnsi" w:cstheme="minorHAnsi"/>
          <w:sz w:val="20"/>
          <w:szCs w:val="20"/>
          <w:lang w:val="cs-CZ"/>
        </w:rPr>
        <w:t xml:space="preserve">Z tohoto titulu </w:t>
      </w:r>
      <w:r w:rsidR="004C0682" w:rsidRPr="00126B6B">
        <w:rPr>
          <w:rFonts w:asciiTheme="minorHAnsi" w:hAnsiTheme="minorHAnsi" w:cstheme="minorHAnsi"/>
          <w:sz w:val="20"/>
          <w:szCs w:val="20"/>
          <w:lang w:val="cs-CZ"/>
        </w:rPr>
        <w:t>MSK</w:t>
      </w:r>
      <w:r w:rsidR="00C61BD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C0682" w:rsidRPr="00126B6B">
        <w:rPr>
          <w:rFonts w:asciiTheme="minorHAnsi" w:hAnsiTheme="minorHAnsi" w:cstheme="minorHAnsi"/>
          <w:sz w:val="20"/>
          <w:szCs w:val="20"/>
          <w:lang w:val="cs-CZ"/>
        </w:rPr>
        <w:t xml:space="preserve">prohlašuje, že má vzhledem k významu projektu 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A879B5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4C0682" w:rsidRPr="00126B6B">
        <w:rPr>
          <w:rFonts w:asciiTheme="minorHAnsi" w:hAnsiTheme="minorHAnsi" w:cstheme="minorHAnsi"/>
          <w:sz w:val="20"/>
          <w:szCs w:val="20"/>
          <w:lang w:val="cs-CZ"/>
        </w:rPr>
        <w:t xml:space="preserve"> Mošnov </w:t>
      </w:r>
      <w:r w:rsidR="00126B6B">
        <w:rPr>
          <w:rFonts w:asciiTheme="minorHAnsi" w:hAnsiTheme="minorHAnsi" w:cstheme="minorHAnsi"/>
          <w:sz w:val="20"/>
          <w:szCs w:val="20"/>
          <w:lang w:val="cs-CZ"/>
        </w:rPr>
        <w:t xml:space="preserve">záměr </w:t>
      </w:r>
      <w:r w:rsidR="004C0682" w:rsidRPr="00126B6B">
        <w:rPr>
          <w:rFonts w:asciiTheme="minorHAnsi" w:hAnsiTheme="minorHAnsi" w:cstheme="minorHAnsi"/>
          <w:sz w:val="20"/>
          <w:szCs w:val="20"/>
          <w:lang w:val="cs-CZ"/>
        </w:rPr>
        <w:t xml:space="preserve">zahájit </w:t>
      </w:r>
      <w:bookmarkStart w:id="8" w:name="_Hlk86059377"/>
      <w:r w:rsidR="004C0682" w:rsidRPr="00126B6B">
        <w:rPr>
          <w:rFonts w:asciiTheme="minorHAnsi" w:hAnsiTheme="minorHAnsi" w:cstheme="minorHAnsi"/>
          <w:sz w:val="20"/>
          <w:szCs w:val="20"/>
          <w:lang w:val="cs-CZ"/>
        </w:rPr>
        <w:t>kroky směřující k</w:t>
      </w:r>
      <w:r w:rsidR="00126B6B">
        <w:rPr>
          <w:rFonts w:asciiTheme="minorHAnsi" w:hAnsiTheme="minorHAnsi" w:cstheme="minorHAnsi"/>
          <w:sz w:val="20"/>
          <w:szCs w:val="20"/>
          <w:lang w:val="cs-CZ"/>
        </w:rPr>
        <w:t xml:space="preserve"> přípravě území pro budoucí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 xml:space="preserve">realizaci projektu 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8E51C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A879B5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126B6B">
        <w:rPr>
          <w:rFonts w:asciiTheme="minorHAnsi" w:hAnsiTheme="minorHAnsi" w:cstheme="minorHAnsi"/>
          <w:sz w:val="20"/>
          <w:szCs w:val="20"/>
          <w:lang w:val="cs-CZ"/>
        </w:rPr>
        <w:t xml:space="preserve"> Mošnov</w:t>
      </w:r>
      <w:bookmarkEnd w:id="8"/>
      <w:r w:rsidR="00126B6B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42A2505A" w14:textId="77777777" w:rsidR="00126B6B" w:rsidRDefault="00126B6B" w:rsidP="00126B6B">
      <w:pPr>
        <w:pStyle w:val="Bezmezer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58F6991" w14:textId="4C2C4238" w:rsidR="00192E6D" w:rsidRDefault="008E51CF" w:rsidP="00F81C71">
      <w:pPr>
        <w:pStyle w:val="Bezmezer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MO ČR</w:t>
      </w:r>
      <w:r w:rsidRPr="004817B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26B6B" w:rsidRPr="004817BD">
        <w:rPr>
          <w:rFonts w:asciiTheme="minorHAnsi" w:hAnsiTheme="minorHAnsi" w:cstheme="minorHAnsi"/>
          <w:sz w:val="20"/>
          <w:szCs w:val="20"/>
          <w:lang w:val="cs-CZ"/>
        </w:rPr>
        <w:t xml:space="preserve">deklaruje svůj </w:t>
      </w:r>
      <w:r w:rsidR="00126B6B" w:rsidRPr="00CA13C9">
        <w:rPr>
          <w:rFonts w:asciiTheme="minorHAnsi" w:hAnsiTheme="minorHAnsi" w:cstheme="minorHAnsi"/>
          <w:sz w:val="20"/>
          <w:szCs w:val="20"/>
          <w:lang w:val="cs-CZ"/>
        </w:rPr>
        <w:t xml:space="preserve">záměr </w:t>
      </w:r>
      <w:r w:rsidR="00126B6B" w:rsidRPr="006B3097">
        <w:rPr>
          <w:rFonts w:asciiTheme="minorHAnsi" w:hAnsiTheme="minorHAnsi" w:cstheme="minorHAnsi"/>
          <w:sz w:val="20"/>
          <w:szCs w:val="20"/>
          <w:lang w:val="cs-CZ"/>
        </w:rPr>
        <w:t>umístit n</w:t>
      </w:r>
      <w:r w:rsidR="00126B6B"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a </w:t>
      </w:r>
      <w:r w:rsidR="00D4545F"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rozvojových </w:t>
      </w:r>
      <w:r w:rsidR="00126B6B"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plochách </w:t>
      </w:r>
      <w:r w:rsidR="00D4545F" w:rsidRPr="008E51CF">
        <w:rPr>
          <w:rFonts w:asciiTheme="minorHAnsi" w:hAnsiTheme="minorHAnsi" w:cstheme="minorHAnsi"/>
          <w:sz w:val="20"/>
          <w:szCs w:val="20"/>
          <w:lang w:val="cs-CZ"/>
        </w:rPr>
        <w:t>definovaných</w:t>
      </w:r>
      <w:r w:rsidR="00126B6B"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 ve Studii jako</w:t>
      </w:r>
      <w:r w:rsidR="00D4545F"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 plochy </w:t>
      </w:r>
      <w:r w:rsidR="00126B6B" w:rsidRPr="008E51CF">
        <w:rPr>
          <w:rFonts w:asciiTheme="minorHAnsi" w:hAnsiTheme="minorHAnsi" w:cstheme="minorHAnsi"/>
          <w:sz w:val="20"/>
          <w:szCs w:val="20"/>
          <w:lang w:val="cs-CZ"/>
        </w:rPr>
        <w:t>R1, R2</w:t>
      </w:r>
      <w:r w:rsidR="00D4545F"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 vč.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D4545F"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následně definované </w:t>
      </w:r>
      <w:r w:rsidR="007B4675">
        <w:rPr>
          <w:rFonts w:asciiTheme="minorHAnsi" w:hAnsiTheme="minorHAnsi" w:cstheme="minorHAnsi"/>
          <w:sz w:val="20"/>
          <w:szCs w:val="20"/>
          <w:lang w:val="cs-CZ"/>
        </w:rPr>
        <w:t xml:space="preserve">rozvojové </w:t>
      </w:r>
      <w:r w:rsidR="00D4545F" w:rsidRPr="008E51CF">
        <w:rPr>
          <w:rFonts w:asciiTheme="minorHAnsi" w:hAnsiTheme="minorHAnsi" w:cstheme="minorHAnsi"/>
          <w:sz w:val="20"/>
          <w:szCs w:val="20"/>
          <w:lang w:val="cs-CZ"/>
        </w:rPr>
        <w:t>plochy R3</w:t>
      </w:r>
      <w:r w:rsidR="004817BD" w:rsidRPr="008E51CF">
        <w:rPr>
          <w:rFonts w:asciiTheme="minorHAnsi" w:hAnsiTheme="minorHAnsi" w:cstheme="minorHAnsi"/>
          <w:sz w:val="20"/>
          <w:szCs w:val="20"/>
          <w:lang w:val="cs-CZ"/>
        </w:rPr>
        <w:t>, na navazující budoucí rozšířené odbavovací letištní ploše Sever v areálu Letiště Leoše Janáčka Ostrava a za využití navazující dopravní a technické infrastruktury</w:t>
      </w:r>
      <w:r w:rsidR="00027E04" w:rsidRPr="008E51CF"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4817BD"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 areál </w:t>
      </w:r>
      <w:proofErr w:type="gramStart"/>
      <w:r w:rsidRPr="008E51CF">
        <w:rPr>
          <w:rFonts w:asciiTheme="minorHAnsi" w:hAnsiTheme="minorHAnsi" w:cstheme="minorHAnsi"/>
          <w:sz w:val="20"/>
          <w:szCs w:val="20"/>
          <w:lang w:val="cs-CZ"/>
        </w:rPr>
        <w:t xml:space="preserve">LOG </w:t>
      </w:r>
      <w:r w:rsidR="00C61BD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C06622">
        <w:rPr>
          <w:rFonts w:asciiTheme="minorHAnsi" w:hAnsiTheme="minorHAnsi" w:cstheme="minorHAnsi"/>
          <w:sz w:val="20"/>
          <w:szCs w:val="20"/>
          <w:lang w:val="cs-CZ"/>
        </w:rPr>
        <w:t>HU</w:t>
      </w:r>
      <w:r w:rsidR="00693629" w:rsidRPr="00C06622">
        <w:rPr>
          <w:rFonts w:asciiTheme="minorHAnsi" w:hAnsiTheme="minorHAnsi" w:cstheme="minorHAnsi"/>
          <w:sz w:val="20"/>
          <w:szCs w:val="20"/>
          <w:lang w:val="cs-CZ"/>
        </w:rPr>
        <w:t>B</w:t>
      </w:r>
      <w:proofErr w:type="gramEnd"/>
      <w:r w:rsidR="004817BD" w:rsidRPr="00C06622">
        <w:rPr>
          <w:rFonts w:asciiTheme="minorHAnsi" w:hAnsiTheme="minorHAnsi" w:cstheme="minorHAnsi"/>
          <w:sz w:val="20"/>
          <w:szCs w:val="20"/>
          <w:lang w:val="cs-CZ"/>
        </w:rPr>
        <w:t xml:space="preserve"> AČR Mošnov, </w:t>
      </w:r>
      <w:r w:rsidR="00126B6B" w:rsidRPr="00C06622">
        <w:rPr>
          <w:rFonts w:asciiTheme="minorHAnsi" w:hAnsiTheme="minorHAnsi" w:cstheme="minorHAnsi"/>
          <w:sz w:val="20"/>
          <w:szCs w:val="20"/>
          <w:lang w:val="cs-CZ"/>
        </w:rPr>
        <w:t>a to za podmín</w:t>
      </w:r>
      <w:r w:rsidR="00C61BD8" w:rsidRPr="00C06622">
        <w:rPr>
          <w:rFonts w:asciiTheme="minorHAnsi" w:hAnsiTheme="minorHAnsi" w:cstheme="minorHAnsi"/>
          <w:sz w:val="20"/>
          <w:szCs w:val="20"/>
          <w:lang w:val="cs-CZ"/>
        </w:rPr>
        <w:t xml:space="preserve">ek uvedených </w:t>
      </w:r>
      <w:r w:rsidR="001D4229">
        <w:rPr>
          <w:rFonts w:asciiTheme="minorHAnsi" w:hAnsiTheme="minorHAnsi" w:cstheme="minorHAnsi"/>
          <w:sz w:val="20"/>
          <w:szCs w:val="20"/>
          <w:lang w:val="cs-CZ"/>
        </w:rPr>
        <w:t>v tomto Memorandu.</w:t>
      </w:r>
    </w:p>
    <w:p w14:paraId="3D23569C" w14:textId="77777777" w:rsidR="00C61BD8" w:rsidRPr="00E76D56" w:rsidRDefault="00C61BD8" w:rsidP="00F81C71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9D1C02F" w14:textId="1D6D78FF" w:rsidR="00EA784C" w:rsidRDefault="008E51CF" w:rsidP="008D26FF">
      <w:pPr>
        <w:pStyle w:val="Bezmezer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EA784C">
        <w:rPr>
          <w:rFonts w:asciiTheme="minorHAnsi" w:hAnsiTheme="minorHAnsi" w:cstheme="minorHAnsi"/>
          <w:sz w:val="20"/>
          <w:szCs w:val="20"/>
          <w:lang w:val="cs-CZ"/>
        </w:rPr>
        <w:t xml:space="preserve">MO ČR </w:t>
      </w:r>
      <w:r w:rsidR="00192E6D" w:rsidRPr="00EA784C">
        <w:rPr>
          <w:rFonts w:asciiTheme="minorHAnsi" w:hAnsiTheme="minorHAnsi" w:cstheme="minorHAnsi"/>
          <w:sz w:val="20"/>
          <w:szCs w:val="20"/>
          <w:lang w:val="cs-CZ"/>
        </w:rPr>
        <w:t>prohlašuje, že bude MSK při naplňování kroků směřující</w:t>
      </w:r>
      <w:r w:rsidR="00271545">
        <w:rPr>
          <w:rFonts w:asciiTheme="minorHAnsi" w:hAnsiTheme="minorHAnsi" w:cstheme="minorHAnsi"/>
          <w:sz w:val="20"/>
          <w:szCs w:val="20"/>
          <w:lang w:val="cs-CZ"/>
        </w:rPr>
        <w:t>ch</w:t>
      </w:r>
      <w:r w:rsidR="00192E6D" w:rsidRPr="00EA784C">
        <w:rPr>
          <w:rFonts w:asciiTheme="minorHAnsi" w:hAnsiTheme="minorHAnsi" w:cstheme="minorHAnsi"/>
          <w:sz w:val="20"/>
          <w:szCs w:val="20"/>
          <w:lang w:val="cs-CZ"/>
        </w:rPr>
        <w:t xml:space="preserve"> k přípravě území pro budoucí </w:t>
      </w:r>
      <w:r w:rsidR="00D24707">
        <w:rPr>
          <w:rFonts w:asciiTheme="minorHAnsi" w:hAnsiTheme="minorHAnsi" w:cstheme="minorHAnsi"/>
          <w:sz w:val="20"/>
          <w:szCs w:val="20"/>
          <w:lang w:val="cs-CZ"/>
        </w:rPr>
        <w:t>realizac</w:t>
      </w:r>
      <w:r w:rsidR="00A73451">
        <w:rPr>
          <w:rFonts w:asciiTheme="minorHAnsi" w:hAnsiTheme="minorHAnsi" w:cstheme="minorHAnsi"/>
          <w:sz w:val="20"/>
          <w:szCs w:val="20"/>
          <w:lang w:val="cs-CZ"/>
        </w:rPr>
        <w:t>i projektu</w:t>
      </w:r>
      <w:r w:rsidR="00D24707" w:rsidRPr="00EA784C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EA784C">
        <w:rPr>
          <w:rFonts w:asciiTheme="minorHAnsi" w:hAnsiTheme="minorHAnsi" w:cstheme="minorHAnsi"/>
          <w:sz w:val="20"/>
          <w:szCs w:val="20"/>
          <w:lang w:val="cs-CZ"/>
        </w:rPr>
        <w:t>LOG HU</w:t>
      </w:r>
      <w:r w:rsidR="00693629" w:rsidRPr="00EA784C">
        <w:rPr>
          <w:rFonts w:asciiTheme="minorHAnsi" w:hAnsiTheme="minorHAnsi" w:cstheme="minorHAnsi"/>
          <w:sz w:val="20"/>
          <w:szCs w:val="20"/>
          <w:lang w:val="cs-CZ"/>
        </w:rPr>
        <w:t>B</w:t>
      </w:r>
      <w:r w:rsidRPr="00EA784C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35B87" w:rsidRPr="00EA784C">
        <w:rPr>
          <w:rFonts w:asciiTheme="minorHAnsi" w:hAnsiTheme="minorHAnsi" w:cstheme="minorHAnsi"/>
          <w:sz w:val="20"/>
          <w:szCs w:val="20"/>
          <w:lang w:val="cs-CZ"/>
        </w:rPr>
        <w:t>AČR</w:t>
      </w:r>
      <w:r w:rsidR="00192E6D" w:rsidRPr="00EA784C">
        <w:rPr>
          <w:rFonts w:asciiTheme="minorHAnsi" w:hAnsiTheme="minorHAnsi" w:cstheme="minorHAnsi"/>
          <w:sz w:val="20"/>
          <w:szCs w:val="20"/>
          <w:lang w:val="cs-CZ"/>
        </w:rPr>
        <w:t xml:space="preserve"> Mošnov poskytovat svou odbornou součinnost, zejména se bude vyjadřovat k otázkám technického charakteru.</w:t>
      </w:r>
      <w:r w:rsidR="00BD3AF3" w:rsidRPr="00BD3AF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D3AF3" w:rsidRPr="008658C0">
        <w:rPr>
          <w:rFonts w:asciiTheme="minorHAnsi" w:hAnsiTheme="minorHAnsi" w:cstheme="minorHAnsi"/>
          <w:sz w:val="20"/>
          <w:szCs w:val="20"/>
          <w:lang w:val="cs-CZ"/>
        </w:rPr>
        <w:t>Důraz bude položen ze strany MO ČR na budoucí rozšíření odbavovací letištní plochy Sever v areálu Letiště Leoše Janáčka Ostrava</w:t>
      </w:r>
      <w:r w:rsidR="00BD3AF3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267C5922" w14:textId="77777777" w:rsidR="00C61BD8" w:rsidRPr="00C8112D" w:rsidRDefault="00C61BD8" w:rsidP="00C8112D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03144A65" w14:textId="5BD7C120" w:rsidR="007E31DA" w:rsidRPr="007E31DA" w:rsidRDefault="001F7617" w:rsidP="007E31DA">
      <w:pPr>
        <w:pStyle w:val="Bezmezer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F37537">
        <w:rPr>
          <w:rFonts w:asciiTheme="minorHAnsi" w:hAnsiTheme="minorHAnsi" w:cstheme="minorHAnsi"/>
          <w:sz w:val="20"/>
          <w:szCs w:val="20"/>
          <w:lang w:val="cs-CZ"/>
        </w:rPr>
        <w:t>O ČR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dále prohlašuje, že bude </w:t>
      </w:r>
      <w:r w:rsidR="007E31DA">
        <w:rPr>
          <w:rFonts w:asciiTheme="minorHAnsi" w:hAnsiTheme="minorHAnsi" w:cstheme="minorHAnsi"/>
          <w:sz w:val="20"/>
          <w:szCs w:val="20"/>
          <w:lang w:val="cs-CZ"/>
        </w:rPr>
        <w:t>MSK poskytovat podp</w:t>
      </w:r>
      <w:r w:rsidR="009F57F1">
        <w:rPr>
          <w:rFonts w:asciiTheme="minorHAnsi" w:hAnsiTheme="minorHAnsi" w:cstheme="minorHAnsi"/>
          <w:sz w:val="20"/>
          <w:szCs w:val="20"/>
          <w:lang w:val="cs-CZ"/>
        </w:rPr>
        <w:t>o</w:t>
      </w:r>
      <w:r w:rsidR="007E31DA">
        <w:rPr>
          <w:rFonts w:asciiTheme="minorHAnsi" w:hAnsiTheme="minorHAnsi" w:cstheme="minorHAnsi"/>
          <w:sz w:val="20"/>
          <w:szCs w:val="20"/>
          <w:lang w:val="cs-CZ"/>
        </w:rPr>
        <w:t>ru při jeho žádostech o</w:t>
      </w:r>
      <w:r w:rsidR="009F57F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E31DA">
        <w:rPr>
          <w:rFonts w:asciiTheme="minorHAnsi" w:hAnsiTheme="minorHAnsi" w:cstheme="minorHAnsi"/>
          <w:sz w:val="20"/>
          <w:szCs w:val="20"/>
          <w:lang w:val="cs-CZ"/>
        </w:rPr>
        <w:t>získání potřebných finančních prostředků pro realizac</w:t>
      </w:r>
      <w:r w:rsidR="009F57F1">
        <w:rPr>
          <w:rFonts w:asciiTheme="minorHAnsi" w:hAnsiTheme="minorHAnsi" w:cstheme="minorHAnsi"/>
          <w:sz w:val="20"/>
          <w:szCs w:val="20"/>
          <w:lang w:val="cs-CZ"/>
        </w:rPr>
        <w:t>i</w:t>
      </w:r>
      <w:r w:rsidR="0045027E">
        <w:rPr>
          <w:rFonts w:asciiTheme="minorHAnsi" w:hAnsiTheme="minorHAnsi" w:cstheme="minorHAnsi"/>
          <w:sz w:val="20"/>
          <w:szCs w:val="20"/>
          <w:lang w:val="cs-CZ"/>
        </w:rPr>
        <w:t xml:space="preserve"> Studie včetně pohybov</w:t>
      </w:r>
      <w:r w:rsidR="008358F8">
        <w:rPr>
          <w:rFonts w:asciiTheme="minorHAnsi" w:hAnsiTheme="minorHAnsi" w:cstheme="minorHAnsi"/>
          <w:sz w:val="20"/>
          <w:szCs w:val="20"/>
          <w:lang w:val="cs-CZ"/>
        </w:rPr>
        <w:t>é</w:t>
      </w:r>
      <w:r w:rsidR="0045027E">
        <w:rPr>
          <w:rFonts w:asciiTheme="minorHAnsi" w:hAnsiTheme="minorHAnsi" w:cstheme="minorHAnsi"/>
          <w:sz w:val="20"/>
          <w:szCs w:val="20"/>
          <w:lang w:val="cs-CZ"/>
        </w:rPr>
        <w:t xml:space="preserve"> ploch</w:t>
      </w:r>
      <w:r w:rsidR="008358F8">
        <w:rPr>
          <w:rFonts w:asciiTheme="minorHAnsi" w:hAnsiTheme="minorHAnsi" w:cstheme="minorHAnsi"/>
          <w:sz w:val="20"/>
          <w:szCs w:val="20"/>
          <w:lang w:val="cs-CZ"/>
        </w:rPr>
        <w:t>y</w:t>
      </w:r>
      <w:r w:rsidR="0045027E">
        <w:rPr>
          <w:rFonts w:asciiTheme="minorHAnsi" w:hAnsiTheme="minorHAnsi" w:cstheme="minorHAnsi"/>
          <w:sz w:val="20"/>
          <w:szCs w:val="20"/>
          <w:lang w:val="cs-CZ"/>
        </w:rPr>
        <w:t xml:space="preserve"> Letiště Leoše Janáčka </w:t>
      </w:r>
      <w:r w:rsidR="00150141">
        <w:rPr>
          <w:rFonts w:asciiTheme="minorHAnsi" w:hAnsiTheme="minorHAnsi" w:cstheme="minorHAnsi"/>
          <w:sz w:val="20"/>
          <w:szCs w:val="20"/>
          <w:lang w:val="cs-CZ"/>
        </w:rPr>
        <w:t>Ostrava</w:t>
      </w:r>
      <w:r w:rsidR="008358F8">
        <w:rPr>
          <w:rFonts w:asciiTheme="minorHAnsi" w:hAnsiTheme="minorHAnsi" w:cstheme="minorHAnsi"/>
          <w:sz w:val="20"/>
          <w:szCs w:val="20"/>
          <w:lang w:val="cs-CZ"/>
        </w:rPr>
        <w:t xml:space="preserve"> (vzletová a přistávací dráha, pojezdové dráhy, odbavovací plochy apod.)</w:t>
      </w:r>
      <w:r w:rsidR="009F57F1">
        <w:rPr>
          <w:rFonts w:asciiTheme="minorHAnsi" w:hAnsiTheme="minorHAnsi" w:cstheme="minorHAnsi"/>
          <w:sz w:val="20"/>
          <w:szCs w:val="20"/>
          <w:lang w:val="cs-CZ"/>
        </w:rPr>
        <w:t>, a to</w:t>
      </w:r>
      <w:r w:rsidR="007E31DA">
        <w:rPr>
          <w:rFonts w:asciiTheme="minorHAnsi" w:hAnsiTheme="minorHAnsi" w:cstheme="minorHAnsi"/>
          <w:sz w:val="20"/>
          <w:szCs w:val="20"/>
          <w:lang w:val="cs-CZ"/>
        </w:rPr>
        <w:t xml:space="preserve"> za podmínky, že tyt</w:t>
      </w:r>
      <w:r w:rsidR="009F57F1">
        <w:rPr>
          <w:rFonts w:asciiTheme="minorHAnsi" w:hAnsiTheme="minorHAnsi" w:cstheme="minorHAnsi"/>
          <w:sz w:val="20"/>
          <w:szCs w:val="20"/>
          <w:lang w:val="cs-CZ"/>
        </w:rPr>
        <w:t>o</w:t>
      </w:r>
      <w:r w:rsidR="007E31DA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5027E">
        <w:rPr>
          <w:rFonts w:asciiTheme="minorHAnsi" w:hAnsiTheme="minorHAnsi" w:cstheme="minorHAnsi"/>
          <w:sz w:val="20"/>
          <w:szCs w:val="20"/>
          <w:lang w:val="cs-CZ"/>
        </w:rPr>
        <w:t>kroky</w:t>
      </w:r>
      <w:r w:rsidR="007E31DA">
        <w:rPr>
          <w:rFonts w:asciiTheme="minorHAnsi" w:hAnsiTheme="minorHAnsi" w:cstheme="minorHAnsi"/>
          <w:sz w:val="20"/>
          <w:szCs w:val="20"/>
          <w:lang w:val="cs-CZ"/>
        </w:rPr>
        <w:t xml:space="preserve"> budou v souladu se záměrem MO</w:t>
      </w:r>
      <w:r w:rsidR="009F57F1">
        <w:rPr>
          <w:rFonts w:asciiTheme="minorHAnsi" w:hAnsiTheme="minorHAnsi" w:cstheme="minorHAnsi"/>
          <w:sz w:val="20"/>
          <w:szCs w:val="20"/>
          <w:lang w:val="cs-CZ"/>
        </w:rPr>
        <w:t xml:space="preserve"> ČR</w:t>
      </w:r>
      <w:r w:rsidR="007E31DA">
        <w:rPr>
          <w:rFonts w:asciiTheme="minorHAnsi" w:hAnsiTheme="minorHAnsi" w:cstheme="minorHAnsi"/>
          <w:sz w:val="20"/>
          <w:szCs w:val="20"/>
          <w:lang w:val="cs-CZ"/>
        </w:rPr>
        <w:t xml:space="preserve"> realizovat výstavbu LOG HUB </w:t>
      </w:r>
      <w:r w:rsidR="00150141">
        <w:rPr>
          <w:rFonts w:asciiTheme="minorHAnsi" w:hAnsiTheme="minorHAnsi" w:cstheme="minorHAnsi"/>
          <w:sz w:val="20"/>
          <w:szCs w:val="20"/>
          <w:lang w:val="cs-CZ"/>
        </w:rPr>
        <w:t>A</w:t>
      </w:r>
      <w:r w:rsidR="007E31DA">
        <w:rPr>
          <w:rFonts w:asciiTheme="minorHAnsi" w:hAnsiTheme="minorHAnsi" w:cstheme="minorHAnsi"/>
          <w:sz w:val="20"/>
          <w:szCs w:val="20"/>
          <w:lang w:val="cs-CZ"/>
        </w:rPr>
        <w:t>ČR</w:t>
      </w:r>
      <w:r w:rsidR="0045027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50141">
        <w:rPr>
          <w:rFonts w:asciiTheme="minorHAnsi" w:hAnsiTheme="minorHAnsi" w:cstheme="minorHAnsi"/>
          <w:sz w:val="20"/>
          <w:szCs w:val="20"/>
          <w:lang w:val="cs-CZ"/>
        </w:rPr>
        <w:t xml:space="preserve">Mošnov </w:t>
      </w:r>
      <w:r w:rsidR="0045027E">
        <w:rPr>
          <w:rFonts w:asciiTheme="minorHAnsi" w:hAnsiTheme="minorHAnsi" w:cstheme="minorHAnsi"/>
          <w:sz w:val="20"/>
          <w:szCs w:val="20"/>
          <w:lang w:val="cs-CZ"/>
        </w:rPr>
        <w:t>v tomto území.</w:t>
      </w:r>
    </w:p>
    <w:p w14:paraId="526AFFA6" w14:textId="77777777" w:rsidR="001F7617" w:rsidRDefault="001F7617" w:rsidP="00F81C71">
      <w:pPr>
        <w:pStyle w:val="Bezmezer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B426E62" w14:textId="77777777" w:rsidR="00C8112D" w:rsidRDefault="00C8112D" w:rsidP="00F81C71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E9164E1" w14:textId="77777777" w:rsidR="00C8112D" w:rsidRDefault="00C8112D" w:rsidP="00F81C71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3D433F5" w14:textId="77777777" w:rsidR="00D278D3" w:rsidRPr="008D26FF" w:rsidRDefault="00D278D3" w:rsidP="00D278D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bookmarkStart w:id="9" w:name="_Hlk86059612"/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>Článek I</w:t>
      </w:r>
      <w:r w:rsidR="00886B6C" w:rsidRPr="008D26FF">
        <w:rPr>
          <w:rFonts w:asciiTheme="minorHAnsi" w:hAnsiTheme="minorHAnsi" w:cstheme="minorHAnsi"/>
          <w:b/>
          <w:sz w:val="20"/>
          <w:szCs w:val="20"/>
          <w:lang w:val="cs-CZ"/>
        </w:rPr>
        <w:t>V</w:t>
      </w:r>
    </w:p>
    <w:bookmarkEnd w:id="9"/>
    <w:p w14:paraId="6EDA1F42" w14:textId="52C2D355" w:rsidR="00D278D3" w:rsidRPr="008D26FF" w:rsidRDefault="00D278D3" w:rsidP="00D278D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 xml:space="preserve">Zásady spolupráce a principy součinnosti </w:t>
      </w:r>
    </w:p>
    <w:p w14:paraId="40EE1E56" w14:textId="77777777" w:rsidR="00D278D3" w:rsidRPr="009B7F8B" w:rsidRDefault="00D278D3" w:rsidP="004C072A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5A9DB653" w14:textId="77777777" w:rsidR="00A559AA" w:rsidRDefault="00E54471" w:rsidP="00A559AA">
      <w:pPr>
        <w:pStyle w:val="Bezmezer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7E489D">
        <w:rPr>
          <w:rFonts w:asciiTheme="minorHAnsi" w:hAnsiTheme="minorHAnsi" w:cstheme="minorHAnsi"/>
          <w:sz w:val="20"/>
          <w:szCs w:val="20"/>
          <w:lang w:val="cs-CZ"/>
        </w:rPr>
        <w:t>Signatáři</w:t>
      </w:r>
      <w:r w:rsidR="000B3832" w:rsidRPr="007E489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D3AF3" w:rsidRPr="007E489D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5F0FA2" w:rsidRPr="007E489D">
        <w:rPr>
          <w:rFonts w:asciiTheme="minorHAnsi" w:hAnsiTheme="minorHAnsi" w:cstheme="minorHAnsi"/>
          <w:sz w:val="20"/>
          <w:szCs w:val="20"/>
          <w:lang w:val="cs-CZ"/>
        </w:rPr>
        <w:t xml:space="preserve">emoranda </w:t>
      </w:r>
      <w:r w:rsidR="000B3832" w:rsidRPr="007E489D">
        <w:rPr>
          <w:rFonts w:asciiTheme="minorHAnsi" w:hAnsiTheme="minorHAnsi" w:cstheme="minorHAnsi"/>
          <w:sz w:val="20"/>
          <w:szCs w:val="20"/>
          <w:lang w:val="cs-CZ"/>
        </w:rPr>
        <w:t>budou využívat k dosažení společn</w:t>
      </w:r>
      <w:r w:rsidRPr="007E489D">
        <w:rPr>
          <w:rFonts w:asciiTheme="minorHAnsi" w:hAnsiTheme="minorHAnsi" w:cstheme="minorHAnsi"/>
          <w:sz w:val="20"/>
          <w:szCs w:val="20"/>
          <w:lang w:val="cs-CZ"/>
        </w:rPr>
        <w:t xml:space="preserve">ého </w:t>
      </w:r>
      <w:r w:rsidR="000B3832" w:rsidRPr="007E489D">
        <w:rPr>
          <w:rFonts w:asciiTheme="minorHAnsi" w:hAnsiTheme="minorHAnsi" w:cstheme="minorHAnsi"/>
          <w:sz w:val="20"/>
          <w:szCs w:val="20"/>
          <w:lang w:val="cs-CZ"/>
        </w:rPr>
        <w:t>cíl</w:t>
      </w:r>
      <w:r w:rsidRPr="007E489D">
        <w:rPr>
          <w:rFonts w:asciiTheme="minorHAnsi" w:hAnsiTheme="minorHAnsi" w:cstheme="minorHAnsi"/>
          <w:sz w:val="20"/>
          <w:szCs w:val="20"/>
          <w:lang w:val="cs-CZ"/>
        </w:rPr>
        <w:t>e</w:t>
      </w:r>
      <w:r w:rsidR="000B3832" w:rsidRPr="007E489D">
        <w:rPr>
          <w:rFonts w:asciiTheme="minorHAnsi" w:hAnsiTheme="minorHAnsi" w:cstheme="minorHAnsi"/>
          <w:sz w:val="20"/>
          <w:szCs w:val="20"/>
          <w:lang w:val="cs-CZ"/>
        </w:rPr>
        <w:t xml:space="preserve"> dostupných nástrojů, které vyplývají z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0B3832" w:rsidRPr="007E489D">
        <w:rPr>
          <w:rFonts w:asciiTheme="minorHAnsi" w:hAnsiTheme="minorHAnsi" w:cstheme="minorHAnsi"/>
          <w:sz w:val="20"/>
          <w:szCs w:val="20"/>
          <w:lang w:val="cs-CZ"/>
        </w:rPr>
        <w:t xml:space="preserve">jejich </w:t>
      </w:r>
      <w:r w:rsidR="00BD3AF3" w:rsidRPr="007E489D">
        <w:rPr>
          <w:rFonts w:asciiTheme="minorHAnsi" w:hAnsiTheme="minorHAnsi" w:cstheme="minorHAnsi"/>
          <w:sz w:val="20"/>
          <w:szCs w:val="20"/>
          <w:lang w:val="cs-CZ"/>
        </w:rPr>
        <w:t>působností</w:t>
      </w:r>
      <w:r w:rsidR="001F7617">
        <w:rPr>
          <w:rFonts w:asciiTheme="minorHAnsi" w:hAnsiTheme="minorHAnsi" w:cstheme="minorHAnsi"/>
          <w:sz w:val="20"/>
          <w:szCs w:val="20"/>
          <w:lang w:val="cs-CZ"/>
        </w:rPr>
        <w:t xml:space="preserve"> a jsou v souladu s právním řádem České republiky. Náklady vynaložené k naplňování stanoveného cíle </w:t>
      </w:r>
      <w:r w:rsidR="00573FE6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1F7617">
        <w:rPr>
          <w:rFonts w:asciiTheme="minorHAnsi" w:hAnsiTheme="minorHAnsi" w:cstheme="minorHAnsi"/>
          <w:sz w:val="20"/>
          <w:szCs w:val="20"/>
          <w:lang w:val="cs-CZ"/>
        </w:rPr>
        <w:t xml:space="preserve">emoranda nese v plném rozsahu ta strana </w:t>
      </w:r>
      <w:r w:rsidR="003266D3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1F7617">
        <w:rPr>
          <w:rFonts w:asciiTheme="minorHAnsi" w:hAnsiTheme="minorHAnsi" w:cstheme="minorHAnsi"/>
          <w:sz w:val="20"/>
          <w:szCs w:val="20"/>
          <w:lang w:val="cs-CZ"/>
        </w:rPr>
        <w:t xml:space="preserve">emoranda, které </w:t>
      </w:r>
      <w:r w:rsidR="007D0EA0">
        <w:rPr>
          <w:rFonts w:asciiTheme="minorHAnsi" w:hAnsiTheme="minorHAnsi" w:cstheme="minorHAnsi"/>
          <w:sz w:val="20"/>
          <w:szCs w:val="20"/>
          <w:lang w:val="cs-CZ"/>
        </w:rPr>
        <w:t>vzniknou.</w:t>
      </w:r>
    </w:p>
    <w:p w14:paraId="131130F5" w14:textId="77777777" w:rsidR="00A559AA" w:rsidRDefault="00A559AA" w:rsidP="00A559AA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FA069D8" w14:textId="6F6865AB" w:rsidR="00DC527F" w:rsidRPr="00A559AA" w:rsidRDefault="00DC527F" w:rsidP="00A559AA">
      <w:pPr>
        <w:pStyle w:val="Bezmezer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A559AA">
        <w:rPr>
          <w:rFonts w:asciiTheme="minorHAnsi" w:hAnsiTheme="minorHAnsi" w:cstheme="minorHAnsi"/>
          <w:sz w:val="20"/>
          <w:szCs w:val="20"/>
          <w:lang w:val="cs-CZ"/>
        </w:rPr>
        <w:t xml:space="preserve">MSK prohlašuje, že po získání potřebných pozemků předloží zastupitelstvu kraje návrh na bezúplatný převod pozemků nutných pro provoz a výstavbu LOG HUB AČR Mošnov na MO ČR </w:t>
      </w:r>
      <w:r w:rsidR="00E846C7" w:rsidRPr="00A559AA">
        <w:rPr>
          <w:rFonts w:asciiTheme="minorHAnsi" w:hAnsiTheme="minorHAnsi" w:cstheme="minorHAnsi"/>
          <w:sz w:val="20"/>
          <w:szCs w:val="20"/>
          <w:lang w:val="cs-CZ"/>
        </w:rPr>
        <w:t xml:space="preserve">po předchozím </w:t>
      </w:r>
      <w:r w:rsidRPr="00A559AA">
        <w:rPr>
          <w:rFonts w:asciiTheme="minorHAnsi" w:hAnsiTheme="minorHAnsi" w:cstheme="minorHAnsi"/>
          <w:sz w:val="20"/>
          <w:szCs w:val="20"/>
          <w:lang w:val="cs-CZ"/>
        </w:rPr>
        <w:t>rozh</w:t>
      </w:r>
      <w:r w:rsidR="00E846C7" w:rsidRPr="00A559AA">
        <w:rPr>
          <w:rFonts w:asciiTheme="minorHAnsi" w:hAnsiTheme="minorHAnsi" w:cstheme="minorHAnsi"/>
          <w:sz w:val="20"/>
          <w:szCs w:val="20"/>
          <w:lang w:val="cs-CZ"/>
        </w:rPr>
        <w:t>o</w:t>
      </w:r>
      <w:r w:rsidRPr="00A559AA">
        <w:rPr>
          <w:rFonts w:asciiTheme="minorHAnsi" w:hAnsiTheme="minorHAnsi" w:cstheme="minorHAnsi"/>
          <w:sz w:val="20"/>
          <w:szCs w:val="20"/>
          <w:lang w:val="cs-CZ"/>
        </w:rPr>
        <w:t>dnutí MO ČR o realizaci projektu</w:t>
      </w:r>
      <w:r w:rsidR="00E846C7" w:rsidRPr="00A559AA">
        <w:rPr>
          <w:rFonts w:asciiTheme="minorHAnsi" w:hAnsiTheme="minorHAnsi" w:cstheme="minorHAnsi"/>
          <w:sz w:val="20"/>
          <w:szCs w:val="20"/>
          <w:lang w:val="cs-CZ"/>
        </w:rPr>
        <w:t xml:space="preserve"> LOG HUB AČR Mošnov.</w:t>
      </w:r>
    </w:p>
    <w:p w14:paraId="05736177" w14:textId="50703264" w:rsidR="001B77FD" w:rsidRPr="00BE00B5" w:rsidRDefault="00CC041C" w:rsidP="001B77FD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S</w:t>
      </w:r>
      <w:r w:rsidR="00E54471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ignatáři</w:t>
      </w: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 </w:t>
      </w:r>
      <w:r w:rsidR="00F020CA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M</w:t>
      </w:r>
      <w:r w:rsidR="005F0FA2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emoranda </w:t>
      </w:r>
      <w:r w:rsidR="001B77FD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budou </w:t>
      </w: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o jeho uzavření a rozsahu deklarované spolupráce </w:t>
      </w:r>
      <w:r w:rsidR="001B77FD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informov</w:t>
      </w: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at </w:t>
      </w:r>
      <w:r w:rsidR="001B77FD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relevantní partn</w:t>
      </w: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ery</w:t>
      </w:r>
      <w:r w:rsidR="001B77FD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, obce a další subjekty </w:t>
      </w:r>
      <w:r w:rsidR="00F020CA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působící </w:t>
      </w:r>
      <w:r w:rsidR="001B77FD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v</w:t>
      </w:r>
      <w:r w:rsidR="005F0FA2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 předmětném</w:t>
      </w:r>
      <w:r w:rsidR="001B77FD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 území, kteří </w:t>
      </w:r>
      <w:r w:rsidR="00F020CA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mohou mít</w:t>
      </w:r>
      <w:r w:rsidR="001B77FD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 na naplňování cílů </w:t>
      </w:r>
      <w:r w:rsidR="00261DD2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M</w:t>
      </w:r>
      <w:r w:rsidR="00261DD2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emoranda </w:t>
      </w:r>
      <w:r w:rsidR="001B77FD"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vliv. </w:t>
      </w:r>
    </w:p>
    <w:p w14:paraId="366ED7FD" w14:textId="77777777" w:rsidR="00BE00B5" w:rsidRPr="00BE00B5" w:rsidRDefault="00BE00B5" w:rsidP="00BE00B5">
      <w:pPr>
        <w:pStyle w:val="Bezmezer"/>
        <w:ind w:left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</w:pPr>
    </w:p>
    <w:p w14:paraId="5560E2DF" w14:textId="284B4F94" w:rsidR="00255C24" w:rsidRPr="00BE00B5" w:rsidRDefault="00F020CA" w:rsidP="00255C24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K realizaci projektu LOG HUB AČR Mošnov </w:t>
      </w:r>
      <w:r w:rsidR="00255C24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bude </w:t>
      </w:r>
      <w:r w:rsidR="00751965">
        <w:rPr>
          <w:rFonts w:asciiTheme="minorHAnsi" w:hAnsiTheme="minorHAnsi" w:cstheme="minorHAnsi"/>
          <w:sz w:val="20"/>
          <w:szCs w:val="20"/>
          <w:lang w:val="cs-CZ"/>
        </w:rPr>
        <w:t>pod vedením MSK vytvořen</w:t>
      </w:r>
      <w:r w:rsidR="00751965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255C24" w:rsidRPr="00BE00B5">
        <w:rPr>
          <w:rFonts w:asciiTheme="minorHAnsi" w:hAnsiTheme="minorHAnsi" w:cstheme="minorHAnsi"/>
          <w:sz w:val="20"/>
          <w:szCs w:val="20"/>
          <w:lang w:val="cs-CZ"/>
        </w:rPr>
        <w:t>společn</w:t>
      </w:r>
      <w:r w:rsidR="006F2074">
        <w:rPr>
          <w:rFonts w:asciiTheme="minorHAnsi" w:hAnsiTheme="minorHAnsi" w:cstheme="minorHAnsi"/>
          <w:sz w:val="20"/>
          <w:szCs w:val="20"/>
          <w:lang w:val="cs-CZ"/>
        </w:rPr>
        <w:t>ý</w:t>
      </w:r>
      <w:r w:rsidR="00255C24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 pr</w:t>
      </w:r>
      <w:r w:rsidR="006F2074">
        <w:rPr>
          <w:rFonts w:asciiTheme="minorHAnsi" w:hAnsiTheme="minorHAnsi" w:cstheme="minorHAnsi"/>
          <w:sz w:val="20"/>
          <w:szCs w:val="20"/>
          <w:lang w:val="cs-CZ"/>
        </w:rPr>
        <w:t>ojektový tým</w:t>
      </w:r>
      <w:r w:rsidR="00255C24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složen</w:t>
      </w:r>
      <w:r w:rsidR="00751965">
        <w:rPr>
          <w:rFonts w:asciiTheme="minorHAnsi" w:hAnsiTheme="minorHAnsi" w:cstheme="minorHAnsi"/>
          <w:sz w:val="20"/>
          <w:szCs w:val="20"/>
          <w:lang w:val="cs-CZ"/>
        </w:rPr>
        <w:t>ý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ze zástupců</w:t>
      </w:r>
      <w:r w:rsidR="006F207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51965">
        <w:rPr>
          <w:rFonts w:asciiTheme="minorHAnsi" w:hAnsiTheme="minorHAnsi" w:cstheme="minorHAnsi"/>
          <w:sz w:val="20"/>
          <w:szCs w:val="20"/>
          <w:lang w:val="cs-CZ"/>
        </w:rPr>
        <w:t xml:space="preserve">signatářů Memoranda. </w:t>
      </w:r>
      <w:r w:rsidR="007F0352">
        <w:rPr>
          <w:rFonts w:asciiTheme="minorHAnsi" w:hAnsiTheme="minorHAnsi" w:cstheme="minorHAnsi"/>
          <w:sz w:val="20"/>
          <w:szCs w:val="20"/>
          <w:lang w:val="cs-CZ"/>
        </w:rPr>
        <w:t>Tento t</w:t>
      </w:r>
      <w:r w:rsidR="00923D81">
        <w:rPr>
          <w:rFonts w:asciiTheme="minorHAnsi" w:hAnsiTheme="minorHAnsi" w:cstheme="minorHAnsi"/>
          <w:sz w:val="20"/>
          <w:szCs w:val="20"/>
          <w:lang w:val="cs-CZ"/>
        </w:rPr>
        <w:t>ým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51965">
        <w:rPr>
          <w:rFonts w:asciiTheme="minorHAnsi" w:hAnsiTheme="minorHAnsi" w:cstheme="minorHAnsi"/>
          <w:sz w:val="20"/>
          <w:szCs w:val="20"/>
          <w:lang w:val="cs-CZ"/>
        </w:rPr>
        <w:t xml:space="preserve">může být dle potřeby rozšířen i o další členy. </w:t>
      </w:r>
    </w:p>
    <w:p w14:paraId="00EC5650" w14:textId="77777777" w:rsidR="001B77FD" w:rsidRPr="00BE00B5" w:rsidRDefault="001B77FD" w:rsidP="001B77FD">
      <w:pPr>
        <w:pStyle w:val="Bezmezer"/>
        <w:ind w:left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</w:pPr>
    </w:p>
    <w:p w14:paraId="7297BA3D" w14:textId="09E9FE95" w:rsidR="00255C24" w:rsidRPr="00C8112D" w:rsidRDefault="001B77FD" w:rsidP="00C8112D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Se vzájemně poskytnutými</w:t>
      </w:r>
      <w:r w:rsidR="00281FD1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 </w:t>
      </w: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informacemi budou obě strany</w:t>
      </w:r>
      <w:r w:rsidR="005F0FA2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 </w:t>
      </w:r>
      <w:r w:rsidR="00F020CA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M</w:t>
      </w:r>
      <w:r w:rsidR="005F0FA2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emoranda</w:t>
      </w: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 nakládat v souladu s platnými právními předpisy a způsobem, který nebude na újmu druhé straně</w:t>
      </w:r>
      <w:r w:rsidR="005F0FA2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 xml:space="preserve"> </w:t>
      </w:r>
      <w:r w:rsidR="00F020CA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M</w:t>
      </w:r>
      <w:r w:rsidR="005F0FA2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emoranda</w:t>
      </w:r>
      <w:r w:rsidRPr="00BE00B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.</w:t>
      </w:r>
    </w:p>
    <w:p w14:paraId="11355C09" w14:textId="77777777" w:rsidR="00A559AA" w:rsidRDefault="00A559AA" w:rsidP="001B77FD">
      <w:pPr>
        <w:pStyle w:val="Bezmezer"/>
        <w:ind w:left="284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</w:pPr>
    </w:p>
    <w:p w14:paraId="25FB4380" w14:textId="77777777" w:rsidR="00A559AA" w:rsidRDefault="00A559AA" w:rsidP="001B77FD">
      <w:pPr>
        <w:pStyle w:val="Bezmezer"/>
        <w:ind w:left="284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</w:pPr>
    </w:p>
    <w:p w14:paraId="41D09ACA" w14:textId="77777777" w:rsidR="00F462F7" w:rsidRPr="008D26FF" w:rsidRDefault="00F462F7" w:rsidP="001B77FD">
      <w:pPr>
        <w:pStyle w:val="Bezmezer"/>
        <w:ind w:left="284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</w:p>
    <w:p w14:paraId="7ACF0F1F" w14:textId="77777777" w:rsidR="001B77FD" w:rsidRPr="008D26FF" w:rsidRDefault="001B77FD" w:rsidP="001B77FD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>Článek V</w:t>
      </w:r>
    </w:p>
    <w:p w14:paraId="74840CFF" w14:textId="77777777" w:rsidR="00CC041C" w:rsidRPr="008D26FF" w:rsidRDefault="001B77FD" w:rsidP="001B77FD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D26FF">
        <w:rPr>
          <w:rFonts w:asciiTheme="minorHAnsi" w:hAnsiTheme="minorHAnsi" w:cstheme="minorHAnsi"/>
          <w:b/>
          <w:sz w:val="20"/>
          <w:szCs w:val="20"/>
          <w:lang w:val="cs-CZ"/>
        </w:rPr>
        <w:t>Závěrečná ustanovení</w:t>
      </w:r>
    </w:p>
    <w:p w14:paraId="08F392D8" w14:textId="77777777" w:rsidR="001B77FD" w:rsidRPr="00BE00B5" w:rsidRDefault="001B77FD" w:rsidP="001B77FD">
      <w:pPr>
        <w:pStyle w:val="Bezmezer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  </w:t>
      </w:r>
    </w:p>
    <w:p w14:paraId="035513DB" w14:textId="6238407E" w:rsidR="00994D86" w:rsidRPr="00F568AD" w:rsidRDefault="00CC041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FE03C9">
        <w:rPr>
          <w:rFonts w:asciiTheme="minorHAnsi" w:hAnsiTheme="minorHAnsi" w:cstheme="minorHAnsi"/>
          <w:iCs/>
          <w:sz w:val="20"/>
          <w:szCs w:val="20"/>
          <w:lang w:val="cs-CZ"/>
        </w:rPr>
        <w:t>S</w:t>
      </w:r>
      <w:r w:rsidR="00E470E3" w:rsidRPr="00FE03C9">
        <w:rPr>
          <w:rFonts w:asciiTheme="minorHAnsi" w:hAnsiTheme="minorHAnsi" w:cstheme="minorHAnsi"/>
          <w:iCs/>
          <w:sz w:val="20"/>
          <w:szCs w:val="20"/>
          <w:lang w:val="cs-CZ"/>
        </w:rPr>
        <w:t>ignatáři</w:t>
      </w:r>
      <w:r w:rsidRPr="00FE03C9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</w:t>
      </w:r>
      <w:r w:rsidR="00751965" w:rsidRPr="00FE03C9">
        <w:rPr>
          <w:rFonts w:asciiTheme="minorHAnsi" w:hAnsiTheme="minorHAnsi" w:cstheme="minorHAnsi"/>
          <w:iCs/>
          <w:sz w:val="20"/>
          <w:szCs w:val="20"/>
          <w:lang w:val="cs-CZ"/>
        </w:rPr>
        <w:t>M</w:t>
      </w:r>
      <w:r w:rsidR="005F0FA2" w:rsidRPr="00FE03C9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emoranda </w:t>
      </w:r>
      <w:r w:rsidRPr="00FE03C9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mohou navrhovat rozšíření rozsahu spolupráce a změny </w:t>
      </w:r>
      <w:r w:rsidR="00751965" w:rsidRPr="00FE03C9">
        <w:rPr>
          <w:rFonts w:asciiTheme="minorHAnsi" w:hAnsiTheme="minorHAnsi" w:cstheme="minorHAnsi"/>
          <w:iCs/>
          <w:sz w:val="20"/>
          <w:szCs w:val="20"/>
          <w:lang w:val="cs-CZ"/>
        </w:rPr>
        <w:t>M</w:t>
      </w:r>
      <w:r w:rsidR="005F0FA2" w:rsidRPr="00FE03C9">
        <w:rPr>
          <w:rFonts w:asciiTheme="minorHAnsi" w:hAnsiTheme="minorHAnsi" w:cstheme="minorHAnsi"/>
          <w:iCs/>
          <w:sz w:val="20"/>
          <w:szCs w:val="20"/>
          <w:lang w:val="cs-CZ"/>
        </w:rPr>
        <w:t>emoranda</w:t>
      </w:r>
      <w:r w:rsidRPr="00FE03C9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. </w:t>
      </w:r>
      <w:r w:rsidR="00751965" w:rsidRPr="00FE03C9">
        <w:rPr>
          <w:rFonts w:asciiTheme="minorHAnsi" w:hAnsiTheme="minorHAnsi" w:cstheme="minorHAnsi"/>
          <w:iCs/>
          <w:sz w:val="20"/>
          <w:szCs w:val="20"/>
          <w:lang w:val="cs-CZ"/>
        </w:rPr>
        <w:t>Tyto z</w:t>
      </w:r>
      <w:r w:rsidRPr="00FE03C9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měny lze provádět pouze formou </w:t>
      </w:r>
      <w:r w:rsidR="00261DD2" w:rsidRPr="00FE03C9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dodatků </w:t>
      </w:r>
      <w:r w:rsidRPr="00FE03C9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podepsaných </w:t>
      </w:r>
      <w:r w:rsidR="00751965" w:rsidRPr="00FE03C9">
        <w:rPr>
          <w:rFonts w:asciiTheme="minorHAnsi" w:hAnsiTheme="minorHAnsi" w:cstheme="minorHAnsi"/>
          <w:iCs/>
          <w:sz w:val="20"/>
          <w:szCs w:val="20"/>
          <w:lang w:val="cs-CZ"/>
        </w:rPr>
        <w:t>signatáři Memoranda</w:t>
      </w:r>
      <w:r w:rsidRPr="00FE03C9">
        <w:rPr>
          <w:rFonts w:asciiTheme="minorHAnsi" w:hAnsiTheme="minorHAnsi" w:cstheme="minorHAnsi"/>
          <w:iCs/>
          <w:sz w:val="20"/>
          <w:szCs w:val="20"/>
          <w:lang w:val="cs-CZ"/>
        </w:rPr>
        <w:t>.</w:t>
      </w:r>
      <w:r w:rsidR="00751965" w:rsidRPr="00FE03C9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51965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Autonomie </w:t>
      </w:r>
      <w:r w:rsidR="00751965">
        <w:rPr>
          <w:rFonts w:asciiTheme="minorHAnsi" w:hAnsiTheme="minorHAnsi" w:cstheme="minorHAnsi"/>
          <w:sz w:val="20"/>
          <w:szCs w:val="20"/>
          <w:lang w:val="cs-CZ"/>
        </w:rPr>
        <w:t>signatářů Memoranda</w:t>
      </w:r>
      <w:r w:rsidR="00751965" w:rsidRPr="00BE00B5">
        <w:rPr>
          <w:rFonts w:asciiTheme="minorHAnsi" w:hAnsiTheme="minorHAnsi" w:cstheme="minorHAnsi"/>
          <w:sz w:val="20"/>
          <w:szCs w:val="20"/>
          <w:lang w:val="cs-CZ"/>
        </w:rPr>
        <w:t xml:space="preserve"> není tímto </w:t>
      </w:r>
      <w:r w:rsidR="003266D3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751965" w:rsidRPr="00BE00B5">
        <w:rPr>
          <w:rFonts w:asciiTheme="minorHAnsi" w:hAnsiTheme="minorHAnsi" w:cstheme="minorHAnsi"/>
          <w:sz w:val="20"/>
          <w:szCs w:val="20"/>
          <w:lang w:val="cs-CZ"/>
        </w:rPr>
        <w:t>emorandem dotčena</w:t>
      </w:r>
      <w:r w:rsidR="00261DD2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240C204B" w14:textId="77777777" w:rsidR="00F568AD" w:rsidRPr="00F568AD" w:rsidRDefault="00F568AD" w:rsidP="00E15E4E">
      <w:pPr>
        <w:pStyle w:val="Odstavecseseznamem"/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51DF7A62" w14:textId="3DAD2360" w:rsidR="00BA1A26" w:rsidRDefault="00F568AD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E15E4E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Uzavřením tohoto </w:t>
      </w:r>
      <w:r w:rsidR="00BA1A26">
        <w:rPr>
          <w:rFonts w:asciiTheme="minorHAnsi" w:hAnsiTheme="minorHAnsi" w:cstheme="minorHAnsi"/>
          <w:iCs/>
          <w:sz w:val="20"/>
          <w:szCs w:val="20"/>
          <w:lang w:val="cs-CZ"/>
        </w:rPr>
        <w:t>M</w:t>
      </w:r>
      <w:r w:rsidRPr="00E15E4E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emoranda nevznikají mezi stranami žádná vzájemná práva a povinnosti, jejichž plnění by se strany mohly jakkoliv domáhat. </w:t>
      </w:r>
    </w:p>
    <w:p w14:paraId="0566E27D" w14:textId="77777777" w:rsidR="00BA1A26" w:rsidRPr="00BA1A26" w:rsidRDefault="00BA1A26" w:rsidP="00BA1A26">
      <w:pPr>
        <w:pStyle w:val="Odstavecseseznamem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2D0D73A2" w14:textId="62780CAD" w:rsidR="00F568AD" w:rsidRPr="00A559AA" w:rsidRDefault="00CE1015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Konkrétní </w:t>
      </w:r>
      <w:r w:rsidR="0010102D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závazky </w:t>
      </w:r>
      <w:r w:rsidR="00B71C7E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navazující na toto </w:t>
      </w:r>
      <w:r w:rsidR="0010102D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Memorand</w:t>
      </w:r>
      <w:r w:rsidR="00B71C7E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um</w:t>
      </w:r>
      <w:r w:rsidR="0010102D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budou </w:t>
      </w:r>
      <w:r w:rsidR="00B71C7E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mezi stranami </w:t>
      </w:r>
      <w:r w:rsidR="00EE752B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případně </w:t>
      </w:r>
      <w:r w:rsidR="000F480C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upraveny </w:t>
      </w:r>
      <w:r w:rsidR="00EE752B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v</w:t>
      </w:r>
      <w:r w:rsidR="002031C4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 </w:t>
      </w:r>
      <w:r w:rsidR="00EE752B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samostatnýc</w:t>
      </w:r>
      <w:r w:rsidR="002031C4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h smluvních závazcích</w:t>
      </w:r>
      <w:r w:rsidR="00D67904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, přičemž </w:t>
      </w:r>
      <w:r w:rsidR="00B2398B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tato právní jednání </w:t>
      </w:r>
      <w:r w:rsidR="00F568AD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podléh</w:t>
      </w:r>
      <w:r w:rsidR="00B2398B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ají</w:t>
      </w:r>
      <w:r w:rsidR="00F568AD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rozhodnutí k tomu příslušný</w:t>
      </w:r>
      <w:r w:rsidR="00A2345A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ch</w:t>
      </w:r>
      <w:r w:rsidR="00F568AD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orgánů stran </w:t>
      </w:r>
      <w:r w:rsidR="00A2345A" w:rsidRPr="00A559AA">
        <w:rPr>
          <w:rFonts w:asciiTheme="minorHAnsi" w:hAnsiTheme="minorHAnsi" w:cstheme="minorHAnsi"/>
          <w:iCs/>
          <w:sz w:val="20"/>
          <w:szCs w:val="20"/>
          <w:lang w:val="cs-CZ"/>
        </w:rPr>
        <w:t>M</w:t>
      </w:r>
      <w:r w:rsidR="00F568AD" w:rsidRPr="00A559AA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emoranda.   </w:t>
      </w:r>
    </w:p>
    <w:p w14:paraId="6ACA3F47" w14:textId="77777777" w:rsidR="00E15E4E" w:rsidRPr="00E15E4E" w:rsidRDefault="00E15E4E" w:rsidP="00E15E4E">
      <w:pPr>
        <w:pStyle w:val="Odstavecseseznamem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57227BB1" w14:textId="230F06DB" w:rsidR="00994D86" w:rsidRDefault="00994D86" w:rsidP="0049482A">
      <w:pPr>
        <w:pStyle w:val="Odstavecseseznamem"/>
        <w:numPr>
          <w:ilvl w:val="0"/>
          <w:numId w:val="11"/>
        </w:numPr>
        <w:tabs>
          <w:tab w:val="num" w:pos="394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4D7C14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O uzavření tohoto </w:t>
      </w:r>
      <w:r w:rsidR="00751965">
        <w:rPr>
          <w:rFonts w:asciiTheme="minorHAnsi" w:hAnsiTheme="minorHAnsi" w:cstheme="minorHAnsi"/>
          <w:iCs/>
          <w:sz w:val="20"/>
          <w:szCs w:val="20"/>
          <w:lang w:val="cs-CZ"/>
        </w:rPr>
        <w:t>M</w:t>
      </w:r>
      <w:r w:rsidR="00751965" w:rsidRPr="004D7C14">
        <w:rPr>
          <w:rFonts w:asciiTheme="minorHAnsi" w:hAnsiTheme="minorHAnsi" w:cstheme="minorHAnsi"/>
          <w:iCs/>
          <w:sz w:val="20"/>
          <w:szCs w:val="20"/>
          <w:lang w:val="cs-CZ"/>
        </w:rPr>
        <w:t>emoranda</w:t>
      </w:r>
      <w:r w:rsidRPr="004D7C14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rozhodl</w:t>
      </w:r>
      <w:r w:rsidR="00027E04" w:rsidRPr="004D7C14">
        <w:rPr>
          <w:rFonts w:asciiTheme="minorHAnsi" w:hAnsiTheme="minorHAnsi" w:cstheme="minorHAnsi"/>
          <w:iCs/>
          <w:sz w:val="20"/>
          <w:szCs w:val="20"/>
          <w:lang w:val="cs-CZ"/>
        </w:rPr>
        <w:t>o</w:t>
      </w:r>
      <w:r w:rsidRPr="004D7C14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</w:t>
      </w:r>
      <w:r w:rsidR="00751965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za MSK </w:t>
      </w:r>
      <w:r w:rsidR="00413662" w:rsidRPr="004D7C14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Zastupitelstvo </w:t>
      </w:r>
      <w:r w:rsidR="001D1FBF">
        <w:rPr>
          <w:rFonts w:asciiTheme="minorHAnsi" w:hAnsiTheme="minorHAnsi" w:cstheme="minorHAnsi"/>
          <w:iCs/>
          <w:sz w:val="20"/>
          <w:szCs w:val="20"/>
          <w:lang w:val="cs-CZ"/>
        </w:rPr>
        <w:t>MSK</w:t>
      </w:r>
      <w:r w:rsidRPr="004D7C14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na své</w:t>
      </w:r>
      <w:r w:rsidR="00413662" w:rsidRPr="004D7C14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m jednání </w:t>
      </w:r>
      <w:r w:rsidRPr="004D7C14">
        <w:rPr>
          <w:rFonts w:asciiTheme="minorHAnsi" w:hAnsiTheme="minorHAnsi" w:cstheme="minorHAnsi"/>
          <w:iCs/>
          <w:sz w:val="20"/>
          <w:szCs w:val="20"/>
          <w:lang w:val="cs-CZ"/>
        </w:rPr>
        <w:t>konané</w:t>
      </w:r>
      <w:r w:rsidR="00413662" w:rsidRPr="004D7C14">
        <w:rPr>
          <w:rFonts w:asciiTheme="minorHAnsi" w:hAnsiTheme="minorHAnsi" w:cstheme="minorHAnsi"/>
          <w:iCs/>
          <w:sz w:val="20"/>
          <w:szCs w:val="20"/>
          <w:lang w:val="cs-CZ"/>
        </w:rPr>
        <w:t>m</w:t>
      </w:r>
      <w:r w:rsidRPr="004D7C14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dne …… usnesením č. …….  </w:t>
      </w:r>
    </w:p>
    <w:p w14:paraId="60F0186E" w14:textId="77777777" w:rsidR="00994D86" w:rsidRPr="00994D86" w:rsidRDefault="00994D86" w:rsidP="00994D86">
      <w:pPr>
        <w:pStyle w:val="Odstavecseseznamem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75E619B6" w14:textId="1563C17F" w:rsidR="00FB2F26" w:rsidRPr="00BE00B5" w:rsidRDefault="00CC041C" w:rsidP="00CC041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Memorandum se uzavírá na dobu </w:t>
      </w:r>
      <w:r w:rsidR="00BE7F8D">
        <w:rPr>
          <w:rFonts w:asciiTheme="minorHAnsi" w:hAnsiTheme="minorHAnsi" w:cstheme="minorHAnsi"/>
          <w:iCs/>
          <w:sz w:val="20"/>
          <w:szCs w:val="20"/>
          <w:lang w:val="cs-CZ"/>
        </w:rPr>
        <w:t>neurčitou</w:t>
      </w:r>
      <w:r w:rsidRPr="00BE00B5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a nabývá účinnosti dnem </w:t>
      </w:r>
      <w:r w:rsidR="00E470E3">
        <w:rPr>
          <w:rFonts w:asciiTheme="minorHAnsi" w:hAnsiTheme="minorHAnsi" w:cstheme="minorHAnsi"/>
          <w:iCs/>
          <w:sz w:val="20"/>
          <w:szCs w:val="20"/>
          <w:lang w:val="cs-CZ"/>
        </w:rPr>
        <w:t>jeho podpisu</w:t>
      </w:r>
      <w:r w:rsidR="008D26FF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signatáři</w:t>
      </w:r>
      <w:r w:rsidR="005F0FA2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</w:t>
      </w:r>
      <w:r w:rsidR="008D26FF">
        <w:rPr>
          <w:rFonts w:asciiTheme="minorHAnsi" w:hAnsiTheme="minorHAnsi" w:cstheme="minorHAnsi"/>
          <w:iCs/>
          <w:sz w:val="20"/>
          <w:szCs w:val="20"/>
          <w:lang w:val="cs-CZ"/>
        </w:rPr>
        <w:t>M</w:t>
      </w:r>
      <w:r w:rsidR="005F0FA2">
        <w:rPr>
          <w:rFonts w:asciiTheme="minorHAnsi" w:hAnsiTheme="minorHAnsi" w:cstheme="minorHAnsi"/>
          <w:iCs/>
          <w:sz w:val="20"/>
          <w:szCs w:val="20"/>
          <w:lang w:val="cs-CZ"/>
        </w:rPr>
        <w:t>emoranda</w:t>
      </w:r>
      <w:r w:rsidRPr="00BE00B5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. Memorandum pozbývá </w:t>
      </w:r>
      <w:r w:rsidR="008A7EE2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účinnosti </w:t>
      </w:r>
      <w:r w:rsidRPr="00BE00B5">
        <w:rPr>
          <w:rFonts w:asciiTheme="minorHAnsi" w:hAnsiTheme="minorHAnsi" w:cstheme="minorHAnsi"/>
          <w:iCs/>
          <w:sz w:val="20"/>
          <w:szCs w:val="20"/>
          <w:lang w:val="cs-CZ"/>
        </w:rPr>
        <w:t>písemnou dohodou stran</w:t>
      </w:r>
      <w:r w:rsidR="00E470E3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</w:t>
      </w:r>
      <w:r w:rsidR="008D26FF">
        <w:rPr>
          <w:rFonts w:asciiTheme="minorHAnsi" w:hAnsiTheme="minorHAnsi" w:cstheme="minorHAnsi"/>
          <w:iCs/>
          <w:sz w:val="20"/>
          <w:szCs w:val="20"/>
          <w:lang w:val="cs-CZ"/>
        </w:rPr>
        <w:t>Memoranda</w:t>
      </w:r>
      <w:r w:rsidR="00B3010E">
        <w:rPr>
          <w:rFonts w:asciiTheme="minorHAnsi" w:hAnsiTheme="minorHAnsi" w:cstheme="minorHAnsi"/>
          <w:iCs/>
          <w:sz w:val="20"/>
          <w:szCs w:val="20"/>
          <w:lang w:val="cs-CZ"/>
        </w:rPr>
        <w:t>.</w:t>
      </w:r>
      <w:r w:rsidRPr="00BE00B5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 </w:t>
      </w:r>
    </w:p>
    <w:p w14:paraId="17754E96" w14:textId="77777777" w:rsidR="00CC041C" w:rsidRPr="00BE00B5" w:rsidRDefault="00CC041C" w:rsidP="00CC041C">
      <w:pPr>
        <w:pStyle w:val="Odstavecseseznamem"/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5870D22D" w14:textId="6AF45FB4" w:rsidR="00150141" w:rsidRDefault="00CC041C" w:rsidP="00150141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BE00B5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Memorandum je sepsáno ve </w:t>
      </w:r>
      <w:r w:rsidR="002057D7">
        <w:rPr>
          <w:rFonts w:asciiTheme="minorHAnsi" w:hAnsiTheme="minorHAnsi" w:cstheme="minorHAnsi"/>
          <w:iCs/>
          <w:sz w:val="20"/>
          <w:szCs w:val="20"/>
          <w:lang w:val="cs-CZ"/>
        </w:rPr>
        <w:t>2</w:t>
      </w:r>
      <w:r w:rsidRPr="00BE00B5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stejnopisech s platností originálu, z nichž po jednom vyhotovení obdrží každá strana </w:t>
      </w:r>
      <w:r w:rsidR="008D26FF">
        <w:rPr>
          <w:rFonts w:asciiTheme="minorHAnsi" w:hAnsiTheme="minorHAnsi" w:cstheme="minorHAnsi"/>
          <w:iCs/>
          <w:sz w:val="20"/>
          <w:szCs w:val="20"/>
          <w:lang w:val="cs-CZ"/>
        </w:rPr>
        <w:t>M</w:t>
      </w:r>
      <w:r w:rsidR="005F0FA2" w:rsidRPr="00BE00B5">
        <w:rPr>
          <w:rFonts w:asciiTheme="minorHAnsi" w:hAnsiTheme="minorHAnsi" w:cstheme="minorHAnsi"/>
          <w:iCs/>
          <w:sz w:val="20"/>
          <w:szCs w:val="20"/>
          <w:lang w:val="cs-CZ"/>
        </w:rPr>
        <w:t>emoranda</w:t>
      </w:r>
      <w:r w:rsidRPr="00BE00B5">
        <w:rPr>
          <w:rFonts w:asciiTheme="minorHAnsi" w:hAnsiTheme="minorHAnsi" w:cstheme="minorHAnsi"/>
          <w:iCs/>
          <w:sz w:val="20"/>
          <w:szCs w:val="20"/>
          <w:lang w:val="cs-CZ"/>
        </w:rPr>
        <w:t>.</w:t>
      </w:r>
    </w:p>
    <w:p w14:paraId="3C0865E4" w14:textId="77777777" w:rsidR="00150141" w:rsidRPr="00150141" w:rsidRDefault="00150141" w:rsidP="00150141">
      <w:pPr>
        <w:pStyle w:val="Odstavecseseznamem"/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425F4566" w14:textId="720C7959" w:rsidR="00C96C39" w:rsidRPr="00BE00B5" w:rsidRDefault="00C96C39" w:rsidP="00CC041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 xml:space="preserve">Nedílnou součástí tohoto Memoranda je </w:t>
      </w:r>
      <w:r>
        <w:rPr>
          <w:rFonts w:asciiTheme="minorHAnsi" w:hAnsiTheme="minorHAnsi" w:cstheme="minorHAnsi"/>
          <w:sz w:val="20"/>
          <w:szCs w:val="20"/>
          <w:lang w:val="cs-CZ"/>
        </w:rPr>
        <w:t>zákres navrhovaných ploch pro výstavbu LOG HUB AČR Mošnov.</w:t>
      </w:r>
    </w:p>
    <w:p w14:paraId="66D358B6" w14:textId="77777777" w:rsidR="00BE00B5" w:rsidRPr="008B091F" w:rsidRDefault="00BE00B5" w:rsidP="00BE00B5">
      <w:pPr>
        <w:pStyle w:val="Bezmezer"/>
        <w:jc w:val="center"/>
        <w:rPr>
          <w:rFonts w:asciiTheme="minorHAnsi" w:hAnsiTheme="minorHAnsi" w:cstheme="minorHAnsi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2764"/>
        <w:gridCol w:w="3207"/>
      </w:tblGrid>
      <w:tr w:rsidR="008B091F" w14:paraId="7EC77649" w14:textId="77777777" w:rsidTr="008B091F">
        <w:trPr>
          <w:trHeight w:val="316"/>
        </w:trPr>
        <w:tc>
          <w:tcPr>
            <w:tcW w:w="3101" w:type="dxa"/>
          </w:tcPr>
          <w:p w14:paraId="26B43BE7" w14:textId="12891DF6" w:rsidR="008B091F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z</w:t>
            </w:r>
            <w:r w:rsidRPr="004D7C14">
              <w:rPr>
                <w:rFonts w:asciiTheme="minorHAnsi" w:hAnsiTheme="minorHAnsi" w:cstheme="minorHAnsi"/>
                <w:lang w:val="cs-CZ"/>
              </w:rPr>
              <w:t>a MSK</w:t>
            </w:r>
          </w:p>
        </w:tc>
        <w:tc>
          <w:tcPr>
            <w:tcW w:w="2764" w:type="dxa"/>
          </w:tcPr>
          <w:p w14:paraId="43228937" w14:textId="77777777" w:rsidR="008B091F" w:rsidRPr="004D7C14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3207" w:type="dxa"/>
          </w:tcPr>
          <w:p w14:paraId="6B6AE45B" w14:textId="165B2EE3" w:rsidR="008B091F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4D7C14">
              <w:rPr>
                <w:rFonts w:asciiTheme="minorHAnsi" w:hAnsiTheme="minorHAnsi" w:cstheme="minorHAnsi"/>
                <w:lang w:val="cs-CZ"/>
              </w:rPr>
              <w:t>Za M</w:t>
            </w:r>
            <w:r>
              <w:rPr>
                <w:rFonts w:asciiTheme="minorHAnsi" w:hAnsiTheme="minorHAnsi" w:cstheme="minorHAnsi"/>
                <w:lang w:val="cs-CZ"/>
              </w:rPr>
              <w:t>O ČR</w:t>
            </w:r>
          </w:p>
        </w:tc>
      </w:tr>
      <w:tr w:rsidR="008B091F" w14:paraId="472788ED" w14:textId="77777777" w:rsidTr="008B091F">
        <w:trPr>
          <w:trHeight w:val="338"/>
        </w:trPr>
        <w:tc>
          <w:tcPr>
            <w:tcW w:w="3101" w:type="dxa"/>
          </w:tcPr>
          <w:p w14:paraId="4511B8D8" w14:textId="77777777" w:rsidR="008B091F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BE00B5">
              <w:rPr>
                <w:rFonts w:asciiTheme="minorHAnsi" w:hAnsiTheme="minorHAnsi" w:cstheme="minorHAnsi"/>
                <w:b/>
                <w:bCs/>
              </w:rPr>
              <w:t xml:space="preserve">prof. Ing. Ivo </w:t>
            </w:r>
            <w:proofErr w:type="spellStart"/>
            <w:r w:rsidRPr="00BE00B5">
              <w:rPr>
                <w:rFonts w:asciiTheme="minorHAnsi" w:hAnsiTheme="minorHAnsi" w:cstheme="minorHAnsi"/>
                <w:b/>
                <w:bCs/>
              </w:rPr>
              <w:t>Vondrák</w:t>
            </w:r>
            <w:proofErr w:type="spellEnd"/>
            <w:r w:rsidRPr="00BE00B5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BE00B5">
              <w:rPr>
                <w:rFonts w:asciiTheme="minorHAnsi" w:hAnsiTheme="minorHAnsi" w:cstheme="minorHAnsi"/>
                <w:b/>
                <w:bCs/>
              </w:rPr>
              <w:t>CSc</w:t>
            </w:r>
            <w:proofErr w:type="spellEnd"/>
            <w:r w:rsidRPr="00BE00B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64" w:type="dxa"/>
          </w:tcPr>
          <w:p w14:paraId="7EF55C4B" w14:textId="77777777" w:rsidR="008B091F" w:rsidRPr="008D26FF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3207" w:type="dxa"/>
          </w:tcPr>
          <w:p w14:paraId="53ED06B7" w14:textId="1EF6D926" w:rsidR="008B091F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D26FF">
              <w:rPr>
                <w:rFonts w:asciiTheme="minorHAnsi" w:hAnsiTheme="minorHAnsi" w:cstheme="minorHAnsi"/>
                <w:b/>
                <w:lang w:val="cs-CZ"/>
              </w:rPr>
              <w:t>Mgr. Jana Černochová</w:t>
            </w:r>
          </w:p>
        </w:tc>
      </w:tr>
      <w:tr w:rsidR="008B091F" w14:paraId="4F62B8F6" w14:textId="77777777" w:rsidTr="008B091F">
        <w:tc>
          <w:tcPr>
            <w:tcW w:w="3101" w:type="dxa"/>
          </w:tcPr>
          <w:p w14:paraId="52BCBBE5" w14:textId="77777777" w:rsidR="008B091F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9B7F8B">
              <w:rPr>
                <w:rFonts w:asciiTheme="minorHAnsi" w:hAnsiTheme="minorHAnsi" w:cstheme="minorHAnsi"/>
                <w:lang w:val="de-DE"/>
              </w:rPr>
              <w:t>hejtman</w:t>
            </w:r>
            <w:proofErr w:type="spellEnd"/>
            <w:r w:rsidRPr="009B7F8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9B7F8B">
              <w:rPr>
                <w:rFonts w:asciiTheme="minorHAnsi" w:hAnsiTheme="minorHAnsi" w:cstheme="minorHAnsi"/>
                <w:lang w:val="de-DE"/>
              </w:rPr>
              <w:t>kraje</w:t>
            </w:r>
            <w:proofErr w:type="spellEnd"/>
          </w:p>
        </w:tc>
        <w:tc>
          <w:tcPr>
            <w:tcW w:w="2764" w:type="dxa"/>
          </w:tcPr>
          <w:p w14:paraId="04FE41C5" w14:textId="77777777" w:rsidR="008B091F" w:rsidRPr="004D7C14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3207" w:type="dxa"/>
          </w:tcPr>
          <w:p w14:paraId="2D812B31" w14:textId="25E2B31E" w:rsidR="008B091F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4D7C14">
              <w:rPr>
                <w:rFonts w:asciiTheme="minorHAnsi" w:hAnsiTheme="minorHAnsi" w:cstheme="minorHAnsi"/>
                <w:lang w:val="cs-CZ"/>
              </w:rPr>
              <w:t>ministr</w:t>
            </w:r>
            <w:r>
              <w:rPr>
                <w:rFonts w:asciiTheme="minorHAnsi" w:hAnsiTheme="minorHAnsi" w:cstheme="minorHAnsi"/>
                <w:lang w:val="cs-CZ"/>
              </w:rPr>
              <w:t>yně</w:t>
            </w:r>
            <w:r w:rsidRPr="004D7C14">
              <w:rPr>
                <w:rFonts w:asciiTheme="minorHAnsi" w:hAnsiTheme="minorHAnsi" w:cstheme="minorHAnsi"/>
                <w:lang w:val="cs-CZ"/>
              </w:rPr>
              <w:t xml:space="preserve"> obrany</w:t>
            </w:r>
          </w:p>
        </w:tc>
      </w:tr>
      <w:tr w:rsidR="008B091F" w14:paraId="2B146EBB" w14:textId="77777777" w:rsidTr="008B091F">
        <w:tc>
          <w:tcPr>
            <w:tcW w:w="3101" w:type="dxa"/>
          </w:tcPr>
          <w:p w14:paraId="195E9E1F" w14:textId="77777777" w:rsidR="008B091F" w:rsidRDefault="008B091F" w:rsidP="00BE00B5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2764" w:type="dxa"/>
          </w:tcPr>
          <w:p w14:paraId="5F39CD00" w14:textId="77777777" w:rsidR="008B091F" w:rsidRDefault="008B091F" w:rsidP="00BE00B5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3207" w:type="dxa"/>
          </w:tcPr>
          <w:p w14:paraId="5DE4BC30" w14:textId="292DDB10" w:rsidR="008B091F" w:rsidRDefault="008B091F" w:rsidP="00BE00B5">
            <w:pPr>
              <w:pStyle w:val="Bezmezer"/>
              <w:jc w:val="center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8B091F" w14:paraId="5D957774" w14:textId="77777777" w:rsidTr="008B091F">
        <w:tc>
          <w:tcPr>
            <w:tcW w:w="3101" w:type="dxa"/>
          </w:tcPr>
          <w:p w14:paraId="3F188E07" w14:textId="77777777" w:rsidR="005A6593" w:rsidRDefault="005A6593" w:rsidP="00B0067A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</w:p>
          <w:p w14:paraId="2C0D7497" w14:textId="77777777" w:rsidR="005A6593" w:rsidRDefault="005A6593" w:rsidP="00B0067A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</w:p>
          <w:p w14:paraId="49E8C7FC" w14:textId="76425018" w:rsidR="008B091F" w:rsidRDefault="008B091F" w:rsidP="00B0067A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 xml:space="preserve">V </w:t>
            </w:r>
          </w:p>
        </w:tc>
        <w:tc>
          <w:tcPr>
            <w:tcW w:w="2764" w:type="dxa"/>
          </w:tcPr>
          <w:p w14:paraId="3F54FF67" w14:textId="77777777" w:rsidR="008B091F" w:rsidRDefault="008B091F" w:rsidP="009F0D49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3207" w:type="dxa"/>
          </w:tcPr>
          <w:p w14:paraId="1B3E9ABA" w14:textId="77777777" w:rsidR="005A6593" w:rsidRDefault="005A6593" w:rsidP="00B0067A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</w:p>
          <w:p w14:paraId="4BC28B31" w14:textId="77777777" w:rsidR="005A6593" w:rsidRDefault="005A6593" w:rsidP="00B0067A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</w:p>
          <w:p w14:paraId="024CF667" w14:textId="69078E65" w:rsidR="008B091F" w:rsidRDefault="008B091F" w:rsidP="00B0067A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 xml:space="preserve">V </w:t>
            </w:r>
          </w:p>
        </w:tc>
      </w:tr>
      <w:tr w:rsidR="008B091F" w14:paraId="536DA6D2" w14:textId="77777777" w:rsidTr="008B091F">
        <w:tc>
          <w:tcPr>
            <w:tcW w:w="3101" w:type="dxa"/>
          </w:tcPr>
          <w:p w14:paraId="4A147329" w14:textId="683BB68A" w:rsidR="008B091F" w:rsidRDefault="008B091F" w:rsidP="009F0D49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Dne</w:t>
            </w:r>
          </w:p>
        </w:tc>
        <w:tc>
          <w:tcPr>
            <w:tcW w:w="2764" w:type="dxa"/>
          </w:tcPr>
          <w:p w14:paraId="5F38B3EB" w14:textId="77777777" w:rsidR="008B091F" w:rsidRDefault="008B091F" w:rsidP="009F0D49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3207" w:type="dxa"/>
          </w:tcPr>
          <w:p w14:paraId="0D92CA75" w14:textId="3AD6D867" w:rsidR="008B091F" w:rsidRDefault="008B091F" w:rsidP="009F0D49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Dne</w:t>
            </w:r>
          </w:p>
        </w:tc>
      </w:tr>
      <w:bookmarkEnd w:id="0"/>
    </w:tbl>
    <w:p w14:paraId="4F684CEC" w14:textId="4749983C" w:rsidR="00034C02" w:rsidRDefault="00034C02" w:rsidP="00C8112D">
      <w:pPr>
        <w:pStyle w:val="Bezmezer"/>
        <w:rPr>
          <w:rFonts w:asciiTheme="minorHAnsi" w:hAnsiTheme="minorHAnsi" w:cstheme="minorHAnsi"/>
          <w:lang w:val="cs-CZ"/>
        </w:rPr>
      </w:pPr>
    </w:p>
    <w:sectPr w:rsidR="00034C02" w:rsidSect="005A6593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0817" w14:textId="77777777" w:rsidR="000B5E74" w:rsidRDefault="000B5E74" w:rsidP="005C732F">
      <w:pPr>
        <w:spacing w:after="0" w:line="240" w:lineRule="auto"/>
      </w:pPr>
      <w:r>
        <w:separator/>
      </w:r>
    </w:p>
  </w:endnote>
  <w:endnote w:type="continuationSeparator" w:id="0">
    <w:p w14:paraId="21ECA7F1" w14:textId="77777777" w:rsidR="000B5E74" w:rsidRDefault="000B5E74" w:rsidP="005C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E33B" w14:textId="03E1E568" w:rsidR="005C732F" w:rsidRDefault="005C732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C2A6EDF" wp14:editId="2BEBD1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0e549f3b3b9a0d39fcc3ba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F2CC7E" w14:textId="05A8ADA1" w:rsidR="005C732F" w:rsidRPr="005C732F" w:rsidRDefault="005C732F" w:rsidP="005C73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A6EDF" id="_x0000_t202" coordsize="21600,21600" o:spt="202" path="m,l,21600r21600,l21600,xe">
              <v:stroke joinstyle="miter"/>
              <v:path gradientshapeok="t" o:connecttype="rect"/>
            </v:shapetype>
            <v:shape id="MSIPCM00e549f3b3b9a0d39fcc3ba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xyYKD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FF2CC7E" w14:textId="05A8ADA1" w:rsidR="005C732F" w:rsidRPr="005C732F" w:rsidRDefault="005C732F" w:rsidP="005C73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6B91" w14:textId="77777777" w:rsidR="000B5E74" w:rsidRDefault="000B5E74" w:rsidP="005C732F">
      <w:pPr>
        <w:spacing w:after="0" w:line="240" w:lineRule="auto"/>
      </w:pPr>
      <w:r>
        <w:separator/>
      </w:r>
    </w:p>
  </w:footnote>
  <w:footnote w:type="continuationSeparator" w:id="0">
    <w:p w14:paraId="17156E14" w14:textId="77777777" w:rsidR="000B5E74" w:rsidRDefault="000B5E74" w:rsidP="005C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5D7D" w14:textId="1BD781F2" w:rsidR="00587FAC" w:rsidRPr="00587FAC" w:rsidRDefault="00587FAC" w:rsidP="00587FAC">
    <w:pPr>
      <w:pStyle w:val="Zhlav"/>
      <w:tabs>
        <w:tab w:val="clear" w:pos="4536"/>
        <w:tab w:val="clear" w:pos="9072"/>
        <w:tab w:val="left" w:pos="8190"/>
      </w:tabs>
      <w:rPr>
        <w:rFonts w:ascii="Times New Roman" w:hAnsi="Times New Roman" w:cs="Times New Roman"/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613"/>
    <w:multiLevelType w:val="hybridMultilevel"/>
    <w:tmpl w:val="0360B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585"/>
    <w:multiLevelType w:val="hybridMultilevel"/>
    <w:tmpl w:val="6E90FAEC"/>
    <w:lvl w:ilvl="0" w:tplc="B13604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812"/>
    <w:multiLevelType w:val="hybridMultilevel"/>
    <w:tmpl w:val="B6CAE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0F3"/>
    <w:multiLevelType w:val="hybridMultilevel"/>
    <w:tmpl w:val="F2900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616"/>
    <w:multiLevelType w:val="hybridMultilevel"/>
    <w:tmpl w:val="33B4F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736B"/>
    <w:multiLevelType w:val="hybridMultilevel"/>
    <w:tmpl w:val="318C2B20"/>
    <w:lvl w:ilvl="0" w:tplc="E26E1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48D"/>
    <w:multiLevelType w:val="hybridMultilevel"/>
    <w:tmpl w:val="B3F69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8FC"/>
    <w:multiLevelType w:val="hybridMultilevel"/>
    <w:tmpl w:val="8280FBA0"/>
    <w:lvl w:ilvl="0" w:tplc="A492FB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56094"/>
    <w:multiLevelType w:val="hybridMultilevel"/>
    <w:tmpl w:val="5EF425D2"/>
    <w:lvl w:ilvl="0" w:tplc="0E1C8D4E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876004"/>
    <w:multiLevelType w:val="hybridMultilevel"/>
    <w:tmpl w:val="28941024"/>
    <w:lvl w:ilvl="0" w:tplc="B8CA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Theme="minorHAnsi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97C36"/>
    <w:multiLevelType w:val="hybridMultilevel"/>
    <w:tmpl w:val="11040506"/>
    <w:lvl w:ilvl="0" w:tplc="2D2E86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0C56"/>
    <w:multiLevelType w:val="hybridMultilevel"/>
    <w:tmpl w:val="5E52EF5A"/>
    <w:lvl w:ilvl="0" w:tplc="3C9C98F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A30F4"/>
    <w:multiLevelType w:val="hybridMultilevel"/>
    <w:tmpl w:val="9508CE32"/>
    <w:lvl w:ilvl="0" w:tplc="294CBE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608EF"/>
    <w:multiLevelType w:val="hybridMultilevel"/>
    <w:tmpl w:val="EC54D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94953"/>
    <w:multiLevelType w:val="hybridMultilevel"/>
    <w:tmpl w:val="B3F69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24F5C"/>
    <w:multiLevelType w:val="hybridMultilevel"/>
    <w:tmpl w:val="B3F69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7F2D"/>
    <w:multiLevelType w:val="hybridMultilevel"/>
    <w:tmpl w:val="2C4CA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16"/>
  </w:num>
  <w:num w:numId="10">
    <w:abstractNumId w:val="1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3"/>
  </w:num>
  <w:num w:numId="17">
    <w:abstractNumId w:val="6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ED"/>
    <w:rsid w:val="000013C1"/>
    <w:rsid w:val="00001C7D"/>
    <w:rsid w:val="00003675"/>
    <w:rsid w:val="00027E04"/>
    <w:rsid w:val="000322E5"/>
    <w:rsid w:val="00033B78"/>
    <w:rsid w:val="00034C02"/>
    <w:rsid w:val="00063105"/>
    <w:rsid w:val="00077E76"/>
    <w:rsid w:val="00080211"/>
    <w:rsid w:val="00092907"/>
    <w:rsid w:val="00093E8C"/>
    <w:rsid w:val="000A23B0"/>
    <w:rsid w:val="000A3CDD"/>
    <w:rsid w:val="000B2B7E"/>
    <w:rsid w:val="000B3832"/>
    <w:rsid w:val="000B5E74"/>
    <w:rsid w:val="000C1502"/>
    <w:rsid w:val="000E062C"/>
    <w:rsid w:val="000E09E9"/>
    <w:rsid w:val="000E1148"/>
    <w:rsid w:val="000E4A92"/>
    <w:rsid w:val="000E4BBC"/>
    <w:rsid w:val="000F17F4"/>
    <w:rsid w:val="000F480C"/>
    <w:rsid w:val="0010102D"/>
    <w:rsid w:val="00103688"/>
    <w:rsid w:val="00110AB3"/>
    <w:rsid w:val="00126B6B"/>
    <w:rsid w:val="001367D3"/>
    <w:rsid w:val="00150141"/>
    <w:rsid w:val="00152C33"/>
    <w:rsid w:val="00154500"/>
    <w:rsid w:val="0016329A"/>
    <w:rsid w:val="00192E6D"/>
    <w:rsid w:val="00197987"/>
    <w:rsid w:val="001A4D45"/>
    <w:rsid w:val="001B77FD"/>
    <w:rsid w:val="001D1FBF"/>
    <w:rsid w:val="001D4229"/>
    <w:rsid w:val="001D6430"/>
    <w:rsid w:val="001E1A09"/>
    <w:rsid w:val="001E3207"/>
    <w:rsid w:val="001E5BFC"/>
    <w:rsid w:val="001E62A4"/>
    <w:rsid w:val="001F2B68"/>
    <w:rsid w:val="001F4042"/>
    <w:rsid w:val="001F56A2"/>
    <w:rsid w:val="001F7617"/>
    <w:rsid w:val="002031C4"/>
    <w:rsid w:val="00205237"/>
    <w:rsid w:val="002057D7"/>
    <w:rsid w:val="00227A5A"/>
    <w:rsid w:val="00255C24"/>
    <w:rsid w:val="0025725D"/>
    <w:rsid w:val="00261DD2"/>
    <w:rsid w:val="0026427E"/>
    <w:rsid w:val="00265AC5"/>
    <w:rsid w:val="00265B31"/>
    <w:rsid w:val="00271545"/>
    <w:rsid w:val="00274A9B"/>
    <w:rsid w:val="0027666C"/>
    <w:rsid w:val="0028098D"/>
    <w:rsid w:val="00281FD1"/>
    <w:rsid w:val="002A60C8"/>
    <w:rsid w:val="002C709E"/>
    <w:rsid w:val="002E18BA"/>
    <w:rsid w:val="002E30E4"/>
    <w:rsid w:val="002E4D5F"/>
    <w:rsid w:val="002E51AF"/>
    <w:rsid w:val="002F2639"/>
    <w:rsid w:val="002F4D18"/>
    <w:rsid w:val="003025AE"/>
    <w:rsid w:val="00312A6E"/>
    <w:rsid w:val="0032391F"/>
    <w:rsid w:val="003266D3"/>
    <w:rsid w:val="00327949"/>
    <w:rsid w:val="0033747C"/>
    <w:rsid w:val="00337AE4"/>
    <w:rsid w:val="00353C6F"/>
    <w:rsid w:val="00357A11"/>
    <w:rsid w:val="003655A2"/>
    <w:rsid w:val="003675D9"/>
    <w:rsid w:val="003A2B11"/>
    <w:rsid w:val="003B5EE1"/>
    <w:rsid w:val="003C325F"/>
    <w:rsid w:val="003E00C0"/>
    <w:rsid w:val="003E636D"/>
    <w:rsid w:val="00412FC1"/>
    <w:rsid w:val="00413662"/>
    <w:rsid w:val="0042353B"/>
    <w:rsid w:val="00425267"/>
    <w:rsid w:val="00432136"/>
    <w:rsid w:val="0045027E"/>
    <w:rsid w:val="004579E9"/>
    <w:rsid w:val="004637F9"/>
    <w:rsid w:val="0046780E"/>
    <w:rsid w:val="00474B3B"/>
    <w:rsid w:val="004817BD"/>
    <w:rsid w:val="00485210"/>
    <w:rsid w:val="0049482A"/>
    <w:rsid w:val="004B1E36"/>
    <w:rsid w:val="004C0682"/>
    <w:rsid w:val="004C072A"/>
    <w:rsid w:val="004C14A3"/>
    <w:rsid w:val="004D030C"/>
    <w:rsid w:val="004D7C14"/>
    <w:rsid w:val="004E54E7"/>
    <w:rsid w:val="004E5B63"/>
    <w:rsid w:val="00506EC5"/>
    <w:rsid w:val="00510AC6"/>
    <w:rsid w:val="00516A9A"/>
    <w:rsid w:val="00517523"/>
    <w:rsid w:val="00531358"/>
    <w:rsid w:val="00531A1B"/>
    <w:rsid w:val="005705E8"/>
    <w:rsid w:val="0057180C"/>
    <w:rsid w:val="00573FE6"/>
    <w:rsid w:val="00587FAC"/>
    <w:rsid w:val="00594AB5"/>
    <w:rsid w:val="005951BC"/>
    <w:rsid w:val="00596ADC"/>
    <w:rsid w:val="005A5E44"/>
    <w:rsid w:val="005A6593"/>
    <w:rsid w:val="005B5D1D"/>
    <w:rsid w:val="005C732F"/>
    <w:rsid w:val="005D6E30"/>
    <w:rsid w:val="005E2639"/>
    <w:rsid w:val="005F0FA2"/>
    <w:rsid w:val="005F35B2"/>
    <w:rsid w:val="00616F0C"/>
    <w:rsid w:val="006203F0"/>
    <w:rsid w:val="00620E73"/>
    <w:rsid w:val="00635E56"/>
    <w:rsid w:val="00646FBA"/>
    <w:rsid w:val="00671572"/>
    <w:rsid w:val="0068271A"/>
    <w:rsid w:val="0069110F"/>
    <w:rsid w:val="00693629"/>
    <w:rsid w:val="006B2902"/>
    <w:rsid w:val="006B3097"/>
    <w:rsid w:val="006B7846"/>
    <w:rsid w:val="006C720B"/>
    <w:rsid w:val="006D4643"/>
    <w:rsid w:val="006D56BD"/>
    <w:rsid w:val="006F1082"/>
    <w:rsid w:val="006F2074"/>
    <w:rsid w:val="006F2B15"/>
    <w:rsid w:val="006F3194"/>
    <w:rsid w:val="00733BDC"/>
    <w:rsid w:val="00733DF5"/>
    <w:rsid w:val="007400FD"/>
    <w:rsid w:val="00745D77"/>
    <w:rsid w:val="00751965"/>
    <w:rsid w:val="00753B49"/>
    <w:rsid w:val="0075538E"/>
    <w:rsid w:val="00757D2B"/>
    <w:rsid w:val="00771834"/>
    <w:rsid w:val="00783703"/>
    <w:rsid w:val="00795E24"/>
    <w:rsid w:val="007A55EC"/>
    <w:rsid w:val="007A6221"/>
    <w:rsid w:val="007A78BC"/>
    <w:rsid w:val="007B4675"/>
    <w:rsid w:val="007C0567"/>
    <w:rsid w:val="007C3BBF"/>
    <w:rsid w:val="007C6DDF"/>
    <w:rsid w:val="007D0914"/>
    <w:rsid w:val="007D0EA0"/>
    <w:rsid w:val="007E31DA"/>
    <w:rsid w:val="007E489D"/>
    <w:rsid w:val="007F0352"/>
    <w:rsid w:val="00803FEB"/>
    <w:rsid w:val="00810DF3"/>
    <w:rsid w:val="00814188"/>
    <w:rsid w:val="008250AE"/>
    <w:rsid w:val="00825B5E"/>
    <w:rsid w:val="00825CA9"/>
    <w:rsid w:val="008358F8"/>
    <w:rsid w:val="008538ED"/>
    <w:rsid w:val="00872796"/>
    <w:rsid w:val="008824B9"/>
    <w:rsid w:val="00886B6C"/>
    <w:rsid w:val="00893058"/>
    <w:rsid w:val="00894020"/>
    <w:rsid w:val="008A7EE2"/>
    <w:rsid w:val="008B091F"/>
    <w:rsid w:val="008B5204"/>
    <w:rsid w:val="008B5721"/>
    <w:rsid w:val="008C334D"/>
    <w:rsid w:val="008C3C2D"/>
    <w:rsid w:val="008C7596"/>
    <w:rsid w:val="008D26FF"/>
    <w:rsid w:val="008E51CF"/>
    <w:rsid w:val="008F0589"/>
    <w:rsid w:val="008F1E8A"/>
    <w:rsid w:val="00923D81"/>
    <w:rsid w:val="00940BF2"/>
    <w:rsid w:val="00943243"/>
    <w:rsid w:val="00973D1D"/>
    <w:rsid w:val="00994D86"/>
    <w:rsid w:val="00997CA2"/>
    <w:rsid w:val="009B490E"/>
    <w:rsid w:val="009B7F8B"/>
    <w:rsid w:val="009E102E"/>
    <w:rsid w:val="009F0D49"/>
    <w:rsid w:val="009F4856"/>
    <w:rsid w:val="009F57F1"/>
    <w:rsid w:val="009F6978"/>
    <w:rsid w:val="009F7D21"/>
    <w:rsid w:val="00A03B6A"/>
    <w:rsid w:val="00A2345A"/>
    <w:rsid w:val="00A24CD0"/>
    <w:rsid w:val="00A46B2C"/>
    <w:rsid w:val="00A527C6"/>
    <w:rsid w:val="00A559AA"/>
    <w:rsid w:val="00A669CF"/>
    <w:rsid w:val="00A70549"/>
    <w:rsid w:val="00A73451"/>
    <w:rsid w:val="00A74B35"/>
    <w:rsid w:val="00A879B5"/>
    <w:rsid w:val="00A94945"/>
    <w:rsid w:val="00A967CE"/>
    <w:rsid w:val="00AC34A1"/>
    <w:rsid w:val="00AC4AC8"/>
    <w:rsid w:val="00AC5CC0"/>
    <w:rsid w:val="00AE5479"/>
    <w:rsid w:val="00AE72B5"/>
    <w:rsid w:val="00AE7786"/>
    <w:rsid w:val="00B0067A"/>
    <w:rsid w:val="00B00E89"/>
    <w:rsid w:val="00B0438D"/>
    <w:rsid w:val="00B15158"/>
    <w:rsid w:val="00B15B30"/>
    <w:rsid w:val="00B17FAE"/>
    <w:rsid w:val="00B17FED"/>
    <w:rsid w:val="00B2398B"/>
    <w:rsid w:val="00B3010E"/>
    <w:rsid w:val="00B325DE"/>
    <w:rsid w:val="00B32B61"/>
    <w:rsid w:val="00B331CC"/>
    <w:rsid w:val="00B35B87"/>
    <w:rsid w:val="00B442DD"/>
    <w:rsid w:val="00B50E65"/>
    <w:rsid w:val="00B5278A"/>
    <w:rsid w:val="00B57D1E"/>
    <w:rsid w:val="00B70226"/>
    <w:rsid w:val="00B71C7E"/>
    <w:rsid w:val="00B77DF8"/>
    <w:rsid w:val="00B82507"/>
    <w:rsid w:val="00B86494"/>
    <w:rsid w:val="00B9076B"/>
    <w:rsid w:val="00BA1A26"/>
    <w:rsid w:val="00BB2207"/>
    <w:rsid w:val="00BC2ED0"/>
    <w:rsid w:val="00BC4311"/>
    <w:rsid w:val="00BD3AF3"/>
    <w:rsid w:val="00BE00B5"/>
    <w:rsid w:val="00BE3284"/>
    <w:rsid w:val="00BE7F8D"/>
    <w:rsid w:val="00C06622"/>
    <w:rsid w:val="00C13B5B"/>
    <w:rsid w:val="00C15D56"/>
    <w:rsid w:val="00C26259"/>
    <w:rsid w:val="00C278B1"/>
    <w:rsid w:val="00C564B4"/>
    <w:rsid w:val="00C61BD8"/>
    <w:rsid w:val="00C65CF0"/>
    <w:rsid w:val="00C67592"/>
    <w:rsid w:val="00C71CF0"/>
    <w:rsid w:val="00C8112D"/>
    <w:rsid w:val="00C822E2"/>
    <w:rsid w:val="00C83B50"/>
    <w:rsid w:val="00C931DB"/>
    <w:rsid w:val="00C96C39"/>
    <w:rsid w:val="00CA0373"/>
    <w:rsid w:val="00CA13C9"/>
    <w:rsid w:val="00CB46E4"/>
    <w:rsid w:val="00CC041C"/>
    <w:rsid w:val="00CC4C74"/>
    <w:rsid w:val="00CD499E"/>
    <w:rsid w:val="00CE1015"/>
    <w:rsid w:val="00CF32C2"/>
    <w:rsid w:val="00CF6B74"/>
    <w:rsid w:val="00D11AE9"/>
    <w:rsid w:val="00D22BDC"/>
    <w:rsid w:val="00D24707"/>
    <w:rsid w:val="00D278D3"/>
    <w:rsid w:val="00D33122"/>
    <w:rsid w:val="00D33EBD"/>
    <w:rsid w:val="00D4545F"/>
    <w:rsid w:val="00D5041F"/>
    <w:rsid w:val="00D56FE2"/>
    <w:rsid w:val="00D67904"/>
    <w:rsid w:val="00D74560"/>
    <w:rsid w:val="00D760E9"/>
    <w:rsid w:val="00DB217F"/>
    <w:rsid w:val="00DC527F"/>
    <w:rsid w:val="00DC6F61"/>
    <w:rsid w:val="00DE3367"/>
    <w:rsid w:val="00E15E4E"/>
    <w:rsid w:val="00E41BA8"/>
    <w:rsid w:val="00E470E3"/>
    <w:rsid w:val="00E54471"/>
    <w:rsid w:val="00E57ACB"/>
    <w:rsid w:val="00E714F5"/>
    <w:rsid w:val="00E75D2B"/>
    <w:rsid w:val="00E76C90"/>
    <w:rsid w:val="00E76D56"/>
    <w:rsid w:val="00E811A7"/>
    <w:rsid w:val="00E846C7"/>
    <w:rsid w:val="00E87CD6"/>
    <w:rsid w:val="00E927C0"/>
    <w:rsid w:val="00EA784C"/>
    <w:rsid w:val="00EB24E9"/>
    <w:rsid w:val="00EB7F3C"/>
    <w:rsid w:val="00EC1CDA"/>
    <w:rsid w:val="00ED1646"/>
    <w:rsid w:val="00ED688F"/>
    <w:rsid w:val="00EE752B"/>
    <w:rsid w:val="00EF0519"/>
    <w:rsid w:val="00EF3568"/>
    <w:rsid w:val="00EF36A7"/>
    <w:rsid w:val="00F00463"/>
    <w:rsid w:val="00F020CA"/>
    <w:rsid w:val="00F05962"/>
    <w:rsid w:val="00F063FB"/>
    <w:rsid w:val="00F14168"/>
    <w:rsid w:val="00F14CE3"/>
    <w:rsid w:val="00F37238"/>
    <w:rsid w:val="00F37537"/>
    <w:rsid w:val="00F42476"/>
    <w:rsid w:val="00F462F7"/>
    <w:rsid w:val="00F568AD"/>
    <w:rsid w:val="00F67138"/>
    <w:rsid w:val="00F67633"/>
    <w:rsid w:val="00F74266"/>
    <w:rsid w:val="00F81C71"/>
    <w:rsid w:val="00FB2F26"/>
    <w:rsid w:val="00FB650E"/>
    <w:rsid w:val="00FC2C19"/>
    <w:rsid w:val="00FE03C9"/>
    <w:rsid w:val="00FE42B9"/>
    <w:rsid w:val="00FE520D"/>
    <w:rsid w:val="00FE549D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AC056"/>
  <w15:docId w15:val="{D26BF850-42C7-40FB-B28E-06E5D846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0C0"/>
    <w:rPr>
      <w:rFonts w:ascii="Arial" w:hAnsi="Arial"/>
      <w:lang w:val="en-GB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01C7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0C0"/>
    <w:pPr>
      <w:keepNext/>
      <w:keepLines/>
      <w:spacing w:before="40" w:after="0"/>
      <w:outlineLvl w:val="2"/>
    </w:pPr>
    <w:rPr>
      <w:rFonts w:eastAsiaTheme="majorEastAsia" w:cstheme="majorBidi"/>
      <w:b/>
      <w:sz w:val="2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1C7D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0C0"/>
    <w:rPr>
      <w:rFonts w:ascii="Arial" w:eastAsiaTheme="majorEastAsia" w:hAnsi="Arial" w:cstheme="majorBidi"/>
      <w:b/>
      <w:sz w:val="20"/>
      <w:szCs w:val="24"/>
      <w:u w:val="single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538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8ED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8ED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8ED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03FEB"/>
    <w:pPr>
      <w:ind w:left="720"/>
      <w:contextualSpacing/>
    </w:pPr>
  </w:style>
  <w:style w:type="paragraph" w:styleId="Bezmezer">
    <w:name w:val="No Spacing"/>
    <w:uiPriority w:val="1"/>
    <w:qFormat/>
    <w:rsid w:val="00C26259"/>
    <w:pPr>
      <w:spacing w:after="0" w:line="240" w:lineRule="auto"/>
    </w:pPr>
    <w:rPr>
      <w:rFonts w:ascii="Arial" w:hAnsi="Arial"/>
      <w:lang w:val="en-GB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6A9A"/>
    <w:rPr>
      <w:rFonts w:ascii="Arial" w:hAnsi="Arial"/>
      <w:lang w:val="en-GB"/>
    </w:rPr>
  </w:style>
  <w:style w:type="paragraph" w:styleId="Normlnweb">
    <w:name w:val="Normal (Web)"/>
    <w:basedOn w:val="Normln"/>
    <w:uiPriority w:val="99"/>
    <w:semiHidden/>
    <w:unhideWhenUsed/>
    <w:rsid w:val="00ED688F"/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78A"/>
    <w:rPr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78A"/>
    <w:rPr>
      <w:rFonts w:ascii="Arial" w:hAnsi="Arial"/>
      <w:b/>
      <w:bCs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7A55EC"/>
    <w:rPr>
      <w:b/>
      <w:bCs/>
    </w:rPr>
  </w:style>
  <w:style w:type="paragraph" w:customStyle="1" w:styleId="MSK-txtA3">
    <w:name w:val="MSK-txtA3"/>
    <w:rsid w:val="00F67633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E76D56"/>
    <w:pPr>
      <w:spacing w:after="0" w:line="240" w:lineRule="auto"/>
    </w:pPr>
    <w:rPr>
      <w:rFonts w:ascii="Arial" w:hAnsi="Arial"/>
      <w:lang w:val="en-GB"/>
    </w:rPr>
  </w:style>
  <w:style w:type="table" w:styleId="Mkatabulky">
    <w:name w:val="Table Grid"/>
    <w:basedOn w:val="Normlntabulka"/>
    <w:uiPriority w:val="39"/>
    <w:rsid w:val="00DB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32F"/>
    <w:rPr>
      <w:rFonts w:ascii="Arial" w:hAnsi="Arial"/>
      <w:lang w:val="en-GB"/>
    </w:rPr>
  </w:style>
  <w:style w:type="paragraph" w:styleId="Zpat">
    <w:name w:val="footer"/>
    <w:basedOn w:val="Normln"/>
    <w:link w:val="ZpatChar"/>
    <w:uiPriority w:val="99"/>
    <w:unhideWhenUsed/>
    <w:rsid w:val="005C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32F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2" ma:contentTypeDescription="Create a new document." ma:contentTypeScope="" ma:versionID="f8487b1b5d3f83d4443113484ddfd444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02bb64d0077e256620c8e1a69c23357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68AC4-1D8C-4C37-B1F8-693EE9B0C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434C0-ED0E-492B-A656-78D27D418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7B2FA-ABAE-45A3-B88F-356EF34D2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734420-72B8-457C-95A7-061ED9D8A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1553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Jaroslav</dc:creator>
  <cp:keywords/>
  <dc:description/>
  <cp:lastModifiedBy>Klíč Zbyněk - MO 1322 - ŠIS AČR</cp:lastModifiedBy>
  <cp:revision>8</cp:revision>
  <cp:lastPrinted>2022-03-22T13:44:00Z</cp:lastPrinted>
  <dcterms:created xsi:type="dcterms:W3CDTF">2022-05-17T13:22:00Z</dcterms:created>
  <dcterms:modified xsi:type="dcterms:W3CDTF">2022-05-25T13:29:00Z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2022-02-17T12:08:39Z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c58133e9-48ed-4184-9264-6e3287b2cd14</vt:lpwstr>
  </property>
  <property fmtid="{D5CDD505-2E9C-101B-9397-08002B2CF9AE}" pid="9" name="MSIP_Label_63ff9749-f68b-40ec-aa05-229831920469_ContentBits">
    <vt:lpwstr>2</vt:lpwstr>
  </property>
</Properties>
</file>