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5F13C" w14:textId="77777777" w:rsidR="00DB15EA" w:rsidRPr="001A248D" w:rsidRDefault="00DB15EA" w:rsidP="00DB15EA">
      <w:pPr>
        <w:jc w:val="center"/>
        <w:rPr>
          <w:rFonts w:ascii="Tahoma" w:hAnsi="Tahoma" w:cs="Tahoma"/>
          <w:b/>
          <w:bCs/>
          <w:sz w:val="21"/>
          <w:szCs w:val="21"/>
        </w:rPr>
      </w:pPr>
      <w:r w:rsidRPr="001A248D">
        <w:rPr>
          <w:rFonts w:ascii="Tahoma" w:hAnsi="Tahoma" w:cs="Tahoma"/>
          <w:b/>
          <w:bCs/>
          <w:sz w:val="21"/>
          <w:szCs w:val="21"/>
        </w:rPr>
        <w:t>MEMORANDUM</w:t>
      </w:r>
    </w:p>
    <w:p w14:paraId="6D244FF4" w14:textId="77777777" w:rsidR="00DB15EA" w:rsidRPr="001A248D" w:rsidRDefault="00DB15EA" w:rsidP="00DB15EA">
      <w:pPr>
        <w:jc w:val="center"/>
        <w:rPr>
          <w:rFonts w:ascii="Tahoma" w:hAnsi="Tahoma" w:cs="Tahoma"/>
          <w:b/>
          <w:bCs/>
          <w:sz w:val="21"/>
          <w:szCs w:val="21"/>
        </w:rPr>
      </w:pPr>
      <w:r w:rsidRPr="001A248D">
        <w:rPr>
          <w:rFonts w:ascii="Tahoma" w:hAnsi="Tahoma" w:cs="Tahoma"/>
          <w:b/>
          <w:bCs/>
          <w:sz w:val="21"/>
          <w:szCs w:val="21"/>
        </w:rPr>
        <w:t>o spolupráci při přípravě a realizaci stavby okružní křižovatky silnice II/648 Hlavní třída a silnice II/477 ul. Slezská ve Frýdku-Místku</w:t>
      </w:r>
    </w:p>
    <w:p w14:paraId="251C3695" w14:textId="77777777" w:rsidR="00DB15EA" w:rsidRPr="001A248D" w:rsidRDefault="00DB15EA" w:rsidP="00DB15EA">
      <w:pPr>
        <w:jc w:val="center"/>
        <w:rPr>
          <w:rFonts w:ascii="Tahoma" w:hAnsi="Tahoma" w:cs="Tahoma"/>
          <w:sz w:val="21"/>
          <w:szCs w:val="21"/>
        </w:rPr>
      </w:pPr>
      <w:r w:rsidRPr="001A248D">
        <w:rPr>
          <w:rFonts w:ascii="Tahoma" w:hAnsi="Tahoma" w:cs="Tahoma"/>
          <w:sz w:val="21"/>
          <w:szCs w:val="21"/>
        </w:rPr>
        <w:t>dále jen „Memorandum“</w:t>
      </w:r>
    </w:p>
    <w:p w14:paraId="4666BE2E" w14:textId="77777777" w:rsidR="00DB15EA" w:rsidRPr="001A248D" w:rsidRDefault="00DB15EA" w:rsidP="00DB15EA">
      <w:pPr>
        <w:jc w:val="center"/>
        <w:rPr>
          <w:rFonts w:ascii="Tahoma" w:hAnsi="Tahoma" w:cs="Tahoma"/>
          <w:b/>
          <w:bCs/>
          <w:sz w:val="21"/>
          <w:szCs w:val="21"/>
        </w:rPr>
      </w:pPr>
    </w:p>
    <w:tbl>
      <w:tblPr>
        <w:tblW w:w="9749" w:type="dxa"/>
        <w:tblInd w:w="-110" w:type="dxa"/>
        <w:tblCellMar>
          <w:left w:w="70" w:type="dxa"/>
          <w:right w:w="70" w:type="dxa"/>
        </w:tblCellMar>
        <w:tblLook w:val="0600" w:firstRow="0" w:lastRow="0" w:firstColumn="0" w:lastColumn="0" w:noHBand="1" w:noVBand="1"/>
      </w:tblPr>
      <w:tblGrid>
        <w:gridCol w:w="2945"/>
        <w:gridCol w:w="6804"/>
      </w:tblGrid>
      <w:tr w:rsidR="00DB15EA" w:rsidRPr="001A248D" w14:paraId="448CAEB6" w14:textId="77777777" w:rsidTr="003F340E">
        <w:trPr>
          <w:trHeight w:val="238"/>
        </w:trPr>
        <w:tc>
          <w:tcPr>
            <w:tcW w:w="9749" w:type="dxa"/>
            <w:gridSpan w:val="2"/>
            <w:vAlign w:val="bottom"/>
          </w:tcPr>
          <w:p w14:paraId="6E9AD28F" w14:textId="77777777" w:rsidR="00DB15EA" w:rsidRPr="001A248D" w:rsidRDefault="00DB15EA" w:rsidP="003F340E">
            <w:pPr>
              <w:spacing w:before="60" w:after="60"/>
              <w:jc w:val="center"/>
              <w:rPr>
                <w:rFonts w:ascii="Tahoma" w:hAnsi="Tahoma" w:cs="Tahoma"/>
                <w:b/>
                <w:caps/>
                <w:sz w:val="21"/>
                <w:szCs w:val="21"/>
              </w:rPr>
            </w:pPr>
            <w:r w:rsidRPr="001A248D">
              <w:rPr>
                <w:rFonts w:ascii="Tahoma" w:hAnsi="Tahoma" w:cs="Tahoma"/>
                <w:b/>
                <w:caps/>
                <w:sz w:val="21"/>
                <w:szCs w:val="21"/>
              </w:rPr>
              <w:t>Článek I.</w:t>
            </w:r>
          </w:p>
        </w:tc>
      </w:tr>
      <w:tr w:rsidR="00DB15EA" w:rsidRPr="001A248D" w14:paraId="6DB9B024" w14:textId="77777777" w:rsidTr="003F340E">
        <w:trPr>
          <w:trHeight w:val="345"/>
        </w:trPr>
        <w:tc>
          <w:tcPr>
            <w:tcW w:w="9749" w:type="dxa"/>
            <w:gridSpan w:val="2"/>
            <w:vAlign w:val="bottom"/>
          </w:tcPr>
          <w:p w14:paraId="64175235" w14:textId="77777777" w:rsidR="00DB15EA" w:rsidRPr="001A248D" w:rsidRDefault="00DB15EA" w:rsidP="003F340E">
            <w:pPr>
              <w:spacing w:before="60" w:after="60"/>
              <w:jc w:val="center"/>
              <w:rPr>
                <w:rFonts w:ascii="Tahoma" w:hAnsi="Tahoma" w:cs="Tahoma"/>
                <w:b/>
                <w:caps/>
                <w:sz w:val="21"/>
                <w:szCs w:val="21"/>
              </w:rPr>
            </w:pPr>
            <w:r w:rsidRPr="001A248D">
              <w:rPr>
                <w:rFonts w:ascii="Tahoma" w:hAnsi="Tahoma" w:cs="Tahoma"/>
                <w:b/>
                <w:caps/>
                <w:sz w:val="21"/>
                <w:szCs w:val="21"/>
              </w:rPr>
              <w:t>Signatáři memoranda</w:t>
            </w:r>
          </w:p>
        </w:tc>
      </w:tr>
      <w:tr w:rsidR="00DB15EA" w:rsidRPr="001A248D" w14:paraId="20AFDE24" w14:textId="77777777" w:rsidTr="003F340E">
        <w:trPr>
          <w:trHeight w:val="220"/>
        </w:trPr>
        <w:tc>
          <w:tcPr>
            <w:tcW w:w="2945" w:type="dxa"/>
          </w:tcPr>
          <w:p w14:paraId="07A73CB5" w14:textId="77777777" w:rsidR="00DB15EA" w:rsidRPr="001A248D" w:rsidRDefault="00DB15EA" w:rsidP="003F340E">
            <w:pPr>
              <w:rPr>
                <w:rFonts w:ascii="Tahoma" w:hAnsi="Tahoma" w:cs="Tahoma"/>
                <w:sz w:val="21"/>
                <w:szCs w:val="21"/>
              </w:rPr>
            </w:pPr>
          </w:p>
        </w:tc>
        <w:tc>
          <w:tcPr>
            <w:tcW w:w="6804" w:type="dxa"/>
          </w:tcPr>
          <w:p w14:paraId="35D0A753" w14:textId="77777777" w:rsidR="00DB15EA" w:rsidRPr="001A248D" w:rsidRDefault="00DB15EA" w:rsidP="003F340E">
            <w:pPr>
              <w:rPr>
                <w:rFonts w:ascii="Tahoma" w:hAnsi="Tahoma" w:cs="Tahoma"/>
                <w:b/>
                <w:sz w:val="21"/>
                <w:szCs w:val="21"/>
              </w:rPr>
            </w:pPr>
          </w:p>
        </w:tc>
      </w:tr>
      <w:tr w:rsidR="00DB15EA" w:rsidRPr="001A248D" w14:paraId="5871E6B7" w14:textId="77777777" w:rsidTr="003F340E">
        <w:trPr>
          <w:trHeight w:val="220"/>
        </w:trPr>
        <w:tc>
          <w:tcPr>
            <w:tcW w:w="2945" w:type="dxa"/>
          </w:tcPr>
          <w:p w14:paraId="15E9CD64" w14:textId="77777777" w:rsidR="00DB15EA" w:rsidRPr="001A248D" w:rsidRDefault="00DB15EA" w:rsidP="003F340E">
            <w:pPr>
              <w:rPr>
                <w:rFonts w:ascii="Tahoma" w:hAnsi="Tahoma" w:cs="Tahoma"/>
                <w:sz w:val="21"/>
                <w:szCs w:val="21"/>
              </w:rPr>
            </w:pPr>
          </w:p>
        </w:tc>
        <w:tc>
          <w:tcPr>
            <w:tcW w:w="6804" w:type="dxa"/>
          </w:tcPr>
          <w:p w14:paraId="457945A7" w14:textId="77777777" w:rsidR="00DB15EA" w:rsidRPr="001A248D" w:rsidRDefault="00DB15EA" w:rsidP="003F340E">
            <w:pPr>
              <w:rPr>
                <w:rFonts w:ascii="Tahoma" w:hAnsi="Tahoma" w:cs="Tahoma"/>
                <w:b/>
                <w:sz w:val="21"/>
                <w:szCs w:val="21"/>
              </w:rPr>
            </w:pPr>
          </w:p>
        </w:tc>
      </w:tr>
      <w:tr w:rsidR="00DB15EA" w:rsidRPr="001A248D" w14:paraId="604D65F0" w14:textId="77777777" w:rsidTr="003F340E">
        <w:trPr>
          <w:trHeight w:val="220"/>
        </w:trPr>
        <w:tc>
          <w:tcPr>
            <w:tcW w:w="2945" w:type="dxa"/>
          </w:tcPr>
          <w:p w14:paraId="24ACEC86" w14:textId="77777777" w:rsidR="00DB15EA" w:rsidRPr="001A248D" w:rsidRDefault="00DB15EA" w:rsidP="003F340E">
            <w:pPr>
              <w:rPr>
                <w:rFonts w:ascii="Tahoma" w:hAnsi="Tahoma" w:cs="Tahoma"/>
                <w:sz w:val="21"/>
                <w:szCs w:val="21"/>
              </w:rPr>
            </w:pPr>
          </w:p>
        </w:tc>
        <w:tc>
          <w:tcPr>
            <w:tcW w:w="6804" w:type="dxa"/>
          </w:tcPr>
          <w:p w14:paraId="18FA95B1" w14:textId="77777777" w:rsidR="00DB15EA" w:rsidRPr="001A248D" w:rsidRDefault="00DB15EA" w:rsidP="003F340E">
            <w:pPr>
              <w:rPr>
                <w:rFonts w:ascii="Tahoma" w:hAnsi="Tahoma" w:cs="Tahoma"/>
                <w:b/>
                <w:sz w:val="21"/>
                <w:szCs w:val="21"/>
              </w:rPr>
            </w:pPr>
          </w:p>
        </w:tc>
      </w:tr>
      <w:tr w:rsidR="00DB15EA" w:rsidRPr="001A248D" w14:paraId="380B27B3" w14:textId="77777777" w:rsidTr="003F340E">
        <w:trPr>
          <w:trHeight w:val="208"/>
        </w:trPr>
        <w:tc>
          <w:tcPr>
            <w:tcW w:w="2945" w:type="dxa"/>
          </w:tcPr>
          <w:p w14:paraId="144CA2B3" w14:textId="77777777" w:rsidR="00DB15EA" w:rsidRPr="001A248D" w:rsidRDefault="00DB15EA" w:rsidP="003F340E">
            <w:pPr>
              <w:rPr>
                <w:rFonts w:ascii="Tahoma" w:hAnsi="Tahoma" w:cs="Tahoma"/>
                <w:sz w:val="21"/>
                <w:szCs w:val="21"/>
              </w:rPr>
            </w:pPr>
            <w:r w:rsidRPr="001A248D">
              <w:rPr>
                <w:rFonts w:ascii="Tahoma" w:hAnsi="Tahoma" w:cs="Tahoma"/>
                <w:sz w:val="21"/>
                <w:szCs w:val="21"/>
              </w:rPr>
              <w:t>Název:</w:t>
            </w:r>
          </w:p>
        </w:tc>
        <w:tc>
          <w:tcPr>
            <w:tcW w:w="6804" w:type="dxa"/>
          </w:tcPr>
          <w:p w14:paraId="5B0A5FD4"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Moravskoslezský kraj</w:t>
            </w:r>
          </w:p>
        </w:tc>
      </w:tr>
      <w:tr w:rsidR="00DB15EA" w:rsidRPr="001A248D" w14:paraId="4D996CB1" w14:textId="77777777" w:rsidTr="003F340E">
        <w:trPr>
          <w:trHeight w:val="208"/>
        </w:trPr>
        <w:tc>
          <w:tcPr>
            <w:tcW w:w="2945" w:type="dxa"/>
          </w:tcPr>
          <w:p w14:paraId="1EFED625" w14:textId="77777777" w:rsidR="00DB15EA" w:rsidRPr="001A248D" w:rsidRDefault="00DB15EA" w:rsidP="003F340E">
            <w:pPr>
              <w:rPr>
                <w:rFonts w:ascii="Tahoma" w:hAnsi="Tahoma" w:cs="Tahoma"/>
                <w:sz w:val="21"/>
                <w:szCs w:val="21"/>
              </w:rPr>
            </w:pPr>
            <w:r w:rsidRPr="001A248D">
              <w:rPr>
                <w:rFonts w:ascii="Tahoma" w:hAnsi="Tahoma" w:cs="Tahoma"/>
                <w:sz w:val="21"/>
                <w:szCs w:val="21"/>
              </w:rPr>
              <w:t>se sídlem:</w:t>
            </w:r>
          </w:p>
        </w:tc>
        <w:tc>
          <w:tcPr>
            <w:tcW w:w="6804" w:type="dxa"/>
          </w:tcPr>
          <w:p w14:paraId="316A144C"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28. října 117, 702 18 Ostrava</w:t>
            </w:r>
          </w:p>
        </w:tc>
      </w:tr>
      <w:tr w:rsidR="00DB15EA" w:rsidRPr="001A248D" w14:paraId="4B84D2AE" w14:textId="77777777" w:rsidTr="003F340E">
        <w:trPr>
          <w:trHeight w:val="208"/>
        </w:trPr>
        <w:tc>
          <w:tcPr>
            <w:tcW w:w="2945" w:type="dxa"/>
          </w:tcPr>
          <w:p w14:paraId="11EBAE47" w14:textId="77777777" w:rsidR="00DB15EA" w:rsidRPr="001A248D" w:rsidRDefault="00DB15EA" w:rsidP="003F340E">
            <w:pPr>
              <w:rPr>
                <w:rFonts w:ascii="Tahoma" w:hAnsi="Tahoma" w:cs="Tahoma"/>
                <w:sz w:val="21"/>
                <w:szCs w:val="21"/>
              </w:rPr>
            </w:pPr>
            <w:r w:rsidRPr="001A248D">
              <w:rPr>
                <w:rFonts w:ascii="Tahoma" w:hAnsi="Tahoma" w:cs="Tahoma"/>
                <w:sz w:val="21"/>
                <w:szCs w:val="21"/>
              </w:rPr>
              <w:t>IČ:</w:t>
            </w:r>
          </w:p>
        </w:tc>
        <w:tc>
          <w:tcPr>
            <w:tcW w:w="6804" w:type="dxa"/>
          </w:tcPr>
          <w:p w14:paraId="19898375" w14:textId="77777777" w:rsidR="00DB15EA" w:rsidRPr="001A248D" w:rsidRDefault="00DB15EA" w:rsidP="003F340E">
            <w:pPr>
              <w:rPr>
                <w:rFonts w:ascii="Tahoma" w:hAnsi="Tahoma" w:cs="Tahoma"/>
                <w:b/>
                <w:sz w:val="21"/>
                <w:szCs w:val="21"/>
              </w:rPr>
            </w:pPr>
            <w:bookmarkStart w:id="0" w:name="_Hlk99525007"/>
            <w:r w:rsidRPr="001A248D">
              <w:rPr>
                <w:rFonts w:ascii="Tahoma" w:hAnsi="Tahoma" w:cs="Tahoma"/>
                <w:b/>
                <w:color w:val="000000"/>
                <w:sz w:val="21"/>
                <w:szCs w:val="21"/>
              </w:rPr>
              <w:t>70890692</w:t>
            </w:r>
            <w:bookmarkEnd w:id="0"/>
          </w:p>
        </w:tc>
      </w:tr>
      <w:tr w:rsidR="00DB15EA" w:rsidRPr="001A248D" w14:paraId="304931B1" w14:textId="77777777" w:rsidTr="003F340E">
        <w:trPr>
          <w:trHeight w:val="208"/>
        </w:trPr>
        <w:tc>
          <w:tcPr>
            <w:tcW w:w="2945" w:type="dxa"/>
          </w:tcPr>
          <w:p w14:paraId="4193395F" w14:textId="77777777" w:rsidR="00DB15EA" w:rsidRPr="001A248D" w:rsidRDefault="00DB15EA" w:rsidP="003F340E">
            <w:pPr>
              <w:rPr>
                <w:rFonts w:ascii="Tahoma" w:hAnsi="Tahoma" w:cs="Tahoma"/>
                <w:sz w:val="21"/>
                <w:szCs w:val="21"/>
              </w:rPr>
            </w:pPr>
            <w:r w:rsidRPr="001A248D">
              <w:rPr>
                <w:rFonts w:ascii="Tahoma" w:hAnsi="Tahoma" w:cs="Tahoma"/>
                <w:sz w:val="21"/>
                <w:szCs w:val="21"/>
              </w:rPr>
              <w:t>DIČ:</w:t>
            </w:r>
          </w:p>
        </w:tc>
        <w:tc>
          <w:tcPr>
            <w:tcW w:w="6804" w:type="dxa"/>
          </w:tcPr>
          <w:p w14:paraId="480CDB63"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CZ</w:t>
            </w:r>
            <w:r w:rsidRPr="001A248D">
              <w:rPr>
                <w:rFonts w:ascii="Tahoma" w:hAnsi="Tahoma" w:cs="Tahoma"/>
                <w:b/>
                <w:color w:val="000000"/>
                <w:sz w:val="21"/>
                <w:szCs w:val="21"/>
              </w:rPr>
              <w:t xml:space="preserve"> 70890692</w:t>
            </w:r>
          </w:p>
        </w:tc>
      </w:tr>
      <w:tr w:rsidR="00DB15EA" w:rsidRPr="001A248D" w14:paraId="2B4B9225" w14:textId="77777777" w:rsidTr="003F340E">
        <w:trPr>
          <w:trHeight w:val="208"/>
        </w:trPr>
        <w:tc>
          <w:tcPr>
            <w:tcW w:w="2945" w:type="dxa"/>
          </w:tcPr>
          <w:p w14:paraId="03042D25" w14:textId="77777777" w:rsidR="00DB15EA" w:rsidRPr="001A248D" w:rsidRDefault="00DB15EA" w:rsidP="003F340E">
            <w:pPr>
              <w:rPr>
                <w:rFonts w:ascii="Tahoma" w:hAnsi="Tahoma" w:cs="Tahoma"/>
                <w:sz w:val="21"/>
                <w:szCs w:val="21"/>
              </w:rPr>
            </w:pPr>
            <w:r w:rsidRPr="001A248D">
              <w:rPr>
                <w:rFonts w:ascii="Tahoma" w:hAnsi="Tahoma" w:cs="Tahoma"/>
                <w:sz w:val="21"/>
                <w:szCs w:val="21"/>
              </w:rPr>
              <w:t>Zastoupen:</w:t>
            </w:r>
          </w:p>
        </w:tc>
        <w:tc>
          <w:tcPr>
            <w:tcW w:w="6804" w:type="dxa"/>
          </w:tcPr>
          <w:p w14:paraId="52448FC0" w14:textId="77777777" w:rsidR="00DB15EA" w:rsidRPr="001A248D" w:rsidRDefault="00DB15EA" w:rsidP="003F340E">
            <w:pPr>
              <w:jc w:val="both"/>
              <w:rPr>
                <w:rFonts w:ascii="Tahoma" w:hAnsi="Tahoma" w:cs="Tahoma"/>
                <w:b/>
                <w:sz w:val="21"/>
                <w:szCs w:val="21"/>
              </w:rPr>
            </w:pPr>
            <w:bookmarkStart w:id="1" w:name="_Hlk99525049"/>
            <w:r w:rsidRPr="001A248D">
              <w:rPr>
                <w:rStyle w:val="Siln"/>
                <w:rFonts w:ascii="Tahoma" w:hAnsi="Tahoma" w:cs="Tahoma"/>
                <w:bCs/>
                <w:color w:val="000000"/>
                <w:sz w:val="21"/>
                <w:szCs w:val="21"/>
              </w:rPr>
              <w:t>prof. Ing. Ivo Vondrákem, CSc., hejtmanem kraje</w:t>
            </w:r>
            <w:bookmarkEnd w:id="1"/>
          </w:p>
        </w:tc>
      </w:tr>
      <w:tr w:rsidR="00DB15EA" w:rsidRPr="001A248D" w14:paraId="4A492BC4" w14:textId="77777777" w:rsidTr="003F340E">
        <w:trPr>
          <w:trHeight w:val="208"/>
        </w:trPr>
        <w:tc>
          <w:tcPr>
            <w:tcW w:w="2945" w:type="dxa"/>
          </w:tcPr>
          <w:p w14:paraId="0D32544F" w14:textId="77777777" w:rsidR="00DB15EA" w:rsidRPr="001A248D" w:rsidRDefault="00DB15EA" w:rsidP="003F340E">
            <w:pPr>
              <w:rPr>
                <w:rFonts w:ascii="Tahoma" w:hAnsi="Tahoma" w:cs="Tahoma"/>
                <w:sz w:val="21"/>
                <w:szCs w:val="21"/>
              </w:rPr>
            </w:pPr>
            <w:r w:rsidRPr="001A248D">
              <w:rPr>
                <w:rFonts w:ascii="Tahoma" w:hAnsi="Tahoma" w:cs="Tahoma"/>
                <w:sz w:val="21"/>
                <w:szCs w:val="21"/>
              </w:rPr>
              <w:t>Datová schránka:</w:t>
            </w:r>
          </w:p>
        </w:tc>
        <w:tc>
          <w:tcPr>
            <w:tcW w:w="6804" w:type="dxa"/>
          </w:tcPr>
          <w:p w14:paraId="5ED91D62" w14:textId="77777777" w:rsidR="00DB15EA" w:rsidRPr="001A248D" w:rsidRDefault="00DB15EA" w:rsidP="003F340E">
            <w:pPr>
              <w:jc w:val="both"/>
              <w:rPr>
                <w:rFonts w:ascii="Tahoma" w:hAnsi="Tahoma" w:cs="Tahoma"/>
                <w:b/>
                <w:sz w:val="21"/>
                <w:szCs w:val="21"/>
              </w:rPr>
            </w:pPr>
            <w:r w:rsidRPr="001A248D">
              <w:rPr>
                <w:rFonts w:ascii="Tahoma" w:hAnsi="Tahoma" w:cs="Tahoma"/>
                <w:b/>
                <w:color w:val="000000"/>
                <w:sz w:val="21"/>
                <w:szCs w:val="21"/>
              </w:rPr>
              <w:t>8x6bxsd</w:t>
            </w:r>
          </w:p>
        </w:tc>
      </w:tr>
      <w:tr w:rsidR="00DB15EA" w:rsidRPr="001A248D" w14:paraId="39E7C46B" w14:textId="77777777" w:rsidTr="003F340E">
        <w:trPr>
          <w:trHeight w:val="208"/>
        </w:trPr>
        <w:tc>
          <w:tcPr>
            <w:tcW w:w="2945" w:type="dxa"/>
          </w:tcPr>
          <w:p w14:paraId="7420DF02" w14:textId="77777777" w:rsidR="00DB15EA" w:rsidRPr="001A248D" w:rsidRDefault="00DB15EA" w:rsidP="003F340E">
            <w:pPr>
              <w:rPr>
                <w:rFonts w:ascii="Tahoma" w:hAnsi="Tahoma" w:cs="Tahoma"/>
                <w:sz w:val="21"/>
                <w:szCs w:val="21"/>
              </w:rPr>
            </w:pPr>
            <w:r w:rsidRPr="001A248D">
              <w:rPr>
                <w:rFonts w:ascii="Tahoma" w:hAnsi="Tahoma" w:cs="Tahoma"/>
                <w:sz w:val="21"/>
                <w:szCs w:val="21"/>
              </w:rPr>
              <w:t>Email:</w:t>
            </w:r>
          </w:p>
        </w:tc>
        <w:tc>
          <w:tcPr>
            <w:tcW w:w="6804" w:type="dxa"/>
          </w:tcPr>
          <w:p w14:paraId="2C1843A4" w14:textId="77777777" w:rsidR="00DB15EA" w:rsidRPr="001A248D" w:rsidRDefault="00DB15EA" w:rsidP="003F340E">
            <w:pPr>
              <w:jc w:val="both"/>
              <w:rPr>
                <w:rFonts w:ascii="Tahoma" w:hAnsi="Tahoma" w:cs="Tahoma"/>
                <w:b/>
                <w:sz w:val="21"/>
                <w:szCs w:val="21"/>
              </w:rPr>
            </w:pPr>
            <w:r w:rsidRPr="001A248D">
              <w:rPr>
                <w:rStyle w:val="Hypertextovodkaz"/>
                <w:rFonts w:ascii="Tahoma" w:hAnsi="Tahoma" w:cs="Tahoma"/>
                <w:b/>
                <w:sz w:val="21"/>
                <w:szCs w:val="21"/>
              </w:rPr>
              <w:t>posta@msk.cz</w:t>
            </w:r>
          </w:p>
        </w:tc>
      </w:tr>
      <w:tr w:rsidR="00DB15EA" w:rsidRPr="001A248D" w14:paraId="7158A9B0" w14:textId="77777777" w:rsidTr="003F340E">
        <w:trPr>
          <w:trHeight w:val="208"/>
        </w:trPr>
        <w:tc>
          <w:tcPr>
            <w:tcW w:w="2945" w:type="dxa"/>
          </w:tcPr>
          <w:p w14:paraId="0B670E8C" w14:textId="77777777" w:rsidR="00DB15EA" w:rsidRPr="001A248D" w:rsidRDefault="00DB15EA" w:rsidP="003F340E">
            <w:pPr>
              <w:rPr>
                <w:rFonts w:ascii="Tahoma" w:hAnsi="Tahoma" w:cs="Tahoma"/>
                <w:sz w:val="21"/>
                <w:szCs w:val="21"/>
              </w:rPr>
            </w:pPr>
          </w:p>
        </w:tc>
        <w:tc>
          <w:tcPr>
            <w:tcW w:w="6804" w:type="dxa"/>
          </w:tcPr>
          <w:p w14:paraId="0BA5C3E4" w14:textId="77777777" w:rsidR="00DB15EA" w:rsidRPr="001A248D" w:rsidRDefault="00DB15EA" w:rsidP="003F340E">
            <w:pPr>
              <w:jc w:val="both"/>
              <w:rPr>
                <w:rFonts w:ascii="Tahoma" w:hAnsi="Tahoma" w:cs="Tahoma"/>
                <w:sz w:val="21"/>
                <w:szCs w:val="21"/>
              </w:rPr>
            </w:pPr>
          </w:p>
        </w:tc>
      </w:tr>
      <w:tr w:rsidR="00DB15EA" w:rsidRPr="001A248D" w14:paraId="72A606A3" w14:textId="77777777" w:rsidTr="003F340E">
        <w:trPr>
          <w:trHeight w:val="208"/>
        </w:trPr>
        <w:tc>
          <w:tcPr>
            <w:tcW w:w="2945" w:type="dxa"/>
          </w:tcPr>
          <w:p w14:paraId="7172B70D" w14:textId="77777777" w:rsidR="00DB15EA" w:rsidRPr="001A248D" w:rsidRDefault="00DB15EA" w:rsidP="003F340E">
            <w:pPr>
              <w:rPr>
                <w:rFonts w:ascii="Tahoma" w:hAnsi="Tahoma" w:cs="Tahoma"/>
                <w:b/>
                <w:sz w:val="21"/>
                <w:szCs w:val="21"/>
              </w:rPr>
            </w:pPr>
            <w:r w:rsidRPr="001A248D">
              <w:rPr>
                <w:rFonts w:ascii="Tahoma" w:hAnsi="Tahoma" w:cs="Tahoma"/>
                <w:sz w:val="21"/>
                <w:szCs w:val="21"/>
              </w:rPr>
              <w:t xml:space="preserve">dále jen </w:t>
            </w:r>
            <w:r w:rsidRPr="001A248D">
              <w:rPr>
                <w:rFonts w:ascii="Tahoma" w:hAnsi="Tahoma" w:cs="Tahoma"/>
                <w:b/>
                <w:sz w:val="21"/>
                <w:szCs w:val="21"/>
              </w:rPr>
              <w:t>(„MSK“)</w:t>
            </w:r>
          </w:p>
        </w:tc>
        <w:tc>
          <w:tcPr>
            <w:tcW w:w="6804" w:type="dxa"/>
          </w:tcPr>
          <w:p w14:paraId="58E56023" w14:textId="77777777" w:rsidR="00DB15EA" w:rsidRPr="001A248D" w:rsidRDefault="00DB15EA" w:rsidP="003F340E">
            <w:pPr>
              <w:jc w:val="both"/>
              <w:rPr>
                <w:rFonts w:ascii="Tahoma" w:hAnsi="Tahoma" w:cs="Tahoma"/>
                <w:sz w:val="21"/>
                <w:szCs w:val="21"/>
              </w:rPr>
            </w:pPr>
          </w:p>
        </w:tc>
      </w:tr>
      <w:tr w:rsidR="00DB15EA" w:rsidRPr="001A248D" w14:paraId="2EB4AC3D" w14:textId="77777777" w:rsidTr="003F340E">
        <w:trPr>
          <w:trHeight w:val="208"/>
        </w:trPr>
        <w:tc>
          <w:tcPr>
            <w:tcW w:w="2945" w:type="dxa"/>
          </w:tcPr>
          <w:p w14:paraId="665998F1" w14:textId="77777777" w:rsidR="00DB15EA" w:rsidRPr="001A248D" w:rsidRDefault="00DB15EA" w:rsidP="003F340E">
            <w:pPr>
              <w:rPr>
                <w:rFonts w:ascii="Tahoma" w:hAnsi="Tahoma" w:cs="Tahoma"/>
                <w:sz w:val="21"/>
                <w:szCs w:val="21"/>
              </w:rPr>
            </w:pPr>
          </w:p>
        </w:tc>
        <w:tc>
          <w:tcPr>
            <w:tcW w:w="6804" w:type="dxa"/>
          </w:tcPr>
          <w:p w14:paraId="164D4DF7" w14:textId="77777777" w:rsidR="00DB15EA" w:rsidRPr="001A248D" w:rsidRDefault="00DB15EA" w:rsidP="003F340E">
            <w:pPr>
              <w:jc w:val="both"/>
              <w:rPr>
                <w:rFonts w:ascii="Tahoma" w:hAnsi="Tahoma" w:cs="Tahoma"/>
                <w:sz w:val="21"/>
                <w:szCs w:val="21"/>
              </w:rPr>
            </w:pPr>
          </w:p>
        </w:tc>
      </w:tr>
      <w:tr w:rsidR="00DB15EA" w:rsidRPr="001A248D" w14:paraId="724079E3" w14:textId="77777777" w:rsidTr="003F340E">
        <w:trPr>
          <w:trHeight w:val="208"/>
        </w:trPr>
        <w:tc>
          <w:tcPr>
            <w:tcW w:w="2945" w:type="dxa"/>
          </w:tcPr>
          <w:p w14:paraId="644059C7" w14:textId="77777777" w:rsidR="00DB15EA" w:rsidRPr="001A248D" w:rsidRDefault="00DB15EA" w:rsidP="003F340E">
            <w:pPr>
              <w:rPr>
                <w:rFonts w:ascii="Tahoma" w:hAnsi="Tahoma" w:cs="Tahoma"/>
                <w:sz w:val="21"/>
                <w:szCs w:val="21"/>
              </w:rPr>
            </w:pPr>
          </w:p>
        </w:tc>
        <w:tc>
          <w:tcPr>
            <w:tcW w:w="6804" w:type="dxa"/>
          </w:tcPr>
          <w:p w14:paraId="13C11B49" w14:textId="77777777" w:rsidR="00DB15EA" w:rsidRPr="001A248D" w:rsidRDefault="00DB15EA" w:rsidP="003F340E">
            <w:pPr>
              <w:jc w:val="both"/>
              <w:rPr>
                <w:rFonts w:ascii="Tahoma" w:hAnsi="Tahoma" w:cs="Tahoma"/>
                <w:sz w:val="21"/>
                <w:szCs w:val="21"/>
              </w:rPr>
            </w:pPr>
          </w:p>
        </w:tc>
      </w:tr>
      <w:tr w:rsidR="00DB15EA" w:rsidRPr="001A248D" w14:paraId="56E644FA" w14:textId="77777777" w:rsidTr="003F340E">
        <w:trPr>
          <w:trHeight w:val="208"/>
        </w:trPr>
        <w:tc>
          <w:tcPr>
            <w:tcW w:w="2945" w:type="dxa"/>
          </w:tcPr>
          <w:p w14:paraId="2E90E669" w14:textId="77777777" w:rsidR="00DB15EA" w:rsidRPr="001A248D" w:rsidRDefault="00DB15EA" w:rsidP="003F340E">
            <w:pPr>
              <w:rPr>
                <w:rFonts w:ascii="Tahoma" w:hAnsi="Tahoma" w:cs="Tahoma"/>
                <w:sz w:val="21"/>
                <w:szCs w:val="21"/>
              </w:rPr>
            </w:pPr>
            <w:r w:rsidRPr="001A248D">
              <w:rPr>
                <w:rFonts w:ascii="Tahoma" w:hAnsi="Tahoma" w:cs="Tahoma"/>
                <w:sz w:val="21"/>
                <w:szCs w:val="21"/>
              </w:rPr>
              <w:t>Název:</w:t>
            </w:r>
          </w:p>
        </w:tc>
        <w:tc>
          <w:tcPr>
            <w:tcW w:w="6804" w:type="dxa"/>
          </w:tcPr>
          <w:p w14:paraId="07E4282F"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Statutární město Frýdek-Místek</w:t>
            </w:r>
          </w:p>
        </w:tc>
      </w:tr>
      <w:tr w:rsidR="00DB15EA" w:rsidRPr="001A248D" w14:paraId="6CBF3018" w14:textId="77777777" w:rsidTr="003F340E">
        <w:trPr>
          <w:trHeight w:val="208"/>
        </w:trPr>
        <w:tc>
          <w:tcPr>
            <w:tcW w:w="2945" w:type="dxa"/>
          </w:tcPr>
          <w:p w14:paraId="5AF1039C" w14:textId="77777777" w:rsidR="00DB15EA" w:rsidRPr="001A248D" w:rsidRDefault="00DB15EA" w:rsidP="003F340E">
            <w:pPr>
              <w:rPr>
                <w:rFonts w:ascii="Tahoma" w:hAnsi="Tahoma" w:cs="Tahoma"/>
                <w:sz w:val="21"/>
                <w:szCs w:val="21"/>
              </w:rPr>
            </w:pPr>
            <w:r w:rsidRPr="001A248D">
              <w:rPr>
                <w:rFonts w:ascii="Tahoma" w:hAnsi="Tahoma" w:cs="Tahoma"/>
                <w:sz w:val="21"/>
                <w:szCs w:val="21"/>
              </w:rPr>
              <w:t>se sídlem:</w:t>
            </w:r>
          </w:p>
        </w:tc>
        <w:tc>
          <w:tcPr>
            <w:tcW w:w="6804" w:type="dxa"/>
          </w:tcPr>
          <w:p w14:paraId="6B245AE0"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Radniční 1148, 738 01 Frýdek-Místek</w:t>
            </w:r>
          </w:p>
        </w:tc>
      </w:tr>
      <w:tr w:rsidR="00DB15EA" w:rsidRPr="001A248D" w14:paraId="1A79029C" w14:textId="77777777" w:rsidTr="003F340E">
        <w:trPr>
          <w:trHeight w:val="208"/>
        </w:trPr>
        <w:tc>
          <w:tcPr>
            <w:tcW w:w="2945" w:type="dxa"/>
          </w:tcPr>
          <w:p w14:paraId="7DA4F822" w14:textId="77777777" w:rsidR="00DB15EA" w:rsidRPr="001A248D" w:rsidRDefault="00DB15EA" w:rsidP="003F340E">
            <w:pPr>
              <w:rPr>
                <w:rFonts w:ascii="Tahoma" w:hAnsi="Tahoma" w:cs="Tahoma"/>
                <w:sz w:val="21"/>
                <w:szCs w:val="21"/>
              </w:rPr>
            </w:pPr>
            <w:r w:rsidRPr="001A248D">
              <w:rPr>
                <w:rFonts w:ascii="Tahoma" w:hAnsi="Tahoma" w:cs="Tahoma"/>
                <w:sz w:val="21"/>
                <w:szCs w:val="21"/>
              </w:rPr>
              <w:t>IČ:</w:t>
            </w:r>
          </w:p>
        </w:tc>
        <w:tc>
          <w:tcPr>
            <w:tcW w:w="6804" w:type="dxa"/>
          </w:tcPr>
          <w:p w14:paraId="3CD03473"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00296643</w:t>
            </w:r>
          </w:p>
        </w:tc>
      </w:tr>
      <w:tr w:rsidR="00DB15EA" w:rsidRPr="001A248D" w14:paraId="0E8D2405" w14:textId="77777777" w:rsidTr="003F340E">
        <w:trPr>
          <w:trHeight w:val="208"/>
        </w:trPr>
        <w:tc>
          <w:tcPr>
            <w:tcW w:w="2945" w:type="dxa"/>
          </w:tcPr>
          <w:p w14:paraId="2F65E48D" w14:textId="77777777" w:rsidR="00DB15EA" w:rsidRPr="001A248D" w:rsidRDefault="00DB15EA" w:rsidP="003F340E">
            <w:pPr>
              <w:rPr>
                <w:rFonts w:ascii="Tahoma" w:hAnsi="Tahoma" w:cs="Tahoma"/>
                <w:sz w:val="21"/>
                <w:szCs w:val="21"/>
              </w:rPr>
            </w:pPr>
            <w:r w:rsidRPr="001A248D">
              <w:rPr>
                <w:rFonts w:ascii="Tahoma" w:hAnsi="Tahoma" w:cs="Tahoma"/>
                <w:sz w:val="21"/>
                <w:szCs w:val="21"/>
              </w:rPr>
              <w:t>DIČ:</w:t>
            </w:r>
          </w:p>
        </w:tc>
        <w:tc>
          <w:tcPr>
            <w:tcW w:w="6804" w:type="dxa"/>
          </w:tcPr>
          <w:p w14:paraId="72FDD2CE"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CZ 00296643</w:t>
            </w:r>
          </w:p>
        </w:tc>
      </w:tr>
      <w:tr w:rsidR="00DB15EA" w:rsidRPr="001A248D" w14:paraId="5543DB36" w14:textId="77777777" w:rsidTr="003F340E">
        <w:trPr>
          <w:trHeight w:val="208"/>
        </w:trPr>
        <w:tc>
          <w:tcPr>
            <w:tcW w:w="2945" w:type="dxa"/>
          </w:tcPr>
          <w:p w14:paraId="57AB9EF8" w14:textId="77777777" w:rsidR="00DB15EA" w:rsidRPr="001A248D" w:rsidRDefault="00DB15EA" w:rsidP="003F340E">
            <w:pPr>
              <w:rPr>
                <w:rFonts w:ascii="Tahoma" w:hAnsi="Tahoma" w:cs="Tahoma"/>
                <w:sz w:val="21"/>
                <w:szCs w:val="21"/>
              </w:rPr>
            </w:pPr>
            <w:r w:rsidRPr="001A248D">
              <w:rPr>
                <w:rFonts w:ascii="Tahoma" w:hAnsi="Tahoma" w:cs="Tahoma"/>
                <w:sz w:val="21"/>
                <w:szCs w:val="21"/>
              </w:rPr>
              <w:t>Zastoupen:</w:t>
            </w:r>
          </w:p>
        </w:tc>
        <w:tc>
          <w:tcPr>
            <w:tcW w:w="6804" w:type="dxa"/>
          </w:tcPr>
          <w:p w14:paraId="6DFE710C" w14:textId="77777777" w:rsidR="00DB15EA" w:rsidRPr="001A248D" w:rsidRDefault="00DB15EA" w:rsidP="003F340E">
            <w:pPr>
              <w:rPr>
                <w:rFonts w:ascii="Tahoma" w:hAnsi="Tahoma" w:cs="Tahoma"/>
                <w:b/>
                <w:sz w:val="21"/>
                <w:szCs w:val="21"/>
              </w:rPr>
            </w:pPr>
            <w:r w:rsidRPr="001A248D">
              <w:rPr>
                <w:rFonts w:ascii="Tahoma" w:hAnsi="Tahoma" w:cs="Tahoma"/>
                <w:b/>
                <w:sz w:val="21"/>
                <w:szCs w:val="21"/>
              </w:rPr>
              <w:t xml:space="preserve">Petrem </w:t>
            </w:r>
            <w:proofErr w:type="spellStart"/>
            <w:r w:rsidRPr="001A248D">
              <w:rPr>
                <w:rFonts w:ascii="Tahoma" w:hAnsi="Tahoma" w:cs="Tahoma"/>
                <w:b/>
                <w:sz w:val="21"/>
                <w:szCs w:val="21"/>
              </w:rPr>
              <w:t>Korčem</w:t>
            </w:r>
            <w:proofErr w:type="spellEnd"/>
            <w:r w:rsidRPr="001A248D">
              <w:rPr>
                <w:rFonts w:ascii="Tahoma" w:hAnsi="Tahoma" w:cs="Tahoma"/>
                <w:b/>
                <w:sz w:val="21"/>
                <w:szCs w:val="21"/>
              </w:rPr>
              <w:t>, primátorem města</w:t>
            </w:r>
          </w:p>
        </w:tc>
      </w:tr>
      <w:tr w:rsidR="00DB15EA" w:rsidRPr="001A248D" w14:paraId="4AFE49C4" w14:textId="77777777" w:rsidTr="003F340E">
        <w:trPr>
          <w:trHeight w:val="208"/>
        </w:trPr>
        <w:tc>
          <w:tcPr>
            <w:tcW w:w="2945" w:type="dxa"/>
          </w:tcPr>
          <w:p w14:paraId="273D7837" w14:textId="77777777" w:rsidR="00DB15EA" w:rsidRPr="001A248D" w:rsidRDefault="00DB15EA" w:rsidP="003F340E">
            <w:pPr>
              <w:rPr>
                <w:rFonts w:ascii="Tahoma" w:hAnsi="Tahoma" w:cs="Tahoma"/>
                <w:sz w:val="21"/>
                <w:szCs w:val="21"/>
              </w:rPr>
            </w:pPr>
            <w:r w:rsidRPr="001A248D">
              <w:rPr>
                <w:rFonts w:ascii="Tahoma" w:hAnsi="Tahoma" w:cs="Tahoma"/>
                <w:sz w:val="21"/>
                <w:szCs w:val="21"/>
              </w:rPr>
              <w:t>Datová schránka:</w:t>
            </w:r>
          </w:p>
        </w:tc>
        <w:tc>
          <w:tcPr>
            <w:tcW w:w="6804" w:type="dxa"/>
          </w:tcPr>
          <w:p w14:paraId="7C39A866" w14:textId="77777777" w:rsidR="00DB15EA" w:rsidRPr="001A248D" w:rsidRDefault="00DB15EA" w:rsidP="003F340E">
            <w:pPr>
              <w:rPr>
                <w:rFonts w:ascii="Tahoma" w:hAnsi="Tahoma" w:cs="Tahoma"/>
                <w:sz w:val="21"/>
                <w:szCs w:val="21"/>
              </w:rPr>
            </w:pPr>
            <w:r w:rsidRPr="001A248D">
              <w:rPr>
                <w:rFonts w:ascii="Tahoma" w:hAnsi="Tahoma" w:cs="Tahoma"/>
                <w:b/>
                <w:sz w:val="21"/>
                <w:szCs w:val="21"/>
              </w:rPr>
              <w:t>w4wbu9s</w:t>
            </w:r>
          </w:p>
        </w:tc>
      </w:tr>
      <w:tr w:rsidR="00DB15EA" w:rsidRPr="001A248D" w14:paraId="327D7781" w14:textId="77777777" w:rsidTr="003F340E">
        <w:trPr>
          <w:trHeight w:val="208"/>
        </w:trPr>
        <w:tc>
          <w:tcPr>
            <w:tcW w:w="2945" w:type="dxa"/>
          </w:tcPr>
          <w:p w14:paraId="1860AFA9" w14:textId="77777777" w:rsidR="00DB15EA" w:rsidRPr="001A248D" w:rsidRDefault="00DB15EA" w:rsidP="003F340E">
            <w:pPr>
              <w:rPr>
                <w:rFonts w:ascii="Tahoma" w:hAnsi="Tahoma" w:cs="Tahoma"/>
                <w:sz w:val="21"/>
                <w:szCs w:val="21"/>
              </w:rPr>
            </w:pPr>
            <w:r w:rsidRPr="001A248D">
              <w:rPr>
                <w:rFonts w:ascii="Tahoma" w:hAnsi="Tahoma" w:cs="Tahoma"/>
                <w:sz w:val="21"/>
                <w:szCs w:val="21"/>
              </w:rPr>
              <w:t>Email:</w:t>
            </w:r>
          </w:p>
        </w:tc>
        <w:tc>
          <w:tcPr>
            <w:tcW w:w="6804" w:type="dxa"/>
          </w:tcPr>
          <w:p w14:paraId="503F967F" w14:textId="77777777" w:rsidR="00DB15EA" w:rsidRPr="001A248D" w:rsidRDefault="00DB15EA" w:rsidP="003F340E">
            <w:pPr>
              <w:jc w:val="both"/>
              <w:rPr>
                <w:rStyle w:val="Hypertextovodkaz"/>
                <w:rFonts w:ascii="Tahoma" w:hAnsi="Tahoma" w:cs="Tahoma"/>
                <w:b/>
                <w:sz w:val="21"/>
                <w:szCs w:val="21"/>
              </w:rPr>
            </w:pPr>
            <w:r w:rsidRPr="001A248D">
              <w:rPr>
                <w:rStyle w:val="Hypertextovodkaz"/>
                <w:rFonts w:ascii="Tahoma" w:hAnsi="Tahoma" w:cs="Tahoma"/>
                <w:b/>
                <w:sz w:val="21"/>
                <w:szCs w:val="21"/>
              </w:rPr>
              <w:t>podatelna@frydekmistek.cz</w:t>
            </w:r>
          </w:p>
        </w:tc>
      </w:tr>
      <w:tr w:rsidR="00DB15EA" w:rsidRPr="001A248D" w14:paraId="2443CB27" w14:textId="77777777" w:rsidTr="003F340E">
        <w:trPr>
          <w:trHeight w:val="208"/>
        </w:trPr>
        <w:tc>
          <w:tcPr>
            <w:tcW w:w="2945" w:type="dxa"/>
          </w:tcPr>
          <w:p w14:paraId="125E62E3" w14:textId="77777777" w:rsidR="00DB15EA" w:rsidRPr="001A248D" w:rsidRDefault="00DB15EA" w:rsidP="003F340E">
            <w:pPr>
              <w:rPr>
                <w:rFonts w:ascii="Tahoma" w:hAnsi="Tahoma" w:cs="Tahoma"/>
                <w:sz w:val="21"/>
                <w:szCs w:val="21"/>
              </w:rPr>
            </w:pPr>
          </w:p>
        </w:tc>
        <w:tc>
          <w:tcPr>
            <w:tcW w:w="6804" w:type="dxa"/>
          </w:tcPr>
          <w:p w14:paraId="4A045BD5" w14:textId="77777777" w:rsidR="00DB15EA" w:rsidRPr="001A248D" w:rsidRDefault="00DB15EA" w:rsidP="003F340E">
            <w:pPr>
              <w:jc w:val="both"/>
              <w:rPr>
                <w:rFonts w:ascii="Tahoma" w:hAnsi="Tahoma" w:cs="Tahoma"/>
                <w:sz w:val="21"/>
                <w:szCs w:val="21"/>
              </w:rPr>
            </w:pPr>
          </w:p>
        </w:tc>
      </w:tr>
      <w:tr w:rsidR="00DB15EA" w:rsidRPr="001A248D" w14:paraId="0462382A" w14:textId="77777777" w:rsidTr="003F340E">
        <w:trPr>
          <w:trHeight w:val="208"/>
        </w:trPr>
        <w:tc>
          <w:tcPr>
            <w:tcW w:w="2945" w:type="dxa"/>
          </w:tcPr>
          <w:p w14:paraId="57D569AA" w14:textId="77777777" w:rsidR="00DB15EA" w:rsidRPr="001A248D" w:rsidRDefault="00DB15EA" w:rsidP="003F340E">
            <w:pPr>
              <w:rPr>
                <w:rFonts w:ascii="Tahoma" w:hAnsi="Tahoma" w:cs="Tahoma"/>
                <w:sz w:val="21"/>
                <w:szCs w:val="21"/>
              </w:rPr>
            </w:pPr>
            <w:r w:rsidRPr="001A248D">
              <w:rPr>
                <w:rFonts w:ascii="Tahoma" w:hAnsi="Tahoma" w:cs="Tahoma"/>
                <w:sz w:val="21"/>
                <w:szCs w:val="21"/>
              </w:rPr>
              <w:t xml:space="preserve">dále jen </w:t>
            </w:r>
            <w:r w:rsidRPr="001A248D">
              <w:rPr>
                <w:rFonts w:ascii="Tahoma" w:hAnsi="Tahoma" w:cs="Tahoma"/>
                <w:b/>
                <w:sz w:val="21"/>
                <w:szCs w:val="21"/>
              </w:rPr>
              <w:t>(„SMFM“)</w:t>
            </w:r>
          </w:p>
        </w:tc>
        <w:tc>
          <w:tcPr>
            <w:tcW w:w="6804" w:type="dxa"/>
          </w:tcPr>
          <w:p w14:paraId="31437813" w14:textId="77777777" w:rsidR="00DB15EA" w:rsidRPr="001A248D" w:rsidRDefault="00DB15EA" w:rsidP="003F340E">
            <w:pPr>
              <w:jc w:val="both"/>
              <w:rPr>
                <w:rFonts w:ascii="Tahoma" w:hAnsi="Tahoma" w:cs="Tahoma"/>
                <w:sz w:val="21"/>
                <w:szCs w:val="21"/>
              </w:rPr>
            </w:pPr>
          </w:p>
        </w:tc>
      </w:tr>
      <w:tr w:rsidR="00DB15EA" w:rsidRPr="001A248D" w14:paraId="07296F07" w14:textId="77777777" w:rsidTr="003F340E">
        <w:trPr>
          <w:trHeight w:val="208"/>
        </w:trPr>
        <w:tc>
          <w:tcPr>
            <w:tcW w:w="2945" w:type="dxa"/>
          </w:tcPr>
          <w:p w14:paraId="47114CC5" w14:textId="77777777" w:rsidR="00DB15EA" w:rsidRPr="001A248D" w:rsidRDefault="00DB15EA" w:rsidP="003F340E">
            <w:pPr>
              <w:rPr>
                <w:rFonts w:ascii="Tahoma" w:hAnsi="Tahoma" w:cs="Tahoma"/>
                <w:sz w:val="21"/>
                <w:szCs w:val="21"/>
              </w:rPr>
            </w:pPr>
          </w:p>
        </w:tc>
        <w:tc>
          <w:tcPr>
            <w:tcW w:w="6804" w:type="dxa"/>
          </w:tcPr>
          <w:p w14:paraId="7DBAED2A" w14:textId="77777777" w:rsidR="00DB15EA" w:rsidRPr="001A248D" w:rsidRDefault="00DB15EA" w:rsidP="003F340E">
            <w:pPr>
              <w:jc w:val="both"/>
              <w:rPr>
                <w:rFonts w:ascii="Tahoma" w:hAnsi="Tahoma" w:cs="Tahoma"/>
                <w:sz w:val="21"/>
                <w:szCs w:val="21"/>
              </w:rPr>
            </w:pPr>
          </w:p>
        </w:tc>
      </w:tr>
      <w:tr w:rsidR="00DB15EA" w:rsidRPr="001A248D" w14:paraId="0351DE1C" w14:textId="77777777" w:rsidTr="003F340E">
        <w:trPr>
          <w:trHeight w:val="357"/>
        </w:trPr>
        <w:tc>
          <w:tcPr>
            <w:tcW w:w="9749" w:type="dxa"/>
            <w:gridSpan w:val="2"/>
          </w:tcPr>
          <w:p w14:paraId="5B95224D" w14:textId="77777777" w:rsidR="00DB15EA" w:rsidRPr="001A248D" w:rsidRDefault="00DB15EA" w:rsidP="003F340E">
            <w:pPr>
              <w:spacing w:before="600" w:after="600"/>
              <w:jc w:val="center"/>
              <w:rPr>
                <w:rFonts w:ascii="Tahoma" w:hAnsi="Tahoma" w:cs="Tahoma"/>
                <w:sz w:val="21"/>
                <w:szCs w:val="21"/>
              </w:rPr>
            </w:pPr>
            <w:r w:rsidRPr="001A248D">
              <w:rPr>
                <w:rFonts w:ascii="Tahoma" w:hAnsi="Tahoma" w:cs="Tahoma"/>
                <w:sz w:val="21"/>
                <w:szCs w:val="21"/>
              </w:rPr>
              <w:t>uzavírají toto memorandum o spolupráci:</w:t>
            </w:r>
          </w:p>
        </w:tc>
      </w:tr>
      <w:tr w:rsidR="00DB15EA" w:rsidRPr="001A248D" w14:paraId="20E16C11" w14:textId="77777777" w:rsidTr="003F340E">
        <w:trPr>
          <w:trHeight w:val="175"/>
        </w:trPr>
        <w:tc>
          <w:tcPr>
            <w:tcW w:w="9749" w:type="dxa"/>
            <w:gridSpan w:val="2"/>
          </w:tcPr>
          <w:p w14:paraId="76C28E7E" w14:textId="77777777" w:rsidR="00DB15EA" w:rsidRPr="001A248D" w:rsidRDefault="00DB15EA" w:rsidP="003F340E">
            <w:pPr>
              <w:keepNext/>
              <w:jc w:val="center"/>
              <w:rPr>
                <w:rFonts w:ascii="Tahoma" w:hAnsi="Tahoma" w:cs="Tahoma"/>
                <w:b/>
                <w:caps/>
                <w:sz w:val="21"/>
                <w:szCs w:val="21"/>
              </w:rPr>
            </w:pPr>
            <w:r w:rsidRPr="001A248D">
              <w:rPr>
                <w:rFonts w:ascii="Tahoma" w:hAnsi="Tahoma" w:cs="Tahoma"/>
                <w:b/>
                <w:caps/>
                <w:sz w:val="21"/>
                <w:szCs w:val="21"/>
              </w:rPr>
              <w:t>ČLÁNEK II.</w:t>
            </w:r>
          </w:p>
        </w:tc>
      </w:tr>
      <w:tr w:rsidR="00DB15EA" w:rsidRPr="001A248D" w14:paraId="07AEE5B8" w14:textId="77777777" w:rsidTr="003F340E">
        <w:trPr>
          <w:trHeight w:val="357"/>
        </w:trPr>
        <w:tc>
          <w:tcPr>
            <w:tcW w:w="9749" w:type="dxa"/>
            <w:gridSpan w:val="2"/>
          </w:tcPr>
          <w:p w14:paraId="02FB8F23" w14:textId="77777777" w:rsidR="00DB15EA" w:rsidRPr="001A248D" w:rsidRDefault="00DB15EA" w:rsidP="003F340E">
            <w:pPr>
              <w:keepNext/>
              <w:spacing w:after="240"/>
              <w:jc w:val="center"/>
              <w:rPr>
                <w:rFonts w:ascii="Tahoma" w:hAnsi="Tahoma" w:cs="Tahoma"/>
                <w:b/>
                <w:caps/>
                <w:sz w:val="21"/>
                <w:szCs w:val="21"/>
              </w:rPr>
            </w:pPr>
            <w:r w:rsidRPr="001A248D">
              <w:rPr>
                <w:rFonts w:ascii="Tahoma" w:hAnsi="Tahoma" w:cs="Tahoma"/>
                <w:b/>
                <w:caps/>
                <w:sz w:val="21"/>
                <w:szCs w:val="21"/>
              </w:rPr>
              <w:t>PREAMBULE</w:t>
            </w:r>
          </w:p>
        </w:tc>
      </w:tr>
    </w:tbl>
    <w:p w14:paraId="5BAF7991" w14:textId="77777777" w:rsidR="00DB15EA" w:rsidRPr="001A248D" w:rsidRDefault="00DB15EA" w:rsidP="00DB15EA">
      <w:pPr>
        <w:widowControl w:val="0"/>
        <w:jc w:val="both"/>
        <w:rPr>
          <w:rFonts w:ascii="Tahoma" w:hAnsi="Tahoma" w:cs="Tahoma"/>
          <w:sz w:val="21"/>
          <w:szCs w:val="21"/>
        </w:rPr>
      </w:pPr>
      <w:r w:rsidRPr="001A248D">
        <w:rPr>
          <w:rFonts w:ascii="Tahoma" w:hAnsi="Tahoma" w:cs="Tahoma"/>
          <w:sz w:val="21"/>
          <w:szCs w:val="21"/>
        </w:rPr>
        <w:t>Moravskoslezský kraj a statutární město Frýdek-Místek, vedeni snahou zvýšit bezpečnost silniční dopravy na území města Frýdek-Místek, deklarují tímto Memorandem společný zájem na dokončení přípravy a realizaci významných dopravních staveb, zahrnujících modernizace a rekonstrukce pozemních komunikací na území města Frýdek-Místek a provedení majetkoprávního vypořádání.</w:t>
      </w:r>
    </w:p>
    <w:p w14:paraId="75D7A992" w14:textId="77777777" w:rsidR="00DB15EA" w:rsidRPr="001A248D" w:rsidRDefault="00DB15EA" w:rsidP="00DB15EA">
      <w:pPr>
        <w:keepNext/>
        <w:jc w:val="center"/>
        <w:rPr>
          <w:rFonts w:ascii="Tahoma" w:hAnsi="Tahoma" w:cs="Tahoma"/>
          <w:b/>
          <w:caps/>
          <w:sz w:val="21"/>
          <w:szCs w:val="21"/>
        </w:rPr>
      </w:pPr>
      <w:r w:rsidRPr="001A248D">
        <w:rPr>
          <w:rFonts w:ascii="Tahoma" w:hAnsi="Tahoma" w:cs="Tahoma"/>
          <w:b/>
          <w:caps/>
          <w:sz w:val="21"/>
          <w:szCs w:val="21"/>
        </w:rPr>
        <w:t>ČLÁNEK III.</w:t>
      </w:r>
    </w:p>
    <w:p w14:paraId="6D914B42" w14:textId="77777777" w:rsidR="00DB15EA" w:rsidRPr="001A248D" w:rsidRDefault="00DB15EA" w:rsidP="00DB15EA">
      <w:pPr>
        <w:keepNext/>
        <w:spacing w:after="240"/>
        <w:jc w:val="center"/>
        <w:rPr>
          <w:rFonts w:ascii="Tahoma" w:hAnsi="Tahoma" w:cs="Tahoma"/>
          <w:b/>
          <w:caps/>
          <w:sz w:val="21"/>
          <w:szCs w:val="21"/>
        </w:rPr>
      </w:pPr>
      <w:r w:rsidRPr="001A248D">
        <w:rPr>
          <w:rFonts w:ascii="Tahoma" w:hAnsi="Tahoma" w:cs="Tahoma"/>
          <w:b/>
          <w:caps/>
          <w:sz w:val="21"/>
          <w:szCs w:val="21"/>
        </w:rPr>
        <w:t xml:space="preserve">stavební záměr </w:t>
      </w:r>
      <w:bookmarkStart w:id="2" w:name="_Hlk83025506"/>
      <w:r w:rsidRPr="001A248D">
        <w:rPr>
          <w:rFonts w:ascii="Tahoma" w:hAnsi="Tahoma" w:cs="Tahoma"/>
          <w:b/>
          <w:caps/>
          <w:sz w:val="21"/>
          <w:szCs w:val="21"/>
        </w:rPr>
        <w:t>Okružní křižovatka silnice II/648 Hlavní třída a silnice II/477 ul. Slezská ve Frýdku-Místku</w:t>
      </w:r>
      <w:bookmarkEnd w:id="2"/>
    </w:p>
    <w:p w14:paraId="7A0121AD"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Jedná se o rekonstrukci stávající křižovatky silnic II. třídy. Stavební záměr je zařazen v resortních koncepcích MSK a územním plánu Frýdku-Místku.</w:t>
      </w:r>
    </w:p>
    <w:p w14:paraId="1875F00C" w14:textId="77777777" w:rsidR="00DB15EA" w:rsidRPr="001A248D" w:rsidRDefault="00DB15EA" w:rsidP="00DB15EA">
      <w:pPr>
        <w:keepNext/>
        <w:jc w:val="both"/>
        <w:rPr>
          <w:rFonts w:ascii="Tahoma" w:hAnsi="Tahoma" w:cs="Tahoma"/>
          <w:sz w:val="21"/>
          <w:szCs w:val="21"/>
        </w:rPr>
      </w:pPr>
    </w:p>
    <w:p w14:paraId="7F86BC1F"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 xml:space="preserve">MSK a SMFM předpokládají společné podílení se na financování (související) přípravy a realizace jmenované stavby. MSK a SMFM předpokládají společné podílení se na vzájemném majetkoprávním vypořádání pozemních komunikací, u kterých v souvislosti s realizací stavby a jejím financováním </w:t>
      </w:r>
      <w:r w:rsidRPr="001A248D">
        <w:rPr>
          <w:rFonts w:ascii="Tahoma" w:hAnsi="Tahoma" w:cs="Tahoma"/>
          <w:sz w:val="21"/>
          <w:szCs w:val="21"/>
        </w:rPr>
        <w:lastRenderedPageBreak/>
        <w:t>dojde ke změně dopravního významu a vlastnictví komunikací, a to včetně exkluzivního vypořádání komunikací z minulosti.</w:t>
      </w:r>
    </w:p>
    <w:p w14:paraId="6EEBE134" w14:textId="77777777" w:rsidR="00DB15EA" w:rsidRDefault="00DB15EA" w:rsidP="00DB15EA">
      <w:pPr>
        <w:keepNext/>
        <w:jc w:val="both"/>
        <w:rPr>
          <w:rFonts w:ascii="Tahoma" w:hAnsi="Tahoma" w:cs="Tahoma"/>
          <w:sz w:val="21"/>
          <w:szCs w:val="21"/>
        </w:rPr>
      </w:pPr>
    </w:p>
    <w:p w14:paraId="6A2B701D" w14:textId="77777777" w:rsidR="00DB15EA" w:rsidRDefault="00DB15EA" w:rsidP="00DB15EA">
      <w:pPr>
        <w:keepNext/>
        <w:jc w:val="both"/>
        <w:rPr>
          <w:rFonts w:ascii="Tahoma" w:hAnsi="Tahoma" w:cs="Tahoma"/>
          <w:sz w:val="21"/>
          <w:szCs w:val="21"/>
        </w:rPr>
      </w:pPr>
      <w:r w:rsidRPr="00DC3E7A">
        <w:rPr>
          <w:rFonts w:ascii="Tahoma" w:hAnsi="Tahoma" w:cs="Tahoma"/>
          <w:sz w:val="21"/>
          <w:szCs w:val="21"/>
        </w:rPr>
        <w:t>Smluvní strany se dohodly, že SMFM pro naplnění účelu této smlouvy zajistí:</w:t>
      </w:r>
    </w:p>
    <w:p w14:paraId="1F78FBDA" w14:textId="77777777" w:rsidR="00DB15EA" w:rsidRPr="00DC3E7A" w:rsidRDefault="00DB15EA" w:rsidP="00DB15EA">
      <w:pPr>
        <w:keepNext/>
        <w:numPr>
          <w:ilvl w:val="0"/>
          <w:numId w:val="1"/>
        </w:numPr>
        <w:jc w:val="both"/>
        <w:rPr>
          <w:rFonts w:ascii="Tahoma" w:hAnsi="Tahoma" w:cs="Tahoma"/>
          <w:sz w:val="21"/>
          <w:szCs w:val="21"/>
        </w:rPr>
      </w:pPr>
      <w:r w:rsidRPr="00DC3E7A">
        <w:rPr>
          <w:rFonts w:ascii="Tahoma" w:hAnsi="Tahoma" w:cs="Tahoma"/>
          <w:sz w:val="21"/>
          <w:szCs w:val="21"/>
        </w:rPr>
        <w:t xml:space="preserve">zpracování a profinancování kompletní projektové přípravy všech stupňů (dokumentace pro územní a stavební řízení, dokumentace pro provádění stavby, inženýrská činnost, rozpočet – soupis prací, dodávek a služeb s výkazem výměr, včetně rozpočtu pro výběr zhotovitele) zpracované ve spolupráci se Správou silnic Moravskoslezského kraje, </w:t>
      </w:r>
      <w:r>
        <w:rPr>
          <w:rFonts w:ascii="Tahoma" w:hAnsi="Tahoma" w:cs="Tahoma"/>
          <w:sz w:val="21"/>
          <w:szCs w:val="21"/>
        </w:rPr>
        <w:t>příspěvkovou organizací</w:t>
      </w:r>
      <w:r w:rsidRPr="00DC3E7A">
        <w:rPr>
          <w:rFonts w:ascii="Tahoma" w:hAnsi="Tahoma" w:cs="Tahoma"/>
          <w:sz w:val="21"/>
          <w:szCs w:val="21"/>
        </w:rPr>
        <w:t xml:space="preserve"> </w:t>
      </w:r>
      <w:r>
        <w:rPr>
          <w:rFonts w:ascii="Tahoma" w:hAnsi="Tahoma" w:cs="Tahoma"/>
          <w:sz w:val="21"/>
          <w:szCs w:val="21"/>
        </w:rPr>
        <w:t xml:space="preserve">(dále jen „SSMSK“) </w:t>
      </w:r>
      <w:r w:rsidRPr="00DC3E7A">
        <w:rPr>
          <w:rFonts w:ascii="Tahoma" w:hAnsi="Tahoma" w:cs="Tahoma"/>
          <w:sz w:val="21"/>
          <w:szCs w:val="21"/>
        </w:rPr>
        <w:t>ve smyslu zákona č. 183/2006 Sb., o územním plánování a stavebním řádu (stavební zákon), ve znění pozdějších předpisů</w:t>
      </w:r>
      <w:r>
        <w:rPr>
          <w:rFonts w:ascii="Tahoma" w:hAnsi="Tahoma" w:cs="Tahoma"/>
          <w:sz w:val="21"/>
          <w:szCs w:val="21"/>
        </w:rPr>
        <w:t>,</w:t>
      </w:r>
      <w:r w:rsidRPr="00DC3E7A">
        <w:rPr>
          <w:rFonts w:ascii="Tahoma" w:hAnsi="Tahoma" w:cs="Tahoma"/>
          <w:sz w:val="21"/>
          <w:szCs w:val="21"/>
        </w:rPr>
        <w:t xml:space="preserve"> v rozsahu pro povolení stavby, umístění stavby a stavební povolení,</w:t>
      </w:r>
    </w:p>
    <w:p w14:paraId="7F62A293" w14:textId="77777777" w:rsidR="00DB15EA" w:rsidRPr="00DC3E7A" w:rsidRDefault="00DB15EA" w:rsidP="00DB15EA">
      <w:pPr>
        <w:keepNext/>
        <w:numPr>
          <w:ilvl w:val="0"/>
          <w:numId w:val="1"/>
        </w:numPr>
        <w:jc w:val="both"/>
        <w:rPr>
          <w:rFonts w:ascii="Tahoma" w:hAnsi="Tahoma" w:cs="Tahoma"/>
          <w:sz w:val="21"/>
          <w:szCs w:val="21"/>
        </w:rPr>
      </w:pPr>
      <w:r>
        <w:rPr>
          <w:rFonts w:ascii="Tahoma" w:hAnsi="Tahoma" w:cs="Tahoma"/>
          <w:sz w:val="21"/>
          <w:szCs w:val="21"/>
        </w:rPr>
        <w:t>b</w:t>
      </w:r>
      <w:r w:rsidRPr="00DC3E7A">
        <w:rPr>
          <w:rFonts w:ascii="Tahoma" w:hAnsi="Tahoma" w:cs="Tahoma"/>
          <w:sz w:val="21"/>
          <w:szCs w:val="21"/>
        </w:rPr>
        <w:t xml:space="preserve">ezúplatný převod projektové dokumentace a práv a povinností vyplývajících z postavení stavebníka na Moravskoslezský kraj, resp. SSMSK, </w:t>
      </w:r>
    </w:p>
    <w:p w14:paraId="0603CD14" w14:textId="77777777" w:rsidR="00DB15EA" w:rsidRPr="00B95B9B" w:rsidRDefault="00DB15EA" w:rsidP="00DB15EA">
      <w:pPr>
        <w:keepNext/>
        <w:numPr>
          <w:ilvl w:val="0"/>
          <w:numId w:val="1"/>
        </w:numPr>
        <w:jc w:val="both"/>
        <w:rPr>
          <w:rFonts w:ascii="Tahoma" w:hAnsi="Tahoma" w:cs="Tahoma"/>
          <w:sz w:val="21"/>
          <w:szCs w:val="21"/>
        </w:rPr>
      </w:pPr>
      <w:r w:rsidRPr="00B95B9B">
        <w:rPr>
          <w:rFonts w:ascii="Tahoma" w:hAnsi="Tahoma" w:cs="Tahoma"/>
          <w:sz w:val="21"/>
          <w:szCs w:val="21"/>
        </w:rPr>
        <w:t>financování stavebních objektů, které zůstanou v majetku a správě města (chodníky, veřejné osvětlení, přechody pro chodce, přilehlé zelené plochy, konstrukce připojovacích vedlejších komunikací po začátek nájezdových křivek do okružní křižovatky) mimo stavební úpravy silnic II. třídy, tělesa samotné okružní křižovatky a jimi vyvolané nezbytné přeložky sítí, nezbytné majetkoprávní úkony.</w:t>
      </w:r>
    </w:p>
    <w:p w14:paraId="5ADF2C7D" w14:textId="77777777" w:rsidR="00DB15EA" w:rsidRDefault="00DB15EA" w:rsidP="00DB15EA">
      <w:pPr>
        <w:keepNext/>
        <w:jc w:val="both"/>
        <w:rPr>
          <w:rFonts w:ascii="Tahoma" w:hAnsi="Tahoma" w:cs="Tahoma"/>
          <w:sz w:val="21"/>
          <w:szCs w:val="21"/>
        </w:rPr>
      </w:pPr>
    </w:p>
    <w:p w14:paraId="3EBAA867" w14:textId="77777777" w:rsidR="00DB15EA" w:rsidRPr="00DC3E7A" w:rsidRDefault="00DB15EA" w:rsidP="00DB15EA">
      <w:pPr>
        <w:keepNext/>
        <w:jc w:val="both"/>
        <w:rPr>
          <w:rFonts w:ascii="Tahoma" w:hAnsi="Tahoma" w:cs="Tahoma"/>
          <w:sz w:val="21"/>
          <w:szCs w:val="21"/>
        </w:rPr>
      </w:pPr>
      <w:r w:rsidRPr="00DC3E7A">
        <w:rPr>
          <w:rFonts w:ascii="Tahoma" w:hAnsi="Tahoma" w:cs="Tahoma"/>
          <w:sz w:val="21"/>
          <w:szCs w:val="21"/>
        </w:rPr>
        <w:t>Smluvní strany se dohodly, že MSK pro naplnění účelu této smlouvy zajistí:</w:t>
      </w:r>
    </w:p>
    <w:p w14:paraId="19DB4DF6" w14:textId="77777777" w:rsidR="00DB15EA" w:rsidRPr="00DC3E7A" w:rsidRDefault="00DB15EA" w:rsidP="00DB15EA">
      <w:pPr>
        <w:keepNext/>
        <w:numPr>
          <w:ilvl w:val="0"/>
          <w:numId w:val="1"/>
        </w:numPr>
        <w:jc w:val="both"/>
        <w:rPr>
          <w:rFonts w:ascii="Tahoma" w:hAnsi="Tahoma" w:cs="Tahoma"/>
          <w:sz w:val="21"/>
          <w:szCs w:val="21"/>
        </w:rPr>
      </w:pPr>
      <w:r w:rsidRPr="00DC3E7A">
        <w:rPr>
          <w:rFonts w:ascii="Tahoma" w:hAnsi="Tahoma" w:cs="Tahoma"/>
          <w:sz w:val="21"/>
          <w:szCs w:val="21"/>
        </w:rPr>
        <w:t xml:space="preserve">výběr zhotovitele pro realizaci stavebních prací, výkon činností stavebníka až po závěrečnou kolaudaci stavby, </w:t>
      </w:r>
    </w:p>
    <w:p w14:paraId="0D4AA858" w14:textId="77777777" w:rsidR="00DB15EA" w:rsidRDefault="00DB15EA" w:rsidP="00DB15EA">
      <w:pPr>
        <w:keepNext/>
        <w:numPr>
          <w:ilvl w:val="0"/>
          <w:numId w:val="1"/>
        </w:numPr>
        <w:jc w:val="both"/>
        <w:rPr>
          <w:rFonts w:ascii="Tahoma" w:hAnsi="Tahoma" w:cs="Tahoma"/>
          <w:sz w:val="21"/>
          <w:szCs w:val="21"/>
        </w:rPr>
      </w:pPr>
      <w:r w:rsidRPr="00DC3E7A">
        <w:rPr>
          <w:rFonts w:ascii="Tahoma" w:hAnsi="Tahoma" w:cs="Tahoma"/>
          <w:sz w:val="21"/>
          <w:szCs w:val="21"/>
        </w:rPr>
        <w:t>financování stavebních objektů, které zůstanou v majetku MSK a správě SSMSK (silnice II. třídy, samotné okružní křižovatky a jimi vyvolané nezbytné přeložky sítí pod křižovatkou, dopravní značení) mimo konstrukce vozovek připojovacích vedlejších komunikací</w:t>
      </w:r>
      <w:r>
        <w:rPr>
          <w:rFonts w:ascii="Tahoma" w:hAnsi="Tahoma" w:cs="Tahoma"/>
          <w:sz w:val="21"/>
          <w:szCs w:val="21"/>
        </w:rPr>
        <w:t>, nezbytné majetkoprávní úkony</w:t>
      </w:r>
      <w:r w:rsidRPr="00DC3E7A">
        <w:rPr>
          <w:rFonts w:ascii="Tahoma" w:hAnsi="Tahoma" w:cs="Tahoma"/>
          <w:sz w:val="21"/>
          <w:szCs w:val="21"/>
        </w:rPr>
        <w:t>.</w:t>
      </w:r>
    </w:p>
    <w:p w14:paraId="0428E082" w14:textId="77777777" w:rsidR="00DB15EA" w:rsidRPr="001A248D" w:rsidRDefault="00DB15EA" w:rsidP="00DB15EA">
      <w:pPr>
        <w:keepNext/>
        <w:jc w:val="both"/>
        <w:rPr>
          <w:rFonts w:ascii="Tahoma" w:hAnsi="Tahoma" w:cs="Tahoma"/>
          <w:sz w:val="21"/>
          <w:szCs w:val="21"/>
        </w:rPr>
      </w:pPr>
    </w:p>
    <w:p w14:paraId="2F3998F8"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Obě strany se dohodnou na následném dokončení záměru pro zařazení komunikace do kategorie silnic II. třídy a účelné změně v u</w:t>
      </w:r>
      <w:r>
        <w:rPr>
          <w:rFonts w:ascii="Tahoma" w:hAnsi="Tahoma" w:cs="Tahoma"/>
          <w:sz w:val="21"/>
          <w:szCs w:val="21"/>
        </w:rPr>
        <w:t>s</w:t>
      </w:r>
      <w:r w:rsidRPr="001A248D">
        <w:rPr>
          <w:rFonts w:ascii="Tahoma" w:hAnsi="Tahoma" w:cs="Tahoma"/>
          <w:sz w:val="21"/>
          <w:szCs w:val="21"/>
        </w:rPr>
        <w:t>pořádání sítě pozemních komunikací.</w:t>
      </w:r>
    </w:p>
    <w:p w14:paraId="4FAE2F58" w14:textId="77777777" w:rsidR="00DB15EA" w:rsidRPr="001A248D" w:rsidRDefault="00DB15EA" w:rsidP="00DB15EA">
      <w:pPr>
        <w:keepNext/>
        <w:jc w:val="both"/>
        <w:rPr>
          <w:rFonts w:ascii="Tahoma" w:hAnsi="Tahoma" w:cs="Tahoma"/>
          <w:sz w:val="21"/>
          <w:szCs w:val="21"/>
        </w:rPr>
      </w:pPr>
    </w:p>
    <w:p w14:paraId="685B2738"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Bližší vymezení závazků stran souvisejících s financováním stavby bude upraveno předpokládanou samostatnou partnerskou smlouvou nebo jinou smlouvou (např. smlouvou o poskytnutí dotace). Forma participace smluvních stran na financování bude stanovena vždy s přihlédnutím k souvisejícím okolnostem a platné právní úpravě.</w:t>
      </w:r>
    </w:p>
    <w:p w14:paraId="0BFC90E6" w14:textId="77777777" w:rsidR="00DB15EA" w:rsidRPr="001A248D" w:rsidRDefault="00DB15EA" w:rsidP="00DB15EA">
      <w:pPr>
        <w:keepNext/>
        <w:jc w:val="both"/>
        <w:rPr>
          <w:rFonts w:ascii="Tahoma" w:hAnsi="Tahoma" w:cs="Tahoma"/>
          <w:sz w:val="21"/>
          <w:szCs w:val="21"/>
        </w:rPr>
      </w:pPr>
    </w:p>
    <w:p w14:paraId="734F7D33"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Majetkoprávní vypořádání komunikací, které se stanou budoucí součástí silniční sítě silnic II. třídy nebo místních komunikací podle zákona č. 13/1997 Sb., o pozemních komunikacích, ve znění pozdějších předpisů, bude provedeno bezúplatně; stavební části (objekty) komunikací budou předávány v normových parametrech a pozemky pod nimi prosté práv třetích osob.</w:t>
      </w:r>
    </w:p>
    <w:p w14:paraId="4B830FD4" w14:textId="77777777" w:rsidR="00DB15EA" w:rsidRPr="001A248D" w:rsidRDefault="00DB15EA" w:rsidP="00DB15EA">
      <w:pPr>
        <w:keepNext/>
        <w:jc w:val="both"/>
        <w:rPr>
          <w:rFonts w:ascii="Tahoma" w:hAnsi="Tahoma" w:cs="Tahoma"/>
          <w:sz w:val="21"/>
          <w:szCs w:val="21"/>
        </w:rPr>
      </w:pPr>
    </w:p>
    <w:p w14:paraId="7E030D0E" w14:textId="77777777" w:rsidR="00DB15EA" w:rsidRDefault="00DB15EA" w:rsidP="00DB15EA">
      <w:pPr>
        <w:keepNext/>
        <w:jc w:val="both"/>
        <w:rPr>
          <w:rFonts w:ascii="Tahoma" w:hAnsi="Tahoma" w:cs="Tahoma"/>
          <w:b/>
          <w:caps/>
          <w:sz w:val="21"/>
          <w:szCs w:val="21"/>
        </w:rPr>
      </w:pPr>
    </w:p>
    <w:p w14:paraId="5618D882" w14:textId="77777777" w:rsidR="00DB15EA" w:rsidRDefault="00DB15EA" w:rsidP="00DB15EA">
      <w:pPr>
        <w:keepNext/>
        <w:jc w:val="both"/>
        <w:rPr>
          <w:rFonts w:ascii="Tahoma" w:hAnsi="Tahoma" w:cs="Tahoma"/>
          <w:b/>
          <w:caps/>
          <w:sz w:val="21"/>
          <w:szCs w:val="21"/>
        </w:rPr>
      </w:pPr>
    </w:p>
    <w:p w14:paraId="1236C7F9" w14:textId="77777777" w:rsidR="00DB15EA" w:rsidRDefault="00DB15EA" w:rsidP="00DB15EA">
      <w:pPr>
        <w:keepNext/>
        <w:jc w:val="both"/>
        <w:rPr>
          <w:rFonts w:ascii="Tahoma" w:hAnsi="Tahoma" w:cs="Tahoma"/>
          <w:b/>
          <w:caps/>
          <w:sz w:val="21"/>
          <w:szCs w:val="21"/>
        </w:rPr>
      </w:pPr>
    </w:p>
    <w:p w14:paraId="5AA25FA4" w14:textId="77777777" w:rsidR="00DB15EA" w:rsidRDefault="00DB15EA" w:rsidP="00DB15EA">
      <w:pPr>
        <w:keepNext/>
        <w:jc w:val="both"/>
        <w:rPr>
          <w:rFonts w:ascii="Tahoma" w:hAnsi="Tahoma" w:cs="Tahoma"/>
          <w:b/>
          <w:caps/>
          <w:sz w:val="21"/>
          <w:szCs w:val="21"/>
        </w:rPr>
      </w:pPr>
    </w:p>
    <w:p w14:paraId="223BFBA9" w14:textId="77777777" w:rsidR="00DB15EA" w:rsidRPr="001A248D" w:rsidRDefault="00DB15EA" w:rsidP="00DB15EA">
      <w:pPr>
        <w:keepNext/>
        <w:jc w:val="both"/>
        <w:rPr>
          <w:rFonts w:ascii="Tahoma" w:hAnsi="Tahoma" w:cs="Tahoma"/>
          <w:b/>
          <w:caps/>
          <w:sz w:val="21"/>
          <w:szCs w:val="21"/>
        </w:rPr>
      </w:pPr>
    </w:p>
    <w:p w14:paraId="72323724" w14:textId="77777777" w:rsidR="00DB15EA" w:rsidRDefault="00DB15EA" w:rsidP="00DB15EA">
      <w:pPr>
        <w:keepNext/>
        <w:jc w:val="center"/>
        <w:rPr>
          <w:rFonts w:ascii="Tahoma" w:hAnsi="Tahoma" w:cs="Tahoma"/>
          <w:b/>
          <w:caps/>
          <w:sz w:val="21"/>
          <w:szCs w:val="21"/>
        </w:rPr>
      </w:pPr>
    </w:p>
    <w:p w14:paraId="0B7A5B7D" w14:textId="77777777" w:rsidR="00DB15EA" w:rsidRPr="001A248D" w:rsidRDefault="00DB15EA" w:rsidP="00DB15EA">
      <w:pPr>
        <w:keepNext/>
        <w:jc w:val="center"/>
        <w:rPr>
          <w:rFonts w:ascii="Tahoma" w:hAnsi="Tahoma" w:cs="Tahoma"/>
          <w:b/>
          <w:caps/>
          <w:sz w:val="21"/>
          <w:szCs w:val="21"/>
        </w:rPr>
      </w:pPr>
      <w:r w:rsidRPr="001A248D">
        <w:rPr>
          <w:rFonts w:ascii="Tahoma" w:hAnsi="Tahoma" w:cs="Tahoma"/>
          <w:b/>
          <w:caps/>
          <w:sz w:val="21"/>
          <w:szCs w:val="21"/>
        </w:rPr>
        <w:t>ČLÁNEK IV.</w:t>
      </w:r>
    </w:p>
    <w:p w14:paraId="7014842D" w14:textId="77777777" w:rsidR="00DB15EA" w:rsidRPr="001A248D" w:rsidRDefault="00DB15EA" w:rsidP="00DB15EA">
      <w:pPr>
        <w:keepNext/>
        <w:spacing w:after="240"/>
        <w:jc w:val="center"/>
        <w:rPr>
          <w:rFonts w:ascii="Tahoma" w:hAnsi="Tahoma" w:cs="Tahoma"/>
          <w:b/>
          <w:caps/>
          <w:sz w:val="21"/>
          <w:szCs w:val="21"/>
        </w:rPr>
      </w:pPr>
      <w:r w:rsidRPr="001A248D">
        <w:rPr>
          <w:rFonts w:ascii="Tahoma" w:hAnsi="Tahoma" w:cs="Tahoma"/>
          <w:b/>
          <w:caps/>
          <w:sz w:val="21"/>
          <w:szCs w:val="21"/>
        </w:rPr>
        <w:t>stanovení bližšího obsahu spolupráce</w:t>
      </w:r>
    </w:p>
    <w:p w14:paraId="5E1FB446" w14:textId="77777777" w:rsidR="00DB15EA" w:rsidRDefault="00DB15EA" w:rsidP="00DB15EA">
      <w:pPr>
        <w:keepNext/>
        <w:jc w:val="both"/>
        <w:rPr>
          <w:rFonts w:ascii="Tahoma" w:hAnsi="Tahoma" w:cs="Tahoma"/>
          <w:sz w:val="21"/>
          <w:szCs w:val="21"/>
        </w:rPr>
      </w:pPr>
      <w:r w:rsidRPr="001A248D">
        <w:rPr>
          <w:rFonts w:ascii="Tahoma" w:hAnsi="Tahoma" w:cs="Tahoma"/>
          <w:sz w:val="21"/>
          <w:szCs w:val="21"/>
        </w:rPr>
        <w:t xml:space="preserve">Za účelem stanovení bližšího obsahu spolupráce mezi stranami bude uzavřena mezi MSK a SMFM samostatná smlouva (případně smlouvy), jejímž obsahem budou konkrétní práva a povinnosti stran </w:t>
      </w:r>
      <w:r w:rsidRPr="001A248D">
        <w:rPr>
          <w:rFonts w:ascii="Tahoma" w:hAnsi="Tahoma" w:cs="Tahoma"/>
          <w:sz w:val="21"/>
          <w:szCs w:val="21"/>
        </w:rPr>
        <w:lastRenderedPageBreak/>
        <w:t>týkající se dokončení přípravy, realizace, převodů majetku a financování (včetně úkonů souvisejících s případným financováním stavby z jiných zdrojů) předmětné stavby.</w:t>
      </w:r>
    </w:p>
    <w:p w14:paraId="0153BA13" w14:textId="77777777" w:rsidR="00DB15EA" w:rsidRDefault="00DB15EA" w:rsidP="00DB15EA">
      <w:pPr>
        <w:keepNext/>
        <w:jc w:val="both"/>
        <w:rPr>
          <w:rFonts w:ascii="Tahoma" w:hAnsi="Tahoma" w:cs="Tahoma"/>
          <w:sz w:val="21"/>
          <w:szCs w:val="21"/>
        </w:rPr>
      </w:pPr>
    </w:p>
    <w:p w14:paraId="041619D0" w14:textId="77777777" w:rsidR="00DB15EA" w:rsidRDefault="00DB15EA" w:rsidP="00DB15EA">
      <w:pPr>
        <w:keepNext/>
        <w:jc w:val="both"/>
        <w:rPr>
          <w:rFonts w:ascii="Tahoma" w:hAnsi="Tahoma" w:cs="Tahoma"/>
          <w:sz w:val="21"/>
          <w:szCs w:val="21"/>
        </w:rPr>
      </w:pPr>
    </w:p>
    <w:p w14:paraId="5EE8E8CC" w14:textId="77777777" w:rsidR="00DB15EA" w:rsidRDefault="00DB15EA" w:rsidP="00DB15EA">
      <w:pPr>
        <w:keepNext/>
        <w:jc w:val="both"/>
        <w:rPr>
          <w:rFonts w:ascii="Tahoma" w:hAnsi="Tahoma" w:cs="Tahoma"/>
          <w:sz w:val="21"/>
          <w:szCs w:val="21"/>
        </w:rPr>
      </w:pPr>
    </w:p>
    <w:p w14:paraId="2837D434" w14:textId="77777777" w:rsidR="00DB15EA" w:rsidRDefault="00DB15EA" w:rsidP="00DB15EA">
      <w:pPr>
        <w:keepNext/>
        <w:jc w:val="both"/>
        <w:rPr>
          <w:rFonts w:ascii="Tahoma" w:hAnsi="Tahoma" w:cs="Tahoma"/>
          <w:sz w:val="21"/>
          <w:szCs w:val="21"/>
        </w:rPr>
      </w:pPr>
    </w:p>
    <w:p w14:paraId="00D48D4F" w14:textId="77777777" w:rsidR="00DB15EA" w:rsidRPr="001A248D" w:rsidRDefault="00DB15EA" w:rsidP="00DB15EA">
      <w:pPr>
        <w:keepNext/>
        <w:jc w:val="both"/>
        <w:rPr>
          <w:rFonts w:ascii="Tahoma" w:hAnsi="Tahoma" w:cs="Tahoma"/>
          <w:sz w:val="21"/>
          <w:szCs w:val="21"/>
        </w:rPr>
      </w:pPr>
    </w:p>
    <w:p w14:paraId="753DCEF0" w14:textId="77777777" w:rsidR="00DB15EA" w:rsidRPr="001A248D" w:rsidRDefault="00DB15EA" w:rsidP="00DB15EA">
      <w:pPr>
        <w:spacing w:before="60" w:after="60"/>
        <w:jc w:val="center"/>
        <w:rPr>
          <w:rFonts w:ascii="Tahoma" w:hAnsi="Tahoma" w:cs="Tahoma"/>
          <w:b/>
          <w:caps/>
          <w:sz w:val="21"/>
          <w:szCs w:val="21"/>
        </w:rPr>
      </w:pPr>
      <w:r w:rsidRPr="001A248D">
        <w:rPr>
          <w:rFonts w:ascii="Tahoma" w:hAnsi="Tahoma" w:cs="Tahoma"/>
          <w:b/>
          <w:caps/>
          <w:sz w:val="21"/>
          <w:szCs w:val="21"/>
        </w:rPr>
        <w:t>článek V.</w:t>
      </w:r>
    </w:p>
    <w:p w14:paraId="5F38B2B7" w14:textId="77777777" w:rsidR="00DB15EA" w:rsidRPr="001A248D" w:rsidRDefault="00DB15EA" w:rsidP="00DB15EA">
      <w:pPr>
        <w:keepNext/>
        <w:spacing w:after="240"/>
        <w:jc w:val="center"/>
        <w:rPr>
          <w:rFonts w:ascii="Tahoma" w:hAnsi="Tahoma" w:cs="Tahoma"/>
          <w:b/>
          <w:caps/>
          <w:sz w:val="21"/>
          <w:szCs w:val="21"/>
        </w:rPr>
      </w:pPr>
      <w:r w:rsidRPr="001A248D">
        <w:rPr>
          <w:rFonts w:ascii="Tahoma" w:hAnsi="Tahoma" w:cs="Tahoma"/>
          <w:b/>
          <w:caps/>
          <w:sz w:val="21"/>
          <w:szCs w:val="21"/>
        </w:rPr>
        <w:t>PRACOVNÍ SKUPINA</w:t>
      </w:r>
    </w:p>
    <w:p w14:paraId="1D2D00A8" w14:textId="77777777" w:rsidR="00DB15EA" w:rsidRDefault="00DB15EA" w:rsidP="00DB15EA">
      <w:pPr>
        <w:jc w:val="both"/>
        <w:rPr>
          <w:rFonts w:ascii="Tahoma" w:hAnsi="Tahoma" w:cs="Tahoma"/>
          <w:sz w:val="21"/>
          <w:szCs w:val="21"/>
        </w:rPr>
      </w:pPr>
      <w:r w:rsidRPr="001A248D">
        <w:rPr>
          <w:rFonts w:ascii="Tahoma" w:hAnsi="Tahoma" w:cs="Tahoma"/>
          <w:sz w:val="21"/>
          <w:szCs w:val="21"/>
        </w:rPr>
        <w:t xml:space="preserve">Bude zřízena pracovní skupina mezi MSK a SMFM.  Úkolem pracovní skupiny bude činit kroky s cílem naplnit efektivně a hospodárně účel Memoranda a sledovaný cíl, čímž je příprava a realizace </w:t>
      </w:r>
      <w:r>
        <w:rPr>
          <w:rFonts w:ascii="Tahoma" w:hAnsi="Tahoma" w:cs="Tahoma"/>
          <w:sz w:val="21"/>
          <w:szCs w:val="21"/>
        </w:rPr>
        <w:t>s</w:t>
      </w:r>
      <w:r w:rsidRPr="001A248D">
        <w:rPr>
          <w:rFonts w:ascii="Tahoma" w:hAnsi="Tahoma" w:cs="Tahoma"/>
          <w:sz w:val="21"/>
          <w:szCs w:val="21"/>
        </w:rPr>
        <w:t>tavby včetně návrhu majetkoprávního vypořádání.</w:t>
      </w:r>
    </w:p>
    <w:p w14:paraId="627EEF44" w14:textId="77777777" w:rsidR="00DB15EA" w:rsidRPr="001A248D" w:rsidRDefault="00DB15EA" w:rsidP="00DB15EA">
      <w:pPr>
        <w:jc w:val="both"/>
        <w:rPr>
          <w:rFonts w:ascii="Tahoma" w:hAnsi="Tahoma" w:cs="Tahoma"/>
          <w:sz w:val="21"/>
          <w:szCs w:val="21"/>
        </w:rPr>
      </w:pPr>
    </w:p>
    <w:p w14:paraId="3AADF36C" w14:textId="77777777" w:rsidR="00DB15EA" w:rsidRDefault="00DB15EA" w:rsidP="00DB15EA">
      <w:pPr>
        <w:jc w:val="both"/>
        <w:rPr>
          <w:rFonts w:ascii="Tahoma" w:hAnsi="Tahoma" w:cs="Tahoma"/>
          <w:sz w:val="21"/>
          <w:szCs w:val="21"/>
        </w:rPr>
      </w:pPr>
      <w:r w:rsidRPr="001A248D">
        <w:rPr>
          <w:rFonts w:ascii="Tahoma" w:hAnsi="Tahoma" w:cs="Tahoma"/>
          <w:sz w:val="21"/>
          <w:szCs w:val="21"/>
        </w:rPr>
        <w:t xml:space="preserve">MSK v pracovní skupině zastupuje </w:t>
      </w:r>
      <w:r>
        <w:rPr>
          <w:rFonts w:ascii="Tahoma" w:hAnsi="Tahoma" w:cs="Tahoma"/>
          <w:sz w:val="21"/>
          <w:szCs w:val="21"/>
        </w:rPr>
        <w:t>SSMSK</w:t>
      </w:r>
      <w:r w:rsidRPr="001A248D">
        <w:rPr>
          <w:rFonts w:ascii="Tahoma" w:hAnsi="Tahoma" w:cs="Tahoma"/>
          <w:sz w:val="21"/>
          <w:szCs w:val="21"/>
        </w:rPr>
        <w:t>.</w:t>
      </w:r>
    </w:p>
    <w:p w14:paraId="3E604968" w14:textId="77777777" w:rsidR="00DB15EA" w:rsidRPr="001A248D" w:rsidRDefault="00DB15EA" w:rsidP="00DB15EA">
      <w:pPr>
        <w:jc w:val="both"/>
        <w:rPr>
          <w:rFonts w:ascii="Tahoma" w:hAnsi="Tahoma" w:cs="Tahoma"/>
          <w:sz w:val="21"/>
          <w:szCs w:val="21"/>
        </w:rPr>
      </w:pPr>
    </w:p>
    <w:p w14:paraId="0EECE616" w14:textId="77777777" w:rsidR="00DB15EA" w:rsidRPr="001A248D" w:rsidRDefault="00DB15EA" w:rsidP="00DB15EA">
      <w:pPr>
        <w:jc w:val="both"/>
        <w:rPr>
          <w:rFonts w:ascii="Tahoma" w:hAnsi="Tahoma" w:cs="Tahoma"/>
          <w:sz w:val="21"/>
          <w:szCs w:val="21"/>
        </w:rPr>
      </w:pPr>
      <w:r w:rsidRPr="001A248D">
        <w:rPr>
          <w:rFonts w:ascii="Tahoma" w:hAnsi="Tahoma" w:cs="Tahoma"/>
          <w:sz w:val="21"/>
          <w:szCs w:val="21"/>
        </w:rPr>
        <w:t>SMFM v pracovní skupině zastupuje odbor dopravy a silničního hospodářství Magistrátu města Frýdku-Místku.</w:t>
      </w:r>
    </w:p>
    <w:p w14:paraId="3143A286" w14:textId="77777777" w:rsidR="00DB15EA" w:rsidRDefault="00DB15EA" w:rsidP="00DB15EA">
      <w:pPr>
        <w:jc w:val="both"/>
        <w:rPr>
          <w:rFonts w:ascii="Tahoma" w:hAnsi="Tahoma" w:cs="Tahoma"/>
          <w:sz w:val="21"/>
          <w:szCs w:val="21"/>
        </w:rPr>
      </w:pPr>
    </w:p>
    <w:p w14:paraId="0ABEC1EE" w14:textId="77777777" w:rsidR="00DB15EA" w:rsidRDefault="00DB15EA" w:rsidP="00DB15EA">
      <w:pPr>
        <w:jc w:val="both"/>
        <w:rPr>
          <w:rFonts w:ascii="Tahoma" w:hAnsi="Tahoma" w:cs="Tahoma"/>
          <w:sz w:val="21"/>
          <w:szCs w:val="21"/>
        </w:rPr>
      </w:pPr>
    </w:p>
    <w:p w14:paraId="5322735E" w14:textId="77777777" w:rsidR="00DB15EA" w:rsidRDefault="00DB15EA" w:rsidP="00DB15EA">
      <w:pPr>
        <w:jc w:val="both"/>
        <w:rPr>
          <w:rFonts w:ascii="Tahoma" w:hAnsi="Tahoma" w:cs="Tahoma"/>
          <w:sz w:val="21"/>
          <w:szCs w:val="21"/>
        </w:rPr>
      </w:pPr>
    </w:p>
    <w:p w14:paraId="6BB0C7EB" w14:textId="77777777" w:rsidR="00DB15EA" w:rsidRPr="001A248D" w:rsidRDefault="00DB15EA" w:rsidP="00DB15EA">
      <w:pPr>
        <w:jc w:val="both"/>
        <w:rPr>
          <w:rFonts w:ascii="Tahoma" w:hAnsi="Tahoma" w:cs="Tahoma"/>
          <w:sz w:val="21"/>
          <w:szCs w:val="21"/>
        </w:rPr>
      </w:pPr>
    </w:p>
    <w:p w14:paraId="77F27C5A" w14:textId="77777777" w:rsidR="00DB15EA" w:rsidRPr="001A248D" w:rsidRDefault="00DB15EA" w:rsidP="00DB15EA">
      <w:pPr>
        <w:keepNext/>
        <w:spacing w:before="60" w:after="60"/>
        <w:jc w:val="center"/>
        <w:rPr>
          <w:rFonts w:ascii="Tahoma" w:hAnsi="Tahoma" w:cs="Tahoma"/>
          <w:b/>
          <w:caps/>
          <w:sz w:val="21"/>
          <w:szCs w:val="21"/>
        </w:rPr>
      </w:pPr>
      <w:r w:rsidRPr="001A248D">
        <w:rPr>
          <w:rFonts w:ascii="Tahoma" w:hAnsi="Tahoma" w:cs="Tahoma"/>
          <w:b/>
          <w:caps/>
          <w:sz w:val="21"/>
          <w:szCs w:val="21"/>
        </w:rPr>
        <w:t>článek VI.</w:t>
      </w:r>
    </w:p>
    <w:p w14:paraId="2C997DCF" w14:textId="77777777" w:rsidR="00DB15EA" w:rsidRPr="001A248D" w:rsidRDefault="00DB15EA" w:rsidP="00DB15EA">
      <w:pPr>
        <w:keepNext/>
        <w:spacing w:after="240"/>
        <w:jc w:val="center"/>
        <w:rPr>
          <w:rFonts w:ascii="Tahoma" w:hAnsi="Tahoma" w:cs="Tahoma"/>
          <w:b/>
          <w:caps/>
          <w:sz w:val="21"/>
          <w:szCs w:val="21"/>
        </w:rPr>
      </w:pPr>
      <w:r w:rsidRPr="001A248D">
        <w:rPr>
          <w:rFonts w:ascii="Tahoma" w:hAnsi="Tahoma" w:cs="Tahoma"/>
          <w:b/>
          <w:caps/>
          <w:sz w:val="21"/>
          <w:szCs w:val="21"/>
        </w:rPr>
        <w:t>ZÁVĚREČNÁ USTANOVENÍ</w:t>
      </w:r>
    </w:p>
    <w:p w14:paraId="177C4472" w14:textId="77777777" w:rsidR="00DB15EA" w:rsidRDefault="00DB15EA" w:rsidP="00DB15EA">
      <w:pPr>
        <w:jc w:val="both"/>
        <w:rPr>
          <w:rFonts w:ascii="Tahoma" w:hAnsi="Tahoma" w:cs="Tahoma"/>
          <w:sz w:val="21"/>
          <w:szCs w:val="21"/>
        </w:rPr>
      </w:pPr>
      <w:r w:rsidRPr="001A248D">
        <w:rPr>
          <w:rFonts w:ascii="Tahoma" w:hAnsi="Tahoma" w:cs="Tahoma"/>
          <w:sz w:val="21"/>
          <w:szCs w:val="21"/>
        </w:rPr>
        <w:t>Smluvní strany berou na vědomí, že k nabytí účinnosti tohoto Memoranda je vyžadováno jeho uveřejnění v registru smluv podle zákona č. 340/2015 Sb., o zvláštních podmínkách účinnosti některých smluv, uveřejňování některých smluv a o registru smluv (zákon o registru smluv), ve znění pozdějších předpisů (dále jen „zákon o registru smluv“). Zaslání tohoto Memoranda do registru smluv zajistí MSK. Toto Memorandum nabývá platnosti dnem jeho podpisu oběma/všemi smluvními stranami a účinnosti dnem jeho uveřejnění v registru smluv v souladu se zákonem o registru smluv.</w:t>
      </w:r>
    </w:p>
    <w:p w14:paraId="155A7F84" w14:textId="77777777" w:rsidR="00DB15EA" w:rsidRPr="001A248D" w:rsidRDefault="00DB15EA" w:rsidP="00DB15EA">
      <w:pPr>
        <w:jc w:val="both"/>
        <w:rPr>
          <w:rFonts w:ascii="Tahoma" w:hAnsi="Tahoma" w:cs="Tahoma"/>
          <w:sz w:val="21"/>
          <w:szCs w:val="21"/>
        </w:rPr>
      </w:pPr>
    </w:p>
    <w:p w14:paraId="4BDAA3F9" w14:textId="77777777" w:rsidR="00DB15EA" w:rsidRDefault="00DB15EA" w:rsidP="00DB15EA">
      <w:pPr>
        <w:jc w:val="both"/>
        <w:rPr>
          <w:rFonts w:ascii="Tahoma" w:hAnsi="Tahoma" w:cs="Tahoma"/>
          <w:sz w:val="21"/>
          <w:szCs w:val="21"/>
        </w:rPr>
      </w:pPr>
      <w:r w:rsidRPr="001A248D">
        <w:rPr>
          <w:rFonts w:ascii="Tahoma" w:hAnsi="Tahoma" w:cs="Tahoma"/>
          <w:sz w:val="21"/>
          <w:szCs w:val="21"/>
        </w:rPr>
        <w:t>Doložka platnosti právního jednání dle § 23 zákona č. 129/2000 Sb., o krajích (krajské zřízení), ve znění pozdějších předpisů:</w:t>
      </w:r>
    </w:p>
    <w:p w14:paraId="1DD16A11" w14:textId="77777777" w:rsidR="00DB15EA" w:rsidRPr="001A248D" w:rsidRDefault="00DB15EA" w:rsidP="00DB15EA">
      <w:pPr>
        <w:jc w:val="both"/>
        <w:rPr>
          <w:rFonts w:ascii="Tahoma" w:hAnsi="Tahoma" w:cs="Tahoma"/>
          <w:sz w:val="21"/>
          <w:szCs w:val="21"/>
        </w:rPr>
      </w:pPr>
    </w:p>
    <w:p w14:paraId="05DEC327" w14:textId="77777777" w:rsidR="00DB15EA" w:rsidRDefault="00DB15EA" w:rsidP="00DB15EA">
      <w:pPr>
        <w:jc w:val="both"/>
        <w:rPr>
          <w:rFonts w:ascii="Tahoma" w:hAnsi="Tahoma" w:cs="Tahoma"/>
          <w:sz w:val="21"/>
          <w:szCs w:val="21"/>
        </w:rPr>
      </w:pPr>
      <w:r w:rsidRPr="001A248D">
        <w:rPr>
          <w:rFonts w:ascii="Tahoma" w:hAnsi="Tahoma" w:cs="Tahoma"/>
          <w:sz w:val="21"/>
          <w:szCs w:val="21"/>
        </w:rPr>
        <w:t>O uzavření Memoranda rozhodlo zastupitelstvo kraje svým usnesením č. ……………… ze dne ……………….</w:t>
      </w:r>
    </w:p>
    <w:p w14:paraId="4DF172C1" w14:textId="77777777" w:rsidR="00DB15EA" w:rsidRPr="001A248D" w:rsidRDefault="00DB15EA" w:rsidP="00DB15EA">
      <w:pPr>
        <w:jc w:val="both"/>
        <w:rPr>
          <w:rFonts w:ascii="Tahoma" w:hAnsi="Tahoma" w:cs="Tahoma"/>
          <w:sz w:val="21"/>
          <w:szCs w:val="21"/>
        </w:rPr>
      </w:pPr>
    </w:p>
    <w:p w14:paraId="42CC29CF" w14:textId="77777777" w:rsidR="00DB15EA" w:rsidRDefault="00DB15EA" w:rsidP="00DB15EA">
      <w:pPr>
        <w:jc w:val="both"/>
        <w:rPr>
          <w:rFonts w:ascii="Tahoma" w:hAnsi="Tahoma" w:cs="Tahoma"/>
          <w:sz w:val="21"/>
          <w:szCs w:val="21"/>
        </w:rPr>
      </w:pPr>
      <w:r w:rsidRPr="001A248D">
        <w:rPr>
          <w:rFonts w:ascii="Tahoma" w:hAnsi="Tahoma" w:cs="Tahoma"/>
          <w:sz w:val="21"/>
          <w:szCs w:val="21"/>
        </w:rPr>
        <w:t>Doložka platnosti právního jednání dle § 41 zákona č. 128/2000 Sb., o obcích</w:t>
      </w:r>
      <w:r>
        <w:rPr>
          <w:rFonts w:ascii="Tahoma" w:hAnsi="Tahoma" w:cs="Tahoma"/>
          <w:sz w:val="21"/>
          <w:szCs w:val="21"/>
        </w:rPr>
        <w:t xml:space="preserve"> (obecní zřízení)</w:t>
      </w:r>
      <w:r w:rsidRPr="001A248D">
        <w:rPr>
          <w:rFonts w:ascii="Tahoma" w:hAnsi="Tahoma" w:cs="Tahoma"/>
          <w:sz w:val="21"/>
          <w:szCs w:val="21"/>
        </w:rPr>
        <w:t>, ve znění pozdějších předpisů:</w:t>
      </w:r>
    </w:p>
    <w:p w14:paraId="2D6CBFEB" w14:textId="77777777" w:rsidR="00DB15EA" w:rsidRPr="001A248D" w:rsidRDefault="00DB15EA" w:rsidP="00DB15EA">
      <w:pPr>
        <w:jc w:val="both"/>
        <w:rPr>
          <w:rFonts w:ascii="Tahoma" w:hAnsi="Tahoma" w:cs="Tahoma"/>
          <w:sz w:val="21"/>
          <w:szCs w:val="21"/>
        </w:rPr>
      </w:pPr>
    </w:p>
    <w:p w14:paraId="400B6C6B" w14:textId="77777777" w:rsidR="00DB15EA" w:rsidRDefault="00DB15EA" w:rsidP="00DB15EA">
      <w:pPr>
        <w:jc w:val="both"/>
        <w:rPr>
          <w:rFonts w:ascii="Tahoma" w:hAnsi="Tahoma" w:cs="Tahoma"/>
          <w:sz w:val="21"/>
          <w:szCs w:val="21"/>
        </w:rPr>
      </w:pPr>
      <w:r w:rsidRPr="001A248D">
        <w:rPr>
          <w:rFonts w:ascii="Tahoma" w:hAnsi="Tahoma" w:cs="Tahoma"/>
          <w:sz w:val="21"/>
          <w:szCs w:val="21"/>
        </w:rPr>
        <w:t>O uzavření Memoranda rozhodlo Zastupitelstvo města Frýdek-Místek svým usnesením č. ………… ze dne …………….</w:t>
      </w:r>
    </w:p>
    <w:p w14:paraId="114B1ABE" w14:textId="77777777" w:rsidR="00DB15EA" w:rsidRPr="001A248D" w:rsidRDefault="00DB15EA" w:rsidP="00DB15EA">
      <w:pPr>
        <w:jc w:val="both"/>
        <w:rPr>
          <w:rFonts w:ascii="Tahoma" w:hAnsi="Tahoma" w:cs="Tahoma"/>
          <w:sz w:val="21"/>
          <w:szCs w:val="21"/>
        </w:rPr>
      </w:pPr>
    </w:p>
    <w:p w14:paraId="094DA4A6" w14:textId="77777777" w:rsidR="00DB15EA" w:rsidRPr="001A248D" w:rsidRDefault="00DB15EA" w:rsidP="00DB15EA">
      <w:pPr>
        <w:jc w:val="both"/>
        <w:rPr>
          <w:rFonts w:ascii="Tahoma" w:hAnsi="Tahoma" w:cs="Tahoma"/>
          <w:sz w:val="21"/>
          <w:szCs w:val="21"/>
        </w:rPr>
      </w:pPr>
      <w:r w:rsidRPr="001A248D">
        <w:rPr>
          <w:rFonts w:ascii="Tahoma" w:hAnsi="Tahoma" w:cs="Tahoma"/>
          <w:sz w:val="21"/>
          <w:szCs w:val="21"/>
        </w:rPr>
        <w:t>Toto Memorandum je sepsáno ve čtyřech stejnopisech s platností originálu, z nichž dvě vyhotovení obdrží MSK a dvě vyhotovení SMFM.</w:t>
      </w:r>
    </w:p>
    <w:p w14:paraId="02B21B92" w14:textId="77777777" w:rsidR="00DB15EA" w:rsidRPr="001A248D" w:rsidRDefault="00DB15EA" w:rsidP="00DB15EA">
      <w:pPr>
        <w:jc w:val="both"/>
        <w:rPr>
          <w:rFonts w:ascii="Tahoma" w:hAnsi="Tahoma" w:cs="Tahoma"/>
          <w:sz w:val="21"/>
          <w:szCs w:val="21"/>
        </w:rPr>
      </w:pPr>
    </w:p>
    <w:p w14:paraId="1A13EA67" w14:textId="77777777" w:rsidR="00076882" w:rsidRDefault="00076882"/>
    <w:sectPr w:rsidR="00076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021B9"/>
    <w:multiLevelType w:val="hybridMultilevel"/>
    <w:tmpl w:val="FFFFFFFF"/>
    <w:lvl w:ilvl="0" w:tplc="D66A52A6">
      <w:start w:val="1"/>
      <w:numFmt w:val="bullet"/>
      <w:lvlText w:val="-"/>
      <w:lvlJc w:val="left"/>
      <w:pPr>
        <w:ind w:left="720" w:hanging="360"/>
      </w:pPr>
      <w:rPr>
        <w:rFonts w:ascii="Tahoma" w:hAnsi="Tahoma"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EA"/>
    <w:rsid w:val="00076882"/>
    <w:rsid w:val="0091141C"/>
    <w:rsid w:val="00DB15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5E4A"/>
  <w15:chartTrackingRefBased/>
  <w15:docId w15:val="{C95CEBD2-B93E-4868-9EC2-4393FCB7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15E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B15EA"/>
    <w:rPr>
      <w:rFonts w:cs="Times New Roman"/>
      <w:color w:val="0000FF"/>
      <w:u w:val="single"/>
    </w:rPr>
  </w:style>
  <w:style w:type="character" w:styleId="Siln">
    <w:name w:val="Strong"/>
    <w:basedOn w:val="Standardnpsmoodstavce"/>
    <w:uiPriority w:val="22"/>
    <w:qFormat/>
    <w:rsid w:val="00DB15EA"/>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5394</Characters>
  <Application>Microsoft Office Word</Application>
  <DocSecurity>0</DocSecurity>
  <Lines>44</Lines>
  <Paragraphs>12</Paragraphs>
  <ScaleCrop>false</ScaleCrop>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HRONOVSKÝ</dc:creator>
  <cp:keywords/>
  <dc:description/>
  <cp:lastModifiedBy>Elbl Václav</cp:lastModifiedBy>
  <cp:revision>2</cp:revision>
  <dcterms:created xsi:type="dcterms:W3CDTF">2022-05-18T12:08:00Z</dcterms:created>
  <dcterms:modified xsi:type="dcterms:W3CDTF">2022-05-19T08:30:00Z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2022-05-19T08:30:08Z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d957b7c5-ee83-4675-8faa-4329526a7020</vt:lpwstr>
  </property>
  <property fmtid="{D5CDD505-2E9C-101B-9397-08002B2CF9AE}" pid="8" name="MSIP_Label_215ad6d0-798b-44f9-b3fd-112ad6275fb4_ContentBits">
    <vt:lpwstr>2</vt:lpwstr>
  </property>
</Properties>
</file>