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3016" w:rsidRPr="009C3016" w:rsidRDefault="00EB4C84" w:rsidP="009C3016">
      <w:pPr>
        <w:spacing w:line="256" w:lineRule="auto"/>
        <w:jc w:val="center"/>
        <w:rPr>
          <w:rFonts w:cs="Lohit Hindi"/>
          <w:sz w:val="56"/>
        </w:rPr>
      </w:pPr>
      <w:r>
        <w:rPr>
          <w:rFonts w:cs="Lohit Hindi"/>
          <w:sz w:val="36"/>
        </w:rPr>
        <w:t xml:space="preserve">Finanční nástroj </w:t>
      </w:r>
      <w:r w:rsidR="009C3016" w:rsidRPr="009C3016">
        <w:rPr>
          <w:rFonts w:cs="Lohit Hindi"/>
          <w:sz w:val="36"/>
        </w:rPr>
        <w:t>JESSICA</w:t>
      </w:r>
      <w:r>
        <w:rPr>
          <w:rFonts w:cs="Lohit Hindi"/>
          <w:sz w:val="36"/>
        </w:rPr>
        <w:t xml:space="preserve"> II</w:t>
      </w:r>
      <w:r w:rsidR="00306F1F">
        <w:rPr>
          <w:rFonts w:cs="Lohit Hindi"/>
          <w:sz w:val="36"/>
        </w:rPr>
        <w:t>I</w:t>
      </w:r>
    </w:p>
    <w:p w:rsidR="009C3016" w:rsidRDefault="00EB4C84" w:rsidP="009C3016">
      <w:pPr>
        <w:spacing w:line="256" w:lineRule="auto"/>
        <w:jc w:val="center"/>
        <w:rPr>
          <w:rFonts w:cs="Lohit Hindi"/>
          <w:sz w:val="28"/>
        </w:rPr>
      </w:pPr>
      <w:r>
        <w:rPr>
          <w:rFonts w:cs="Lohit Hindi"/>
          <w:sz w:val="28"/>
        </w:rPr>
        <w:t>P</w:t>
      </w:r>
      <w:r w:rsidR="009C3016" w:rsidRPr="009C3016">
        <w:rPr>
          <w:rFonts w:cs="Lohit Hindi"/>
          <w:sz w:val="28"/>
        </w:rPr>
        <w:t>odporované oblasti</w:t>
      </w:r>
    </w:p>
    <w:p w:rsidR="009C3016" w:rsidRPr="001406C8" w:rsidRDefault="009C3016" w:rsidP="009C3016">
      <w:pPr>
        <w:pStyle w:val="Odstavecseseznamem"/>
        <w:numPr>
          <w:ilvl w:val="0"/>
          <w:numId w:val="1"/>
        </w:numPr>
        <w:suppressAutoHyphens w:val="0"/>
        <w:spacing w:after="160" w:line="256" w:lineRule="auto"/>
        <w:jc w:val="both"/>
        <w:rPr>
          <w:rFonts w:cs="Lohit Hindi"/>
          <w:b/>
        </w:rPr>
      </w:pPr>
      <w:r w:rsidRPr="001406C8">
        <w:rPr>
          <w:rFonts w:cs="Lohit Hindi"/>
          <w:b/>
        </w:rPr>
        <w:t>Bydlení (Nové zóny pro bydlení, startovací byty)</w:t>
      </w:r>
    </w:p>
    <w:p w:rsidR="009E5477" w:rsidRDefault="009E5477" w:rsidP="009E5477">
      <w:pPr>
        <w:spacing w:line="256" w:lineRule="auto"/>
        <w:jc w:val="both"/>
        <w:rPr>
          <w:rFonts w:cs="Lohit Hindi"/>
        </w:rPr>
      </w:pPr>
      <w:r w:rsidRPr="001406C8">
        <w:rPr>
          <w:rFonts w:cs="Lohit Hindi"/>
        </w:rPr>
        <w:t>Nové zóny pro bydlení</w:t>
      </w:r>
      <w:r w:rsidRPr="003562FD">
        <w:rPr>
          <w:rFonts w:cs="Lohit Hindi"/>
          <w:b/>
        </w:rPr>
        <w:t xml:space="preserve"> </w:t>
      </w:r>
      <w:r>
        <w:rPr>
          <w:rFonts w:cs="Lohit Hindi"/>
        </w:rPr>
        <w:t xml:space="preserve">– </w:t>
      </w:r>
      <w:r w:rsidR="003562FD">
        <w:rPr>
          <w:rFonts w:cs="Lohit Hindi"/>
        </w:rPr>
        <w:t xml:space="preserve">demolice stávajících staveb, </w:t>
      </w:r>
      <w:r>
        <w:rPr>
          <w:rFonts w:cs="Lohit Hindi"/>
        </w:rPr>
        <w:t xml:space="preserve">výkupy nemovitostí, dovedení inženýrských </w:t>
      </w:r>
      <w:r w:rsidR="003562FD">
        <w:rPr>
          <w:rFonts w:cs="Lohit Hindi"/>
        </w:rPr>
        <w:t>sítí a dopravní infrastruktury</w:t>
      </w:r>
    </w:p>
    <w:p w:rsidR="0023284E" w:rsidRDefault="003562FD" w:rsidP="009E5477">
      <w:pPr>
        <w:spacing w:line="256" w:lineRule="auto"/>
        <w:jc w:val="both"/>
        <w:rPr>
          <w:rFonts w:cs="Lohit Hindi"/>
        </w:rPr>
      </w:pPr>
      <w:r w:rsidRPr="003562FD">
        <w:rPr>
          <w:rFonts w:cs="Lohit Hindi"/>
          <w:u w:val="single"/>
        </w:rPr>
        <w:t>Následné využití</w:t>
      </w:r>
      <w:r w:rsidR="0023284E">
        <w:rPr>
          <w:rFonts w:cs="Lohit Hindi"/>
        </w:rPr>
        <w:t>: prodej ploch občanům</w:t>
      </w:r>
      <w:r>
        <w:rPr>
          <w:rFonts w:cs="Lohit Hindi"/>
        </w:rPr>
        <w:t xml:space="preserve"> za účelem výstavby rodinných domů anebo např. výstavba bytových domů -&gt; pronájem/prodej bytů občanům</w:t>
      </w:r>
      <w:r w:rsidR="0023284E">
        <w:rPr>
          <w:rFonts w:cs="Lohit Hindi"/>
        </w:rPr>
        <w:t>; prodej technické infrastruktury provozovatelům inženýrských sítí, apod.</w:t>
      </w:r>
    </w:p>
    <w:p w:rsidR="003562FD" w:rsidRDefault="003562FD" w:rsidP="009E5477">
      <w:pPr>
        <w:spacing w:line="256" w:lineRule="auto"/>
        <w:jc w:val="both"/>
        <w:rPr>
          <w:rFonts w:cs="Lohit Hindi"/>
        </w:rPr>
      </w:pPr>
      <w:r w:rsidRPr="001406C8">
        <w:rPr>
          <w:rFonts w:cs="Lohit Hindi"/>
        </w:rPr>
        <w:t>Startovací byty</w:t>
      </w:r>
      <w:r>
        <w:rPr>
          <w:rFonts w:cs="Lohit Hindi"/>
        </w:rPr>
        <w:t xml:space="preserve"> – demolice anebo rekonstrukce objektů typu </w:t>
      </w:r>
      <w:proofErr w:type="spellStart"/>
      <w:r>
        <w:rPr>
          <w:rFonts w:cs="Lohit Hindi"/>
        </w:rPr>
        <w:t>brownfield</w:t>
      </w:r>
      <w:proofErr w:type="spellEnd"/>
      <w:r>
        <w:rPr>
          <w:rFonts w:cs="Lohit Hindi"/>
        </w:rPr>
        <w:t xml:space="preserve"> k novému účelu; demolice anebo rekonstrukce objektů, které nejsou </w:t>
      </w:r>
      <w:proofErr w:type="spellStart"/>
      <w:r>
        <w:rPr>
          <w:rFonts w:cs="Lohit Hindi"/>
        </w:rPr>
        <w:t>brownfieldy</w:t>
      </w:r>
      <w:proofErr w:type="spellEnd"/>
      <w:r>
        <w:rPr>
          <w:rFonts w:cs="Lohit Hindi"/>
        </w:rPr>
        <w:t xml:space="preserve"> za podmínky následného odlišného využití rekonstruovaného/nově vystavěného objektu; stavby na zelené louce; včetně nezbytné dopravní a technické infrastruktury</w:t>
      </w:r>
    </w:p>
    <w:p w:rsidR="003562FD" w:rsidRPr="009E5477" w:rsidRDefault="003562FD" w:rsidP="009E5477">
      <w:pPr>
        <w:spacing w:line="256" w:lineRule="auto"/>
        <w:jc w:val="both"/>
        <w:rPr>
          <w:rFonts w:cs="Lohit Hindi"/>
        </w:rPr>
      </w:pPr>
      <w:r w:rsidRPr="003562FD">
        <w:rPr>
          <w:rFonts w:cs="Lohit Hindi"/>
          <w:u w:val="single"/>
        </w:rPr>
        <w:t>Následné využití</w:t>
      </w:r>
      <w:r>
        <w:rPr>
          <w:rFonts w:cs="Lohit Hindi"/>
        </w:rPr>
        <w:t>: pronájem místním občanům – senioři, mladé rodiny, apod.</w:t>
      </w:r>
    </w:p>
    <w:p w:rsidR="009C3016" w:rsidRPr="001406C8" w:rsidRDefault="009C3016" w:rsidP="009C3016">
      <w:pPr>
        <w:pStyle w:val="Odstavecseseznamem"/>
        <w:numPr>
          <w:ilvl w:val="0"/>
          <w:numId w:val="1"/>
        </w:numPr>
        <w:suppressAutoHyphens w:val="0"/>
        <w:spacing w:after="160" w:line="256" w:lineRule="auto"/>
        <w:jc w:val="both"/>
        <w:rPr>
          <w:rFonts w:cs="Lohit Hindi"/>
          <w:b/>
        </w:rPr>
      </w:pPr>
      <w:r w:rsidRPr="001406C8">
        <w:rPr>
          <w:rFonts w:cs="Lohit Hindi"/>
          <w:b/>
        </w:rPr>
        <w:t>Startovací dílny/kanceláře</w:t>
      </w:r>
      <w:r w:rsidR="000B65D1">
        <w:rPr>
          <w:rFonts w:cs="Lohit Hindi"/>
          <w:b/>
        </w:rPr>
        <w:t>/</w:t>
      </w:r>
      <w:proofErr w:type="spellStart"/>
      <w:r w:rsidR="000B65D1">
        <w:rPr>
          <w:rFonts w:cs="Lohit Hindi"/>
          <w:b/>
        </w:rPr>
        <w:t>brownfieldy</w:t>
      </w:r>
      <w:proofErr w:type="spellEnd"/>
    </w:p>
    <w:p w:rsidR="000B65D1" w:rsidRDefault="000B65D1" w:rsidP="003E76E6">
      <w:pPr>
        <w:spacing w:line="256" w:lineRule="auto"/>
        <w:jc w:val="both"/>
        <w:rPr>
          <w:rFonts w:cs="Lohit Hindi"/>
        </w:rPr>
      </w:pPr>
      <w:r w:rsidRPr="000B65D1">
        <w:rPr>
          <w:rFonts w:cs="Lohit Hindi"/>
        </w:rPr>
        <w:t xml:space="preserve">Rekonstrukce budov typu </w:t>
      </w:r>
      <w:proofErr w:type="spellStart"/>
      <w:r w:rsidRPr="000B65D1">
        <w:rPr>
          <w:rFonts w:cs="Lohit Hindi"/>
        </w:rPr>
        <w:t>brownfield</w:t>
      </w:r>
      <w:proofErr w:type="spellEnd"/>
      <w:r w:rsidRPr="000B65D1">
        <w:rPr>
          <w:rFonts w:cs="Lohit Hindi"/>
        </w:rPr>
        <w:t xml:space="preserve">. Výstavba nových budov (výkupy nemovitostí, demolice, sanace pozemků, realizace staveb a přivedení </w:t>
      </w:r>
      <w:proofErr w:type="spellStart"/>
      <w:r w:rsidRPr="000B65D1">
        <w:rPr>
          <w:rFonts w:cs="Lohit Hindi"/>
        </w:rPr>
        <w:t>dopr</w:t>
      </w:r>
      <w:proofErr w:type="spellEnd"/>
      <w:r w:rsidRPr="000B65D1">
        <w:rPr>
          <w:rFonts w:cs="Lohit Hindi"/>
        </w:rPr>
        <w:t xml:space="preserve">. a </w:t>
      </w:r>
      <w:proofErr w:type="spellStart"/>
      <w:r w:rsidRPr="000B65D1">
        <w:rPr>
          <w:rFonts w:cs="Lohit Hindi"/>
        </w:rPr>
        <w:t>tech</w:t>
      </w:r>
      <w:proofErr w:type="spellEnd"/>
      <w:r w:rsidRPr="000B65D1">
        <w:rPr>
          <w:rFonts w:cs="Lohit Hindi"/>
        </w:rPr>
        <w:t>. infrastruktury).</w:t>
      </w:r>
    </w:p>
    <w:p w:rsidR="003E76E6" w:rsidRPr="003E76E6" w:rsidRDefault="003E76E6" w:rsidP="003E76E6">
      <w:pPr>
        <w:spacing w:line="256" w:lineRule="auto"/>
        <w:jc w:val="both"/>
        <w:rPr>
          <w:rFonts w:cs="Lohit Hindi"/>
        </w:rPr>
      </w:pPr>
      <w:r w:rsidRPr="003E76E6">
        <w:rPr>
          <w:rFonts w:cs="Lohit Hindi"/>
          <w:u w:val="single"/>
        </w:rPr>
        <w:t>Následné využití</w:t>
      </w:r>
      <w:r>
        <w:rPr>
          <w:rFonts w:cs="Lohit Hindi"/>
        </w:rPr>
        <w:t xml:space="preserve">: </w:t>
      </w:r>
      <w:r w:rsidR="006E6331" w:rsidRPr="006E6331">
        <w:rPr>
          <w:rFonts w:cs="Lohit Hindi"/>
        </w:rPr>
        <w:t>Výkup nemovitostí, sanace pozemků, demolice, realizace staveb</w:t>
      </w:r>
      <w:r w:rsidR="006E6331">
        <w:rPr>
          <w:rFonts w:cs="Lohit Hindi"/>
        </w:rPr>
        <w:t xml:space="preserve">, </w:t>
      </w:r>
      <w:r>
        <w:rPr>
          <w:rFonts w:cs="Lohit Hindi"/>
        </w:rPr>
        <w:t>pronájem</w:t>
      </w:r>
      <w:r w:rsidR="002C51B9">
        <w:rPr>
          <w:rFonts w:cs="Lohit Hindi"/>
        </w:rPr>
        <w:t>/prodej</w:t>
      </w:r>
      <w:r>
        <w:rPr>
          <w:rFonts w:cs="Lohit Hindi"/>
        </w:rPr>
        <w:t xml:space="preserve"> koncovým uživatelům (fyzické </w:t>
      </w:r>
      <w:r w:rsidR="002C51B9">
        <w:rPr>
          <w:rFonts w:cs="Lohit Hindi"/>
        </w:rPr>
        <w:t xml:space="preserve">i právnické </w:t>
      </w:r>
      <w:r>
        <w:rPr>
          <w:rFonts w:cs="Lohit Hindi"/>
        </w:rPr>
        <w:t>osoby)</w:t>
      </w:r>
    </w:p>
    <w:p w:rsidR="001406C8" w:rsidRPr="002C51B9" w:rsidRDefault="001406C8" w:rsidP="002C51B9">
      <w:pPr>
        <w:spacing w:line="256" w:lineRule="auto"/>
        <w:jc w:val="both"/>
        <w:rPr>
          <w:rFonts w:cs="Lohit Hindi"/>
        </w:rPr>
      </w:pPr>
      <w:r>
        <w:rPr>
          <w:rFonts w:cs="Lohit Hindi"/>
        </w:rPr>
        <w:t>pronájem budov k podnikatelské i nepodnikatelské činnosti</w:t>
      </w:r>
    </w:p>
    <w:p w:rsidR="001406C8" w:rsidRPr="001406C8" w:rsidRDefault="001406C8" w:rsidP="001406C8">
      <w:pPr>
        <w:spacing w:line="256" w:lineRule="auto"/>
        <w:jc w:val="both"/>
        <w:rPr>
          <w:rFonts w:cs="Lohit Hindi"/>
        </w:rPr>
      </w:pPr>
      <w:r w:rsidRPr="001406C8">
        <w:rPr>
          <w:rFonts w:cs="Lohit Hindi"/>
          <w:u w:val="single"/>
        </w:rPr>
        <w:t>Následné využití</w:t>
      </w:r>
      <w:r>
        <w:rPr>
          <w:rFonts w:cs="Lohit Hindi"/>
        </w:rPr>
        <w:t>: pronájem, prodej fyzickým i právnickým osobám za účelem podnikání</w:t>
      </w:r>
    </w:p>
    <w:p w:rsidR="009C3016" w:rsidRPr="001406C8" w:rsidRDefault="009C3016" w:rsidP="009C3016">
      <w:pPr>
        <w:pStyle w:val="Odstavecseseznamem"/>
        <w:numPr>
          <w:ilvl w:val="0"/>
          <w:numId w:val="1"/>
        </w:numPr>
        <w:suppressAutoHyphens w:val="0"/>
        <w:spacing w:after="160" w:line="256" w:lineRule="auto"/>
        <w:jc w:val="both"/>
        <w:rPr>
          <w:rFonts w:cs="Lohit Hindi"/>
          <w:b/>
        </w:rPr>
      </w:pPr>
      <w:r w:rsidRPr="001406C8">
        <w:rPr>
          <w:rFonts w:cs="Lohit Hindi"/>
          <w:b/>
        </w:rPr>
        <w:t>MS EPC (</w:t>
      </w:r>
      <w:proofErr w:type="spellStart"/>
      <w:r w:rsidRPr="001406C8">
        <w:rPr>
          <w:rFonts w:cs="Lohit Hindi"/>
          <w:b/>
        </w:rPr>
        <w:t>Energy</w:t>
      </w:r>
      <w:proofErr w:type="spellEnd"/>
      <w:r w:rsidRPr="001406C8">
        <w:rPr>
          <w:rFonts w:cs="Lohit Hindi"/>
          <w:b/>
        </w:rPr>
        <w:t xml:space="preserve"> Performance </w:t>
      </w:r>
      <w:proofErr w:type="spellStart"/>
      <w:r w:rsidRPr="001406C8">
        <w:rPr>
          <w:rFonts w:cs="Lohit Hindi"/>
          <w:b/>
        </w:rPr>
        <w:t>Contracting</w:t>
      </w:r>
      <w:proofErr w:type="spellEnd"/>
      <w:r w:rsidRPr="001406C8">
        <w:rPr>
          <w:rFonts w:cs="Lohit Hindi"/>
          <w:b/>
        </w:rPr>
        <w:t>, tj.</w:t>
      </w:r>
      <w:r w:rsidR="001406C8" w:rsidRPr="001406C8">
        <w:rPr>
          <w:rFonts w:cs="Lohit Hindi"/>
          <w:b/>
        </w:rPr>
        <w:t xml:space="preserve"> energetické služby se zárukou)</w:t>
      </w:r>
    </w:p>
    <w:p w:rsidR="001406C8" w:rsidRDefault="001406C8" w:rsidP="001406C8">
      <w:pPr>
        <w:spacing w:line="256" w:lineRule="auto"/>
        <w:jc w:val="both"/>
        <w:rPr>
          <w:rFonts w:cs="Lohit Hindi"/>
        </w:rPr>
      </w:pPr>
      <w:r>
        <w:rPr>
          <w:rFonts w:cs="Lohit Hindi"/>
        </w:rPr>
        <w:t>Zateplování budov, úsporné osvětlení, úsporné vytápění, redukce spotřeby, apod.</w:t>
      </w:r>
      <w:r w:rsidR="0033664A">
        <w:rPr>
          <w:rFonts w:cs="Lohit Hindi"/>
        </w:rPr>
        <w:t xml:space="preserve"> Podpořeny budou pouze projekty, jejichž náklady jsou hrazeny žadatelem, nikoli zřizovatelem projektu.</w:t>
      </w:r>
    </w:p>
    <w:p w:rsidR="00A64837" w:rsidRDefault="001406C8" w:rsidP="001406C8">
      <w:pPr>
        <w:spacing w:line="256" w:lineRule="auto"/>
        <w:jc w:val="both"/>
        <w:rPr>
          <w:rFonts w:cs="Lohit Hindi"/>
        </w:rPr>
      </w:pPr>
      <w:r w:rsidRPr="00A60FAD">
        <w:rPr>
          <w:rFonts w:cs="Lohit Hindi"/>
          <w:u w:val="single"/>
        </w:rPr>
        <w:t>Následné využití</w:t>
      </w:r>
      <w:r>
        <w:rPr>
          <w:rFonts w:cs="Lohit Hindi"/>
        </w:rPr>
        <w:t xml:space="preserve">: dochází pouze ke snížení </w:t>
      </w:r>
      <w:r w:rsidR="000826B4">
        <w:rPr>
          <w:rFonts w:cs="Lohit Hindi"/>
        </w:rPr>
        <w:t xml:space="preserve">provozních </w:t>
      </w:r>
      <w:r>
        <w:rPr>
          <w:rFonts w:cs="Lohit Hindi"/>
        </w:rPr>
        <w:t xml:space="preserve">nákladů u existujících objektů, resp. ke snížení </w:t>
      </w:r>
      <w:r w:rsidR="000826B4">
        <w:rPr>
          <w:rFonts w:cs="Lohit Hindi"/>
        </w:rPr>
        <w:t xml:space="preserve">provozních </w:t>
      </w:r>
      <w:r>
        <w:rPr>
          <w:rFonts w:cs="Lohit Hindi"/>
        </w:rPr>
        <w:t>nákladů u nových objektů oproti starým objektům (veřejné osvětlení)</w:t>
      </w:r>
    </w:p>
    <w:p w:rsidR="00A64837" w:rsidRPr="00A64837" w:rsidRDefault="00A64837" w:rsidP="006E6331">
      <w:pPr>
        <w:pStyle w:val="Odstavecseseznamem"/>
        <w:numPr>
          <w:ilvl w:val="0"/>
          <w:numId w:val="7"/>
        </w:numPr>
        <w:spacing w:line="256" w:lineRule="auto"/>
        <w:ind w:left="426" w:hanging="426"/>
        <w:jc w:val="both"/>
        <w:rPr>
          <w:rFonts w:cs="Lohit Hindi"/>
        </w:rPr>
      </w:pPr>
      <w:r w:rsidRPr="00A64837">
        <w:rPr>
          <w:rFonts w:cs="Lohit Hindi"/>
          <w:b/>
        </w:rPr>
        <w:t>Kofinancování vlastního podílu projektů podpořených z externích zdrojů (OP/NDT)</w:t>
      </w:r>
      <w:r w:rsidRPr="00A64837">
        <w:rPr>
          <w:rFonts w:cs="Lohit Hindi"/>
          <w:b/>
        </w:rPr>
        <w:tab/>
      </w:r>
    </w:p>
    <w:p w:rsidR="00A64837" w:rsidRPr="00A64837" w:rsidRDefault="00A64837" w:rsidP="00A64837">
      <w:pPr>
        <w:spacing w:line="256" w:lineRule="auto"/>
        <w:jc w:val="both"/>
        <w:rPr>
          <w:rFonts w:cs="Lohit Hindi"/>
        </w:rPr>
      </w:pPr>
      <w:r w:rsidRPr="00A64837">
        <w:rPr>
          <w:rFonts w:cs="Lohit Hindi"/>
        </w:rPr>
        <w:t xml:space="preserve">Úvěr na financování vlastního podílu projektů podpořených z Evropských strukturálních a investičních fondů a </w:t>
      </w:r>
      <w:r w:rsidRPr="00A64837">
        <w:rPr>
          <w:rFonts w:cs="Lohit Hindi"/>
        </w:rPr>
        <w:tab/>
        <w:t>národních dotačních programů.</w:t>
      </w:r>
    </w:p>
    <w:p w:rsidR="00A64837" w:rsidRPr="00A64837" w:rsidRDefault="00A64837" w:rsidP="00A64837">
      <w:pPr>
        <w:spacing w:line="256" w:lineRule="auto"/>
        <w:jc w:val="both"/>
        <w:rPr>
          <w:rFonts w:cs="Lohit Hindi"/>
        </w:rPr>
      </w:pPr>
      <w:r w:rsidRPr="00A64837">
        <w:rPr>
          <w:rFonts w:cs="Lohit Hindi"/>
          <w:i/>
          <w:iCs/>
          <w:u w:val="single"/>
        </w:rPr>
        <w:t>Následné využití</w:t>
      </w:r>
      <w:r w:rsidRPr="00A64837">
        <w:rPr>
          <w:rFonts w:cs="Lohit Hindi"/>
          <w:i/>
          <w:iCs/>
        </w:rPr>
        <w:t>: podpora projektů bez tematického omezení</w:t>
      </w:r>
    </w:p>
    <w:p w:rsidR="00A64837" w:rsidRDefault="00A64837" w:rsidP="001406C8">
      <w:pPr>
        <w:spacing w:line="256" w:lineRule="auto"/>
        <w:jc w:val="both"/>
        <w:rPr>
          <w:rFonts w:cs="Lohit Hindi"/>
        </w:rPr>
      </w:pPr>
    </w:p>
    <w:p w:rsidR="00AF7C64" w:rsidRPr="00AF7C64" w:rsidRDefault="00EB4C84" w:rsidP="001406C8">
      <w:pPr>
        <w:spacing w:line="256" w:lineRule="auto"/>
        <w:jc w:val="both"/>
        <w:rPr>
          <w:rFonts w:cs="Lohit Hindi"/>
          <w:u w:val="single"/>
        </w:rPr>
      </w:pPr>
      <w:r>
        <w:rPr>
          <w:rFonts w:cs="Lohit Hindi"/>
          <w:u w:val="single"/>
        </w:rPr>
        <w:t>V</w:t>
      </w:r>
      <w:r w:rsidR="00AF7C64" w:rsidRPr="00AF7C64">
        <w:rPr>
          <w:rFonts w:cs="Lohit Hindi"/>
          <w:u w:val="single"/>
        </w:rPr>
        <w:t xml:space="preserve">eškeré žádosti </w:t>
      </w:r>
      <w:r>
        <w:rPr>
          <w:rFonts w:cs="Lohit Hindi"/>
          <w:u w:val="single"/>
        </w:rPr>
        <w:t>o úvěr budou</w:t>
      </w:r>
      <w:r w:rsidR="00AF7C64" w:rsidRPr="00AF7C64">
        <w:rPr>
          <w:rFonts w:cs="Lohit Hindi"/>
          <w:u w:val="single"/>
        </w:rPr>
        <w:t xml:space="preserve"> individuálně posuzo</w:t>
      </w:r>
      <w:r w:rsidR="00AF7C64">
        <w:rPr>
          <w:rFonts w:cs="Lohit Hindi"/>
          <w:u w:val="single"/>
        </w:rPr>
        <w:t xml:space="preserve">vány, </w:t>
      </w:r>
      <w:r>
        <w:rPr>
          <w:rFonts w:cs="Lohit Hindi"/>
          <w:u w:val="single"/>
        </w:rPr>
        <w:t xml:space="preserve">musí být v souladu </w:t>
      </w:r>
      <w:r w:rsidR="00AF7C64">
        <w:rPr>
          <w:rFonts w:cs="Lohit Hindi"/>
          <w:u w:val="single"/>
        </w:rPr>
        <w:t>s </w:t>
      </w:r>
      <w:r w:rsidR="00AF7C64" w:rsidRPr="00AF7C64">
        <w:rPr>
          <w:rFonts w:cs="Lohit Hindi"/>
          <w:u w:val="single"/>
        </w:rPr>
        <w:t xml:space="preserve">programem </w:t>
      </w:r>
      <w:r>
        <w:rPr>
          <w:rFonts w:cs="Lohit Hindi"/>
          <w:u w:val="single"/>
        </w:rPr>
        <w:t>F</w:t>
      </w:r>
      <w:r w:rsidR="00AF7C64" w:rsidRPr="00AF7C64">
        <w:rPr>
          <w:rFonts w:cs="Lohit Hindi"/>
          <w:u w:val="single"/>
        </w:rPr>
        <w:t>in</w:t>
      </w:r>
      <w:r>
        <w:rPr>
          <w:rFonts w:cs="Lohit Hindi"/>
          <w:u w:val="single"/>
        </w:rPr>
        <w:t>anční</w:t>
      </w:r>
      <w:r w:rsidR="00AF7C64" w:rsidRPr="00AF7C64">
        <w:rPr>
          <w:rFonts w:cs="Lohit Hindi"/>
          <w:u w:val="single"/>
        </w:rPr>
        <w:t xml:space="preserve"> nástroj JESSICA </w:t>
      </w:r>
      <w:bookmarkStart w:id="0" w:name="_GoBack"/>
      <w:r w:rsidR="007B702C">
        <w:rPr>
          <w:rFonts w:cs="Lohit Hindi"/>
          <w:u w:val="single"/>
        </w:rPr>
        <w:t>I</w:t>
      </w:r>
      <w:bookmarkEnd w:id="0"/>
      <w:r w:rsidR="00AF7C64" w:rsidRPr="00AF7C64">
        <w:rPr>
          <w:rFonts w:cs="Lohit Hindi"/>
          <w:u w:val="single"/>
        </w:rPr>
        <w:t>II a zároveň musí korespondovat s podporovanými oblastmi tohoto dokumentu</w:t>
      </w:r>
      <w:r w:rsidR="00AF7C64">
        <w:rPr>
          <w:rFonts w:cs="Lohit Hindi"/>
          <w:u w:val="single"/>
        </w:rPr>
        <w:t>.</w:t>
      </w:r>
    </w:p>
    <w:sectPr w:rsidR="00AF7C64" w:rsidRPr="00AF7C64" w:rsidSect="008B7FFC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2D0B" w:rsidRDefault="00912D0B" w:rsidP="00BB5BC7">
      <w:pPr>
        <w:spacing w:after="0" w:line="240" w:lineRule="auto"/>
      </w:pPr>
      <w:r>
        <w:separator/>
      </w:r>
    </w:p>
  </w:endnote>
  <w:endnote w:type="continuationSeparator" w:id="0">
    <w:p w:rsidR="00912D0B" w:rsidRDefault="00912D0B" w:rsidP="00BB5B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roid Sans">
    <w:altName w:val="Arial Unicode MS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ohit Hindi">
    <w:altName w:val="Arial Unicode MS"/>
    <w:charset w:val="80"/>
    <w:family w:val="auto"/>
    <w:pitch w:val="variable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2D0B" w:rsidRDefault="00912D0B" w:rsidP="00BB5BC7">
      <w:pPr>
        <w:spacing w:after="0" w:line="240" w:lineRule="auto"/>
      </w:pPr>
      <w:r>
        <w:separator/>
      </w:r>
    </w:p>
  </w:footnote>
  <w:footnote w:type="continuationSeparator" w:id="0">
    <w:p w:rsidR="00912D0B" w:rsidRDefault="00912D0B" w:rsidP="00BB5B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5BC7" w:rsidRDefault="00BB5BC7" w:rsidP="006E6331">
    <w:pPr>
      <w:pStyle w:val="Zhlav"/>
      <w:jc w:val="right"/>
    </w:pPr>
    <w:r>
      <w:t xml:space="preserve">Příloha č. </w:t>
    </w:r>
    <w:r w:rsidR="00D320E9">
      <w:t>3</w:t>
    </w:r>
    <w:r>
      <w:t xml:space="preserve"> materiálu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764EA7"/>
    <w:multiLevelType w:val="hybridMultilevel"/>
    <w:tmpl w:val="4BA085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8A2642"/>
    <w:multiLevelType w:val="hybridMultilevel"/>
    <w:tmpl w:val="B50E67F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6667AF"/>
    <w:multiLevelType w:val="hybridMultilevel"/>
    <w:tmpl w:val="12EA132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A182C7A"/>
    <w:multiLevelType w:val="hybridMultilevel"/>
    <w:tmpl w:val="270C3F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7113C3"/>
    <w:multiLevelType w:val="hybridMultilevel"/>
    <w:tmpl w:val="12EA132A"/>
    <w:lvl w:ilvl="0" w:tplc="04050001">
      <w:numFmt w:val="decimal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016"/>
    <w:rsid w:val="00056D93"/>
    <w:rsid w:val="000826B4"/>
    <w:rsid w:val="000B65D1"/>
    <w:rsid w:val="001406C8"/>
    <w:rsid w:val="00166832"/>
    <w:rsid w:val="0023284E"/>
    <w:rsid w:val="00295844"/>
    <w:rsid w:val="002C51B9"/>
    <w:rsid w:val="002D3C40"/>
    <w:rsid w:val="00306F1F"/>
    <w:rsid w:val="0033664A"/>
    <w:rsid w:val="003562FD"/>
    <w:rsid w:val="003E76E6"/>
    <w:rsid w:val="0048467C"/>
    <w:rsid w:val="00524EBC"/>
    <w:rsid w:val="00595B25"/>
    <w:rsid w:val="005D6B5A"/>
    <w:rsid w:val="005E58C8"/>
    <w:rsid w:val="005E646F"/>
    <w:rsid w:val="0063170A"/>
    <w:rsid w:val="00690039"/>
    <w:rsid w:val="006E6331"/>
    <w:rsid w:val="006F2CB4"/>
    <w:rsid w:val="00794DEE"/>
    <w:rsid w:val="007B702C"/>
    <w:rsid w:val="00824862"/>
    <w:rsid w:val="008B7FFC"/>
    <w:rsid w:val="00912D0B"/>
    <w:rsid w:val="00933C33"/>
    <w:rsid w:val="009C3016"/>
    <w:rsid w:val="009E2A1E"/>
    <w:rsid w:val="009E5477"/>
    <w:rsid w:val="00A60FAD"/>
    <w:rsid w:val="00A64837"/>
    <w:rsid w:val="00A666FE"/>
    <w:rsid w:val="00A800F4"/>
    <w:rsid w:val="00AB3116"/>
    <w:rsid w:val="00AF7C64"/>
    <w:rsid w:val="00B10815"/>
    <w:rsid w:val="00B23A67"/>
    <w:rsid w:val="00B73926"/>
    <w:rsid w:val="00BB5BC7"/>
    <w:rsid w:val="00BE784B"/>
    <w:rsid w:val="00C64C11"/>
    <w:rsid w:val="00D320E9"/>
    <w:rsid w:val="00D6399A"/>
    <w:rsid w:val="00DE62D1"/>
    <w:rsid w:val="00E92D1A"/>
    <w:rsid w:val="00EA3BE9"/>
    <w:rsid w:val="00EB3B22"/>
    <w:rsid w:val="00EB4C84"/>
    <w:rsid w:val="00F85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ADC849-CBF4-4F72-BA7B-4F4648FDA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semiHidden/>
    <w:unhideWhenUsed/>
    <w:rsid w:val="009C3016"/>
    <w:pPr>
      <w:suppressAutoHyphens/>
      <w:spacing w:after="0" w:line="240" w:lineRule="auto"/>
    </w:pPr>
    <w:rPr>
      <w:rFonts w:ascii="Tahoma" w:eastAsia="Droid Sans" w:hAnsi="Tahoma" w:cs="Mangal"/>
      <w:kern w:val="2"/>
      <w:sz w:val="20"/>
      <w:szCs w:val="18"/>
      <w:lang w:eastAsia="zh-CN" w:bidi="hi-IN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C3016"/>
    <w:rPr>
      <w:rFonts w:ascii="Tahoma" w:eastAsia="Droid Sans" w:hAnsi="Tahoma" w:cs="Mangal"/>
      <w:kern w:val="2"/>
      <w:sz w:val="20"/>
      <w:szCs w:val="18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9C3016"/>
    <w:pPr>
      <w:suppressAutoHyphens/>
      <w:spacing w:after="0" w:line="240" w:lineRule="auto"/>
      <w:ind w:left="720"/>
      <w:contextualSpacing/>
    </w:pPr>
    <w:rPr>
      <w:rFonts w:ascii="Tahoma" w:eastAsia="Droid Sans" w:hAnsi="Tahoma" w:cs="Mangal"/>
      <w:kern w:val="2"/>
      <w:sz w:val="20"/>
      <w:szCs w:val="24"/>
      <w:lang w:eastAsia="zh-CN" w:bidi="hi-IN"/>
    </w:rPr>
  </w:style>
  <w:style w:type="character" w:styleId="Odkaznakoment">
    <w:name w:val="annotation reference"/>
    <w:uiPriority w:val="99"/>
    <w:semiHidden/>
    <w:unhideWhenUsed/>
    <w:rsid w:val="009C3016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C30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3016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C3016"/>
    <w:pPr>
      <w:suppressAutoHyphens w:val="0"/>
      <w:spacing w:after="160"/>
    </w:pPr>
    <w:rPr>
      <w:rFonts w:asciiTheme="minorHAnsi" w:eastAsiaTheme="minorHAnsi" w:hAnsiTheme="minorHAnsi" w:cstheme="minorBidi"/>
      <w:b/>
      <w:bCs/>
      <w:kern w:val="0"/>
      <w:szCs w:val="20"/>
      <w:lang w:eastAsia="en-US" w:bidi="ar-SA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C3016"/>
    <w:rPr>
      <w:rFonts w:ascii="Tahoma" w:eastAsia="Droid Sans" w:hAnsi="Tahoma" w:cs="Mangal"/>
      <w:b/>
      <w:bCs/>
      <w:kern w:val="2"/>
      <w:sz w:val="20"/>
      <w:szCs w:val="20"/>
      <w:lang w:eastAsia="zh-CN" w:bidi="hi-IN"/>
    </w:rPr>
  </w:style>
  <w:style w:type="paragraph" w:styleId="Zhlav">
    <w:name w:val="header"/>
    <w:basedOn w:val="Normln"/>
    <w:link w:val="ZhlavChar"/>
    <w:uiPriority w:val="99"/>
    <w:unhideWhenUsed/>
    <w:rsid w:val="00BB5B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B5BC7"/>
  </w:style>
  <w:style w:type="paragraph" w:styleId="Zpat">
    <w:name w:val="footer"/>
    <w:basedOn w:val="Normln"/>
    <w:link w:val="ZpatChar"/>
    <w:uiPriority w:val="99"/>
    <w:unhideWhenUsed/>
    <w:rsid w:val="00BB5B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B5B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5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321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Ballasch Pavel</dc:creator>
  <cp:keywords/>
  <dc:description/>
  <cp:lastModifiedBy>Novák Jakub</cp:lastModifiedBy>
  <cp:revision>2</cp:revision>
  <dcterms:created xsi:type="dcterms:W3CDTF">2021-05-18T09:03:00Z</dcterms:created>
  <dcterms:modified xsi:type="dcterms:W3CDTF">2021-05-18T09:03:00Z</dcterms:modified>
</cp:coreProperties>
</file>