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11B582" w14:textId="77777777" w:rsidR="00C86232" w:rsidRPr="00B86E2A" w:rsidRDefault="0088313F" w:rsidP="0088313F">
      <w:pPr>
        <w:jc w:val="center"/>
        <w:rPr>
          <w:rFonts w:ascii="Tahoma" w:hAnsi="Tahoma" w:cs="Tahoma"/>
          <w:b/>
          <w:bCs/>
          <w:sz w:val="28"/>
          <w:szCs w:val="28"/>
        </w:rPr>
      </w:pPr>
      <w:r w:rsidRPr="00B86E2A">
        <w:rPr>
          <w:rFonts w:ascii="Tahoma" w:hAnsi="Tahoma" w:cs="Tahoma"/>
          <w:b/>
          <w:bCs/>
          <w:sz w:val="28"/>
          <w:szCs w:val="28"/>
        </w:rPr>
        <w:t>DODATEK č. 1</w:t>
      </w:r>
    </w:p>
    <w:p w14:paraId="2C6D214E" w14:textId="50606031" w:rsidR="0088313F" w:rsidRDefault="0088313F" w:rsidP="0088313F">
      <w:pPr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k Darovací smlouvě č. 02421/2012/IM ze dne 13. 11. 2012</w:t>
      </w:r>
    </w:p>
    <w:p w14:paraId="71A38885" w14:textId="77777777" w:rsidR="0088313F" w:rsidRDefault="0088313F" w:rsidP="0088313F">
      <w:pPr>
        <w:jc w:val="center"/>
        <w:rPr>
          <w:rFonts w:ascii="Tahoma" w:hAnsi="Tahoma" w:cs="Tahoma"/>
          <w:b/>
          <w:bCs/>
          <w:sz w:val="20"/>
          <w:szCs w:val="20"/>
        </w:rPr>
      </w:pPr>
    </w:p>
    <w:p w14:paraId="29B958B1" w14:textId="77777777" w:rsidR="0088313F" w:rsidRPr="004A5B05" w:rsidRDefault="0088313F" w:rsidP="0088313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Moravskoslezský kraj</w:t>
      </w:r>
    </w:p>
    <w:p w14:paraId="468C5A3D" w14:textId="77777777" w:rsidR="0088313F" w:rsidRDefault="0088313F" w:rsidP="0088313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se sídlem:</w:t>
      </w:r>
      <w:r>
        <w:rPr>
          <w:rFonts w:ascii="Tahoma" w:hAnsi="Tahoma" w:cs="Tahoma"/>
          <w:sz w:val="20"/>
          <w:szCs w:val="20"/>
        </w:rPr>
        <w:tab/>
        <w:t>28. října 2771/117, 702 18 Ostrava</w:t>
      </w:r>
      <w:r w:rsidRPr="00F3706E">
        <w:rPr>
          <w:rFonts w:ascii="Tahoma" w:hAnsi="Tahoma" w:cs="Tahoma"/>
          <w:sz w:val="20"/>
          <w:szCs w:val="20"/>
        </w:rPr>
        <w:t xml:space="preserve"> </w:t>
      </w:r>
    </w:p>
    <w:p w14:paraId="116EAB22" w14:textId="77777777" w:rsidR="0088313F" w:rsidRPr="00F7441D" w:rsidRDefault="0088313F" w:rsidP="0088313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zastoupen:</w:t>
      </w:r>
      <w:r>
        <w:rPr>
          <w:rFonts w:ascii="Tahoma" w:hAnsi="Tahoma" w:cs="Tahoma"/>
          <w:bCs/>
          <w:sz w:val="20"/>
          <w:szCs w:val="20"/>
        </w:rPr>
        <w:tab/>
        <w:t>prof. Ing. Ivo Vondrákem, CSc., hejtmanem kraje</w:t>
      </w:r>
    </w:p>
    <w:p w14:paraId="5DA7EA14" w14:textId="77777777" w:rsidR="0088313F" w:rsidRDefault="0088313F" w:rsidP="0088313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IČO: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70890692</w:t>
      </w:r>
    </w:p>
    <w:p w14:paraId="0DCBD9FC" w14:textId="77777777" w:rsidR="0088313F" w:rsidRDefault="0088313F" w:rsidP="0088313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DIČ: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CZ70890692</w:t>
      </w:r>
    </w:p>
    <w:p w14:paraId="60764E6B" w14:textId="77777777" w:rsidR="0088313F" w:rsidRDefault="00613524" w:rsidP="001323F1">
      <w:pPr>
        <w:spacing w:before="24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</w:t>
      </w:r>
      <w:r w:rsidR="0088313F" w:rsidRPr="0088313F">
        <w:rPr>
          <w:rFonts w:ascii="Tahoma" w:hAnsi="Tahoma" w:cs="Tahoma"/>
          <w:sz w:val="20"/>
          <w:szCs w:val="20"/>
        </w:rPr>
        <w:t>ále jen</w:t>
      </w:r>
      <w:r w:rsidR="0088313F">
        <w:rPr>
          <w:rFonts w:ascii="Tahoma" w:hAnsi="Tahoma" w:cs="Tahoma"/>
          <w:b/>
          <w:bCs/>
          <w:sz w:val="20"/>
          <w:szCs w:val="20"/>
        </w:rPr>
        <w:t xml:space="preserve"> „dárce“ </w:t>
      </w:r>
      <w:r w:rsidR="0088313F" w:rsidRPr="0088313F">
        <w:rPr>
          <w:rFonts w:ascii="Tahoma" w:hAnsi="Tahoma" w:cs="Tahoma"/>
          <w:sz w:val="20"/>
          <w:szCs w:val="20"/>
        </w:rPr>
        <w:t xml:space="preserve">na straně jedné </w:t>
      </w:r>
    </w:p>
    <w:p w14:paraId="35AB4FB7" w14:textId="77777777" w:rsidR="0088313F" w:rsidRDefault="0088313F" w:rsidP="0088313F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</w:t>
      </w:r>
    </w:p>
    <w:p w14:paraId="081DE817" w14:textId="77777777" w:rsidR="0088313F" w:rsidRPr="004A5B05" w:rsidRDefault="0088313F" w:rsidP="0088313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Město Nový Jičín</w:t>
      </w:r>
    </w:p>
    <w:p w14:paraId="7E5D6E34" w14:textId="77777777" w:rsidR="0088313F" w:rsidRDefault="0088313F" w:rsidP="0088313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se sídlem:</w:t>
      </w:r>
      <w:r>
        <w:rPr>
          <w:rFonts w:ascii="Tahoma" w:hAnsi="Tahoma" w:cs="Tahoma"/>
          <w:sz w:val="20"/>
          <w:szCs w:val="20"/>
        </w:rPr>
        <w:tab/>
        <w:t>Masarykovo nám. 1, 741 11 Nový Jičín</w:t>
      </w:r>
      <w:r w:rsidRPr="00F3706E">
        <w:rPr>
          <w:rFonts w:ascii="Tahoma" w:hAnsi="Tahoma" w:cs="Tahoma"/>
          <w:sz w:val="20"/>
          <w:szCs w:val="20"/>
        </w:rPr>
        <w:t xml:space="preserve"> </w:t>
      </w:r>
    </w:p>
    <w:p w14:paraId="6159B567" w14:textId="77777777" w:rsidR="0088313F" w:rsidRPr="00F7441D" w:rsidRDefault="0088313F" w:rsidP="0088313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zastoupeno:</w:t>
      </w:r>
      <w:r>
        <w:rPr>
          <w:rFonts w:ascii="Tahoma" w:hAnsi="Tahoma" w:cs="Tahoma"/>
          <w:bCs/>
          <w:sz w:val="20"/>
          <w:szCs w:val="20"/>
        </w:rPr>
        <w:tab/>
        <w:t>Mgr. Stanislavem Kopeckým, starostou města</w:t>
      </w:r>
    </w:p>
    <w:p w14:paraId="49911BA4" w14:textId="77777777" w:rsidR="0088313F" w:rsidRPr="00613524" w:rsidRDefault="0088313F" w:rsidP="0088313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IČO: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613524">
        <w:rPr>
          <w:rFonts w:ascii="Tahoma" w:hAnsi="Tahoma" w:cs="Tahoma"/>
          <w:bCs/>
          <w:sz w:val="20"/>
          <w:szCs w:val="20"/>
        </w:rPr>
        <w:t>00298212</w:t>
      </w:r>
    </w:p>
    <w:p w14:paraId="5EDE39A5" w14:textId="77777777" w:rsidR="0088313F" w:rsidRPr="00613524" w:rsidRDefault="0088313F" w:rsidP="0088313F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Cs/>
          <w:sz w:val="20"/>
          <w:szCs w:val="20"/>
        </w:rPr>
      </w:pPr>
      <w:r w:rsidRPr="00613524">
        <w:rPr>
          <w:rFonts w:ascii="Tahoma" w:hAnsi="Tahoma" w:cs="Tahoma"/>
          <w:bCs/>
          <w:sz w:val="20"/>
          <w:szCs w:val="20"/>
        </w:rPr>
        <w:t>DIČ:</w:t>
      </w:r>
      <w:r w:rsidRPr="00613524">
        <w:rPr>
          <w:rFonts w:ascii="Tahoma" w:hAnsi="Tahoma" w:cs="Tahoma"/>
          <w:bCs/>
          <w:sz w:val="20"/>
          <w:szCs w:val="20"/>
        </w:rPr>
        <w:tab/>
      </w:r>
      <w:r w:rsidRPr="00613524">
        <w:rPr>
          <w:rFonts w:ascii="Tahoma" w:hAnsi="Tahoma" w:cs="Tahoma"/>
          <w:bCs/>
          <w:sz w:val="20"/>
          <w:szCs w:val="20"/>
        </w:rPr>
        <w:tab/>
        <w:t>CZ</w:t>
      </w:r>
      <w:r w:rsidR="00613524" w:rsidRPr="00613524">
        <w:rPr>
          <w:rFonts w:ascii="Tahoma" w:hAnsi="Tahoma" w:cs="Tahoma"/>
          <w:bCs/>
          <w:sz w:val="20"/>
          <w:szCs w:val="20"/>
        </w:rPr>
        <w:t>00298212</w:t>
      </w:r>
    </w:p>
    <w:p w14:paraId="0E564B55" w14:textId="77777777" w:rsidR="0088313F" w:rsidRDefault="0088313F" w:rsidP="00613524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Cs/>
          <w:sz w:val="20"/>
          <w:szCs w:val="20"/>
        </w:rPr>
      </w:pPr>
    </w:p>
    <w:p w14:paraId="1F94ADEF" w14:textId="77777777" w:rsidR="00613524" w:rsidRDefault="00613524" w:rsidP="00613524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dále jen </w:t>
      </w:r>
      <w:r w:rsidRPr="00613524">
        <w:rPr>
          <w:rFonts w:ascii="Tahoma" w:hAnsi="Tahoma" w:cs="Tahoma"/>
          <w:b/>
          <w:sz w:val="20"/>
          <w:szCs w:val="20"/>
        </w:rPr>
        <w:t>„obdarovaný“</w:t>
      </w:r>
      <w:r>
        <w:rPr>
          <w:rFonts w:ascii="Tahoma" w:hAnsi="Tahoma" w:cs="Tahoma"/>
          <w:bCs/>
          <w:sz w:val="20"/>
          <w:szCs w:val="20"/>
        </w:rPr>
        <w:t xml:space="preserve"> na straně druhé</w:t>
      </w:r>
    </w:p>
    <w:p w14:paraId="25E16A31" w14:textId="3A70C5C0" w:rsidR="00613524" w:rsidRDefault="00613524" w:rsidP="00613524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Cs/>
          <w:sz w:val="20"/>
          <w:szCs w:val="20"/>
        </w:rPr>
      </w:pPr>
    </w:p>
    <w:p w14:paraId="135F3889" w14:textId="77777777" w:rsidR="00777C7F" w:rsidRDefault="00777C7F" w:rsidP="00613524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Cs/>
          <w:sz w:val="20"/>
          <w:szCs w:val="20"/>
        </w:rPr>
      </w:pPr>
    </w:p>
    <w:p w14:paraId="53B38E66" w14:textId="77777777" w:rsidR="00613524" w:rsidRPr="001323F1" w:rsidRDefault="00613524" w:rsidP="001323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1323F1">
        <w:rPr>
          <w:rFonts w:ascii="Tahoma" w:hAnsi="Tahoma" w:cs="Tahoma"/>
          <w:b/>
          <w:sz w:val="20"/>
          <w:szCs w:val="20"/>
        </w:rPr>
        <w:t>I.</w:t>
      </w:r>
    </w:p>
    <w:p w14:paraId="2A6ACC87" w14:textId="77777777" w:rsidR="00613524" w:rsidRPr="001323F1" w:rsidRDefault="00613524" w:rsidP="001323F1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1323F1">
        <w:rPr>
          <w:rFonts w:ascii="Tahoma" w:hAnsi="Tahoma" w:cs="Tahoma"/>
          <w:b/>
          <w:sz w:val="20"/>
          <w:szCs w:val="20"/>
        </w:rPr>
        <w:t>Úvodní ustanovení</w:t>
      </w:r>
    </w:p>
    <w:p w14:paraId="5E3518FA" w14:textId="1C57110B" w:rsidR="00613524" w:rsidRPr="00D50F46" w:rsidRDefault="00613524" w:rsidP="00D50F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sz w:val="20"/>
          <w:szCs w:val="20"/>
        </w:rPr>
      </w:pPr>
      <w:r w:rsidRPr="00D50F46">
        <w:rPr>
          <w:rFonts w:ascii="Tahoma" w:hAnsi="Tahoma" w:cs="Tahoma"/>
          <w:bCs/>
          <w:sz w:val="20"/>
          <w:szCs w:val="20"/>
        </w:rPr>
        <w:t>Smluvní strany uzavřely dne 13. 11. 2012 Darovací smlouvu č. 02421/2012/IM (dále jen „smlouva“).</w:t>
      </w:r>
    </w:p>
    <w:p w14:paraId="360C2907" w14:textId="74A8A74A" w:rsidR="00B86E2A" w:rsidRDefault="00B86E2A" w:rsidP="001323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</w:p>
    <w:p w14:paraId="0526BEA4" w14:textId="77777777" w:rsidR="000D0290" w:rsidRDefault="000D0290" w:rsidP="001323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</w:p>
    <w:p w14:paraId="0B8ED533" w14:textId="77777777" w:rsidR="00613524" w:rsidRPr="001323F1" w:rsidRDefault="00613524" w:rsidP="001323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1323F1">
        <w:rPr>
          <w:rFonts w:ascii="Tahoma" w:hAnsi="Tahoma" w:cs="Tahoma"/>
          <w:b/>
          <w:sz w:val="20"/>
          <w:szCs w:val="20"/>
        </w:rPr>
        <w:t>II.</w:t>
      </w:r>
    </w:p>
    <w:p w14:paraId="0195CF56" w14:textId="77777777" w:rsidR="00613524" w:rsidRPr="001323F1" w:rsidRDefault="00613524" w:rsidP="001323F1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1323F1">
        <w:rPr>
          <w:rFonts w:ascii="Tahoma" w:hAnsi="Tahoma" w:cs="Tahoma"/>
          <w:b/>
          <w:sz w:val="20"/>
          <w:szCs w:val="20"/>
        </w:rPr>
        <w:t>Změna smlouvy</w:t>
      </w:r>
    </w:p>
    <w:p w14:paraId="6B3FC67E" w14:textId="49602B84" w:rsidR="00613524" w:rsidRDefault="000D0290" w:rsidP="00D50F46">
      <w:pPr>
        <w:pStyle w:val="Odstavecseseznamem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Smluvní strany se dohodly, že v</w:t>
      </w:r>
      <w:r w:rsidR="00613524">
        <w:rPr>
          <w:rFonts w:ascii="Tahoma" w:hAnsi="Tahoma" w:cs="Tahoma"/>
          <w:bCs/>
          <w:sz w:val="20"/>
          <w:szCs w:val="20"/>
        </w:rPr>
        <w:t xml:space="preserve"> článku III. smlouvy se odst. 1 </w:t>
      </w:r>
      <w:r w:rsidR="00AA0CF7">
        <w:rPr>
          <w:rFonts w:ascii="Tahoma" w:hAnsi="Tahoma" w:cs="Tahoma"/>
          <w:bCs/>
          <w:sz w:val="20"/>
          <w:szCs w:val="20"/>
        </w:rPr>
        <w:t>mění takto</w:t>
      </w:r>
      <w:r w:rsidR="00613524">
        <w:rPr>
          <w:rFonts w:ascii="Tahoma" w:hAnsi="Tahoma" w:cs="Tahoma"/>
          <w:bCs/>
          <w:sz w:val="20"/>
          <w:szCs w:val="20"/>
        </w:rPr>
        <w:t>:</w:t>
      </w:r>
    </w:p>
    <w:p w14:paraId="08AECF15" w14:textId="7CFBF6A2" w:rsidR="00613524" w:rsidRDefault="00613524" w:rsidP="00D50F46">
      <w:pPr>
        <w:pStyle w:val="Odstavecseseznamem"/>
        <w:widowControl w:val="0"/>
        <w:autoSpaceDE w:val="0"/>
        <w:autoSpaceDN w:val="0"/>
        <w:adjustRightInd w:val="0"/>
        <w:spacing w:before="120" w:after="0" w:line="240" w:lineRule="auto"/>
        <w:ind w:left="567" w:hanging="283"/>
        <w:jc w:val="both"/>
        <w:rPr>
          <w:rFonts w:ascii="Tahoma" w:hAnsi="Tahoma" w:cs="Tahoma"/>
          <w:bCs/>
          <w:i/>
          <w:i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„</w:t>
      </w:r>
      <w:r w:rsidR="00AA0CF7">
        <w:rPr>
          <w:rFonts w:ascii="Tahoma" w:hAnsi="Tahoma" w:cs="Tahoma"/>
          <w:bCs/>
          <w:sz w:val="20"/>
          <w:szCs w:val="20"/>
        </w:rPr>
        <w:t xml:space="preserve">1. </w:t>
      </w:r>
      <w:r>
        <w:rPr>
          <w:rFonts w:ascii="Tahoma" w:hAnsi="Tahoma" w:cs="Tahoma"/>
          <w:bCs/>
          <w:i/>
          <w:iCs/>
          <w:sz w:val="20"/>
          <w:szCs w:val="20"/>
        </w:rPr>
        <w:t xml:space="preserve">Obdarovaný se zavazuje o Předmět daru řádně pečovat a užívat jej pouze ve veřejném zájmu pro účely školství a sportu, kultury, sociálních služeb, státní správy a samosprávy a zajištění bezpečnosti občanů a bez předchozího písemného souhlasu dárce jej </w:t>
      </w:r>
      <w:r w:rsidR="00777C7F">
        <w:rPr>
          <w:rFonts w:ascii="Tahoma" w:hAnsi="Tahoma" w:cs="Tahoma"/>
          <w:bCs/>
          <w:i/>
          <w:iCs/>
          <w:sz w:val="20"/>
          <w:szCs w:val="20"/>
        </w:rPr>
        <w:t xml:space="preserve">nepřevést </w:t>
      </w:r>
      <w:r>
        <w:rPr>
          <w:rFonts w:ascii="Tahoma" w:hAnsi="Tahoma" w:cs="Tahoma"/>
          <w:bCs/>
          <w:i/>
          <w:iCs/>
          <w:sz w:val="20"/>
          <w:szCs w:val="20"/>
        </w:rPr>
        <w:t>do vlastnictví třetí osoby, a to vše po dobu 10 let od účinků vkladu vlastnického práva do katastru nemovitostí</w:t>
      </w:r>
      <w:r w:rsidR="001B311D">
        <w:rPr>
          <w:rFonts w:ascii="Tahoma" w:hAnsi="Tahoma" w:cs="Tahoma"/>
          <w:bCs/>
          <w:i/>
          <w:iCs/>
          <w:sz w:val="20"/>
          <w:szCs w:val="20"/>
        </w:rPr>
        <w:t>.“</w:t>
      </w:r>
    </w:p>
    <w:p w14:paraId="354B08A9" w14:textId="77777777" w:rsidR="001B311D" w:rsidRDefault="001B311D" w:rsidP="00D50F46">
      <w:pPr>
        <w:pStyle w:val="Odstavecseseznamem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Ostatní ustanovení smlouvy tímto dodatkem neupravená zůstávají v platnosti beze změny.</w:t>
      </w:r>
    </w:p>
    <w:p w14:paraId="1A97FF6F" w14:textId="3A6C5DB0" w:rsidR="00B86E2A" w:rsidRDefault="00B86E2A" w:rsidP="001323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</w:p>
    <w:p w14:paraId="6A53070C" w14:textId="77777777" w:rsidR="000D0290" w:rsidRDefault="000D0290" w:rsidP="001323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</w:p>
    <w:p w14:paraId="542EF61A" w14:textId="77777777" w:rsidR="001B311D" w:rsidRPr="001323F1" w:rsidRDefault="001B311D" w:rsidP="001323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1323F1">
        <w:rPr>
          <w:rFonts w:ascii="Tahoma" w:hAnsi="Tahoma" w:cs="Tahoma"/>
          <w:b/>
          <w:sz w:val="20"/>
          <w:szCs w:val="20"/>
        </w:rPr>
        <w:t>III.</w:t>
      </w:r>
    </w:p>
    <w:p w14:paraId="28A426CD" w14:textId="77777777" w:rsidR="001B311D" w:rsidRPr="001323F1" w:rsidRDefault="001B311D" w:rsidP="001323F1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1323F1">
        <w:rPr>
          <w:rFonts w:ascii="Tahoma" w:hAnsi="Tahoma" w:cs="Tahoma"/>
          <w:b/>
          <w:sz w:val="20"/>
          <w:szCs w:val="20"/>
        </w:rPr>
        <w:t>Závěrečná ustanovení</w:t>
      </w:r>
    </w:p>
    <w:p w14:paraId="3C715AC4" w14:textId="6931A294" w:rsidR="001B311D" w:rsidRDefault="001B311D" w:rsidP="00D50F46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Tento dodatek nabývá platnosti dnem jeho uzavření, tj. dnem jeho podpisu poslední smluvní stranou.</w:t>
      </w:r>
    </w:p>
    <w:p w14:paraId="63B3F84D" w14:textId="3037002D" w:rsidR="001B311D" w:rsidRDefault="001B311D" w:rsidP="00D50F46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Tento dodatek nabývá účinnosti dnem jeho uveřejnění v registru smluv v souladu s § 6 zákona </w:t>
      </w:r>
      <w:r w:rsidR="003E530C">
        <w:rPr>
          <w:rFonts w:ascii="Tahoma" w:hAnsi="Tahoma" w:cs="Tahoma"/>
          <w:bCs/>
          <w:sz w:val="20"/>
          <w:szCs w:val="20"/>
        </w:rPr>
        <w:br/>
      </w:r>
      <w:r>
        <w:rPr>
          <w:rFonts w:ascii="Tahoma" w:hAnsi="Tahoma" w:cs="Tahoma"/>
          <w:bCs/>
          <w:sz w:val="20"/>
          <w:szCs w:val="20"/>
        </w:rPr>
        <w:t xml:space="preserve">č. 340/2015 Sb., o zvláštních podmínkách účinnosti některých smluv, uveřejňování těchto smluv </w:t>
      </w:r>
      <w:r w:rsidR="003E530C">
        <w:rPr>
          <w:rFonts w:ascii="Tahoma" w:hAnsi="Tahoma" w:cs="Tahoma"/>
          <w:bCs/>
          <w:sz w:val="20"/>
          <w:szCs w:val="20"/>
        </w:rPr>
        <w:br/>
      </w:r>
      <w:r>
        <w:rPr>
          <w:rFonts w:ascii="Tahoma" w:hAnsi="Tahoma" w:cs="Tahoma"/>
          <w:bCs/>
          <w:sz w:val="20"/>
          <w:szCs w:val="20"/>
        </w:rPr>
        <w:t>a o registru smluv (zákon o registru smluv)</w:t>
      </w:r>
      <w:r w:rsidR="00AA0CF7">
        <w:rPr>
          <w:rFonts w:ascii="Tahoma" w:hAnsi="Tahoma" w:cs="Tahoma"/>
          <w:bCs/>
          <w:sz w:val="20"/>
          <w:szCs w:val="20"/>
        </w:rPr>
        <w:t>, ve znění pozdějších předpisů</w:t>
      </w:r>
      <w:r>
        <w:rPr>
          <w:rFonts w:ascii="Tahoma" w:hAnsi="Tahoma" w:cs="Tahoma"/>
          <w:bCs/>
          <w:sz w:val="20"/>
          <w:szCs w:val="20"/>
        </w:rPr>
        <w:t>. Smluvní strany se dohodly, že tento dodatek bude zveřejněn v registru smluv dárcem.</w:t>
      </w:r>
    </w:p>
    <w:p w14:paraId="0A499FC8" w14:textId="77777777" w:rsidR="001B311D" w:rsidRDefault="001B311D" w:rsidP="00D50F46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Tento dodatek je vyhotoven ve čtyřech vyhotoveních, z nichž každá smluvní strana obdrží dvě vyhotovení.</w:t>
      </w:r>
    </w:p>
    <w:p w14:paraId="45836E28" w14:textId="77777777" w:rsidR="006C0F02" w:rsidRDefault="001B311D" w:rsidP="00D50F46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Obdarovaný bere na vědomí a výslovně souhlasí s tím, že dodatek bude zveřejněn na oficiálních webových stránkách Moravskoslezského kraje (</w:t>
      </w:r>
      <w:hyperlink r:id="rId8" w:history="1">
        <w:r w:rsidRPr="00D60B93">
          <w:rPr>
            <w:rStyle w:val="Hypertextovodkaz"/>
            <w:rFonts w:ascii="Tahoma" w:hAnsi="Tahoma" w:cs="Tahoma"/>
            <w:bCs/>
            <w:sz w:val="20"/>
            <w:szCs w:val="20"/>
          </w:rPr>
          <w:t>www.msk.cz</w:t>
        </w:r>
      </w:hyperlink>
      <w:r>
        <w:rPr>
          <w:rFonts w:ascii="Tahoma" w:hAnsi="Tahoma" w:cs="Tahoma"/>
          <w:bCs/>
          <w:sz w:val="20"/>
          <w:szCs w:val="20"/>
        </w:rPr>
        <w:t>).</w:t>
      </w:r>
      <w:r w:rsidR="00B86E2A">
        <w:rPr>
          <w:rFonts w:ascii="Tahoma" w:hAnsi="Tahoma" w:cs="Tahoma"/>
          <w:bCs/>
          <w:sz w:val="20"/>
          <w:szCs w:val="20"/>
        </w:rPr>
        <w:t xml:space="preserve"> </w:t>
      </w:r>
    </w:p>
    <w:p w14:paraId="5E25DEB4" w14:textId="77777777" w:rsidR="001B311D" w:rsidRDefault="00B86E2A" w:rsidP="00D50F46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Osobní údaje obsažené v tomto dodatku budou Moravskoslezským krajem zpracovány pouze pro účely plnění práv a povinností vyplývajících z této smlouvy; k jiným účelů nebudou tyto osobní údaje</w:t>
      </w:r>
      <w:r w:rsidR="006C0F02">
        <w:rPr>
          <w:rFonts w:ascii="Tahoma" w:hAnsi="Tahoma" w:cs="Tahoma"/>
          <w:bCs/>
          <w:sz w:val="20"/>
          <w:szCs w:val="20"/>
        </w:rPr>
        <w:t xml:space="preserve"> Moravskoslezským krajem použity. Moravskoslezský kraj při zpracování osobních údajů dodržuje platné právní předpisy. Podrobné informace o ochraně osobních údajů jsou uvedeny na oficiálních webových stránkách Moravskoslezského kraje (www.msk.cz).</w:t>
      </w:r>
    </w:p>
    <w:p w14:paraId="66B6E4A0" w14:textId="77777777" w:rsidR="001B311D" w:rsidRPr="001323F1" w:rsidRDefault="001B311D" w:rsidP="00512FD3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1323F1">
        <w:rPr>
          <w:rFonts w:ascii="Tahoma" w:hAnsi="Tahoma" w:cs="Tahoma"/>
          <w:b/>
          <w:sz w:val="20"/>
          <w:szCs w:val="20"/>
        </w:rPr>
        <w:lastRenderedPageBreak/>
        <w:t>IV.</w:t>
      </w:r>
    </w:p>
    <w:p w14:paraId="116DC7BD" w14:textId="77777777" w:rsidR="001B311D" w:rsidRPr="001323F1" w:rsidRDefault="001B311D" w:rsidP="001323F1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1323F1">
        <w:rPr>
          <w:rFonts w:ascii="Tahoma" w:hAnsi="Tahoma" w:cs="Tahoma"/>
          <w:b/>
          <w:sz w:val="20"/>
          <w:szCs w:val="20"/>
        </w:rPr>
        <w:t>Doložka platnosti</w:t>
      </w:r>
    </w:p>
    <w:p w14:paraId="3B944992" w14:textId="77777777" w:rsidR="001B311D" w:rsidRDefault="001323F1" w:rsidP="00512FD3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Doložka platnosti právního úkonu dle § 23 zákona č. 129/2000 Sb., o krajích (krajské zřízení), ve znění pozdějších předpisů:</w:t>
      </w:r>
    </w:p>
    <w:p w14:paraId="42D72A73" w14:textId="77777777" w:rsidR="00B86E2A" w:rsidRDefault="00B86E2A" w:rsidP="00512FD3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bCs/>
          <w:sz w:val="20"/>
          <w:szCs w:val="20"/>
        </w:rPr>
      </w:pPr>
    </w:p>
    <w:p w14:paraId="53845165" w14:textId="5C2CCA8B" w:rsidR="001323F1" w:rsidRDefault="00777C7F" w:rsidP="00512FD3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     </w:t>
      </w:r>
      <w:r w:rsidR="001323F1">
        <w:rPr>
          <w:rFonts w:ascii="Tahoma" w:hAnsi="Tahoma" w:cs="Tahoma"/>
          <w:bCs/>
          <w:sz w:val="20"/>
          <w:szCs w:val="20"/>
        </w:rPr>
        <w:t>O uzavření tohoto dodatku rozhodlo zastupitelstvo kraje svým usnesením č.</w:t>
      </w:r>
      <w:proofErr w:type="gramStart"/>
      <w:r w:rsidR="001323F1">
        <w:rPr>
          <w:rFonts w:ascii="Tahoma" w:hAnsi="Tahoma" w:cs="Tahoma"/>
          <w:bCs/>
          <w:sz w:val="20"/>
          <w:szCs w:val="20"/>
        </w:rPr>
        <w:t xml:space="preserve"> ..</w:t>
      </w:r>
      <w:proofErr w:type="gramEnd"/>
      <w:r w:rsidR="001323F1">
        <w:rPr>
          <w:rFonts w:ascii="Tahoma" w:hAnsi="Tahoma" w:cs="Tahoma"/>
          <w:bCs/>
          <w:sz w:val="20"/>
          <w:szCs w:val="20"/>
        </w:rPr>
        <w:t>/.... ze dne 16. 9.</w:t>
      </w:r>
      <w:r w:rsidR="00B86E2A">
        <w:rPr>
          <w:rFonts w:ascii="Tahoma" w:hAnsi="Tahoma" w:cs="Tahoma"/>
          <w:bCs/>
          <w:sz w:val="20"/>
          <w:szCs w:val="20"/>
        </w:rPr>
        <w:t> </w:t>
      </w:r>
      <w:r w:rsidR="001323F1">
        <w:rPr>
          <w:rFonts w:ascii="Tahoma" w:hAnsi="Tahoma" w:cs="Tahoma"/>
          <w:bCs/>
          <w:sz w:val="20"/>
          <w:szCs w:val="20"/>
        </w:rPr>
        <w:t>2021.</w:t>
      </w:r>
    </w:p>
    <w:p w14:paraId="163384CF" w14:textId="77777777" w:rsidR="001323F1" w:rsidRDefault="001323F1" w:rsidP="00512FD3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bCs/>
          <w:sz w:val="20"/>
          <w:szCs w:val="20"/>
        </w:rPr>
      </w:pPr>
    </w:p>
    <w:p w14:paraId="517AA901" w14:textId="490E9437" w:rsidR="001323F1" w:rsidRDefault="001323F1" w:rsidP="00512FD3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Doložka platnosti právního úkonu dle § 41 zákona č. 128/2000 Sb., o obcích (obecní zřízení), ve znění pozdějších předpisů</w:t>
      </w:r>
      <w:bookmarkStart w:id="0" w:name="_GoBack"/>
      <w:r w:rsidR="003E530C">
        <w:rPr>
          <w:rFonts w:ascii="Tahoma" w:hAnsi="Tahoma" w:cs="Tahoma"/>
          <w:bCs/>
          <w:sz w:val="20"/>
          <w:szCs w:val="20"/>
        </w:rPr>
        <w:t>:</w:t>
      </w:r>
      <w:bookmarkEnd w:id="0"/>
    </w:p>
    <w:p w14:paraId="69B260DB" w14:textId="77777777" w:rsidR="001323F1" w:rsidRDefault="001323F1" w:rsidP="00512FD3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bCs/>
          <w:sz w:val="20"/>
          <w:szCs w:val="20"/>
        </w:rPr>
      </w:pPr>
    </w:p>
    <w:p w14:paraId="7B3A950F" w14:textId="31215B54" w:rsidR="001323F1" w:rsidRDefault="00777C7F" w:rsidP="00512FD3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     </w:t>
      </w:r>
      <w:r w:rsidR="001323F1">
        <w:rPr>
          <w:rFonts w:ascii="Tahoma" w:hAnsi="Tahoma" w:cs="Tahoma"/>
          <w:bCs/>
          <w:sz w:val="20"/>
          <w:szCs w:val="20"/>
        </w:rPr>
        <w:t>O uzavření tohoto dodatku rozhodlo zastupitelstvo města svým usnesením č. .................... ze dne .......................</w:t>
      </w:r>
    </w:p>
    <w:p w14:paraId="1175690C" w14:textId="77777777" w:rsidR="001323F1" w:rsidRDefault="001323F1" w:rsidP="001323F1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Cs/>
          <w:sz w:val="20"/>
          <w:szCs w:val="20"/>
        </w:rPr>
      </w:pPr>
    </w:p>
    <w:p w14:paraId="604BA9EE" w14:textId="77777777" w:rsidR="001323F1" w:rsidRDefault="001323F1" w:rsidP="001323F1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Cs/>
          <w:sz w:val="20"/>
          <w:szCs w:val="20"/>
        </w:rPr>
      </w:pPr>
    </w:p>
    <w:p w14:paraId="51C2EE9E" w14:textId="77777777" w:rsidR="001323F1" w:rsidRDefault="001323F1" w:rsidP="001323F1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Cs/>
          <w:sz w:val="20"/>
          <w:szCs w:val="20"/>
        </w:rPr>
      </w:pPr>
    </w:p>
    <w:p w14:paraId="3E491776" w14:textId="77777777" w:rsidR="001323F1" w:rsidRDefault="001323F1" w:rsidP="001323F1">
      <w:pPr>
        <w:pStyle w:val="Odstavecseseznamem"/>
        <w:widowControl w:val="0"/>
        <w:tabs>
          <w:tab w:val="left" w:pos="52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V Ostravě dne:</w:t>
      </w:r>
      <w:r>
        <w:rPr>
          <w:rFonts w:ascii="Tahoma" w:hAnsi="Tahoma" w:cs="Tahoma"/>
          <w:bCs/>
          <w:sz w:val="20"/>
          <w:szCs w:val="20"/>
        </w:rPr>
        <w:tab/>
        <w:t>V Novém Jičíně dne:</w:t>
      </w:r>
    </w:p>
    <w:p w14:paraId="1515F192" w14:textId="77777777" w:rsidR="001323F1" w:rsidRDefault="001323F1" w:rsidP="001323F1">
      <w:pPr>
        <w:pStyle w:val="Odstavecseseznamem"/>
        <w:widowControl w:val="0"/>
        <w:tabs>
          <w:tab w:val="left" w:pos="52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Cs/>
          <w:sz w:val="20"/>
          <w:szCs w:val="20"/>
        </w:rPr>
      </w:pPr>
    </w:p>
    <w:p w14:paraId="05E13081" w14:textId="77777777" w:rsidR="001323F1" w:rsidRDefault="001323F1" w:rsidP="001323F1">
      <w:pPr>
        <w:pStyle w:val="Odstavecseseznamem"/>
        <w:widowControl w:val="0"/>
        <w:tabs>
          <w:tab w:val="left" w:pos="52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Cs/>
          <w:sz w:val="20"/>
          <w:szCs w:val="20"/>
        </w:rPr>
      </w:pPr>
    </w:p>
    <w:p w14:paraId="2B0E7CC3" w14:textId="77777777" w:rsidR="001323F1" w:rsidRDefault="001323F1" w:rsidP="001323F1">
      <w:pPr>
        <w:pStyle w:val="Odstavecseseznamem"/>
        <w:widowControl w:val="0"/>
        <w:tabs>
          <w:tab w:val="left" w:pos="52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Cs/>
          <w:sz w:val="20"/>
          <w:szCs w:val="20"/>
        </w:rPr>
      </w:pPr>
    </w:p>
    <w:p w14:paraId="65D50BA5" w14:textId="77777777" w:rsidR="001323F1" w:rsidRDefault="001323F1" w:rsidP="001323F1">
      <w:pPr>
        <w:pStyle w:val="Odstavecseseznamem"/>
        <w:widowControl w:val="0"/>
        <w:tabs>
          <w:tab w:val="left" w:pos="52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Cs/>
          <w:sz w:val="20"/>
          <w:szCs w:val="20"/>
        </w:rPr>
      </w:pPr>
    </w:p>
    <w:p w14:paraId="392CABBB" w14:textId="77777777" w:rsidR="001323F1" w:rsidRDefault="001323F1" w:rsidP="001323F1">
      <w:pPr>
        <w:pStyle w:val="Odstavecseseznamem"/>
        <w:widowControl w:val="0"/>
        <w:tabs>
          <w:tab w:val="left" w:pos="52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Cs/>
          <w:sz w:val="20"/>
          <w:szCs w:val="20"/>
        </w:rPr>
      </w:pPr>
    </w:p>
    <w:p w14:paraId="01C50944" w14:textId="77777777" w:rsidR="001323F1" w:rsidRDefault="001323F1" w:rsidP="001323F1">
      <w:pPr>
        <w:pStyle w:val="Odstavecseseznamem"/>
        <w:widowControl w:val="0"/>
        <w:tabs>
          <w:tab w:val="left" w:pos="52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Cs/>
          <w:sz w:val="20"/>
          <w:szCs w:val="20"/>
        </w:rPr>
      </w:pPr>
    </w:p>
    <w:p w14:paraId="7F01317E" w14:textId="77777777" w:rsidR="001323F1" w:rsidRDefault="001323F1" w:rsidP="001323F1">
      <w:pPr>
        <w:pStyle w:val="Odstavecseseznamem"/>
        <w:widowControl w:val="0"/>
        <w:tabs>
          <w:tab w:val="left" w:pos="52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Cs/>
          <w:sz w:val="20"/>
          <w:szCs w:val="20"/>
        </w:rPr>
      </w:pPr>
    </w:p>
    <w:p w14:paraId="6BD4AD07" w14:textId="77777777" w:rsidR="001323F1" w:rsidRDefault="001323F1" w:rsidP="001323F1">
      <w:pPr>
        <w:pStyle w:val="Odstavecseseznamem"/>
        <w:widowControl w:val="0"/>
        <w:tabs>
          <w:tab w:val="left" w:pos="52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..................................................</w:t>
      </w:r>
      <w:r>
        <w:rPr>
          <w:rFonts w:ascii="Tahoma" w:hAnsi="Tahoma" w:cs="Tahoma"/>
          <w:bCs/>
          <w:sz w:val="20"/>
          <w:szCs w:val="20"/>
        </w:rPr>
        <w:tab/>
        <w:t>..................................................</w:t>
      </w:r>
    </w:p>
    <w:p w14:paraId="58FED8DB" w14:textId="77777777" w:rsidR="001323F1" w:rsidRDefault="001323F1" w:rsidP="001323F1">
      <w:pPr>
        <w:pStyle w:val="Odstavecseseznamem"/>
        <w:widowControl w:val="0"/>
        <w:tabs>
          <w:tab w:val="left" w:pos="52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prof. Ing. Ivo Vondrák, CSc.</w:t>
      </w:r>
      <w:r>
        <w:rPr>
          <w:rFonts w:ascii="Tahoma" w:hAnsi="Tahoma" w:cs="Tahoma"/>
          <w:bCs/>
          <w:sz w:val="20"/>
          <w:szCs w:val="20"/>
        </w:rPr>
        <w:tab/>
        <w:t>Mgr. Stanislav Kopecký</w:t>
      </w:r>
    </w:p>
    <w:p w14:paraId="43D23861" w14:textId="77777777" w:rsidR="001323F1" w:rsidRPr="001323F1" w:rsidRDefault="001323F1" w:rsidP="001323F1">
      <w:pPr>
        <w:pStyle w:val="Odstavecseseznamem"/>
        <w:widowControl w:val="0"/>
        <w:tabs>
          <w:tab w:val="left" w:pos="524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hejtman kraje</w:t>
      </w:r>
      <w:r>
        <w:rPr>
          <w:rFonts w:ascii="Tahoma" w:hAnsi="Tahoma" w:cs="Tahoma"/>
          <w:bCs/>
          <w:sz w:val="20"/>
          <w:szCs w:val="20"/>
        </w:rPr>
        <w:tab/>
        <w:t>starosta města</w:t>
      </w:r>
    </w:p>
    <w:sectPr w:rsidR="001323F1" w:rsidRPr="001323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24D8E"/>
    <w:multiLevelType w:val="hybridMultilevel"/>
    <w:tmpl w:val="2D661A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5B4601"/>
    <w:multiLevelType w:val="hybridMultilevel"/>
    <w:tmpl w:val="BE3809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2143EA"/>
    <w:multiLevelType w:val="hybridMultilevel"/>
    <w:tmpl w:val="20CEFB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1A0605"/>
    <w:multiLevelType w:val="hybridMultilevel"/>
    <w:tmpl w:val="793800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13F"/>
    <w:rsid w:val="000D0290"/>
    <w:rsid w:val="001323F1"/>
    <w:rsid w:val="001B311D"/>
    <w:rsid w:val="001B3A9F"/>
    <w:rsid w:val="0037637C"/>
    <w:rsid w:val="003E530C"/>
    <w:rsid w:val="00512FD3"/>
    <w:rsid w:val="00613524"/>
    <w:rsid w:val="006C0F02"/>
    <w:rsid w:val="00777C7F"/>
    <w:rsid w:val="0088313F"/>
    <w:rsid w:val="00AA0CF7"/>
    <w:rsid w:val="00B86E2A"/>
    <w:rsid w:val="00C86232"/>
    <w:rsid w:val="00D50F46"/>
    <w:rsid w:val="00E5182C"/>
    <w:rsid w:val="00EA3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87F22"/>
  <w15:chartTrackingRefBased/>
  <w15:docId w15:val="{E36361C4-CAB2-4FB3-9991-33E1344B1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1352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1B311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B311D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A0C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A0C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k.cz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F6BC78F4AE8B46B4F954BA16CAE0E8" ma:contentTypeVersion="8" ma:contentTypeDescription="Create a new document." ma:contentTypeScope="" ma:versionID="b53c3d3a862c18e5d9b5ddb49454de8a">
  <xsd:schema xmlns:xsd="http://www.w3.org/2001/XMLSchema" xmlns:xs="http://www.w3.org/2001/XMLSchema" xmlns:p="http://schemas.microsoft.com/office/2006/metadata/properties" xmlns:ns3="332bf68d-6f68-4e32-bbd9-660cee6f1f29" targetNamespace="http://schemas.microsoft.com/office/2006/metadata/properties" ma:root="true" ma:fieldsID="bd633ed6dbf93787593af16509629a49" ns3:_="">
    <xsd:import namespace="332bf68d-6f68-4e32-bbd9-660cee6f1f2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2bf68d-6f68-4e32-bbd9-660cee6f1f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B741081-54A7-4743-A45C-77A099EA86F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4687AB-C076-46A0-9A08-AE2193FB15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2bf68d-6f68-4e32-bbd9-660cee6f1f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B70B1C8-B268-4D6C-87E5-BCDFCAD542E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445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Krompolc Lukáš</dc:creator>
  <cp:keywords/>
  <dc:description/>
  <cp:lastModifiedBy>Krompolc Lukáš</cp:lastModifiedBy>
  <cp:revision>9</cp:revision>
  <dcterms:created xsi:type="dcterms:W3CDTF">2021-08-06T09:35:00Z</dcterms:created>
  <dcterms:modified xsi:type="dcterms:W3CDTF">2021-08-11T10:46:00Z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0x01010098F6BC78F4AE8B46B4F954BA16CAE0E8</vt:lpwstr>
  </property>
</Properties>
</file>