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DFB" w:rsidRPr="0098332C" w:rsidRDefault="00A10951">
      <w:pPr>
        <w:jc w:val="center"/>
        <w:rPr>
          <w:rFonts w:ascii="Tahoma" w:hAnsi="Tahoma" w:cs="Tahoma"/>
          <w:b/>
          <w:sz w:val="22"/>
          <w:szCs w:val="22"/>
        </w:rPr>
      </w:pPr>
      <w:r w:rsidRPr="0098332C">
        <w:rPr>
          <w:rFonts w:ascii="Tahoma" w:hAnsi="Tahoma" w:cs="Tahoma"/>
          <w:b/>
          <w:sz w:val="22"/>
          <w:szCs w:val="22"/>
        </w:rPr>
        <w:t xml:space="preserve">Dodatek č. </w:t>
      </w:r>
      <w:r w:rsidR="00FE6EA1" w:rsidRPr="0098332C">
        <w:rPr>
          <w:rFonts w:ascii="Tahoma" w:hAnsi="Tahoma" w:cs="Tahoma"/>
          <w:b/>
          <w:sz w:val="22"/>
          <w:szCs w:val="22"/>
        </w:rPr>
        <w:t>2</w:t>
      </w:r>
      <w:r w:rsidRPr="0098332C">
        <w:rPr>
          <w:rFonts w:ascii="Tahoma" w:hAnsi="Tahoma" w:cs="Tahoma"/>
          <w:b/>
          <w:sz w:val="22"/>
          <w:szCs w:val="22"/>
        </w:rPr>
        <w:t xml:space="preserve"> ke </w:t>
      </w:r>
      <w:r w:rsidR="00C57E4A" w:rsidRPr="0098332C">
        <w:rPr>
          <w:rFonts w:ascii="Tahoma" w:hAnsi="Tahoma" w:cs="Tahoma"/>
          <w:b/>
          <w:sz w:val="22"/>
          <w:szCs w:val="22"/>
        </w:rPr>
        <w:t>Smlouv</w:t>
      </w:r>
      <w:r w:rsidRPr="0098332C">
        <w:rPr>
          <w:rFonts w:ascii="Tahoma" w:hAnsi="Tahoma" w:cs="Tahoma"/>
          <w:b/>
          <w:sz w:val="22"/>
          <w:szCs w:val="22"/>
        </w:rPr>
        <w:t>ě</w:t>
      </w:r>
      <w:r w:rsidR="0098332C">
        <w:rPr>
          <w:rFonts w:ascii="Tahoma" w:hAnsi="Tahoma" w:cs="Tahoma"/>
          <w:b/>
          <w:sz w:val="22"/>
          <w:szCs w:val="22"/>
        </w:rPr>
        <w:br/>
      </w:r>
      <w:r w:rsidR="00C57E4A" w:rsidRPr="0098332C">
        <w:rPr>
          <w:rFonts w:ascii="Tahoma" w:hAnsi="Tahoma" w:cs="Tahoma"/>
          <w:b/>
          <w:sz w:val="22"/>
          <w:szCs w:val="22"/>
        </w:rPr>
        <w:t>o</w:t>
      </w:r>
      <w:r w:rsidR="0098332C">
        <w:rPr>
          <w:rFonts w:ascii="Tahoma" w:hAnsi="Tahoma" w:cs="Tahoma"/>
          <w:b/>
          <w:sz w:val="22"/>
          <w:szCs w:val="22"/>
        </w:rPr>
        <w:t> </w:t>
      </w:r>
      <w:r w:rsidR="00C57E4A" w:rsidRPr="0098332C">
        <w:rPr>
          <w:rFonts w:ascii="Tahoma" w:hAnsi="Tahoma" w:cs="Tahoma"/>
          <w:b/>
          <w:sz w:val="22"/>
          <w:szCs w:val="22"/>
        </w:rPr>
        <w:t>závazku veřejné služby</w:t>
      </w:r>
      <w:r w:rsidR="00F052BE" w:rsidRPr="0098332C">
        <w:rPr>
          <w:rFonts w:ascii="Tahoma" w:hAnsi="Tahoma" w:cs="Tahoma"/>
          <w:b/>
          <w:sz w:val="22"/>
          <w:szCs w:val="22"/>
        </w:rPr>
        <w:t xml:space="preserve"> a vyrovnávací platbě za jeho výkon</w:t>
      </w:r>
    </w:p>
    <w:p w:rsidR="003B1DFB" w:rsidRPr="0098332C" w:rsidRDefault="00C57E4A" w:rsidP="0098332C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8332C">
        <w:rPr>
          <w:rFonts w:ascii="Tahoma" w:hAnsi="Tahoma" w:cs="Tahoma"/>
          <w:b/>
          <w:sz w:val="22"/>
          <w:szCs w:val="22"/>
        </w:rPr>
        <w:t>I.</w:t>
      </w:r>
      <w:r w:rsidR="0098332C">
        <w:rPr>
          <w:rFonts w:ascii="Tahoma" w:hAnsi="Tahoma" w:cs="Tahoma"/>
          <w:b/>
          <w:sz w:val="22"/>
          <w:szCs w:val="22"/>
        </w:rPr>
        <w:br/>
      </w:r>
      <w:r w:rsidRPr="0098332C">
        <w:rPr>
          <w:rFonts w:ascii="Tahoma" w:hAnsi="Tahoma" w:cs="Tahoma"/>
          <w:b/>
          <w:sz w:val="22"/>
          <w:szCs w:val="22"/>
        </w:rPr>
        <w:t>Smluvní strany</w:t>
      </w:r>
    </w:p>
    <w:p w:rsidR="003B1DFB" w:rsidRPr="0098332C" w:rsidRDefault="00F817AA" w:rsidP="0098332C">
      <w:pPr>
        <w:pStyle w:val="Odstavecseseznamem"/>
        <w:numPr>
          <w:ilvl w:val="0"/>
          <w:numId w:val="49"/>
        </w:numPr>
        <w:spacing w:before="240"/>
        <w:ind w:left="357" w:hanging="357"/>
        <w:rPr>
          <w:rFonts w:ascii="Tahoma" w:hAnsi="Tahoma" w:cs="Tahoma"/>
          <w:b/>
          <w:sz w:val="22"/>
          <w:szCs w:val="22"/>
        </w:rPr>
      </w:pPr>
      <w:r w:rsidRPr="0098332C">
        <w:rPr>
          <w:rFonts w:ascii="Tahoma" w:hAnsi="Tahoma" w:cs="Tahoma"/>
          <w:b/>
          <w:sz w:val="22"/>
          <w:szCs w:val="22"/>
        </w:rPr>
        <w:t>Moravskoslezský kraj</w:t>
      </w:r>
    </w:p>
    <w:p w:rsidR="003B1DFB" w:rsidRPr="0098332C" w:rsidRDefault="002E7A9D" w:rsidP="0098332C">
      <w:pPr>
        <w:tabs>
          <w:tab w:val="left" w:pos="2552"/>
        </w:tabs>
        <w:ind w:left="357"/>
        <w:rPr>
          <w:rFonts w:ascii="Tahoma" w:hAnsi="Tahoma" w:cs="Tahoma"/>
          <w:sz w:val="22"/>
          <w:szCs w:val="22"/>
        </w:rPr>
      </w:pPr>
      <w:r w:rsidRPr="0098332C">
        <w:rPr>
          <w:rFonts w:ascii="Tahoma" w:hAnsi="Tahoma" w:cs="Tahoma"/>
          <w:sz w:val="22"/>
          <w:szCs w:val="22"/>
        </w:rPr>
        <w:t>se sídlem</w:t>
      </w:r>
      <w:r w:rsidR="009814CE" w:rsidRPr="0098332C">
        <w:rPr>
          <w:rFonts w:ascii="Tahoma" w:hAnsi="Tahoma" w:cs="Tahoma"/>
          <w:sz w:val="22"/>
          <w:szCs w:val="22"/>
        </w:rPr>
        <w:t>:</w:t>
      </w:r>
      <w:r w:rsidR="00BD6DD4" w:rsidRPr="0098332C">
        <w:rPr>
          <w:rFonts w:ascii="Tahoma" w:hAnsi="Tahoma" w:cs="Tahoma"/>
          <w:sz w:val="22"/>
          <w:szCs w:val="22"/>
        </w:rPr>
        <w:tab/>
      </w:r>
      <w:r w:rsidR="009814CE" w:rsidRPr="0098332C">
        <w:rPr>
          <w:rFonts w:ascii="Tahoma" w:hAnsi="Tahoma" w:cs="Tahoma"/>
          <w:sz w:val="22"/>
          <w:szCs w:val="22"/>
        </w:rPr>
        <w:t xml:space="preserve">28. </w:t>
      </w:r>
      <w:r w:rsidR="00BD6DD4" w:rsidRPr="0098332C">
        <w:rPr>
          <w:rFonts w:ascii="Tahoma" w:hAnsi="Tahoma" w:cs="Tahoma"/>
          <w:sz w:val="22"/>
          <w:szCs w:val="22"/>
        </w:rPr>
        <w:t>ř</w:t>
      </w:r>
      <w:r w:rsidR="009814CE" w:rsidRPr="0098332C">
        <w:rPr>
          <w:rFonts w:ascii="Tahoma" w:hAnsi="Tahoma" w:cs="Tahoma"/>
          <w:sz w:val="22"/>
          <w:szCs w:val="22"/>
        </w:rPr>
        <w:t>íjna 117, 702</w:t>
      </w:r>
      <w:r w:rsidR="0098332C">
        <w:rPr>
          <w:rFonts w:ascii="Tahoma" w:hAnsi="Tahoma" w:cs="Tahoma"/>
          <w:sz w:val="22"/>
          <w:szCs w:val="22"/>
        </w:rPr>
        <w:t> </w:t>
      </w:r>
      <w:r w:rsidR="009814CE" w:rsidRPr="0098332C">
        <w:rPr>
          <w:rFonts w:ascii="Tahoma" w:hAnsi="Tahoma" w:cs="Tahoma"/>
          <w:sz w:val="22"/>
          <w:szCs w:val="22"/>
        </w:rPr>
        <w:t>18 Ostrava</w:t>
      </w:r>
    </w:p>
    <w:p w:rsidR="002E7A9D" w:rsidRPr="0098332C" w:rsidRDefault="009814CE" w:rsidP="0098332C">
      <w:pPr>
        <w:tabs>
          <w:tab w:val="left" w:pos="2552"/>
        </w:tabs>
        <w:ind w:left="357"/>
        <w:rPr>
          <w:rFonts w:ascii="Tahoma" w:hAnsi="Tahoma" w:cs="Tahoma"/>
          <w:sz w:val="22"/>
          <w:szCs w:val="22"/>
        </w:rPr>
      </w:pPr>
      <w:r w:rsidRPr="0098332C">
        <w:rPr>
          <w:rFonts w:ascii="Tahoma" w:hAnsi="Tahoma" w:cs="Tahoma"/>
          <w:sz w:val="22"/>
          <w:szCs w:val="22"/>
        </w:rPr>
        <w:t>z</w:t>
      </w:r>
      <w:r w:rsidR="002E7A9D" w:rsidRPr="0098332C">
        <w:rPr>
          <w:rFonts w:ascii="Tahoma" w:hAnsi="Tahoma" w:cs="Tahoma"/>
          <w:sz w:val="22"/>
          <w:szCs w:val="22"/>
        </w:rPr>
        <w:t>astoupen</w:t>
      </w:r>
      <w:r w:rsidRPr="0098332C">
        <w:rPr>
          <w:rFonts w:ascii="Tahoma" w:hAnsi="Tahoma" w:cs="Tahoma"/>
          <w:sz w:val="22"/>
          <w:szCs w:val="22"/>
        </w:rPr>
        <w:t>:</w:t>
      </w:r>
      <w:r w:rsidR="00BD6DD4" w:rsidRPr="0098332C">
        <w:rPr>
          <w:rFonts w:ascii="Tahoma" w:hAnsi="Tahoma" w:cs="Tahoma"/>
          <w:sz w:val="22"/>
          <w:szCs w:val="22"/>
        </w:rPr>
        <w:tab/>
      </w:r>
    </w:p>
    <w:p w:rsidR="00BD6DD4" w:rsidRPr="0098332C" w:rsidRDefault="00BD6DD4" w:rsidP="0098332C">
      <w:pPr>
        <w:tabs>
          <w:tab w:val="left" w:pos="2552"/>
        </w:tabs>
        <w:ind w:left="357"/>
        <w:rPr>
          <w:rFonts w:ascii="Tahoma" w:hAnsi="Tahoma" w:cs="Tahoma"/>
          <w:sz w:val="22"/>
          <w:szCs w:val="22"/>
        </w:rPr>
      </w:pPr>
      <w:r w:rsidRPr="0098332C">
        <w:rPr>
          <w:rFonts w:ascii="Tahoma" w:hAnsi="Tahoma" w:cs="Tahoma"/>
          <w:sz w:val="22"/>
          <w:szCs w:val="22"/>
        </w:rPr>
        <w:t>IČ:</w:t>
      </w:r>
      <w:r w:rsidRPr="0098332C">
        <w:rPr>
          <w:rFonts w:ascii="Tahoma" w:hAnsi="Tahoma" w:cs="Tahoma"/>
          <w:sz w:val="22"/>
          <w:szCs w:val="22"/>
        </w:rPr>
        <w:tab/>
        <w:t>70890692</w:t>
      </w:r>
    </w:p>
    <w:p w:rsidR="009A7B90" w:rsidRPr="0098332C" w:rsidRDefault="002E7A9D" w:rsidP="0098332C">
      <w:pPr>
        <w:tabs>
          <w:tab w:val="left" w:pos="2552"/>
        </w:tabs>
        <w:ind w:left="357"/>
        <w:rPr>
          <w:rFonts w:ascii="Tahoma" w:hAnsi="Tahoma" w:cs="Tahoma"/>
          <w:sz w:val="22"/>
          <w:szCs w:val="22"/>
        </w:rPr>
      </w:pPr>
      <w:r w:rsidRPr="0098332C">
        <w:rPr>
          <w:rFonts w:ascii="Tahoma" w:hAnsi="Tahoma" w:cs="Tahoma"/>
          <w:sz w:val="22"/>
          <w:szCs w:val="22"/>
        </w:rPr>
        <w:t>bankovní spojení</w:t>
      </w:r>
      <w:r w:rsidR="00F817AA" w:rsidRPr="0098332C">
        <w:rPr>
          <w:rFonts w:ascii="Tahoma" w:hAnsi="Tahoma" w:cs="Tahoma"/>
          <w:sz w:val="22"/>
          <w:szCs w:val="22"/>
        </w:rPr>
        <w:t>:</w:t>
      </w:r>
      <w:r w:rsidR="00BD6DD4" w:rsidRPr="0098332C">
        <w:rPr>
          <w:rFonts w:ascii="Tahoma" w:hAnsi="Tahoma" w:cs="Tahoma"/>
          <w:sz w:val="22"/>
          <w:szCs w:val="22"/>
        </w:rPr>
        <w:tab/>
      </w:r>
      <w:r w:rsidR="009A7B90" w:rsidRPr="0098332C">
        <w:rPr>
          <w:rFonts w:ascii="Tahoma" w:hAnsi="Tahoma" w:cs="Tahoma"/>
          <w:sz w:val="22"/>
          <w:szCs w:val="22"/>
        </w:rPr>
        <w:t>Česká spořitelna, a.s.</w:t>
      </w:r>
    </w:p>
    <w:p w:rsidR="009A7B90" w:rsidRPr="0098332C" w:rsidRDefault="009A7B90" w:rsidP="0098332C">
      <w:pPr>
        <w:tabs>
          <w:tab w:val="left" w:pos="2552"/>
        </w:tabs>
        <w:ind w:left="357"/>
        <w:rPr>
          <w:rFonts w:ascii="Tahoma" w:hAnsi="Tahoma" w:cs="Tahoma"/>
          <w:sz w:val="22"/>
          <w:szCs w:val="22"/>
        </w:rPr>
      </w:pPr>
      <w:r w:rsidRPr="0098332C">
        <w:rPr>
          <w:rFonts w:ascii="Tahoma" w:hAnsi="Tahoma" w:cs="Tahoma"/>
          <w:sz w:val="22"/>
          <w:szCs w:val="22"/>
        </w:rPr>
        <w:t>číslo účtu:</w:t>
      </w:r>
      <w:r w:rsidRPr="0098332C">
        <w:rPr>
          <w:rFonts w:ascii="Tahoma" w:hAnsi="Tahoma" w:cs="Tahoma"/>
          <w:sz w:val="22"/>
          <w:szCs w:val="22"/>
        </w:rPr>
        <w:tab/>
        <w:t>60185-1650676349/0800</w:t>
      </w:r>
    </w:p>
    <w:p w:rsidR="003B1DFB" w:rsidRPr="0098332C" w:rsidRDefault="00C57E4A" w:rsidP="0098332C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98332C">
        <w:rPr>
          <w:rFonts w:ascii="Tahoma" w:hAnsi="Tahoma" w:cs="Tahoma"/>
          <w:sz w:val="22"/>
          <w:szCs w:val="22"/>
        </w:rPr>
        <w:t>(dále jen „</w:t>
      </w:r>
      <w:r w:rsidR="00F817AA" w:rsidRPr="0098332C">
        <w:rPr>
          <w:rFonts w:ascii="Tahoma" w:hAnsi="Tahoma" w:cs="Tahoma"/>
          <w:sz w:val="22"/>
          <w:szCs w:val="22"/>
        </w:rPr>
        <w:t>Kraj</w:t>
      </w:r>
      <w:r w:rsidRPr="0098332C">
        <w:rPr>
          <w:rFonts w:ascii="Tahoma" w:hAnsi="Tahoma" w:cs="Tahoma"/>
          <w:sz w:val="22"/>
          <w:szCs w:val="22"/>
        </w:rPr>
        <w:t>“)</w:t>
      </w:r>
    </w:p>
    <w:p w:rsidR="008364AF" w:rsidRPr="0098332C" w:rsidRDefault="00505D33" w:rsidP="0098332C">
      <w:pPr>
        <w:pStyle w:val="Odstavecseseznamem"/>
        <w:numPr>
          <w:ilvl w:val="0"/>
          <w:numId w:val="49"/>
        </w:numPr>
        <w:spacing w:before="240"/>
        <w:ind w:left="357" w:hanging="357"/>
        <w:rPr>
          <w:rFonts w:ascii="Tahoma" w:hAnsi="Tahoma" w:cs="Tahoma"/>
          <w:b/>
          <w:sz w:val="22"/>
          <w:szCs w:val="22"/>
        </w:rPr>
      </w:pPr>
      <w:r w:rsidRPr="0098332C">
        <w:rPr>
          <w:rFonts w:ascii="Tahoma" w:hAnsi="Tahoma" w:cs="Tahoma"/>
          <w:b/>
          <w:sz w:val="22"/>
          <w:szCs w:val="22"/>
        </w:rPr>
        <w:t>Bílovecká nemocnice, a.s.</w:t>
      </w:r>
    </w:p>
    <w:p w:rsidR="009814CE" w:rsidRPr="0098332C" w:rsidRDefault="00321DAC" w:rsidP="0098332C">
      <w:pPr>
        <w:tabs>
          <w:tab w:val="left" w:pos="2552"/>
        </w:tabs>
        <w:ind w:left="357"/>
        <w:rPr>
          <w:rFonts w:ascii="Tahoma" w:hAnsi="Tahoma" w:cs="Tahoma"/>
          <w:b/>
          <w:bCs/>
          <w:sz w:val="22"/>
          <w:szCs w:val="22"/>
        </w:rPr>
      </w:pPr>
      <w:r w:rsidRPr="0098332C">
        <w:rPr>
          <w:rFonts w:ascii="Tahoma" w:hAnsi="Tahoma" w:cs="Tahoma"/>
          <w:sz w:val="22"/>
          <w:szCs w:val="22"/>
        </w:rPr>
        <w:t>se sídlem</w:t>
      </w:r>
      <w:r w:rsidR="009814CE" w:rsidRPr="0098332C">
        <w:rPr>
          <w:rFonts w:ascii="Tahoma" w:hAnsi="Tahoma" w:cs="Tahoma"/>
          <w:sz w:val="22"/>
          <w:szCs w:val="22"/>
        </w:rPr>
        <w:t>:</w:t>
      </w:r>
      <w:r w:rsidR="00BD6DD4" w:rsidRPr="0098332C">
        <w:rPr>
          <w:rFonts w:ascii="Tahoma" w:hAnsi="Tahoma" w:cs="Tahoma"/>
          <w:sz w:val="22"/>
          <w:szCs w:val="22"/>
        </w:rPr>
        <w:tab/>
      </w:r>
      <w:r w:rsidR="00505D33" w:rsidRPr="0098332C">
        <w:rPr>
          <w:rFonts w:ascii="Tahoma" w:hAnsi="Tahoma" w:cs="Tahoma"/>
          <w:sz w:val="22"/>
          <w:szCs w:val="22"/>
        </w:rPr>
        <w:t xml:space="preserve">17. </w:t>
      </w:r>
      <w:r w:rsidR="00084867" w:rsidRPr="0098332C">
        <w:rPr>
          <w:rFonts w:ascii="Tahoma" w:hAnsi="Tahoma" w:cs="Tahoma"/>
          <w:sz w:val="22"/>
          <w:szCs w:val="22"/>
        </w:rPr>
        <w:t>l</w:t>
      </w:r>
      <w:r w:rsidR="00505D33" w:rsidRPr="0098332C">
        <w:rPr>
          <w:rFonts w:ascii="Tahoma" w:hAnsi="Tahoma" w:cs="Tahoma"/>
          <w:sz w:val="22"/>
          <w:szCs w:val="22"/>
        </w:rPr>
        <w:t>istopadu 238/57, 743 01 Bílovec</w:t>
      </w:r>
    </w:p>
    <w:p w:rsidR="007266E7" w:rsidRPr="0098332C" w:rsidRDefault="0098332C" w:rsidP="0098332C">
      <w:pPr>
        <w:tabs>
          <w:tab w:val="left" w:pos="2552"/>
        </w:tabs>
        <w:ind w:left="357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zastoupena</w:t>
      </w:r>
      <w:r w:rsidR="007266E7" w:rsidRPr="0098332C">
        <w:rPr>
          <w:rFonts w:ascii="Tahoma" w:hAnsi="Tahoma" w:cs="Tahoma"/>
          <w:sz w:val="22"/>
          <w:szCs w:val="22"/>
        </w:rPr>
        <w:t>:</w:t>
      </w:r>
      <w:r w:rsidR="007266E7" w:rsidRPr="0098332C">
        <w:rPr>
          <w:rFonts w:ascii="Tahoma" w:hAnsi="Tahoma" w:cs="Tahoma"/>
          <w:sz w:val="22"/>
          <w:szCs w:val="22"/>
        </w:rPr>
        <w:tab/>
        <w:t>Bc. Vratislavou Krnáčovou, předsed</w:t>
      </w:r>
      <w:r w:rsidR="00945CDC" w:rsidRPr="0098332C">
        <w:rPr>
          <w:rFonts w:ascii="Tahoma" w:hAnsi="Tahoma" w:cs="Tahoma"/>
          <w:sz w:val="22"/>
          <w:szCs w:val="22"/>
        </w:rPr>
        <w:t>kyní</w:t>
      </w:r>
      <w:r>
        <w:rPr>
          <w:rFonts w:ascii="Tahoma" w:hAnsi="Tahoma" w:cs="Tahoma"/>
          <w:sz w:val="22"/>
          <w:szCs w:val="22"/>
        </w:rPr>
        <w:t xml:space="preserve"> představenstva a</w:t>
      </w:r>
    </w:p>
    <w:p w:rsidR="007266E7" w:rsidRPr="0098332C" w:rsidRDefault="002A7D8D" w:rsidP="0098332C">
      <w:pPr>
        <w:ind w:left="2552"/>
        <w:rPr>
          <w:rFonts w:ascii="Tahoma" w:hAnsi="Tahoma" w:cs="Tahoma"/>
          <w:b/>
          <w:sz w:val="22"/>
          <w:szCs w:val="22"/>
        </w:rPr>
      </w:pPr>
      <w:r w:rsidRPr="0098332C">
        <w:rPr>
          <w:rFonts w:ascii="Tahoma" w:hAnsi="Tahoma" w:cs="Tahoma"/>
          <w:sz w:val="22"/>
          <w:szCs w:val="22"/>
        </w:rPr>
        <w:t>Ing. Tomášem Stejskalem</w:t>
      </w:r>
      <w:r w:rsidR="007266E7" w:rsidRPr="0098332C">
        <w:rPr>
          <w:rFonts w:ascii="Tahoma" w:hAnsi="Tahoma" w:cs="Tahoma"/>
          <w:sz w:val="22"/>
          <w:szCs w:val="22"/>
        </w:rPr>
        <w:t>, místopředsedou představenstva</w:t>
      </w:r>
    </w:p>
    <w:p w:rsidR="007266E7" w:rsidRPr="0098332C" w:rsidRDefault="0098332C" w:rsidP="0098332C">
      <w:pPr>
        <w:tabs>
          <w:tab w:val="left" w:pos="2552"/>
        </w:tabs>
        <w:ind w:left="35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IČ: </w:t>
      </w:r>
      <w:r>
        <w:rPr>
          <w:rFonts w:ascii="Tahoma" w:hAnsi="Tahoma" w:cs="Tahoma"/>
          <w:sz w:val="22"/>
          <w:szCs w:val="22"/>
        </w:rPr>
        <w:tab/>
      </w:r>
      <w:r w:rsidR="007266E7" w:rsidRPr="0098332C">
        <w:rPr>
          <w:rFonts w:ascii="Tahoma" w:hAnsi="Tahoma" w:cs="Tahoma"/>
          <w:sz w:val="22"/>
          <w:szCs w:val="22"/>
        </w:rPr>
        <w:t>26865858</w:t>
      </w:r>
    </w:p>
    <w:p w:rsidR="007266E7" w:rsidRPr="0098332C" w:rsidRDefault="007266E7" w:rsidP="0098332C">
      <w:pPr>
        <w:tabs>
          <w:tab w:val="left" w:pos="2552"/>
        </w:tabs>
        <w:ind w:left="357"/>
        <w:rPr>
          <w:rFonts w:ascii="Tahoma" w:hAnsi="Tahoma" w:cs="Tahoma"/>
          <w:b/>
          <w:sz w:val="22"/>
          <w:szCs w:val="22"/>
        </w:rPr>
      </w:pPr>
      <w:r w:rsidRPr="0098332C">
        <w:rPr>
          <w:rFonts w:ascii="Tahoma" w:hAnsi="Tahoma" w:cs="Tahoma"/>
          <w:sz w:val="22"/>
          <w:szCs w:val="22"/>
        </w:rPr>
        <w:t>bankovní spojení:</w:t>
      </w:r>
      <w:r w:rsidRPr="0098332C">
        <w:rPr>
          <w:rFonts w:ascii="Tahoma" w:hAnsi="Tahoma" w:cs="Tahoma"/>
          <w:sz w:val="22"/>
          <w:szCs w:val="22"/>
        </w:rPr>
        <w:tab/>
        <w:t>Komerční banka, a.s.</w:t>
      </w:r>
    </w:p>
    <w:p w:rsidR="00BD6DD4" w:rsidRPr="0098332C" w:rsidRDefault="007266E7" w:rsidP="0098332C">
      <w:pPr>
        <w:tabs>
          <w:tab w:val="left" w:pos="2552"/>
        </w:tabs>
        <w:ind w:left="357"/>
        <w:rPr>
          <w:rFonts w:ascii="Tahoma" w:hAnsi="Tahoma" w:cs="Tahoma"/>
          <w:b/>
          <w:sz w:val="22"/>
          <w:szCs w:val="22"/>
        </w:rPr>
      </w:pPr>
      <w:r w:rsidRPr="0098332C">
        <w:rPr>
          <w:rFonts w:ascii="Tahoma" w:hAnsi="Tahoma" w:cs="Tahoma"/>
          <w:sz w:val="22"/>
          <w:szCs w:val="22"/>
        </w:rPr>
        <w:t>číslo účtu:</w:t>
      </w:r>
      <w:r w:rsidRPr="0098332C">
        <w:rPr>
          <w:rFonts w:ascii="Tahoma" w:hAnsi="Tahoma" w:cs="Tahoma"/>
          <w:sz w:val="22"/>
          <w:szCs w:val="22"/>
        </w:rPr>
        <w:tab/>
        <w:t>35-3952570207/0100</w:t>
      </w:r>
    </w:p>
    <w:p w:rsidR="003B1DFB" w:rsidRPr="0098332C" w:rsidRDefault="00C57E4A" w:rsidP="0098332C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98332C">
        <w:rPr>
          <w:rFonts w:ascii="Tahoma" w:hAnsi="Tahoma" w:cs="Tahoma"/>
          <w:sz w:val="22"/>
          <w:szCs w:val="22"/>
        </w:rPr>
        <w:t>(dále jen „</w:t>
      </w:r>
      <w:r w:rsidR="004A72B8" w:rsidRPr="0098332C">
        <w:rPr>
          <w:rFonts w:ascii="Tahoma" w:hAnsi="Tahoma" w:cs="Tahoma"/>
          <w:sz w:val="22"/>
          <w:szCs w:val="22"/>
        </w:rPr>
        <w:t>příjemce</w:t>
      </w:r>
      <w:r w:rsidRPr="0098332C">
        <w:rPr>
          <w:rFonts w:ascii="Tahoma" w:hAnsi="Tahoma" w:cs="Tahoma"/>
          <w:sz w:val="22"/>
          <w:szCs w:val="22"/>
        </w:rPr>
        <w:t>“)</w:t>
      </w:r>
    </w:p>
    <w:p w:rsidR="003B1DFB" w:rsidRPr="0098332C" w:rsidRDefault="00C57E4A" w:rsidP="0098332C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8332C">
        <w:rPr>
          <w:rFonts w:ascii="Tahoma" w:hAnsi="Tahoma" w:cs="Tahoma"/>
          <w:b/>
          <w:sz w:val="22"/>
          <w:szCs w:val="22"/>
        </w:rPr>
        <w:t>II.</w:t>
      </w:r>
      <w:r w:rsidR="0098332C">
        <w:rPr>
          <w:rFonts w:ascii="Tahoma" w:hAnsi="Tahoma" w:cs="Tahoma"/>
          <w:b/>
          <w:sz w:val="22"/>
          <w:szCs w:val="22"/>
        </w:rPr>
        <w:br/>
        <w:t xml:space="preserve">Základní ustanovení, </w:t>
      </w:r>
      <w:r w:rsidRPr="0098332C">
        <w:rPr>
          <w:rFonts w:ascii="Tahoma" w:hAnsi="Tahoma" w:cs="Tahoma"/>
          <w:b/>
          <w:sz w:val="22"/>
          <w:szCs w:val="22"/>
        </w:rPr>
        <w:t xml:space="preserve">Předmět </w:t>
      </w:r>
      <w:r w:rsidR="00A10951" w:rsidRPr="0098332C">
        <w:rPr>
          <w:rFonts w:ascii="Tahoma" w:hAnsi="Tahoma" w:cs="Tahoma"/>
          <w:b/>
          <w:sz w:val="22"/>
          <w:szCs w:val="22"/>
        </w:rPr>
        <w:t>do</w:t>
      </w:r>
      <w:r w:rsidR="00CC5FE1" w:rsidRPr="0098332C">
        <w:rPr>
          <w:rFonts w:ascii="Tahoma" w:hAnsi="Tahoma" w:cs="Tahoma"/>
          <w:b/>
          <w:sz w:val="22"/>
          <w:szCs w:val="22"/>
        </w:rPr>
        <w:t>datku</w:t>
      </w:r>
    </w:p>
    <w:p w:rsidR="0098332C" w:rsidRDefault="0098332C" w:rsidP="0098332C">
      <w:pPr>
        <w:numPr>
          <w:ilvl w:val="6"/>
          <w:numId w:val="15"/>
        </w:numPr>
        <w:tabs>
          <w:tab w:val="clear" w:pos="25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Smluvní strany uzavřely dne </w:t>
      </w:r>
      <w:r w:rsidR="00F34D04">
        <w:rPr>
          <w:rFonts w:ascii="Tahoma" w:hAnsi="Tahoma" w:cs="Tahoma"/>
          <w:sz w:val="22"/>
          <w:szCs w:val="22"/>
        </w:rPr>
        <w:t xml:space="preserve">30. 12. 2014 </w:t>
      </w:r>
      <w:r>
        <w:rPr>
          <w:rFonts w:ascii="Tahoma" w:hAnsi="Tahoma" w:cs="Tahoma"/>
          <w:sz w:val="22"/>
          <w:szCs w:val="22"/>
        </w:rPr>
        <w:t xml:space="preserve">Smlouvu </w:t>
      </w:r>
      <w:r w:rsidRPr="0098332C">
        <w:rPr>
          <w:rFonts w:ascii="Tahoma" w:hAnsi="Tahoma" w:cs="Tahoma"/>
          <w:sz w:val="22"/>
          <w:szCs w:val="22"/>
        </w:rPr>
        <w:t>o závazku veřejné služby a vyrovnávací platbě za jeho výkon</w:t>
      </w:r>
      <w:r>
        <w:rPr>
          <w:rFonts w:ascii="Tahoma" w:hAnsi="Tahoma" w:cs="Tahoma"/>
          <w:sz w:val="22"/>
          <w:szCs w:val="22"/>
        </w:rPr>
        <w:t>, ev. </w:t>
      </w:r>
      <w:r w:rsidRPr="0098332C">
        <w:rPr>
          <w:rFonts w:ascii="Tahoma" w:hAnsi="Tahoma" w:cs="Tahoma"/>
          <w:sz w:val="22"/>
          <w:szCs w:val="22"/>
        </w:rPr>
        <w:t>č.</w:t>
      </w:r>
      <w:r>
        <w:rPr>
          <w:rFonts w:ascii="Tahoma" w:hAnsi="Tahoma" w:cs="Tahoma"/>
          <w:sz w:val="22"/>
          <w:szCs w:val="22"/>
        </w:rPr>
        <w:t> </w:t>
      </w:r>
      <w:r w:rsidRPr="0098332C">
        <w:rPr>
          <w:rFonts w:ascii="Tahoma" w:hAnsi="Tahoma" w:cs="Tahoma"/>
          <w:sz w:val="22"/>
          <w:szCs w:val="22"/>
        </w:rPr>
        <w:t xml:space="preserve">03569/2014/ZDR, </w:t>
      </w:r>
      <w:r>
        <w:rPr>
          <w:rFonts w:ascii="Tahoma" w:hAnsi="Tahoma" w:cs="Tahoma"/>
          <w:sz w:val="22"/>
          <w:szCs w:val="22"/>
        </w:rPr>
        <w:t>(dále jen „Smlouva“)</w:t>
      </w:r>
      <w:r w:rsidR="004946C0">
        <w:rPr>
          <w:rFonts w:ascii="Tahoma" w:hAnsi="Tahoma" w:cs="Tahoma"/>
          <w:sz w:val="22"/>
          <w:szCs w:val="22"/>
        </w:rPr>
        <w:t>; dne 30. 12. 2015 byl ke Smlouvě uzavřen dodatek č. 1</w:t>
      </w:r>
      <w:r>
        <w:rPr>
          <w:rFonts w:ascii="Tahoma" w:hAnsi="Tahoma" w:cs="Tahoma"/>
          <w:sz w:val="22"/>
          <w:szCs w:val="22"/>
        </w:rPr>
        <w:t>.</w:t>
      </w:r>
    </w:p>
    <w:p w:rsidR="00A10951" w:rsidRPr="0098332C" w:rsidRDefault="00C57E4A" w:rsidP="00594C8A">
      <w:pPr>
        <w:numPr>
          <w:ilvl w:val="6"/>
          <w:numId w:val="15"/>
        </w:numPr>
        <w:tabs>
          <w:tab w:val="clear" w:pos="25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8332C">
        <w:rPr>
          <w:rFonts w:ascii="Tahoma" w:hAnsi="Tahoma" w:cs="Tahoma"/>
          <w:sz w:val="22"/>
          <w:szCs w:val="22"/>
        </w:rPr>
        <w:t>Předmětem t</w:t>
      </w:r>
      <w:r w:rsidR="00A10951" w:rsidRPr="0098332C">
        <w:rPr>
          <w:rFonts w:ascii="Tahoma" w:hAnsi="Tahoma" w:cs="Tahoma"/>
          <w:sz w:val="22"/>
          <w:szCs w:val="22"/>
        </w:rPr>
        <w:t xml:space="preserve">ohoto dodatku </w:t>
      </w:r>
      <w:r w:rsidRPr="0098332C">
        <w:rPr>
          <w:rFonts w:ascii="Tahoma" w:hAnsi="Tahoma" w:cs="Tahoma"/>
          <w:sz w:val="22"/>
          <w:szCs w:val="22"/>
        </w:rPr>
        <w:t xml:space="preserve">je </w:t>
      </w:r>
      <w:r w:rsidR="00A10951" w:rsidRPr="0098332C">
        <w:rPr>
          <w:rFonts w:ascii="Tahoma" w:hAnsi="Tahoma" w:cs="Tahoma"/>
          <w:sz w:val="22"/>
          <w:szCs w:val="22"/>
        </w:rPr>
        <w:t>úprava podmínek poskytování služeb</w:t>
      </w:r>
      <w:r w:rsidRPr="0098332C">
        <w:rPr>
          <w:rFonts w:ascii="Tahoma" w:hAnsi="Tahoma" w:cs="Tahoma"/>
          <w:sz w:val="22"/>
          <w:szCs w:val="22"/>
        </w:rPr>
        <w:t xml:space="preserve">, které </w:t>
      </w:r>
      <w:r w:rsidR="004A72B8" w:rsidRPr="0098332C">
        <w:rPr>
          <w:rFonts w:ascii="Tahoma" w:hAnsi="Tahoma" w:cs="Tahoma"/>
          <w:sz w:val="22"/>
          <w:szCs w:val="22"/>
        </w:rPr>
        <w:t xml:space="preserve">příjemce </w:t>
      </w:r>
      <w:r w:rsidRPr="0098332C">
        <w:rPr>
          <w:rFonts w:ascii="Tahoma" w:hAnsi="Tahoma" w:cs="Tahoma"/>
          <w:sz w:val="22"/>
          <w:szCs w:val="22"/>
        </w:rPr>
        <w:t>vykonáv</w:t>
      </w:r>
      <w:r w:rsidR="00A10951" w:rsidRPr="0098332C">
        <w:rPr>
          <w:rFonts w:ascii="Tahoma" w:hAnsi="Tahoma" w:cs="Tahoma"/>
          <w:sz w:val="22"/>
          <w:szCs w:val="22"/>
        </w:rPr>
        <w:t>á</w:t>
      </w:r>
      <w:r w:rsidRPr="0098332C">
        <w:rPr>
          <w:rFonts w:ascii="Tahoma" w:hAnsi="Tahoma" w:cs="Tahoma"/>
          <w:sz w:val="22"/>
          <w:szCs w:val="22"/>
        </w:rPr>
        <w:t xml:space="preserve"> z pověření </w:t>
      </w:r>
      <w:r w:rsidR="00B23F2F" w:rsidRPr="0098332C">
        <w:rPr>
          <w:rFonts w:ascii="Tahoma" w:hAnsi="Tahoma" w:cs="Tahoma"/>
          <w:sz w:val="22"/>
          <w:szCs w:val="22"/>
        </w:rPr>
        <w:t xml:space="preserve">Kraje </w:t>
      </w:r>
      <w:r w:rsidR="00A10951" w:rsidRPr="0098332C">
        <w:rPr>
          <w:rFonts w:ascii="Tahoma" w:hAnsi="Tahoma" w:cs="Tahoma"/>
          <w:sz w:val="22"/>
          <w:szCs w:val="22"/>
        </w:rPr>
        <w:t xml:space="preserve">na základě Smlouvy </w:t>
      </w:r>
      <w:r w:rsidRPr="0098332C">
        <w:rPr>
          <w:rFonts w:ascii="Tahoma" w:hAnsi="Tahoma" w:cs="Tahoma"/>
          <w:sz w:val="22"/>
          <w:szCs w:val="22"/>
        </w:rPr>
        <w:t>v režimu závazku veřejné služby</w:t>
      </w:r>
      <w:r w:rsidR="00792ACE" w:rsidRPr="0098332C">
        <w:rPr>
          <w:rFonts w:ascii="Tahoma" w:hAnsi="Tahoma" w:cs="Tahoma"/>
          <w:sz w:val="22"/>
          <w:szCs w:val="22"/>
        </w:rPr>
        <w:t xml:space="preserve"> dle</w:t>
      </w:r>
      <w:r w:rsidR="0098332C" w:rsidRPr="0098332C">
        <w:rPr>
          <w:rFonts w:ascii="Tahoma" w:hAnsi="Tahoma" w:cs="Tahoma"/>
          <w:sz w:val="22"/>
          <w:szCs w:val="22"/>
        </w:rPr>
        <w:t> Rozhodnutí Komise č. </w:t>
      </w:r>
      <w:r w:rsidR="00792ACE" w:rsidRPr="0098332C">
        <w:rPr>
          <w:rFonts w:ascii="Tahoma" w:hAnsi="Tahoma" w:cs="Tahoma"/>
          <w:sz w:val="22"/>
          <w:szCs w:val="22"/>
        </w:rPr>
        <w:t>2012/21/EU ze</w:t>
      </w:r>
      <w:r w:rsidR="0098332C" w:rsidRPr="0098332C">
        <w:rPr>
          <w:rFonts w:ascii="Tahoma" w:hAnsi="Tahoma" w:cs="Tahoma"/>
          <w:sz w:val="22"/>
          <w:szCs w:val="22"/>
        </w:rPr>
        <w:t> dne 20. prosince 2011 o </w:t>
      </w:r>
      <w:r w:rsidR="00792ACE" w:rsidRPr="0098332C">
        <w:rPr>
          <w:rFonts w:ascii="Tahoma" w:hAnsi="Tahoma" w:cs="Tahoma"/>
          <w:sz w:val="22"/>
          <w:szCs w:val="22"/>
        </w:rPr>
        <w:t>použití čl.</w:t>
      </w:r>
      <w:r w:rsidR="0098332C" w:rsidRPr="0098332C">
        <w:rPr>
          <w:rFonts w:ascii="Tahoma" w:hAnsi="Tahoma" w:cs="Tahoma"/>
          <w:sz w:val="22"/>
          <w:szCs w:val="22"/>
        </w:rPr>
        <w:t> </w:t>
      </w:r>
      <w:r w:rsidR="00792ACE" w:rsidRPr="0098332C">
        <w:rPr>
          <w:rFonts w:ascii="Tahoma" w:hAnsi="Tahoma" w:cs="Tahoma"/>
          <w:sz w:val="22"/>
          <w:szCs w:val="22"/>
        </w:rPr>
        <w:t>106 odst.</w:t>
      </w:r>
      <w:r w:rsidR="0098332C" w:rsidRPr="0098332C">
        <w:rPr>
          <w:rFonts w:ascii="Tahoma" w:hAnsi="Tahoma" w:cs="Tahoma"/>
          <w:sz w:val="22"/>
          <w:szCs w:val="22"/>
        </w:rPr>
        <w:t> </w:t>
      </w:r>
      <w:r w:rsidR="00792ACE" w:rsidRPr="0098332C">
        <w:rPr>
          <w:rFonts w:ascii="Tahoma" w:hAnsi="Tahoma" w:cs="Tahoma"/>
          <w:sz w:val="22"/>
          <w:szCs w:val="22"/>
        </w:rPr>
        <w:t>2 Smlouvy o</w:t>
      </w:r>
      <w:r w:rsidR="0098332C" w:rsidRPr="0098332C">
        <w:rPr>
          <w:rFonts w:ascii="Tahoma" w:hAnsi="Tahoma" w:cs="Tahoma"/>
          <w:sz w:val="22"/>
          <w:szCs w:val="22"/>
        </w:rPr>
        <w:t> </w:t>
      </w:r>
      <w:r w:rsidR="00792ACE" w:rsidRPr="0098332C">
        <w:rPr>
          <w:rFonts w:ascii="Tahoma" w:hAnsi="Tahoma" w:cs="Tahoma"/>
          <w:sz w:val="22"/>
          <w:szCs w:val="22"/>
        </w:rPr>
        <w:t>fungování Evropské unie na</w:t>
      </w:r>
      <w:r w:rsidR="0098332C" w:rsidRPr="0098332C">
        <w:rPr>
          <w:rFonts w:ascii="Tahoma" w:hAnsi="Tahoma" w:cs="Tahoma"/>
          <w:sz w:val="22"/>
          <w:szCs w:val="22"/>
        </w:rPr>
        <w:t> </w:t>
      </w:r>
      <w:r w:rsidR="00792ACE" w:rsidRPr="0098332C">
        <w:rPr>
          <w:rFonts w:ascii="Tahoma" w:hAnsi="Tahoma" w:cs="Tahoma"/>
          <w:sz w:val="22"/>
          <w:szCs w:val="22"/>
        </w:rPr>
        <w:t>státní podporu ve</w:t>
      </w:r>
      <w:r w:rsidR="0098332C" w:rsidRPr="0098332C">
        <w:rPr>
          <w:rFonts w:ascii="Tahoma" w:hAnsi="Tahoma" w:cs="Tahoma"/>
          <w:sz w:val="22"/>
          <w:szCs w:val="22"/>
        </w:rPr>
        <w:t> </w:t>
      </w:r>
      <w:r w:rsidR="00792ACE" w:rsidRPr="0098332C">
        <w:rPr>
          <w:rFonts w:ascii="Tahoma" w:hAnsi="Tahoma" w:cs="Tahoma"/>
          <w:sz w:val="22"/>
          <w:szCs w:val="22"/>
        </w:rPr>
        <w:t>formě vyrovnávací platby za</w:t>
      </w:r>
      <w:r w:rsidR="0098332C" w:rsidRPr="0098332C">
        <w:rPr>
          <w:rFonts w:ascii="Tahoma" w:hAnsi="Tahoma" w:cs="Tahoma"/>
          <w:sz w:val="22"/>
          <w:szCs w:val="22"/>
        </w:rPr>
        <w:t> </w:t>
      </w:r>
      <w:r w:rsidR="00792ACE" w:rsidRPr="0098332C">
        <w:rPr>
          <w:rFonts w:ascii="Tahoma" w:hAnsi="Tahoma" w:cs="Tahoma"/>
          <w:sz w:val="22"/>
          <w:szCs w:val="22"/>
        </w:rPr>
        <w:t>závazek veřejné služby udělené určitým podnikům pověřeným poskytováním služeb obecného hospodářského zájmu (dále jen Rozhodnutí Komise č. 2012/21/EU)</w:t>
      </w:r>
      <w:r w:rsidR="0098332C" w:rsidRPr="0098332C">
        <w:rPr>
          <w:rFonts w:ascii="Tahoma" w:hAnsi="Tahoma" w:cs="Tahoma"/>
          <w:sz w:val="22"/>
          <w:szCs w:val="22"/>
        </w:rPr>
        <w:t>.</w:t>
      </w:r>
    </w:p>
    <w:p w:rsidR="00A10951" w:rsidRPr="0098332C" w:rsidRDefault="00A10951" w:rsidP="0098332C">
      <w:pPr>
        <w:numPr>
          <w:ilvl w:val="6"/>
          <w:numId w:val="15"/>
        </w:numPr>
        <w:tabs>
          <w:tab w:val="clear" w:pos="25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8332C">
        <w:rPr>
          <w:rFonts w:ascii="Tahoma" w:hAnsi="Tahoma" w:cs="Tahoma"/>
          <w:sz w:val="22"/>
          <w:szCs w:val="22"/>
        </w:rPr>
        <w:t xml:space="preserve">Smluvní strany se dohodly, že upraví a upřesní </w:t>
      </w:r>
      <w:r w:rsidR="000A5AC7" w:rsidRPr="0098332C">
        <w:rPr>
          <w:rFonts w:ascii="Tahoma" w:hAnsi="Tahoma" w:cs="Tahoma"/>
          <w:sz w:val="22"/>
          <w:szCs w:val="22"/>
        </w:rPr>
        <w:t xml:space="preserve">mechanizmus výpočtu vyrovnávací platby </w:t>
      </w:r>
      <w:r w:rsidRPr="0098332C">
        <w:rPr>
          <w:rFonts w:ascii="Tahoma" w:hAnsi="Tahoma" w:cs="Tahoma"/>
          <w:sz w:val="22"/>
          <w:szCs w:val="22"/>
        </w:rPr>
        <w:t>a</w:t>
      </w:r>
      <w:r w:rsidR="000A0DAD">
        <w:rPr>
          <w:rFonts w:ascii="Tahoma" w:hAnsi="Tahoma" w:cs="Tahoma"/>
          <w:sz w:val="22"/>
          <w:szCs w:val="22"/>
        </w:rPr>
        <w:t> </w:t>
      </w:r>
      <w:r w:rsidR="000A5AC7" w:rsidRPr="0098332C">
        <w:rPr>
          <w:rFonts w:ascii="Tahoma" w:hAnsi="Tahoma" w:cs="Tahoma"/>
          <w:sz w:val="22"/>
          <w:szCs w:val="22"/>
        </w:rPr>
        <w:t>upraví stanovení</w:t>
      </w:r>
      <w:r w:rsidRPr="0098332C">
        <w:rPr>
          <w:rFonts w:ascii="Tahoma" w:hAnsi="Tahoma" w:cs="Tahoma"/>
          <w:sz w:val="22"/>
          <w:szCs w:val="22"/>
        </w:rPr>
        <w:t xml:space="preserve"> přiměřeného zisku za podmínek upravených v tomto dodatku.</w:t>
      </w:r>
    </w:p>
    <w:p w:rsidR="003B1DFB" w:rsidRPr="000A0DAD" w:rsidRDefault="00C57E4A" w:rsidP="000A0DAD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8332C">
        <w:rPr>
          <w:rFonts w:ascii="Tahoma" w:hAnsi="Tahoma" w:cs="Tahoma"/>
          <w:b/>
          <w:sz w:val="22"/>
          <w:szCs w:val="22"/>
        </w:rPr>
        <w:t>III</w:t>
      </w:r>
      <w:r w:rsidR="000A0DAD">
        <w:rPr>
          <w:rFonts w:ascii="Tahoma" w:hAnsi="Tahoma" w:cs="Tahoma"/>
          <w:sz w:val="22"/>
          <w:szCs w:val="22"/>
        </w:rPr>
        <w:t>.</w:t>
      </w:r>
      <w:r w:rsidR="000A0DAD">
        <w:rPr>
          <w:rFonts w:ascii="Tahoma" w:hAnsi="Tahoma" w:cs="Tahoma"/>
          <w:sz w:val="22"/>
          <w:szCs w:val="22"/>
        </w:rPr>
        <w:br/>
      </w:r>
      <w:r w:rsidR="00A10951" w:rsidRPr="000A0DAD">
        <w:rPr>
          <w:rFonts w:ascii="Tahoma" w:hAnsi="Tahoma" w:cs="Tahoma"/>
          <w:b/>
          <w:sz w:val="22"/>
          <w:szCs w:val="22"/>
        </w:rPr>
        <w:t>Úprava p</w:t>
      </w:r>
      <w:r w:rsidRPr="000A0DAD">
        <w:rPr>
          <w:rFonts w:ascii="Tahoma" w:hAnsi="Tahoma" w:cs="Tahoma"/>
          <w:b/>
          <w:sz w:val="22"/>
          <w:szCs w:val="22"/>
        </w:rPr>
        <w:t>ověření</w:t>
      </w:r>
    </w:p>
    <w:p w:rsidR="00A10951" w:rsidRPr="0098332C" w:rsidRDefault="000A0DAD" w:rsidP="000A0DAD">
      <w:pPr>
        <w:numPr>
          <w:ilvl w:val="6"/>
          <w:numId w:val="34"/>
        </w:numPr>
        <w:tabs>
          <w:tab w:val="clear" w:pos="25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494714" w:rsidRPr="0098332C">
        <w:rPr>
          <w:rFonts w:ascii="Tahoma" w:hAnsi="Tahoma" w:cs="Tahoma"/>
          <w:sz w:val="22"/>
          <w:szCs w:val="22"/>
        </w:rPr>
        <w:t>lán</w:t>
      </w:r>
      <w:r>
        <w:rPr>
          <w:rFonts w:ascii="Tahoma" w:hAnsi="Tahoma" w:cs="Tahoma"/>
          <w:sz w:val="22"/>
          <w:szCs w:val="22"/>
        </w:rPr>
        <w:t>e</w:t>
      </w:r>
      <w:r w:rsidR="00494714" w:rsidRPr="0098332C">
        <w:rPr>
          <w:rFonts w:ascii="Tahoma" w:hAnsi="Tahoma" w:cs="Tahoma"/>
          <w:sz w:val="22"/>
          <w:szCs w:val="22"/>
        </w:rPr>
        <w:t>k V</w:t>
      </w:r>
      <w:r w:rsidR="00E00750" w:rsidRPr="0098332C"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z w:val="22"/>
          <w:szCs w:val="22"/>
        </w:rPr>
        <w:t xml:space="preserve"> odst. 1 Smlouvy se mění a zní:</w:t>
      </w:r>
    </w:p>
    <w:p w:rsidR="0039282A" w:rsidRPr="0098332C" w:rsidRDefault="007D4269" w:rsidP="000A0DAD">
      <w:pPr>
        <w:tabs>
          <w:tab w:val="left" w:pos="811"/>
        </w:tabs>
        <w:spacing w:before="120"/>
        <w:ind w:left="811" w:hanging="454"/>
        <w:jc w:val="both"/>
        <w:rPr>
          <w:rFonts w:ascii="Tahoma" w:hAnsi="Tahoma" w:cs="Tahoma"/>
          <w:sz w:val="22"/>
          <w:szCs w:val="22"/>
        </w:rPr>
      </w:pPr>
      <w:r w:rsidRPr="0098332C">
        <w:rPr>
          <w:rFonts w:ascii="Tahoma" w:hAnsi="Tahoma" w:cs="Tahoma"/>
          <w:sz w:val="22"/>
          <w:szCs w:val="22"/>
        </w:rPr>
        <w:t>„</w:t>
      </w:r>
      <w:r w:rsidR="000A0DAD">
        <w:rPr>
          <w:rFonts w:ascii="Tahoma" w:hAnsi="Tahoma" w:cs="Tahoma"/>
          <w:sz w:val="22"/>
          <w:szCs w:val="22"/>
        </w:rPr>
        <w:t>1.</w:t>
      </w:r>
      <w:r w:rsidR="00D51FB1" w:rsidRPr="0098332C">
        <w:rPr>
          <w:rFonts w:ascii="Tahoma" w:hAnsi="Tahoma" w:cs="Tahoma"/>
          <w:sz w:val="22"/>
          <w:szCs w:val="22"/>
        </w:rPr>
        <w:tab/>
      </w:r>
      <w:r w:rsidR="0039282A" w:rsidRPr="0098332C">
        <w:rPr>
          <w:rFonts w:ascii="Tahoma" w:hAnsi="Tahoma" w:cs="Tahoma"/>
          <w:sz w:val="22"/>
          <w:szCs w:val="22"/>
        </w:rPr>
        <w:t>Výše vyrovnávací platby nepřesáhne výši čistých nákladů vynaložených při plnění služeb vymezených v Příloze č. I této smlouvy</w:t>
      </w:r>
      <w:r w:rsidR="000A0DAD">
        <w:rPr>
          <w:rFonts w:ascii="Tahoma" w:hAnsi="Tahoma" w:cs="Tahoma"/>
          <w:sz w:val="22"/>
          <w:szCs w:val="22"/>
        </w:rPr>
        <w:t xml:space="preserve">. </w:t>
      </w:r>
      <w:r w:rsidR="0039282A" w:rsidRPr="0098332C">
        <w:rPr>
          <w:rFonts w:ascii="Tahoma" w:hAnsi="Tahoma" w:cs="Tahoma"/>
          <w:sz w:val="22"/>
          <w:szCs w:val="22"/>
        </w:rPr>
        <w:t>Čisté náklady budou vypočítány jako rozdíl mezi náklady, které příjemci prokazatelně vzniknou v souvislosti s výkonem služeb v režimu závazku veřejné služby a budou uznány Krajem</w:t>
      </w:r>
      <w:r w:rsidR="00EB7344" w:rsidRPr="0098332C">
        <w:rPr>
          <w:rFonts w:ascii="Tahoma" w:hAnsi="Tahoma" w:cs="Tahoma"/>
          <w:sz w:val="22"/>
          <w:szCs w:val="22"/>
        </w:rPr>
        <w:t xml:space="preserve"> </w:t>
      </w:r>
      <w:r w:rsidR="0039282A" w:rsidRPr="0098332C">
        <w:rPr>
          <w:rFonts w:ascii="Tahoma" w:hAnsi="Tahoma" w:cs="Tahoma"/>
          <w:sz w:val="22"/>
          <w:szCs w:val="22"/>
        </w:rPr>
        <w:t>a prokazatelnými příjmy z takových služeb. V případě, že příjemce obdrží v souvislosti s výkonem služeb v režimu závazku veřejné služby jiné veřejné prostředky, a</w:t>
      </w:r>
      <w:r w:rsidR="000A0DAD">
        <w:rPr>
          <w:rFonts w:ascii="Tahoma" w:hAnsi="Tahoma" w:cs="Tahoma"/>
          <w:sz w:val="22"/>
          <w:szCs w:val="22"/>
        </w:rPr>
        <w:t> </w:t>
      </w:r>
      <w:r w:rsidR="0039282A" w:rsidRPr="0098332C">
        <w:rPr>
          <w:rFonts w:ascii="Tahoma" w:hAnsi="Tahoma" w:cs="Tahoma"/>
          <w:sz w:val="22"/>
          <w:szCs w:val="22"/>
        </w:rPr>
        <w:t>to v jakékoliv formě, bude o jejich výši financování ze strany Kraje sníženo. Tuto skutečnost je příjemce povinen Kraji písemně sdělit</w:t>
      </w:r>
      <w:r w:rsidR="005B4E95" w:rsidRPr="0098332C">
        <w:rPr>
          <w:rFonts w:ascii="Tahoma" w:hAnsi="Tahoma" w:cs="Tahoma"/>
          <w:sz w:val="22"/>
          <w:szCs w:val="22"/>
        </w:rPr>
        <w:t>“.</w:t>
      </w:r>
    </w:p>
    <w:p w:rsidR="005B4E95" w:rsidRPr="000A0DAD" w:rsidRDefault="000A0DAD" w:rsidP="000A0DAD">
      <w:pPr>
        <w:keepNext/>
        <w:numPr>
          <w:ilvl w:val="6"/>
          <w:numId w:val="34"/>
        </w:numPr>
        <w:tabs>
          <w:tab w:val="clear" w:pos="25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Článek </w:t>
      </w:r>
      <w:r w:rsidR="005B4E95" w:rsidRPr="000A0DAD">
        <w:rPr>
          <w:rFonts w:ascii="Tahoma" w:hAnsi="Tahoma" w:cs="Tahoma"/>
          <w:sz w:val="22"/>
          <w:szCs w:val="22"/>
        </w:rPr>
        <w:t>V</w:t>
      </w:r>
      <w:r w:rsidR="00E00750" w:rsidRPr="000A0DAD">
        <w:rPr>
          <w:rFonts w:ascii="Tahoma" w:hAnsi="Tahoma" w:cs="Tahoma"/>
          <w:sz w:val="22"/>
          <w:szCs w:val="22"/>
        </w:rPr>
        <w:t>I</w:t>
      </w:r>
      <w:r w:rsidR="005B4E95" w:rsidRPr="000A0DAD">
        <w:rPr>
          <w:rFonts w:ascii="Tahoma" w:hAnsi="Tahoma" w:cs="Tahoma"/>
          <w:sz w:val="22"/>
          <w:szCs w:val="22"/>
        </w:rPr>
        <w:t xml:space="preserve"> odst</w:t>
      </w:r>
      <w:r>
        <w:rPr>
          <w:rFonts w:ascii="Tahoma" w:hAnsi="Tahoma" w:cs="Tahoma"/>
          <w:sz w:val="22"/>
          <w:szCs w:val="22"/>
        </w:rPr>
        <w:t>.</w:t>
      </w:r>
      <w:r w:rsidR="005B4E95" w:rsidRPr="000A0DAD">
        <w:rPr>
          <w:rFonts w:ascii="Tahoma" w:hAnsi="Tahoma" w:cs="Tahoma"/>
          <w:sz w:val="22"/>
          <w:szCs w:val="22"/>
        </w:rPr>
        <w:t xml:space="preserve"> </w:t>
      </w:r>
      <w:r w:rsidR="00880DF5" w:rsidRPr="000A0DAD">
        <w:rPr>
          <w:rFonts w:ascii="Tahoma" w:hAnsi="Tahoma" w:cs="Tahoma"/>
          <w:sz w:val="22"/>
          <w:szCs w:val="22"/>
        </w:rPr>
        <w:t xml:space="preserve">2 </w:t>
      </w:r>
      <w:r>
        <w:rPr>
          <w:rFonts w:ascii="Tahoma" w:hAnsi="Tahoma" w:cs="Tahoma"/>
          <w:sz w:val="22"/>
          <w:szCs w:val="22"/>
        </w:rPr>
        <w:t>Smlouvy se mění a zní</w:t>
      </w:r>
      <w:r w:rsidR="005B4E95" w:rsidRPr="000A0DAD">
        <w:rPr>
          <w:rFonts w:ascii="Tahoma" w:hAnsi="Tahoma" w:cs="Tahoma"/>
          <w:sz w:val="22"/>
          <w:szCs w:val="22"/>
        </w:rPr>
        <w:t>:</w:t>
      </w:r>
    </w:p>
    <w:p w:rsidR="00FE6EA1" w:rsidRPr="000A0DAD" w:rsidRDefault="00684AAB" w:rsidP="000A0DAD">
      <w:pPr>
        <w:tabs>
          <w:tab w:val="left" w:pos="811"/>
        </w:tabs>
        <w:spacing w:before="120"/>
        <w:ind w:left="811" w:hanging="454"/>
        <w:jc w:val="both"/>
        <w:rPr>
          <w:rFonts w:ascii="Tahoma" w:hAnsi="Tahoma" w:cs="Tahoma"/>
          <w:sz w:val="22"/>
          <w:szCs w:val="22"/>
        </w:rPr>
      </w:pPr>
      <w:r w:rsidRPr="000A0DAD">
        <w:rPr>
          <w:rFonts w:ascii="Tahoma" w:hAnsi="Tahoma" w:cs="Tahoma"/>
          <w:sz w:val="22"/>
          <w:szCs w:val="22"/>
        </w:rPr>
        <w:t xml:space="preserve">„2. </w:t>
      </w:r>
      <w:r w:rsidRPr="000A0DAD">
        <w:rPr>
          <w:rFonts w:ascii="Tahoma" w:hAnsi="Tahoma" w:cs="Tahoma"/>
          <w:sz w:val="22"/>
          <w:szCs w:val="22"/>
        </w:rPr>
        <w:tab/>
      </w:r>
      <w:r w:rsidR="00FE6EA1" w:rsidRPr="000A0DAD">
        <w:rPr>
          <w:rFonts w:ascii="Tahoma" w:hAnsi="Tahoma" w:cs="Tahoma"/>
          <w:sz w:val="22"/>
          <w:szCs w:val="22"/>
        </w:rPr>
        <w:t>Mechanizmus posuzování vyrovnávací platby je uv</w:t>
      </w:r>
      <w:r w:rsidR="000A0DAD">
        <w:rPr>
          <w:rFonts w:ascii="Tahoma" w:hAnsi="Tahoma" w:cs="Tahoma"/>
          <w:sz w:val="22"/>
          <w:szCs w:val="22"/>
        </w:rPr>
        <w:t xml:space="preserve">eden v příloze </w:t>
      </w:r>
      <w:r w:rsidR="00E90321">
        <w:rPr>
          <w:rFonts w:ascii="Tahoma" w:hAnsi="Tahoma" w:cs="Tahoma"/>
          <w:sz w:val="22"/>
          <w:szCs w:val="22"/>
        </w:rPr>
        <w:t>č. II</w:t>
      </w:r>
      <w:r w:rsidR="000A0DAD"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0A0DAD">
        <w:rPr>
          <w:rFonts w:ascii="Tahoma" w:hAnsi="Tahoma" w:cs="Tahoma"/>
          <w:sz w:val="22"/>
          <w:szCs w:val="22"/>
        </w:rPr>
        <w:t>této</w:t>
      </w:r>
      <w:proofErr w:type="gramEnd"/>
      <w:r w:rsidR="000A0DAD">
        <w:rPr>
          <w:rFonts w:ascii="Tahoma" w:hAnsi="Tahoma" w:cs="Tahoma"/>
          <w:sz w:val="22"/>
          <w:szCs w:val="22"/>
        </w:rPr>
        <w:t xml:space="preserve"> smlouvy.“</w:t>
      </w:r>
    </w:p>
    <w:p w:rsidR="003B1DFB" w:rsidRPr="0098332C" w:rsidRDefault="00EB7344" w:rsidP="0098332C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8332C">
        <w:rPr>
          <w:rFonts w:ascii="Tahoma" w:hAnsi="Tahoma" w:cs="Tahoma"/>
          <w:b/>
          <w:sz w:val="22"/>
          <w:szCs w:val="22"/>
        </w:rPr>
        <w:t>IV</w:t>
      </w:r>
      <w:r w:rsidR="00C57E4A" w:rsidRPr="0098332C">
        <w:rPr>
          <w:rFonts w:ascii="Tahoma" w:hAnsi="Tahoma" w:cs="Tahoma"/>
          <w:b/>
          <w:sz w:val="22"/>
          <w:szCs w:val="22"/>
        </w:rPr>
        <w:t>.</w:t>
      </w:r>
      <w:r w:rsidR="000A0DAD">
        <w:rPr>
          <w:rFonts w:ascii="Tahoma" w:hAnsi="Tahoma" w:cs="Tahoma"/>
          <w:b/>
          <w:sz w:val="22"/>
          <w:szCs w:val="22"/>
        </w:rPr>
        <w:br/>
        <w:t>Závěrečná ustanovení</w:t>
      </w:r>
    </w:p>
    <w:p w:rsidR="00D51FB1" w:rsidRPr="0098332C" w:rsidRDefault="00D51FB1" w:rsidP="000A0DAD">
      <w:pPr>
        <w:pStyle w:val="Odstavecseseznamem"/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8332C">
        <w:rPr>
          <w:rFonts w:ascii="Tahoma" w:hAnsi="Tahoma" w:cs="Tahoma"/>
          <w:sz w:val="22"/>
          <w:szCs w:val="22"/>
        </w:rPr>
        <w:t xml:space="preserve">Ustanovení </w:t>
      </w:r>
      <w:r w:rsidR="000A0DAD">
        <w:rPr>
          <w:rFonts w:ascii="Tahoma" w:hAnsi="Tahoma" w:cs="Tahoma"/>
          <w:sz w:val="22"/>
          <w:szCs w:val="22"/>
        </w:rPr>
        <w:t>S</w:t>
      </w:r>
      <w:r w:rsidRPr="0098332C">
        <w:rPr>
          <w:rFonts w:ascii="Tahoma" w:hAnsi="Tahoma" w:cs="Tahoma"/>
          <w:sz w:val="22"/>
          <w:szCs w:val="22"/>
        </w:rPr>
        <w:t>mlouvy tímto dodatkem neupravená zůstávají v platnosti beze změny.</w:t>
      </w:r>
    </w:p>
    <w:p w:rsidR="00D51FB1" w:rsidRPr="0098332C" w:rsidRDefault="00D51FB1" w:rsidP="000A0DAD">
      <w:pPr>
        <w:pStyle w:val="Odstavecseseznamem"/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8332C">
        <w:rPr>
          <w:rFonts w:ascii="Tahoma" w:hAnsi="Tahoma" w:cs="Tahoma"/>
          <w:sz w:val="22"/>
          <w:szCs w:val="22"/>
        </w:rPr>
        <w:t>Tento dodatek je vyhotoven ve čtyřech stejnopisech s platností originálu, z nichž tři obdrží Kraj a jeden příjemce.</w:t>
      </w:r>
    </w:p>
    <w:p w:rsidR="00D51FB1" w:rsidRPr="0098332C" w:rsidRDefault="00D51FB1" w:rsidP="000A0DAD">
      <w:pPr>
        <w:pStyle w:val="Odstavecseseznamem"/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8332C">
        <w:rPr>
          <w:rFonts w:ascii="Tahoma" w:hAnsi="Tahoma" w:cs="Tahoma"/>
          <w:sz w:val="22"/>
          <w:szCs w:val="22"/>
        </w:rPr>
        <w:t>Smluvní strany shodně prohlašují, že si dodatek před jeho podpisem přečetly, že byl uzavřen po vzájemném projednání podle jejich pravé a svobodné vůle, určitě, vážně a srozumitelně a že se dohodly na celém jeho obsahu, což stvrzují svými podpisy.</w:t>
      </w:r>
    </w:p>
    <w:p w:rsidR="00D51FB1" w:rsidRPr="000A0DAD" w:rsidRDefault="00D51FB1" w:rsidP="000A0DAD">
      <w:pPr>
        <w:pStyle w:val="Odstavecseseznamem"/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8332C">
        <w:rPr>
          <w:rFonts w:ascii="Tahoma" w:hAnsi="Tahoma" w:cs="Tahoma"/>
          <w:sz w:val="22"/>
          <w:szCs w:val="22"/>
        </w:rPr>
        <w:t xml:space="preserve">Tento dodatek nabývá platnosti </w:t>
      </w:r>
      <w:r w:rsidR="00684AAB" w:rsidRPr="0098332C">
        <w:rPr>
          <w:rFonts w:ascii="Tahoma" w:hAnsi="Tahoma" w:cs="Tahoma"/>
          <w:sz w:val="22"/>
          <w:szCs w:val="22"/>
        </w:rPr>
        <w:t xml:space="preserve">a účinnosti </w:t>
      </w:r>
      <w:r w:rsidRPr="0098332C">
        <w:rPr>
          <w:rFonts w:ascii="Tahoma" w:hAnsi="Tahoma" w:cs="Tahoma"/>
          <w:sz w:val="22"/>
          <w:szCs w:val="22"/>
        </w:rPr>
        <w:t>dnem podpisu oběma smluvními stranami</w:t>
      </w:r>
      <w:r w:rsidR="00D718D8" w:rsidRPr="0098332C">
        <w:rPr>
          <w:rFonts w:ascii="Tahoma" w:hAnsi="Tahoma" w:cs="Tahoma"/>
          <w:sz w:val="22"/>
          <w:szCs w:val="22"/>
        </w:rPr>
        <w:t>. Mechani</w:t>
      </w:r>
      <w:r w:rsidR="000A0DAD">
        <w:rPr>
          <w:rFonts w:ascii="Tahoma" w:hAnsi="Tahoma" w:cs="Tahoma"/>
          <w:sz w:val="22"/>
          <w:szCs w:val="22"/>
        </w:rPr>
        <w:t>z</w:t>
      </w:r>
      <w:r w:rsidR="00D718D8" w:rsidRPr="0098332C">
        <w:rPr>
          <w:rFonts w:ascii="Tahoma" w:hAnsi="Tahoma" w:cs="Tahoma"/>
          <w:sz w:val="22"/>
          <w:szCs w:val="22"/>
        </w:rPr>
        <w:t>mus posuzování vyrovnávací platby dle přílohy tohoto dodatku se uplatní již pro</w:t>
      </w:r>
      <w:r w:rsidR="000A0DAD">
        <w:rPr>
          <w:rFonts w:ascii="Tahoma" w:hAnsi="Tahoma" w:cs="Tahoma"/>
          <w:sz w:val="22"/>
          <w:szCs w:val="22"/>
        </w:rPr>
        <w:t> </w:t>
      </w:r>
      <w:r w:rsidR="00D718D8" w:rsidRPr="0098332C">
        <w:rPr>
          <w:rFonts w:ascii="Tahoma" w:hAnsi="Tahoma" w:cs="Tahoma"/>
          <w:sz w:val="22"/>
          <w:szCs w:val="22"/>
        </w:rPr>
        <w:t>účetní rok 2016</w:t>
      </w:r>
      <w:r w:rsidR="000A0DAD">
        <w:rPr>
          <w:rFonts w:ascii="Tahoma" w:hAnsi="Tahoma" w:cs="Tahoma"/>
          <w:sz w:val="22"/>
          <w:szCs w:val="22"/>
        </w:rPr>
        <w:t>.</w:t>
      </w:r>
    </w:p>
    <w:p w:rsidR="00F90438" w:rsidRPr="0098332C" w:rsidRDefault="00F90438" w:rsidP="000A0DAD">
      <w:pPr>
        <w:pStyle w:val="Odstavecseseznamem"/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8332C">
        <w:rPr>
          <w:rFonts w:ascii="Tahoma" w:hAnsi="Tahoma" w:cs="Tahoma"/>
          <w:sz w:val="22"/>
          <w:szCs w:val="22"/>
        </w:rPr>
        <w:t>Nedílnou sou</w:t>
      </w:r>
      <w:r w:rsidR="000A0DAD">
        <w:rPr>
          <w:rFonts w:ascii="Tahoma" w:hAnsi="Tahoma" w:cs="Tahoma"/>
          <w:sz w:val="22"/>
          <w:szCs w:val="22"/>
        </w:rPr>
        <w:t>částí tohoto dodatku je Příloha</w:t>
      </w:r>
      <w:r w:rsidRPr="0098332C">
        <w:rPr>
          <w:rFonts w:ascii="Tahoma" w:hAnsi="Tahoma" w:cs="Tahoma"/>
          <w:sz w:val="22"/>
          <w:szCs w:val="22"/>
        </w:rPr>
        <w:t xml:space="preserve">: </w:t>
      </w:r>
      <w:r w:rsidR="00FE6EA1" w:rsidRPr="0098332C">
        <w:rPr>
          <w:rFonts w:ascii="Tahoma" w:hAnsi="Tahoma" w:cs="Tahoma"/>
          <w:sz w:val="22"/>
          <w:szCs w:val="22"/>
        </w:rPr>
        <w:t>Mechanizmus posuzování vyrovnávací platby</w:t>
      </w:r>
      <w:r w:rsidR="00E90321">
        <w:rPr>
          <w:rFonts w:ascii="Tahoma" w:hAnsi="Tahoma" w:cs="Tahoma"/>
          <w:sz w:val="22"/>
          <w:szCs w:val="22"/>
        </w:rPr>
        <w:t>, která se stává Přílohou č. II Smlouvy</w:t>
      </w:r>
      <w:r w:rsidR="00FE6EA1" w:rsidRPr="0098332C">
        <w:rPr>
          <w:rFonts w:ascii="Tahoma" w:hAnsi="Tahoma" w:cs="Tahoma"/>
          <w:sz w:val="22"/>
          <w:szCs w:val="22"/>
        </w:rPr>
        <w:t>.</w:t>
      </w:r>
    </w:p>
    <w:p w:rsidR="000A0DAD" w:rsidRDefault="00D51FB1" w:rsidP="000A0DAD">
      <w:pPr>
        <w:pStyle w:val="Odstavecseseznamem"/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8332C">
        <w:rPr>
          <w:rFonts w:ascii="Tahoma" w:hAnsi="Tahoma" w:cs="Tahoma"/>
          <w:sz w:val="22"/>
          <w:szCs w:val="22"/>
        </w:rPr>
        <w:t>Doložka platnosti právního jednání dle § 23 zákona č. 129/2000 Sb., o krajích (krajské zřízení)</w:t>
      </w:r>
      <w:r w:rsidR="000A0DAD">
        <w:rPr>
          <w:rFonts w:ascii="Tahoma" w:hAnsi="Tahoma" w:cs="Tahoma"/>
          <w:sz w:val="22"/>
          <w:szCs w:val="22"/>
        </w:rPr>
        <w:t>, ve znění pozdějších předpisů:</w:t>
      </w:r>
    </w:p>
    <w:p w:rsidR="00D51FB1" w:rsidRPr="0098332C" w:rsidRDefault="00D51FB1" w:rsidP="000A0DAD">
      <w:pPr>
        <w:pStyle w:val="Odstavecseseznamem"/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98332C">
        <w:rPr>
          <w:rFonts w:ascii="Tahoma" w:hAnsi="Tahoma" w:cs="Tahoma"/>
          <w:sz w:val="22"/>
          <w:szCs w:val="22"/>
        </w:rPr>
        <w:t>O</w:t>
      </w:r>
      <w:r w:rsidR="000A0DAD">
        <w:rPr>
          <w:rFonts w:ascii="Tahoma" w:hAnsi="Tahoma" w:cs="Tahoma"/>
          <w:sz w:val="22"/>
          <w:szCs w:val="22"/>
        </w:rPr>
        <w:t> </w:t>
      </w:r>
      <w:r w:rsidRPr="0098332C">
        <w:rPr>
          <w:rFonts w:ascii="Tahoma" w:hAnsi="Tahoma" w:cs="Tahoma"/>
          <w:sz w:val="22"/>
          <w:szCs w:val="22"/>
        </w:rPr>
        <w:t>uzavření tohoto dodatku rozhodlo zastupitelstvo kraje svým usnesením č.</w:t>
      </w:r>
      <w:r w:rsidR="000A0DAD">
        <w:rPr>
          <w:rFonts w:ascii="Tahoma" w:hAnsi="Tahoma" w:cs="Tahoma"/>
          <w:sz w:val="22"/>
          <w:szCs w:val="22"/>
        </w:rPr>
        <w:t> ………………</w:t>
      </w:r>
      <w:r w:rsidR="00507B4B" w:rsidRPr="0098332C">
        <w:rPr>
          <w:rFonts w:ascii="Tahoma" w:hAnsi="Tahoma" w:cs="Tahoma"/>
          <w:sz w:val="22"/>
          <w:szCs w:val="22"/>
        </w:rPr>
        <w:t xml:space="preserve"> </w:t>
      </w:r>
      <w:r w:rsidRPr="0098332C">
        <w:rPr>
          <w:rFonts w:ascii="Tahoma" w:hAnsi="Tahoma" w:cs="Tahoma"/>
          <w:sz w:val="22"/>
          <w:szCs w:val="22"/>
        </w:rPr>
        <w:t>ze</w:t>
      </w:r>
      <w:r w:rsidR="000A0DAD">
        <w:rPr>
          <w:rFonts w:ascii="Tahoma" w:hAnsi="Tahoma" w:cs="Tahoma"/>
          <w:sz w:val="22"/>
          <w:szCs w:val="22"/>
        </w:rPr>
        <w:t> </w:t>
      </w:r>
      <w:r w:rsidRPr="0098332C">
        <w:rPr>
          <w:rFonts w:ascii="Tahoma" w:hAnsi="Tahoma" w:cs="Tahoma"/>
          <w:sz w:val="22"/>
          <w:szCs w:val="22"/>
        </w:rPr>
        <w:t>dne</w:t>
      </w:r>
      <w:r w:rsidR="000A0DAD">
        <w:rPr>
          <w:rFonts w:ascii="Tahoma" w:hAnsi="Tahoma" w:cs="Tahoma"/>
          <w:sz w:val="22"/>
          <w:szCs w:val="22"/>
        </w:rPr>
        <w:t> </w:t>
      </w:r>
      <w:r w:rsidR="00FE6EA1" w:rsidRPr="0098332C">
        <w:rPr>
          <w:rFonts w:ascii="Tahoma" w:hAnsi="Tahoma" w:cs="Tahoma"/>
          <w:sz w:val="22"/>
          <w:szCs w:val="22"/>
        </w:rPr>
        <w:t>…………</w:t>
      </w:r>
      <w:r w:rsidR="000A0DAD">
        <w:rPr>
          <w:rFonts w:ascii="Tahoma" w:hAnsi="Tahoma" w:cs="Tahoma"/>
          <w:sz w:val="22"/>
          <w:szCs w:val="22"/>
        </w:rPr>
        <w:t>……</w:t>
      </w:r>
    </w:p>
    <w:p w:rsidR="003B1DFB" w:rsidRPr="0098332C" w:rsidRDefault="00C57E4A" w:rsidP="000A0DAD">
      <w:pPr>
        <w:keepNext/>
        <w:keepLines/>
        <w:tabs>
          <w:tab w:val="left" w:pos="6096"/>
        </w:tabs>
        <w:spacing w:before="600"/>
        <w:rPr>
          <w:rFonts w:ascii="Tahoma" w:hAnsi="Tahoma" w:cs="Tahoma"/>
          <w:sz w:val="22"/>
          <w:szCs w:val="22"/>
        </w:rPr>
      </w:pPr>
      <w:r w:rsidRPr="0098332C">
        <w:rPr>
          <w:rFonts w:ascii="Tahoma" w:hAnsi="Tahoma" w:cs="Tahoma"/>
          <w:sz w:val="22"/>
          <w:szCs w:val="22"/>
        </w:rPr>
        <w:t>V</w:t>
      </w:r>
      <w:r w:rsidR="005B3CA8" w:rsidRPr="0098332C">
        <w:rPr>
          <w:rFonts w:ascii="Tahoma" w:hAnsi="Tahoma" w:cs="Tahoma"/>
          <w:sz w:val="22"/>
          <w:szCs w:val="22"/>
        </w:rPr>
        <w:t xml:space="preserve"> Ostravě </w:t>
      </w:r>
      <w:r w:rsidRPr="0098332C">
        <w:rPr>
          <w:rFonts w:ascii="Tahoma" w:hAnsi="Tahoma" w:cs="Tahoma"/>
          <w:sz w:val="22"/>
          <w:szCs w:val="22"/>
        </w:rPr>
        <w:t>dne ………………</w:t>
      </w:r>
      <w:r w:rsidRPr="0098332C">
        <w:rPr>
          <w:rFonts w:ascii="Tahoma" w:hAnsi="Tahoma" w:cs="Tahoma"/>
          <w:sz w:val="22"/>
          <w:szCs w:val="22"/>
        </w:rPr>
        <w:tab/>
        <w:t>V</w:t>
      </w:r>
      <w:r w:rsidR="005B3CA8" w:rsidRPr="0098332C">
        <w:rPr>
          <w:rFonts w:ascii="Tahoma" w:hAnsi="Tahoma" w:cs="Tahoma"/>
          <w:sz w:val="22"/>
          <w:szCs w:val="22"/>
        </w:rPr>
        <w:t> </w:t>
      </w:r>
      <w:r w:rsidR="005A3188" w:rsidRPr="0098332C">
        <w:rPr>
          <w:rFonts w:ascii="Tahoma" w:hAnsi="Tahoma" w:cs="Tahoma"/>
          <w:sz w:val="22"/>
          <w:szCs w:val="22"/>
        </w:rPr>
        <w:t>…………</w:t>
      </w:r>
      <w:r w:rsidR="000A0DAD">
        <w:rPr>
          <w:rFonts w:ascii="Tahoma" w:hAnsi="Tahoma" w:cs="Tahoma"/>
          <w:sz w:val="22"/>
          <w:szCs w:val="22"/>
        </w:rPr>
        <w:t>……</w:t>
      </w:r>
      <w:r w:rsidR="005B3CA8" w:rsidRPr="0098332C">
        <w:rPr>
          <w:rFonts w:ascii="Tahoma" w:hAnsi="Tahoma" w:cs="Tahoma"/>
          <w:sz w:val="22"/>
          <w:szCs w:val="22"/>
        </w:rPr>
        <w:t xml:space="preserve"> </w:t>
      </w:r>
      <w:r w:rsidRPr="0098332C">
        <w:rPr>
          <w:rFonts w:ascii="Tahoma" w:hAnsi="Tahoma" w:cs="Tahoma"/>
          <w:sz w:val="22"/>
          <w:szCs w:val="22"/>
        </w:rPr>
        <w:t>dne</w:t>
      </w:r>
      <w:r w:rsidR="000A0DAD">
        <w:rPr>
          <w:rFonts w:ascii="Tahoma" w:hAnsi="Tahoma" w:cs="Tahoma"/>
          <w:sz w:val="22"/>
          <w:szCs w:val="22"/>
        </w:rPr>
        <w:t> </w:t>
      </w:r>
      <w:r w:rsidRPr="0098332C">
        <w:rPr>
          <w:rFonts w:ascii="Tahoma" w:hAnsi="Tahoma" w:cs="Tahoma"/>
          <w:sz w:val="22"/>
          <w:szCs w:val="22"/>
        </w:rPr>
        <w:t>………………</w:t>
      </w:r>
    </w:p>
    <w:p w:rsidR="003B1DFB" w:rsidRPr="0098332C" w:rsidRDefault="00C57E4A" w:rsidP="00DD183C">
      <w:pPr>
        <w:keepNext/>
        <w:tabs>
          <w:tab w:val="left" w:pos="6096"/>
        </w:tabs>
        <w:spacing w:before="960"/>
        <w:rPr>
          <w:rFonts w:ascii="Tahoma" w:hAnsi="Tahoma" w:cs="Tahoma"/>
          <w:sz w:val="22"/>
          <w:szCs w:val="22"/>
        </w:rPr>
      </w:pPr>
      <w:r w:rsidRPr="0098332C">
        <w:rPr>
          <w:rFonts w:ascii="Tahoma" w:hAnsi="Tahoma" w:cs="Tahoma"/>
          <w:sz w:val="22"/>
          <w:szCs w:val="22"/>
        </w:rPr>
        <w:t>……………………………………</w:t>
      </w:r>
      <w:r w:rsidR="00DD183C">
        <w:rPr>
          <w:rFonts w:ascii="Tahoma" w:hAnsi="Tahoma" w:cs="Tahoma"/>
          <w:sz w:val="22"/>
          <w:szCs w:val="22"/>
        </w:rPr>
        <w:tab/>
        <w:t>…………………………………………</w:t>
      </w:r>
    </w:p>
    <w:p w:rsidR="001F71CF" w:rsidRDefault="009814CE" w:rsidP="00DD183C">
      <w:pPr>
        <w:pStyle w:val="Odstavecseseznamem"/>
        <w:tabs>
          <w:tab w:val="left" w:pos="6946"/>
        </w:tabs>
        <w:ind w:left="57"/>
        <w:jc w:val="both"/>
        <w:rPr>
          <w:rFonts w:ascii="Tahoma" w:hAnsi="Tahoma" w:cs="Tahoma"/>
          <w:sz w:val="22"/>
          <w:szCs w:val="22"/>
        </w:rPr>
      </w:pPr>
      <w:r w:rsidRPr="0098332C">
        <w:rPr>
          <w:rFonts w:ascii="Tahoma" w:hAnsi="Tahoma" w:cs="Tahoma"/>
          <w:sz w:val="22"/>
          <w:szCs w:val="22"/>
        </w:rPr>
        <w:t xml:space="preserve">za </w:t>
      </w:r>
      <w:r w:rsidR="005B3CA8" w:rsidRPr="0098332C">
        <w:rPr>
          <w:rFonts w:ascii="Tahoma" w:hAnsi="Tahoma" w:cs="Tahoma"/>
          <w:sz w:val="22"/>
          <w:szCs w:val="22"/>
        </w:rPr>
        <w:t>Moravskoslezský kraj</w:t>
      </w:r>
      <w:r w:rsidR="00C57E4A" w:rsidRPr="0098332C">
        <w:rPr>
          <w:rFonts w:ascii="Tahoma" w:hAnsi="Tahoma" w:cs="Tahoma"/>
          <w:sz w:val="22"/>
          <w:szCs w:val="22"/>
        </w:rPr>
        <w:tab/>
      </w:r>
      <w:r w:rsidRPr="0098332C">
        <w:rPr>
          <w:rFonts w:ascii="Tahoma" w:hAnsi="Tahoma" w:cs="Tahoma"/>
          <w:sz w:val="22"/>
          <w:szCs w:val="22"/>
        </w:rPr>
        <w:t>za příjemce</w:t>
      </w:r>
    </w:p>
    <w:p w:rsidR="00DD183C" w:rsidRPr="0098332C" w:rsidRDefault="00DD183C" w:rsidP="00DD183C">
      <w:pPr>
        <w:pStyle w:val="Odstavecseseznamem"/>
        <w:tabs>
          <w:tab w:val="left" w:pos="6946"/>
        </w:tabs>
        <w:ind w:left="57"/>
        <w:jc w:val="both"/>
        <w:rPr>
          <w:rFonts w:ascii="Tahoma" w:hAnsi="Tahoma" w:cs="Tahoma"/>
          <w:sz w:val="22"/>
          <w:szCs w:val="22"/>
        </w:rPr>
      </w:pPr>
    </w:p>
    <w:p w:rsidR="00DD183C" w:rsidRDefault="00DD183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0A5AC7" w:rsidRPr="0098332C" w:rsidRDefault="000A5AC7" w:rsidP="00DD183C">
      <w:pPr>
        <w:tabs>
          <w:tab w:val="center" w:pos="1980"/>
          <w:tab w:val="center" w:pos="7020"/>
        </w:tabs>
        <w:jc w:val="both"/>
        <w:rPr>
          <w:rFonts w:ascii="Tahoma" w:hAnsi="Tahoma" w:cs="Tahoma"/>
          <w:bCs/>
          <w:sz w:val="22"/>
          <w:szCs w:val="22"/>
        </w:rPr>
      </w:pPr>
      <w:r w:rsidRPr="0098332C">
        <w:rPr>
          <w:rFonts w:ascii="Tahoma" w:hAnsi="Tahoma" w:cs="Tahoma"/>
          <w:sz w:val="22"/>
          <w:szCs w:val="22"/>
        </w:rPr>
        <w:lastRenderedPageBreak/>
        <w:t xml:space="preserve">Příloha </w:t>
      </w:r>
      <w:r w:rsidR="00DD183C">
        <w:rPr>
          <w:rFonts w:ascii="Tahoma" w:hAnsi="Tahoma" w:cs="Tahoma"/>
          <w:sz w:val="22"/>
          <w:szCs w:val="22"/>
        </w:rPr>
        <w:t>k Dodatku č. 2 ke Smlouvě o závazku veřejné služby a vyrovnávací platbě za jeho výkon</w:t>
      </w:r>
    </w:p>
    <w:p w:rsidR="000A5AC7" w:rsidRPr="0098332C" w:rsidRDefault="00B4539E" w:rsidP="00DD183C">
      <w:pPr>
        <w:pStyle w:val="Zkladntext"/>
        <w:tabs>
          <w:tab w:val="left" w:pos="0"/>
        </w:tabs>
        <w:spacing w:before="240" w:line="280" w:lineRule="exact"/>
        <w:jc w:val="center"/>
        <w:rPr>
          <w:rFonts w:ascii="Tahoma" w:hAnsi="Tahoma" w:cs="Tahoma"/>
          <w:b/>
          <w:sz w:val="22"/>
          <w:szCs w:val="22"/>
        </w:rPr>
      </w:pPr>
      <w:r w:rsidRPr="0098332C">
        <w:rPr>
          <w:rFonts w:ascii="Tahoma" w:hAnsi="Tahoma" w:cs="Tahoma"/>
          <w:b/>
          <w:sz w:val="22"/>
          <w:szCs w:val="22"/>
        </w:rPr>
        <w:t xml:space="preserve">Mechanizmus posuzování vyrovnávací platby </w:t>
      </w:r>
      <w:r w:rsidR="000A5AC7" w:rsidRPr="0098332C">
        <w:rPr>
          <w:rFonts w:ascii="Tahoma" w:hAnsi="Tahoma" w:cs="Tahoma"/>
          <w:b/>
          <w:sz w:val="22"/>
          <w:szCs w:val="22"/>
        </w:rPr>
        <w:t>v rámci závazku veřejné služby dle</w:t>
      </w:r>
      <w:r w:rsidR="00DD183C">
        <w:rPr>
          <w:rFonts w:ascii="Tahoma" w:hAnsi="Tahoma" w:cs="Tahoma"/>
          <w:b/>
          <w:sz w:val="22"/>
          <w:szCs w:val="22"/>
        </w:rPr>
        <w:t> </w:t>
      </w:r>
      <w:r w:rsidR="000A5AC7" w:rsidRPr="0098332C">
        <w:rPr>
          <w:rFonts w:ascii="Tahoma" w:hAnsi="Tahoma" w:cs="Tahoma"/>
          <w:b/>
          <w:sz w:val="22"/>
          <w:szCs w:val="22"/>
        </w:rPr>
        <w:t>Rozhodnutí Komise č. 2012</w:t>
      </w:r>
      <w:r w:rsidR="00DD183C">
        <w:rPr>
          <w:rFonts w:ascii="Tahoma" w:hAnsi="Tahoma" w:cs="Tahoma"/>
          <w:b/>
          <w:sz w:val="22"/>
          <w:szCs w:val="22"/>
        </w:rPr>
        <w:t>/21/EU ze dne 20. prosince 2011</w:t>
      </w:r>
    </w:p>
    <w:p w:rsidR="000A5AC7" w:rsidRPr="0098332C" w:rsidRDefault="000A5AC7" w:rsidP="002A07D3">
      <w:pPr>
        <w:pStyle w:val="Textkomente"/>
        <w:spacing w:before="240" w:line="276" w:lineRule="auto"/>
        <w:jc w:val="both"/>
        <w:rPr>
          <w:rFonts w:ascii="Tahoma" w:hAnsi="Tahoma" w:cs="Tahoma"/>
          <w:sz w:val="22"/>
          <w:szCs w:val="22"/>
        </w:rPr>
      </w:pPr>
      <w:r w:rsidRPr="0098332C">
        <w:rPr>
          <w:rFonts w:ascii="Tahoma" w:hAnsi="Tahoma" w:cs="Tahoma"/>
          <w:sz w:val="22"/>
          <w:szCs w:val="22"/>
        </w:rPr>
        <w:t>Účelem výpočtu a vypořádání vyrovnávací platby je zabezpečení kontinuálního poskytování zdravotních služeb a zároveň zamezení jejich nadměrného financování z veřejných rozpočtů (se zohledněním vícezdrojového financování zdravotních služeb, jak z veřejných, tak i</w:t>
      </w:r>
      <w:r w:rsidR="00DD183C">
        <w:rPr>
          <w:rFonts w:ascii="Tahoma" w:hAnsi="Tahoma" w:cs="Tahoma"/>
          <w:sz w:val="22"/>
          <w:szCs w:val="22"/>
        </w:rPr>
        <w:t> </w:t>
      </w:r>
      <w:r w:rsidRPr="0098332C">
        <w:rPr>
          <w:rFonts w:ascii="Tahoma" w:hAnsi="Tahoma" w:cs="Tahoma"/>
          <w:sz w:val="22"/>
          <w:szCs w:val="22"/>
        </w:rPr>
        <w:t>ze</w:t>
      </w:r>
      <w:r w:rsidR="00DD183C">
        <w:rPr>
          <w:rFonts w:ascii="Tahoma" w:hAnsi="Tahoma" w:cs="Tahoma"/>
          <w:sz w:val="22"/>
          <w:szCs w:val="22"/>
        </w:rPr>
        <w:t> </w:t>
      </w:r>
      <w:r w:rsidRPr="0098332C">
        <w:rPr>
          <w:rFonts w:ascii="Tahoma" w:hAnsi="Tahoma" w:cs="Tahoma"/>
          <w:sz w:val="22"/>
          <w:szCs w:val="22"/>
        </w:rPr>
        <w:t>soukromých zdrojů). Dle Rozhodnutí Komise č. 2012/21/EU ze dne 20. prosince 2011 výše vyrovnávací platby nesmí přesáhnout rozsah nezbytný k pokrytí čistých nákladů vynaložených při plnění závazků veřejné služby. Bližší postup pro výpočet</w:t>
      </w:r>
      <w:r w:rsidR="00DD183C">
        <w:rPr>
          <w:rFonts w:ascii="Tahoma" w:hAnsi="Tahoma" w:cs="Tahoma"/>
          <w:sz w:val="22"/>
          <w:szCs w:val="22"/>
        </w:rPr>
        <w:t xml:space="preserve"> vyrovnávací platby je uveden v </w:t>
      </w:r>
      <w:r w:rsidRPr="0098332C">
        <w:rPr>
          <w:rFonts w:ascii="Tahoma" w:hAnsi="Tahoma" w:cs="Tahoma"/>
          <w:sz w:val="22"/>
          <w:szCs w:val="22"/>
        </w:rPr>
        <w:t>následující části přílohy.</w:t>
      </w:r>
    </w:p>
    <w:p w:rsidR="000A5AC7" w:rsidRPr="0098332C" w:rsidRDefault="000A5AC7" w:rsidP="00DD183C">
      <w:pPr>
        <w:pStyle w:val="Odstavecseseznamem"/>
        <w:numPr>
          <w:ilvl w:val="0"/>
          <w:numId w:val="43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98332C">
        <w:rPr>
          <w:rFonts w:ascii="Tahoma" w:hAnsi="Tahoma" w:cs="Tahoma"/>
          <w:b/>
          <w:sz w:val="22"/>
          <w:szCs w:val="22"/>
          <w:u w:val="single"/>
        </w:rPr>
        <w:t>Obecná ustanovení</w:t>
      </w:r>
    </w:p>
    <w:p w:rsidR="000A5AC7" w:rsidRPr="0098332C" w:rsidRDefault="000A5AC7" w:rsidP="00DD183C">
      <w:pPr>
        <w:pStyle w:val="Odstavecseseznamem"/>
        <w:numPr>
          <w:ilvl w:val="0"/>
          <w:numId w:val="45"/>
        </w:numPr>
        <w:tabs>
          <w:tab w:val="left" w:pos="714"/>
        </w:tabs>
        <w:spacing w:before="60" w:line="276" w:lineRule="auto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8332C">
        <w:rPr>
          <w:rFonts w:ascii="Tahoma" w:hAnsi="Tahoma" w:cs="Tahoma"/>
          <w:sz w:val="22"/>
          <w:szCs w:val="22"/>
        </w:rPr>
        <w:t>Vyrovnávací platbu lze poskytnout organizaci jen na ty činnosti, které jsou vymezené v pověření závazkem veřejné služby dle Smlouvy o závazku veřejné služby a</w:t>
      </w:r>
      <w:r w:rsidR="00DD183C">
        <w:rPr>
          <w:rFonts w:ascii="Tahoma" w:hAnsi="Tahoma" w:cs="Tahoma"/>
          <w:sz w:val="22"/>
          <w:szCs w:val="22"/>
        </w:rPr>
        <w:t> </w:t>
      </w:r>
      <w:r w:rsidRPr="0098332C">
        <w:rPr>
          <w:rFonts w:ascii="Tahoma" w:hAnsi="Tahoma" w:cs="Tahoma"/>
          <w:sz w:val="22"/>
          <w:szCs w:val="22"/>
        </w:rPr>
        <w:t>vyrovnávací platbě za jeho výkon (dále také „činnosti“).</w:t>
      </w:r>
    </w:p>
    <w:p w:rsidR="000A5AC7" w:rsidRPr="0098332C" w:rsidRDefault="000A5AC7" w:rsidP="00DD183C">
      <w:pPr>
        <w:pStyle w:val="Odstavecseseznamem"/>
        <w:numPr>
          <w:ilvl w:val="0"/>
          <w:numId w:val="45"/>
        </w:numPr>
        <w:tabs>
          <w:tab w:val="left" w:pos="714"/>
        </w:tabs>
        <w:spacing w:before="60" w:line="276" w:lineRule="auto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8332C">
        <w:rPr>
          <w:rFonts w:ascii="Tahoma" w:hAnsi="Tahoma" w:cs="Tahoma"/>
          <w:sz w:val="22"/>
          <w:szCs w:val="22"/>
        </w:rPr>
        <w:t>Účetnictví organizace musí být vedeno způsobem, který jednoznačně oddělí náklady a</w:t>
      </w:r>
      <w:r w:rsidR="00DD183C">
        <w:rPr>
          <w:rFonts w:ascii="Tahoma" w:hAnsi="Tahoma" w:cs="Tahoma"/>
          <w:sz w:val="22"/>
          <w:szCs w:val="22"/>
        </w:rPr>
        <w:t> </w:t>
      </w:r>
      <w:r w:rsidRPr="0098332C">
        <w:rPr>
          <w:rFonts w:ascii="Tahoma" w:hAnsi="Tahoma" w:cs="Tahoma"/>
          <w:sz w:val="22"/>
          <w:szCs w:val="22"/>
        </w:rPr>
        <w:t>výnosy činností, které zakládají možnost vyrovnávací platby spojené s plněním závazku veřejn</w:t>
      </w:r>
      <w:r w:rsidR="00586245" w:rsidRPr="0098332C">
        <w:rPr>
          <w:rFonts w:ascii="Tahoma" w:hAnsi="Tahoma" w:cs="Tahoma"/>
          <w:sz w:val="22"/>
          <w:szCs w:val="22"/>
        </w:rPr>
        <w:t>é služby, od ostatních činností</w:t>
      </w:r>
      <w:r w:rsidRPr="0098332C">
        <w:rPr>
          <w:rFonts w:ascii="Tahoma" w:hAnsi="Tahoma" w:cs="Tahoma"/>
          <w:sz w:val="22"/>
          <w:szCs w:val="22"/>
        </w:rPr>
        <w:t>. Na takové činnosti nemůže být vyrovnávací platba vztahována.</w:t>
      </w:r>
    </w:p>
    <w:p w:rsidR="000A5AC7" w:rsidRPr="0098332C" w:rsidRDefault="000A5AC7" w:rsidP="00DD183C">
      <w:pPr>
        <w:pStyle w:val="Odstavecseseznamem"/>
        <w:numPr>
          <w:ilvl w:val="0"/>
          <w:numId w:val="45"/>
        </w:numPr>
        <w:tabs>
          <w:tab w:val="left" w:pos="714"/>
        </w:tabs>
        <w:spacing w:before="60" w:line="276" w:lineRule="auto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8332C">
        <w:rPr>
          <w:rFonts w:ascii="Tahoma" w:hAnsi="Tahoma" w:cs="Tahoma"/>
          <w:sz w:val="22"/>
          <w:szCs w:val="22"/>
        </w:rPr>
        <w:t>Příslušné orgány kraje mohou stanovit na každý rok strop pro vyrovnávací platbu jak provozního tak investičního charakteru, který vyjadřuje skutečnou výši, kterou organizace může obdržet a který může být nižší, než je výše maximální povolené vyrovnávací platby. Při stanovení tohoto stropu vyrovnávací platby vychází kraj z</w:t>
      </w:r>
      <w:r w:rsidR="00DD183C">
        <w:rPr>
          <w:rFonts w:ascii="Tahoma" w:hAnsi="Tahoma" w:cs="Tahoma"/>
          <w:sz w:val="22"/>
          <w:szCs w:val="22"/>
        </w:rPr>
        <w:t> </w:t>
      </w:r>
      <w:r w:rsidRPr="0098332C">
        <w:rPr>
          <w:rFonts w:ascii="Tahoma" w:hAnsi="Tahoma" w:cs="Tahoma"/>
          <w:sz w:val="22"/>
          <w:szCs w:val="22"/>
        </w:rPr>
        <w:t>možností rozpočtu. Vyrovnávací platba může být stanovena i v nulové výši.</w:t>
      </w:r>
    </w:p>
    <w:p w:rsidR="000A5AC7" w:rsidRPr="0098332C" w:rsidRDefault="000A5AC7" w:rsidP="00DD183C">
      <w:pPr>
        <w:pStyle w:val="Odstavecseseznamem"/>
        <w:numPr>
          <w:ilvl w:val="0"/>
          <w:numId w:val="45"/>
        </w:numPr>
        <w:tabs>
          <w:tab w:val="left" w:pos="714"/>
        </w:tabs>
        <w:spacing w:before="60" w:line="276" w:lineRule="auto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8332C">
        <w:rPr>
          <w:rFonts w:ascii="Tahoma" w:hAnsi="Tahoma" w:cs="Tahoma"/>
          <w:sz w:val="22"/>
          <w:szCs w:val="22"/>
        </w:rPr>
        <w:t>Za každý kalendářní rok bude ze strany zřizovatele prováděna kontrola skutečných nákladů a výnosů u činností, vyplývajících z plnění závazku veřejné služby, a</w:t>
      </w:r>
      <w:r w:rsidR="00DD183C">
        <w:rPr>
          <w:rFonts w:ascii="Tahoma" w:hAnsi="Tahoma" w:cs="Tahoma"/>
          <w:sz w:val="22"/>
          <w:szCs w:val="22"/>
        </w:rPr>
        <w:t> </w:t>
      </w:r>
      <w:r w:rsidRPr="0098332C">
        <w:rPr>
          <w:rFonts w:ascii="Tahoma" w:hAnsi="Tahoma" w:cs="Tahoma"/>
          <w:sz w:val="22"/>
          <w:szCs w:val="22"/>
        </w:rPr>
        <w:t xml:space="preserve">prověřována oprávněnost výše nárokované vyrovnávací platby za daný </w:t>
      </w:r>
      <w:r w:rsidR="00DD183C">
        <w:rPr>
          <w:rFonts w:ascii="Tahoma" w:hAnsi="Tahoma" w:cs="Tahoma"/>
          <w:sz w:val="22"/>
          <w:szCs w:val="22"/>
        </w:rPr>
        <w:t>kalendářní rok.</w:t>
      </w:r>
    </w:p>
    <w:p w:rsidR="000A5AC7" w:rsidRPr="0098332C" w:rsidRDefault="000A5AC7" w:rsidP="00DD183C">
      <w:pPr>
        <w:pStyle w:val="Odstavecseseznamem"/>
        <w:numPr>
          <w:ilvl w:val="0"/>
          <w:numId w:val="45"/>
        </w:numPr>
        <w:tabs>
          <w:tab w:val="left" w:pos="714"/>
        </w:tabs>
        <w:spacing w:before="60" w:line="276" w:lineRule="auto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8332C">
        <w:rPr>
          <w:rFonts w:ascii="Tahoma" w:hAnsi="Tahoma" w:cs="Tahoma"/>
          <w:sz w:val="22"/>
          <w:szCs w:val="22"/>
        </w:rPr>
        <w:t>Vyúčtování vyrovnávací platby bude zřizovateli předloženo nejpozději do 31. 5. následujícího roku.</w:t>
      </w:r>
    </w:p>
    <w:p w:rsidR="000A5AC7" w:rsidRPr="0098332C" w:rsidRDefault="000A5AC7" w:rsidP="00DD183C">
      <w:pPr>
        <w:pStyle w:val="Odstavecseseznamem"/>
        <w:numPr>
          <w:ilvl w:val="0"/>
          <w:numId w:val="45"/>
        </w:numPr>
        <w:tabs>
          <w:tab w:val="left" w:pos="714"/>
        </w:tabs>
        <w:spacing w:before="60" w:line="276" w:lineRule="auto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8332C">
        <w:rPr>
          <w:rFonts w:ascii="Tahoma" w:eastAsia="Calibri" w:hAnsi="Tahoma" w:cs="Tahoma"/>
          <w:sz w:val="22"/>
          <w:szCs w:val="22"/>
        </w:rPr>
        <w:t xml:space="preserve">Rozdíly mezi skutečnými uznatelnými náklady a zdroji jednotlivých služeb jsou následně </w:t>
      </w:r>
      <w:r w:rsidRPr="00DD183C">
        <w:rPr>
          <w:rFonts w:ascii="Tahoma" w:hAnsi="Tahoma" w:cs="Tahoma"/>
          <w:sz w:val="22"/>
          <w:szCs w:val="22"/>
        </w:rPr>
        <w:t>posuzovány</w:t>
      </w:r>
      <w:r w:rsidRPr="0098332C">
        <w:rPr>
          <w:rFonts w:ascii="Tahoma" w:eastAsia="Calibri" w:hAnsi="Tahoma" w:cs="Tahoma"/>
          <w:sz w:val="22"/>
          <w:szCs w:val="22"/>
        </w:rPr>
        <w:t xml:space="preserve"> společně v rámci jednoho pověřovacího aktu (za jednoho poskytovatele). V případě, že je rozdíl mezi náklady a zdroji kladný i v rámci společného posouzení, jedná se o nadměrnou vyrovnávací platbu a poskytovatel je povinen rozdíl vrátit zpět do rozpočtu pověřovatele, tzn. Moravskoslezského kraje.</w:t>
      </w:r>
    </w:p>
    <w:p w:rsidR="000A5AC7" w:rsidRPr="0098332C" w:rsidRDefault="000A5AC7" w:rsidP="00DD183C">
      <w:pPr>
        <w:pStyle w:val="Odstavecseseznamem"/>
        <w:numPr>
          <w:ilvl w:val="0"/>
          <w:numId w:val="43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98332C">
        <w:rPr>
          <w:rFonts w:ascii="Tahoma" w:hAnsi="Tahoma" w:cs="Tahoma"/>
          <w:b/>
          <w:sz w:val="22"/>
          <w:szCs w:val="22"/>
          <w:u w:val="single"/>
        </w:rPr>
        <w:t xml:space="preserve">Provozní část </w:t>
      </w:r>
    </w:p>
    <w:p w:rsidR="000A5AC7" w:rsidRPr="0098332C" w:rsidRDefault="000A5AC7" w:rsidP="00DD183C">
      <w:pPr>
        <w:pStyle w:val="Odstavecseseznamem"/>
        <w:numPr>
          <w:ilvl w:val="0"/>
          <w:numId w:val="46"/>
        </w:numPr>
        <w:tabs>
          <w:tab w:val="left" w:pos="714"/>
        </w:tabs>
        <w:spacing w:before="60" w:line="276" w:lineRule="auto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8332C">
        <w:rPr>
          <w:rFonts w:ascii="Tahoma" w:hAnsi="Tahoma" w:cs="Tahoma"/>
          <w:sz w:val="22"/>
          <w:szCs w:val="22"/>
        </w:rPr>
        <w:t>Východiskem pro stanovení výše vyrovnávací platby za příslušný kalendářní rok je zpracovaný plán hospodaření nemocnice v </w:t>
      </w:r>
      <w:r w:rsidR="00DD183C">
        <w:rPr>
          <w:rFonts w:ascii="Tahoma" w:hAnsi="Tahoma" w:cs="Tahoma"/>
          <w:sz w:val="22"/>
          <w:szCs w:val="22"/>
        </w:rPr>
        <w:t>rozsahu závazku veřejné služby.</w:t>
      </w:r>
    </w:p>
    <w:p w:rsidR="000A5AC7" w:rsidRPr="0098332C" w:rsidRDefault="000A5AC7" w:rsidP="00DD183C">
      <w:pPr>
        <w:pStyle w:val="Odstavecseseznamem"/>
        <w:numPr>
          <w:ilvl w:val="0"/>
          <w:numId w:val="46"/>
        </w:numPr>
        <w:tabs>
          <w:tab w:val="left" w:pos="714"/>
        </w:tabs>
        <w:spacing w:before="60" w:line="276" w:lineRule="auto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8332C">
        <w:rPr>
          <w:rFonts w:ascii="Tahoma" w:hAnsi="Tahoma" w:cs="Tahoma"/>
          <w:sz w:val="22"/>
          <w:szCs w:val="22"/>
        </w:rPr>
        <w:t>Kalkulačním podkladem každé organizace je plánovaný Výkaz zisku a ztráty (VZZ) vztažený na</w:t>
      </w:r>
      <w:r w:rsidR="00DD183C">
        <w:rPr>
          <w:rFonts w:ascii="Tahoma" w:hAnsi="Tahoma" w:cs="Tahoma"/>
          <w:sz w:val="22"/>
          <w:szCs w:val="22"/>
        </w:rPr>
        <w:t xml:space="preserve"> plnění závazku veřejné služby.</w:t>
      </w:r>
    </w:p>
    <w:p w:rsidR="000A5AC7" w:rsidRPr="0098332C" w:rsidRDefault="000A5AC7" w:rsidP="00DD183C">
      <w:pPr>
        <w:pStyle w:val="Odstavecseseznamem"/>
        <w:numPr>
          <w:ilvl w:val="0"/>
          <w:numId w:val="46"/>
        </w:numPr>
        <w:tabs>
          <w:tab w:val="left" w:pos="714"/>
        </w:tabs>
        <w:spacing w:before="60" w:line="276" w:lineRule="auto"/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98332C">
        <w:rPr>
          <w:rFonts w:ascii="Tahoma" w:hAnsi="Tahoma" w:cs="Tahoma"/>
          <w:sz w:val="22"/>
          <w:szCs w:val="22"/>
        </w:rPr>
        <w:t>Kalkulační vzorec a náplň položek pro výpočet vyrovnávac</w:t>
      </w:r>
      <w:r w:rsidR="00DD183C">
        <w:rPr>
          <w:rFonts w:ascii="Tahoma" w:hAnsi="Tahoma" w:cs="Tahoma"/>
          <w:sz w:val="22"/>
          <w:szCs w:val="22"/>
        </w:rPr>
        <w:t>í platby provozního charakteru:</w:t>
      </w:r>
    </w:p>
    <w:p w:rsidR="000A5AC7" w:rsidRPr="0098332C" w:rsidRDefault="000A5AC7" w:rsidP="00DD183C">
      <w:pPr>
        <w:spacing w:before="120" w:after="120"/>
        <w:ind w:left="357"/>
        <w:jc w:val="center"/>
        <w:rPr>
          <w:rFonts w:ascii="Tahoma" w:hAnsi="Tahoma" w:cs="Tahoma"/>
          <w:b/>
          <w:sz w:val="22"/>
          <w:szCs w:val="22"/>
        </w:rPr>
      </w:pPr>
      <w:r w:rsidRPr="0098332C">
        <w:rPr>
          <w:rFonts w:ascii="Tahoma" w:hAnsi="Tahoma" w:cs="Tahoma"/>
          <w:b/>
          <w:sz w:val="22"/>
          <w:szCs w:val="22"/>
        </w:rPr>
        <w:lastRenderedPageBreak/>
        <w:t>VPP = NČ - VČ</w:t>
      </w:r>
    </w:p>
    <w:p w:rsidR="000A5AC7" w:rsidRPr="0098332C" w:rsidRDefault="000A5AC7" w:rsidP="00DD183C">
      <w:pPr>
        <w:ind w:left="714"/>
        <w:jc w:val="both"/>
        <w:rPr>
          <w:rFonts w:ascii="Tahoma" w:hAnsi="Tahoma" w:cs="Tahoma"/>
          <w:sz w:val="22"/>
          <w:szCs w:val="22"/>
        </w:rPr>
      </w:pPr>
      <w:r w:rsidRPr="0098332C">
        <w:rPr>
          <w:rFonts w:ascii="Tahoma" w:hAnsi="Tahoma" w:cs="Tahoma"/>
          <w:sz w:val="22"/>
          <w:szCs w:val="22"/>
        </w:rPr>
        <w:t>kde:</w:t>
      </w:r>
    </w:p>
    <w:p w:rsidR="000A5AC7" w:rsidRPr="0098332C" w:rsidRDefault="000A5AC7" w:rsidP="00DD183C">
      <w:pPr>
        <w:tabs>
          <w:tab w:val="left" w:pos="1701"/>
        </w:tabs>
        <w:spacing w:before="120"/>
        <w:ind w:left="714"/>
        <w:jc w:val="both"/>
        <w:rPr>
          <w:rFonts w:ascii="Tahoma" w:hAnsi="Tahoma" w:cs="Tahoma"/>
          <w:sz w:val="22"/>
          <w:szCs w:val="22"/>
        </w:rPr>
      </w:pPr>
      <w:r w:rsidRPr="0098332C">
        <w:rPr>
          <w:rFonts w:ascii="Tahoma" w:hAnsi="Tahoma" w:cs="Tahoma"/>
          <w:b/>
          <w:sz w:val="22"/>
          <w:szCs w:val="22"/>
        </w:rPr>
        <w:t>VPP</w:t>
      </w:r>
      <w:r w:rsidRPr="0098332C">
        <w:rPr>
          <w:rFonts w:ascii="Tahoma" w:hAnsi="Tahoma" w:cs="Tahoma"/>
          <w:sz w:val="22"/>
          <w:szCs w:val="22"/>
        </w:rPr>
        <w:tab/>
        <w:t>maximální povolená vyrovnávací platba pro provozní část</w:t>
      </w:r>
    </w:p>
    <w:p w:rsidR="000A5AC7" w:rsidRPr="0098332C" w:rsidRDefault="000A5AC7" w:rsidP="00DD183C">
      <w:pPr>
        <w:tabs>
          <w:tab w:val="left" w:pos="1701"/>
        </w:tabs>
        <w:ind w:left="714"/>
        <w:jc w:val="both"/>
        <w:rPr>
          <w:rFonts w:ascii="Tahoma" w:hAnsi="Tahoma" w:cs="Tahoma"/>
          <w:sz w:val="22"/>
          <w:szCs w:val="22"/>
        </w:rPr>
      </w:pPr>
      <w:r w:rsidRPr="0098332C">
        <w:rPr>
          <w:rFonts w:ascii="Tahoma" w:hAnsi="Tahoma" w:cs="Tahoma"/>
          <w:b/>
          <w:sz w:val="22"/>
          <w:szCs w:val="22"/>
        </w:rPr>
        <w:t>NČ</w:t>
      </w:r>
      <w:r w:rsidRPr="0098332C">
        <w:rPr>
          <w:rFonts w:ascii="Tahoma" w:hAnsi="Tahoma" w:cs="Tahoma"/>
          <w:sz w:val="22"/>
          <w:szCs w:val="22"/>
        </w:rPr>
        <w:tab/>
        <w:t>náklady z činností v rámci závazku veřejné služby</w:t>
      </w:r>
    </w:p>
    <w:p w:rsidR="000A5AC7" w:rsidRPr="0098332C" w:rsidRDefault="000A5AC7" w:rsidP="00DD183C">
      <w:pPr>
        <w:tabs>
          <w:tab w:val="left" w:pos="1701"/>
        </w:tabs>
        <w:ind w:left="714"/>
        <w:jc w:val="both"/>
        <w:rPr>
          <w:rFonts w:ascii="Tahoma" w:hAnsi="Tahoma" w:cs="Tahoma"/>
          <w:sz w:val="22"/>
          <w:szCs w:val="22"/>
        </w:rPr>
      </w:pPr>
      <w:r w:rsidRPr="0098332C">
        <w:rPr>
          <w:rFonts w:ascii="Tahoma" w:hAnsi="Tahoma" w:cs="Tahoma"/>
          <w:b/>
          <w:sz w:val="22"/>
          <w:szCs w:val="22"/>
        </w:rPr>
        <w:t>VČ</w:t>
      </w:r>
      <w:r w:rsidRPr="0098332C">
        <w:rPr>
          <w:rFonts w:ascii="Tahoma" w:hAnsi="Tahoma" w:cs="Tahoma"/>
          <w:sz w:val="22"/>
          <w:szCs w:val="22"/>
        </w:rPr>
        <w:tab/>
        <w:t>výnosy z činností v rámci závazku veřejné služby</w:t>
      </w:r>
    </w:p>
    <w:p w:rsidR="000A5AC7" w:rsidRPr="0098332C" w:rsidRDefault="000A5AC7" w:rsidP="00DD183C">
      <w:pPr>
        <w:spacing w:before="120"/>
        <w:ind w:left="714"/>
        <w:jc w:val="both"/>
        <w:rPr>
          <w:rFonts w:ascii="Tahoma" w:hAnsi="Tahoma" w:cs="Tahoma"/>
          <w:sz w:val="22"/>
          <w:szCs w:val="22"/>
        </w:rPr>
      </w:pPr>
      <w:r w:rsidRPr="0098332C">
        <w:rPr>
          <w:rFonts w:ascii="Tahoma" w:hAnsi="Tahoma" w:cs="Tahoma"/>
          <w:sz w:val="22"/>
          <w:szCs w:val="22"/>
        </w:rPr>
        <w:t>Náplň výše uvedených položek:</w:t>
      </w:r>
    </w:p>
    <w:p w:rsidR="000A5AC7" w:rsidRPr="0098332C" w:rsidRDefault="000A5AC7" w:rsidP="00DD183C">
      <w:pPr>
        <w:spacing w:before="120"/>
        <w:ind w:left="714"/>
        <w:jc w:val="both"/>
        <w:rPr>
          <w:rFonts w:ascii="Tahoma" w:hAnsi="Tahoma" w:cs="Tahoma"/>
          <w:sz w:val="22"/>
          <w:szCs w:val="22"/>
        </w:rPr>
      </w:pPr>
      <w:r w:rsidRPr="0098332C">
        <w:rPr>
          <w:rFonts w:ascii="Tahoma" w:hAnsi="Tahoma" w:cs="Tahoma"/>
          <w:b/>
          <w:sz w:val="22"/>
          <w:szCs w:val="22"/>
        </w:rPr>
        <w:t xml:space="preserve">Náklady z činností v rámci závazku veřejné služby. </w:t>
      </w:r>
      <w:r w:rsidRPr="0098332C">
        <w:rPr>
          <w:rFonts w:ascii="Tahoma" w:hAnsi="Tahoma" w:cs="Tahoma"/>
          <w:sz w:val="22"/>
          <w:szCs w:val="22"/>
        </w:rPr>
        <w:t>Do nákladů činnosti jsou zahrnuty ty nákladové položky, které se vztahují k plnění závazku veřejné služby. Do</w:t>
      </w:r>
      <w:r w:rsidR="00DD183C">
        <w:rPr>
          <w:rFonts w:ascii="Tahoma" w:hAnsi="Tahoma" w:cs="Tahoma"/>
          <w:sz w:val="22"/>
          <w:szCs w:val="22"/>
        </w:rPr>
        <w:t> </w:t>
      </w:r>
      <w:r w:rsidRPr="0098332C">
        <w:rPr>
          <w:rFonts w:ascii="Tahoma" w:hAnsi="Tahoma" w:cs="Tahoma"/>
          <w:sz w:val="22"/>
          <w:szCs w:val="22"/>
        </w:rPr>
        <w:t>výpočtu vyrovnávací platby lze zahrnovat pouze náklady vzniklé od okamžiku pověření. Náklady činnosti zahrnují zejména spotřeb</w:t>
      </w:r>
      <w:r w:rsidR="00DD183C">
        <w:rPr>
          <w:rFonts w:ascii="Tahoma" w:hAnsi="Tahoma" w:cs="Tahoma"/>
          <w:sz w:val="22"/>
          <w:szCs w:val="22"/>
        </w:rPr>
        <w:t>u materiálu, osobní náklady ad.</w:t>
      </w:r>
    </w:p>
    <w:p w:rsidR="000A5AC7" w:rsidRDefault="000A5AC7" w:rsidP="00DD183C">
      <w:pPr>
        <w:spacing w:before="120"/>
        <w:ind w:left="714"/>
        <w:jc w:val="both"/>
        <w:rPr>
          <w:rFonts w:ascii="Tahoma" w:hAnsi="Tahoma" w:cs="Tahoma"/>
          <w:sz w:val="22"/>
          <w:szCs w:val="22"/>
        </w:rPr>
      </w:pPr>
      <w:r w:rsidRPr="0098332C">
        <w:rPr>
          <w:rFonts w:ascii="Tahoma" w:hAnsi="Tahoma" w:cs="Tahoma"/>
          <w:b/>
          <w:sz w:val="22"/>
          <w:szCs w:val="22"/>
        </w:rPr>
        <w:t>Výnosy z činností v rámci závazku veřejné služby</w:t>
      </w:r>
      <w:r w:rsidRPr="0098332C">
        <w:rPr>
          <w:rFonts w:ascii="Tahoma" w:hAnsi="Tahoma" w:cs="Tahoma"/>
          <w:sz w:val="22"/>
          <w:szCs w:val="22"/>
        </w:rPr>
        <w:t xml:space="preserve"> se rozumí veškeré výnosy z poskytování služeb v rámci závazku veřejné služby. Zahrnují zejména tržby za vlastní v</w:t>
      </w:r>
      <w:r w:rsidR="00DD183C">
        <w:rPr>
          <w:rFonts w:ascii="Tahoma" w:hAnsi="Tahoma" w:cs="Tahoma"/>
          <w:sz w:val="22"/>
          <w:szCs w:val="22"/>
        </w:rPr>
        <w:t>ýkony a za zboží, aktivace, ad.</w:t>
      </w:r>
      <w:r w:rsidR="00563C56">
        <w:rPr>
          <w:rFonts w:ascii="Tahoma" w:hAnsi="Tahoma" w:cs="Tahoma"/>
          <w:sz w:val="22"/>
          <w:szCs w:val="22"/>
        </w:rPr>
        <w:t xml:space="preserve"> </w:t>
      </w:r>
      <w:r w:rsidR="00563C56" w:rsidRPr="00375F95">
        <w:rPr>
          <w:rFonts w:ascii="Tahoma" w:hAnsi="Tahoma" w:cs="Tahoma"/>
          <w:sz w:val="22"/>
          <w:szCs w:val="22"/>
        </w:rPr>
        <w:t>Do výnosů se pro účely výpočtu vyrovnávací platby za</w:t>
      </w:r>
      <w:r w:rsidR="008347F4" w:rsidRPr="00375F95">
        <w:rPr>
          <w:rFonts w:ascii="Tahoma" w:hAnsi="Tahoma" w:cs="Tahoma"/>
          <w:sz w:val="22"/>
          <w:szCs w:val="22"/>
        </w:rPr>
        <w:t xml:space="preserve">počítává </w:t>
      </w:r>
      <w:r w:rsidR="00563C56" w:rsidRPr="00375F95">
        <w:rPr>
          <w:rFonts w:ascii="Tahoma" w:hAnsi="Tahoma" w:cs="Tahoma"/>
          <w:sz w:val="22"/>
          <w:szCs w:val="22"/>
        </w:rPr>
        <w:t>i navýšení základního kapitálu.</w:t>
      </w:r>
      <w:bookmarkStart w:id="0" w:name="_GoBack"/>
      <w:bookmarkEnd w:id="0"/>
    </w:p>
    <w:p w:rsidR="00563C56" w:rsidRPr="00563C56" w:rsidRDefault="00563C56" w:rsidP="00563C56">
      <w:pPr>
        <w:tabs>
          <w:tab w:val="left" w:pos="714"/>
        </w:tabs>
        <w:spacing w:before="60" w:line="276" w:lineRule="auto"/>
        <w:ind w:left="357"/>
        <w:jc w:val="both"/>
        <w:rPr>
          <w:rFonts w:ascii="Tahoma" w:hAnsi="Tahoma" w:cs="Tahoma"/>
          <w:sz w:val="22"/>
          <w:szCs w:val="22"/>
        </w:rPr>
      </w:pPr>
    </w:p>
    <w:p w:rsidR="000A5AC7" w:rsidRPr="0098332C" w:rsidRDefault="000A5AC7" w:rsidP="00DD183C">
      <w:pPr>
        <w:pStyle w:val="Odstavecseseznamem"/>
        <w:numPr>
          <w:ilvl w:val="0"/>
          <w:numId w:val="46"/>
        </w:numPr>
        <w:tabs>
          <w:tab w:val="left" w:pos="714"/>
        </w:tabs>
        <w:spacing w:before="60" w:line="276" w:lineRule="auto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8332C">
        <w:rPr>
          <w:rFonts w:ascii="Tahoma" w:hAnsi="Tahoma" w:cs="Tahoma"/>
          <w:sz w:val="22"/>
          <w:szCs w:val="22"/>
        </w:rPr>
        <w:t xml:space="preserve">Na základě plánové kalkulace v rozsahu VZZ za příslušný kalendářní rok dle výše uvedeného lze přistoupit k úhradě zálohových plateb </w:t>
      </w:r>
      <w:r w:rsidR="00DD183C">
        <w:rPr>
          <w:rFonts w:ascii="Tahoma" w:hAnsi="Tahoma" w:cs="Tahoma"/>
          <w:sz w:val="22"/>
          <w:szCs w:val="22"/>
        </w:rPr>
        <w:t>v průběhu kalendářního roku.</w:t>
      </w:r>
    </w:p>
    <w:p w:rsidR="000A5AC7" w:rsidRPr="0098332C" w:rsidRDefault="000A5AC7" w:rsidP="00DD183C">
      <w:pPr>
        <w:pStyle w:val="Odstavecseseznamem"/>
        <w:numPr>
          <w:ilvl w:val="0"/>
          <w:numId w:val="46"/>
        </w:numPr>
        <w:tabs>
          <w:tab w:val="left" w:pos="714"/>
        </w:tabs>
        <w:spacing w:before="60" w:line="276" w:lineRule="auto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8332C">
        <w:rPr>
          <w:rFonts w:ascii="Tahoma" w:hAnsi="Tahoma" w:cs="Tahoma"/>
          <w:sz w:val="22"/>
          <w:szCs w:val="22"/>
        </w:rPr>
        <w:t>K vyúčtování vyrovnávací platby dochází na základě skutečného vyhodnocení hospodaření organizace dle VZZ za příslušný kalendářní rok ve stejné struktuře položek, v jaké byla sestavena kalkulace pláno</w:t>
      </w:r>
      <w:r w:rsidR="00DD183C">
        <w:rPr>
          <w:rFonts w:ascii="Tahoma" w:hAnsi="Tahoma" w:cs="Tahoma"/>
          <w:sz w:val="22"/>
          <w:szCs w:val="22"/>
        </w:rPr>
        <w:t>vá.</w:t>
      </w:r>
    </w:p>
    <w:p w:rsidR="000A5AC7" w:rsidRPr="0098332C" w:rsidRDefault="000A5AC7" w:rsidP="00DD183C">
      <w:pPr>
        <w:pStyle w:val="Odstavecseseznamem"/>
        <w:numPr>
          <w:ilvl w:val="0"/>
          <w:numId w:val="46"/>
        </w:numPr>
        <w:tabs>
          <w:tab w:val="left" w:pos="714"/>
        </w:tabs>
        <w:spacing w:before="60" w:line="276" w:lineRule="auto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8332C">
        <w:rPr>
          <w:rFonts w:ascii="Tahoma" w:hAnsi="Tahoma" w:cs="Tahoma"/>
          <w:sz w:val="22"/>
          <w:szCs w:val="22"/>
        </w:rPr>
        <w:t>Příslušné orgány kraje mohou stanovit účel, na který bude vyrovnávací platba provozního charakteru použita.</w:t>
      </w:r>
    </w:p>
    <w:p w:rsidR="000A5AC7" w:rsidRPr="0098332C" w:rsidRDefault="000A5AC7" w:rsidP="00DD183C">
      <w:pPr>
        <w:pStyle w:val="Odstavecseseznamem"/>
        <w:numPr>
          <w:ilvl w:val="0"/>
          <w:numId w:val="43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98332C">
        <w:rPr>
          <w:rFonts w:ascii="Tahoma" w:hAnsi="Tahoma" w:cs="Tahoma"/>
          <w:b/>
          <w:sz w:val="22"/>
          <w:szCs w:val="22"/>
          <w:u w:val="single"/>
        </w:rPr>
        <w:t xml:space="preserve">Investiční část </w:t>
      </w:r>
    </w:p>
    <w:p w:rsidR="000A5AC7" w:rsidRPr="0098332C" w:rsidRDefault="000A5AC7" w:rsidP="00DD183C">
      <w:pPr>
        <w:pStyle w:val="Odstavecseseznamem"/>
        <w:numPr>
          <w:ilvl w:val="0"/>
          <w:numId w:val="47"/>
        </w:numPr>
        <w:tabs>
          <w:tab w:val="left" w:pos="714"/>
        </w:tabs>
        <w:spacing w:before="120" w:line="276" w:lineRule="auto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8332C">
        <w:rPr>
          <w:rFonts w:ascii="Tahoma" w:hAnsi="Tahoma" w:cs="Tahoma"/>
          <w:sz w:val="22"/>
          <w:szCs w:val="22"/>
        </w:rPr>
        <w:t xml:space="preserve">Finanční podpora investičního charakteru vychází z potřebnosti investic na příslušný kalendářní rok, z finančních plánů </w:t>
      </w:r>
      <w:r w:rsidR="00DD183C">
        <w:rPr>
          <w:rFonts w:ascii="Tahoma" w:hAnsi="Tahoma" w:cs="Tahoma"/>
          <w:sz w:val="22"/>
          <w:szCs w:val="22"/>
        </w:rPr>
        <w:t>organizace pro investiční část.</w:t>
      </w:r>
    </w:p>
    <w:p w:rsidR="000A5AC7" w:rsidRPr="0098332C" w:rsidRDefault="000A5AC7" w:rsidP="00DD183C">
      <w:pPr>
        <w:pStyle w:val="Odstavecseseznamem"/>
        <w:numPr>
          <w:ilvl w:val="0"/>
          <w:numId w:val="47"/>
        </w:numPr>
        <w:tabs>
          <w:tab w:val="left" w:pos="714"/>
        </w:tabs>
        <w:spacing w:before="120" w:line="276" w:lineRule="auto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8332C">
        <w:rPr>
          <w:rFonts w:ascii="Tahoma" w:hAnsi="Tahoma" w:cs="Tahoma"/>
          <w:sz w:val="22"/>
          <w:szCs w:val="22"/>
        </w:rPr>
        <w:t>Pro stanovení potřebnosti investic organizace vyhotoví minimálně na každý rok plán investic.</w:t>
      </w:r>
    </w:p>
    <w:p w:rsidR="000A5AC7" w:rsidRPr="0098332C" w:rsidRDefault="000A5AC7" w:rsidP="00DD183C">
      <w:pPr>
        <w:pStyle w:val="Odstavecseseznamem"/>
        <w:numPr>
          <w:ilvl w:val="0"/>
          <w:numId w:val="47"/>
        </w:numPr>
        <w:tabs>
          <w:tab w:val="left" w:pos="714"/>
        </w:tabs>
        <w:spacing w:before="120" w:line="276" w:lineRule="auto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8332C">
        <w:rPr>
          <w:rFonts w:ascii="Tahoma" w:hAnsi="Tahoma" w:cs="Tahoma"/>
          <w:sz w:val="22"/>
          <w:szCs w:val="22"/>
        </w:rPr>
        <w:t>Při stanovení oprávněné podpory investičního charakteru musí být oddělen případný komerční podíl na investici. V případě účelu investice</w:t>
      </w:r>
      <w:r w:rsidR="00586245" w:rsidRPr="0098332C">
        <w:rPr>
          <w:rFonts w:ascii="Tahoma" w:hAnsi="Tahoma" w:cs="Tahoma"/>
          <w:sz w:val="22"/>
          <w:szCs w:val="22"/>
        </w:rPr>
        <w:t xml:space="preserve"> mimo rozsah závazku veřejné služby</w:t>
      </w:r>
      <w:r w:rsidRPr="0098332C">
        <w:rPr>
          <w:rFonts w:ascii="Tahoma" w:hAnsi="Tahoma" w:cs="Tahoma"/>
          <w:sz w:val="22"/>
          <w:szCs w:val="22"/>
        </w:rPr>
        <w:t xml:space="preserve"> nárok na podporu nenáleží, tato investice musí být kryta výhradně vlastními zdroji.</w:t>
      </w:r>
    </w:p>
    <w:p w:rsidR="000A5AC7" w:rsidRPr="0098332C" w:rsidRDefault="000A5AC7" w:rsidP="00DD183C">
      <w:pPr>
        <w:pStyle w:val="Odstavecseseznamem"/>
        <w:numPr>
          <w:ilvl w:val="0"/>
          <w:numId w:val="47"/>
        </w:numPr>
        <w:tabs>
          <w:tab w:val="left" w:pos="714"/>
        </w:tabs>
        <w:spacing w:before="120" w:line="276" w:lineRule="auto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8332C">
        <w:rPr>
          <w:rFonts w:ascii="Tahoma" w:eastAsia="Calibri" w:hAnsi="Tahoma" w:cs="Tahoma"/>
          <w:sz w:val="22"/>
          <w:szCs w:val="22"/>
        </w:rPr>
        <w:t>Náklady spojené s investicemi mohou být zohledněny, pokud jsou nezbytné pro provozování služeb obecného hospodářského zájmu.</w:t>
      </w:r>
    </w:p>
    <w:p w:rsidR="000A5AC7" w:rsidRPr="0098332C" w:rsidRDefault="000A5AC7" w:rsidP="00DD183C">
      <w:pPr>
        <w:pStyle w:val="Odstavecseseznamem"/>
        <w:numPr>
          <w:ilvl w:val="0"/>
          <w:numId w:val="43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98332C">
        <w:rPr>
          <w:rFonts w:ascii="Tahoma" w:hAnsi="Tahoma" w:cs="Tahoma"/>
          <w:b/>
          <w:sz w:val="22"/>
          <w:szCs w:val="22"/>
          <w:u w:val="single"/>
        </w:rPr>
        <w:t>Nefinanční podpora</w:t>
      </w:r>
    </w:p>
    <w:p w:rsidR="000A5AC7" w:rsidRPr="0098332C" w:rsidRDefault="000A5AC7" w:rsidP="00DD183C">
      <w:pPr>
        <w:pStyle w:val="Odstavecseseznamem"/>
        <w:numPr>
          <w:ilvl w:val="0"/>
          <w:numId w:val="44"/>
        </w:numPr>
        <w:tabs>
          <w:tab w:val="left" w:pos="714"/>
        </w:tabs>
        <w:spacing w:before="120" w:line="276" w:lineRule="auto"/>
        <w:ind w:left="714" w:hanging="357"/>
        <w:jc w:val="both"/>
        <w:rPr>
          <w:rFonts w:ascii="Tahoma" w:eastAsia="Calibri" w:hAnsi="Tahoma" w:cs="Tahoma"/>
          <w:sz w:val="22"/>
          <w:szCs w:val="22"/>
        </w:rPr>
      </w:pPr>
      <w:r w:rsidRPr="0098332C">
        <w:rPr>
          <w:rFonts w:ascii="Tahoma" w:eastAsia="Calibri" w:hAnsi="Tahoma" w:cs="Tahoma"/>
          <w:sz w:val="22"/>
          <w:szCs w:val="22"/>
        </w:rPr>
        <w:t>V rámci vyrovnávací platby musí být posouzeny i poskytnuté podpory nefinanční povahy. Jedná se např. o:</w:t>
      </w:r>
    </w:p>
    <w:p w:rsidR="000A5AC7" w:rsidRPr="0098332C" w:rsidRDefault="000A5AC7" w:rsidP="00DD183C">
      <w:pPr>
        <w:numPr>
          <w:ilvl w:val="0"/>
          <w:numId w:val="42"/>
        </w:numPr>
        <w:tabs>
          <w:tab w:val="left" w:pos="1072"/>
        </w:tabs>
        <w:spacing w:before="60" w:line="276" w:lineRule="auto"/>
        <w:ind w:left="1071" w:hanging="357"/>
        <w:jc w:val="both"/>
        <w:rPr>
          <w:rFonts w:ascii="Tahoma" w:eastAsia="Calibri" w:hAnsi="Tahoma" w:cs="Tahoma"/>
          <w:color w:val="000000"/>
          <w:sz w:val="22"/>
          <w:szCs w:val="22"/>
        </w:rPr>
      </w:pPr>
      <w:r w:rsidRPr="0098332C">
        <w:rPr>
          <w:rFonts w:ascii="Tahoma" w:eastAsia="Calibri" w:hAnsi="Tahoma" w:cs="Tahoma"/>
          <w:color w:val="000000"/>
          <w:sz w:val="22"/>
          <w:szCs w:val="22"/>
        </w:rPr>
        <w:t>Pronájem nemovitosti za symbolický příspěvek (výhoda pro poskytovatele zdravotní služby ve formě nájmu za nižší cenu, než jaká je v tržních podmínkách) či umožnění bezplatného využití,</w:t>
      </w:r>
    </w:p>
    <w:p w:rsidR="000A5AC7" w:rsidRPr="0098332C" w:rsidRDefault="000A5AC7" w:rsidP="00DD183C">
      <w:pPr>
        <w:numPr>
          <w:ilvl w:val="0"/>
          <w:numId w:val="42"/>
        </w:numPr>
        <w:tabs>
          <w:tab w:val="left" w:pos="1072"/>
        </w:tabs>
        <w:spacing w:before="60" w:line="276" w:lineRule="auto"/>
        <w:ind w:left="1071" w:hanging="357"/>
        <w:jc w:val="both"/>
        <w:rPr>
          <w:rFonts w:ascii="Tahoma" w:eastAsia="Calibri" w:hAnsi="Tahoma" w:cs="Tahoma"/>
          <w:color w:val="000000"/>
          <w:sz w:val="22"/>
          <w:szCs w:val="22"/>
        </w:rPr>
      </w:pPr>
      <w:r w:rsidRPr="0098332C">
        <w:rPr>
          <w:rFonts w:ascii="Tahoma" w:eastAsia="Calibri" w:hAnsi="Tahoma" w:cs="Tahoma"/>
          <w:color w:val="000000"/>
          <w:sz w:val="22"/>
          <w:szCs w:val="22"/>
        </w:rPr>
        <w:t>Pronájem movité věci za symbolický příspěvek, či umožnění bezplatného využití (např. automobilu),</w:t>
      </w:r>
    </w:p>
    <w:p w:rsidR="000A5AC7" w:rsidRPr="0098332C" w:rsidRDefault="000A5AC7" w:rsidP="00DD183C">
      <w:pPr>
        <w:numPr>
          <w:ilvl w:val="0"/>
          <w:numId w:val="42"/>
        </w:numPr>
        <w:tabs>
          <w:tab w:val="left" w:pos="1072"/>
        </w:tabs>
        <w:spacing w:before="60" w:line="276" w:lineRule="auto"/>
        <w:ind w:left="1071" w:hanging="357"/>
        <w:jc w:val="both"/>
        <w:rPr>
          <w:rFonts w:ascii="Tahoma" w:eastAsia="Calibri" w:hAnsi="Tahoma" w:cs="Tahoma"/>
          <w:color w:val="000000"/>
          <w:sz w:val="22"/>
          <w:szCs w:val="22"/>
        </w:rPr>
      </w:pPr>
      <w:r w:rsidRPr="0098332C">
        <w:rPr>
          <w:rFonts w:ascii="Tahoma" w:eastAsia="Calibri" w:hAnsi="Tahoma" w:cs="Tahoma"/>
          <w:color w:val="000000"/>
          <w:sz w:val="22"/>
          <w:szCs w:val="22"/>
        </w:rPr>
        <w:lastRenderedPageBreak/>
        <w:t>Bezplatné školení či školení za symbolickou částku,</w:t>
      </w:r>
    </w:p>
    <w:p w:rsidR="000A5AC7" w:rsidRPr="0098332C" w:rsidRDefault="000A5AC7" w:rsidP="00DD183C">
      <w:pPr>
        <w:numPr>
          <w:ilvl w:val="0"/>
          <w:numId w:val="42"/>
        </w:numPr>
        <w:tabs>
          <w:tab w:val="left" w:pos="1072"/>
        </w:tabs>
        <w:spacing w:before="60" w:line="276" w:lineRule="auto"/>
        <w:ind w:left="1071" w:hanging="357"/>
        <w:jc w:val="both"/>
        <w:rPr>
          <w:rFonts w:ascii="Tahoma" w:eastAsia="Calibri" w:hAnsi="Tahoma" w:cs="Tahoma"/>
          <w:color w:val="000000"/>
          <w:sz w:val="22"/>
          <w:szCs w:val="22"/>
        </w:rPr>
      </w:pPr>
      <w:r w:rsidRPr="0098332C">
        <w:rPr>
          <w:rFonts w:ascii="Tahoma" w:eastAsia="Calibri" w:hAnsi="Tahoma" w:cs="Tahoma"/>
          <w:color w:val="000000"/>
          <w:sz w:val="22"/>
          <w:szCs w:val="22"/>
        </w:rPr>
        <w:t>Bezúročné návratné finanční výpomoci (půjčky),</w:t>
      </w:r>
    </w:p>
    <w:p w:rsidR="000A5AC7" w:rsidRPr="0098332C" w:rsidRDefault="000A5AC7" w:rsidP="00DD183C">
      <w:pPr>
        <w:numPr>
          <w:ilvl w:val="0"/>
          <w:numId w:val="42"/>
        </w:numPr>
        <w:tabs>
          <w:tab w:val="left" w:pos="1072"/>
        </w:tabs>
        <w:spacing w:before="60" w:line="276" w:lineRule="auto"/>
        <w:ind w:left="1071" w:hanging="357"/>
        <w:jc w:val="both"/>
        <w:rPr>
          <w:rFonts w:ascii="Tahoma" w:eastAsia="Calibri" w:hAnsi="Tahoma" w:cs="Tahoma"/>
          <w:color w:val="000000"/>
          <w:sz w:val="22"/>
          <w:szCs w:val="22"/>
        </w:rPr>
      </w:pPr>
      <w:r w:rsidRPr="0098332C">
        <w:rPr>
          <w:rFonts w:ascii="Tahoma" w:eastAsia="Calibri" w:hAnsi="Tahoma" w:cs="Tahoma"/>
          <w:color w:val="000000"/>
          <w:sz w:val="22"/>
          <w:szCs w:val="22"/>
        </w:rPr>
        <w:t>Darování movité či nemovité věci,</w:t>
      </w:r>
    </w:p>
    <w:p w:rsidR="000A5AC7" w:rsidRPr="0098332C" w:rsidRDefault="000A5AC7" w:rsidP="00DD183C">
      <w:pPr>
        <w:numPr>
          <w:ilvl w:val="0"/>
          <w:numId w:val="42"/>
        </w:numPr>
        <w:tabs>
          <w:tab w:val="left" w:pos="1072"/>
        </w:tabs>
        <w:spacing w:before="60" w:line="276" w:lineRule="auto"/>
        <w:ind w:left="1071" w:hanging="357"/>
        <w:jc w:val="both"/>
        <w:rPr>
          <w:rFonts w:ascii="Tahoma" w:eastAsia="Calibri" w:hAnsi="Tahoma" w:cs="Tahoma"/>
          <w:color w:val="000000"/>
          <w:sz w:val="22"/>
          <w:szCs w:val="22"/>
        </w:rPr>
      </w:pPr>
      <w:r w:rsidRPr="0098332C">
        <w:rPr>
          <w:rFonts w:ascii="Tahoma" w:eastAsia="Calibri" w:hAnsi="Tahoma" w:cs="Tahoma"/>
          <w:color w:val="000000"/>
          <w:sz w:val="22"/>
          <w:szCs w:val="22"/>
        </w:rPr>
        <w:t>Úhrada služeb za poskytovatele zdravotní služby (např. za energie, nájem),</w:t>
      </w:r>
    </w:p>
    <w:p w:rsidR="000A5AC7" w:rsidRPr="0098332C" w:rsidRDefault="000A5AC7" w:rsidP="00DD183C">
      <w:pPr>
        <w:numPr>
          <w:ilvl w:val="0"/>
          <w:numId w:val="42"/>
        </w:numPr>
        <w:tabs>
          <w:tab w:val="left" w:pos="1072"/>
        </w:tabs>
        <w:spacing w:before="60" w:line="276" w:lineRule="auto"/>
        <w:ind w:left="1071" w:hanging="357"/>
        <w:jc w:val="both"/>
        <w:rPr>
          <w:rFonts w:ascii="Tahoma" w:eastAsia="Calibri" w:hAnsi="Tahoma" w:cs="Tahoma"/>
          <w:color w:val="000000"/>
          <w:sz w:val="22"/>
          <w:szCs w:val="22"/>
        </w:rPr>
      </w:pPr>
      <w:r w:rsidRPr="0098332C">
        <w:rPr>
          <w:rFonts w:ascii="Tahoma" w:eastAsia="Calibri" w:hAnsi="Tahoma" w:cs="Tahoma"/>
          <w:color w:val="000000"/>
          <w:sz w:val="22"/>
          <w:szCs w:val="22"/>
        </w:rPr>
        <w:t>Jiné zvýhodnění, zvláštní či výlučná práva přiznaná poskytovateli zdravotních služeb dle Rozhodnutí.</w:t>
      </w:r>
    </w:p>
    <w:p w:rsidR="000A5AC7" w:rsidRPr="0098332C" w:rsidRDefault="000A5AC7" w:rsidP="00DD183C">
      <w:pPr>
        <w:pStyle w:val="Odstavecseseznamem"/>
        <w:numPr>
          <w:ilvl w:val="0"/>
          <w:numId w:val="44"/>
        </w:numPr>
        <w:tabs>
          <w:tab w:val="left" w:pos="714"/>
        </w:tabs>
        <w:spacing w:before="120" w:line="276" w:lineRule="auto"/>
        <w:ind w:left="714" w:hanging="357"/>
        <w:jc w:val="both"/>
        <w:rPr>
          <w:rFonts w:ascii="Tahoma" w:eastAsia="Calibri" w:hAnsi="Tahoma" w:cs="Tahoma"/>
          <w:sz w:val="22"/>
          <w:szCs w:val="22"/>
        </w:rPr>
      </w:pPr>
      <w:r w:rsidRPr="0098332C">
        <w:rPr>
          <w:rFonts w:ascii="Tahoma" w:eastAsia="Calibri" w:hAnsi="Tahoma" w:cs="Tahoma"/>
          <w:sz w:val="22"/>
          <w:szCs w:val="22"/>
        </w:rPr>
        <w:t>Do režimu vyrovnávací platby musí být tato nefinanční podpora zařazena a to ve výši, která odpovídá rozdílu mezi objemem finančních prostředků, který by poskytovatel musel vynaložit za získání předmětné služby (materiálu, nemovitosti atp.) za tržních podmínek v místě a čase obvyklých a objemem finančních prostředků, které vynaložil při poskytované veřejné podpoře (např. symbolická částka, zvýhodněná částka, nebo zcela bezplatně).</w:t>
      </w:r>
    </w:p>
    <w:p w:rsidR="000A5AC7" w:rsidRPr="0098332C" w:rsidRDefault="000A5AC7" w:rsidP="00DD183C">
      <w:pPr>
        <w:pStyle w:val="Odstavecseseznamem"/>
        <w:numPr>
          <w:ilvl w:val="0"/>
          <w:numId w:val="44"/>
        </w:numPr>
        <w:tabs>
          <w:tab w:val="left" w:pos="714"/>
        </w:tabs>
        <w:spacing w:before="120" w:line="276" w:lineRule="auto"/>
        <w:ind w:left="714" w:hanging="357"/>
        <w:jc w:val="both"/>
        <w:rPr>
          <w:rFonts w:ascii="Tahoma" w:eastAsia="Calibri" w:hAnsi="Tahoma" w:cs="Tahoma"/>
          <w:sz w:val="22"/>
          <w:szCs w:val="22"/>
        </w:rPr>
      </w:pPr>
      <w:r w:rsidRPr="0098332C">
        <w:rPr>
          <w:rFonts w:ascii="Tahoma" w:eastAsia="Calibri" w:hAnsi="Tahoma" w:cs="Tahoma"/>
          <w:sz w:val="22"/>
          <w:szCs w:val="22"/>
        </w:rPr>
        <w:t>Tato nefinanční podpora je považována za oprávněnou, je-li plně využita pro provozování služeb vymezených v pověření. Nesmí být zároveň využita i jiné aktivity poskytovatele (např. nelze považovat za oprávněnou podporu, pokud v části darované nemovitosti je poskytována či využívána ke školení jiných osob, jako konferenční prostory, k provozování jiných aktivit než služby vymezené v pověření).</w:t>
      </w:r>
    </w:p>
    <w:p w:rsidR="000A5AC7" w:rsidRPr="0098332C" w:rsidRDefault="000A5AC7" w:rsidP="00DD183C">
      <w:pPr>
        <w:pStyle w:val="Odstavecseseznamem"/>
        <w:numPr>
          <w:ilvl w:val="0"/>
          <w:numId w:val="44"/>
        </w:numPr>
        <w:tabs>
          <w:tab w:val="left" w:pos="714"/>
        </w:tabs>
        <w:spacing w:before="120" w:line="276" w:lineRule="auto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8332C">
        <w:rPr>
          <w:rFonts w:ascii="Tahoma" w:eastAsia="Calibri" w:hAnsi="Tahoma" w:cs="Tahoma"/>
          <w:sz w:val="22"/>
          <w:szCs w:val="22"/>
        </w:rPr>
        <w:t>Oprávněná nefinanční podpora musí být připojena k výpočtu vyrovnávací platby a</w:t>
      </w:r>
      <w:r w:rsidR="00DD183C">
        <w:rPr>
          <w:rFonts w:ascii="Tahoma" w:eastAsia="Calibri" w:hAnsi="Tahoma" w:cs="Tahoma"/>
          <w:sz w:val="22"/>
          <w:szCs w:val="22"/>
        </w:rPr>
        <w:t> </w:t>
      </w:r>
      <w:r w:rsidRPr="0098332C">
        <w:rPr>
          <w:rFonts w:ascii="Tahoma" w:eastAsia="Calibri" w:hAnsi="Tahoma" w:cs="Tahoma"/>
          <w:sz w:val="22"/>
          <w:szCs w:val="22"/>
        </w:rPr>
        <w:t xml:space="preserve">vykazována při posouzení vyrovnávací platby. Jedná-li se o nefinanční podporu </w:t>
      </w:r>
      <w:r w:rsidRPr="0098332C">
        <w:rPr>
          <w:rFonts w:ascii="Tahoma" w:eastAsia="Calibri" w:hAnsi="Tahoma" w:cs="Tahoma"/>
          <w:b/>
          <w:sz w:val="22"/>
          <w:szCs w:val="22"/>
        </w:rPr>
        <w:t>investiční povahy</w:t>
      </w:r>
      <w:r w:rsidRPr="0098332C">
        <w:rPr>
          <w:rFonts w:ascii="Tahoma" w:eastAsia="Calibri" w:hAnsi="Tahoma" w:cs="Tahoma"/>
          <w:sz w:val="22"/>
          <w:szCs w:val="22"/>
        </w:rPr>
        <w:t xml:space="preserve">, bude posuzována její oprávněnost obdobně jako u investičních nákladů služby dle bodu 3 této přílohy. Jedná-li se o nefinanční podporu </w:t>
      </w:r>
      <w:r w:rsidRPr="0098332C">
        <w:rPr>
          <w:rFonts w:ascii="Tahoma" w:eastAsia="Calibri" w:hAnsi="Tahoma" w:cs="Tahoma"/>
          <w:b/>
          <w:sz w:val="22"/>
          <w:szCs w:val="22"/>
        </w:rPr>
        <w:t>provozní povahy</w:t>
      </w:r>
      <w:r w:rsidRPr="0098332C">
        <w:rPr>
          <w:rFonts w:ascii="Tahoma" w:eastAsia="Calibri" w:hAnsi="Tahoma" w:cs="Tahoma"/>
          <w:sz w:val="22"/>
          <w:szCs w:val="22"/>
        </w:rPr>
        <w:t xml:space="preserve">, bude posuzována její oprávněnost obdobně jako u provozních nákladů </w:t>
      </w:r>
      <w:r w:rsidR="00DD183C">
        <w:rPr>
          <w:rFonts w:ascii="Tahoma" w:eastAsia="Calibri" w:hAnsi="Tahoma" w:cs="Tahoma"/>
          <w:sz w:val="22"/>
          <w:szCs w:val="22"/>
        </w:rPr>
        <w:t>služby dle bodu 2 této přílohy.</w:t>
      </w:r>
    </w:p>
    <w:sectPr w:rsidR="000A5AC7" w:rsidRPr="0098332C" w:rsidSect="003B1DFB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689" w:rsidRDefault="00235689">
      <w:r>
        <w:separator/>
      </w:r>
    </w:p>
  </w:endnote>
  <w:endnote w:type="continuationSeparator" w:id="0">
    <w:p w:rsidR="00235689" w:rsidRDefault="0023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DFB" w:rsidRDefault="00F343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B1DFB" w:rsidRDefault="003B1DF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DFB" w:rsidRDefault="00F343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75F95">
      <w:rPr>
        <w:rStyle w:val="slostrnky"/>
        <w:noProof/>
      </w:rPr>
      <w:t>5</w:t>
    </w:r>
    <w:r>
      <w:rPr>
        <w:rStyle w:val="slostrnky"/>
      </w:rPr>
      <w:fldChar w:fldCharType="end"/>
    </w:r>
  </w:p>
  <w:p w:rsidR="003B1DFB" w:rsidRDefault="003B1DF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689" w:rsidRDefault="00235689">
      <w:r>
        <w:separator/>
      </w:r>
    </w:p>
  </w:footnote>
  <w:footnote w:type="continuationSeparator" w:id="0">
    <w:p w:rsidR="00235689" w:rsidRDefault="00235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7E7"/>
    <w:multiLevelType w:val="multilevel"/>
    <w:tmpl w:val="3438C5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EC7F52"/>
    <w:multiLevelType w:val="multilevel"/>
    <w:tmpl w:val="21645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2F1186B"/>
    <w:multiLevelType w:val="hybridMultilevel"/>
    <w:tmpl w:val="F8268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133E3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99E2937"/>
    <w:multiLevelType w:val="hybridMultilevel"/>
    <w:tmpl w:val="9646634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  <w:u w:val="none"/>
      </w:rPr>
    </w:lvl>
    <w:lvl w:ilvl="1" w:tplc="1884DC06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A22BD3"/>
    <w:multiLevelType w:val="hybridMultilevel"/>
    <w:tmpl w:val="F11A321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7849C2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0083EB2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45D6777"/>
    <w:multiLevelType w:val="hybridMultilevel"/>
    <w:tmpl w:val="0C78A32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  <w:u w:val="none"/>
      </w:rPr>
    </w:lvl>
    <w:lvl w:ilvl="1" w:tplc="1884DC06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A92EF9"/>
    <w:multiLevelType w:val="hybridMultilevel"/>
    <w:tmpl w:val="6C624BD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7E42DD2"/>
    <w:multiLevelType w:val="hybridMultilevel"/>
    <w:tmpl w:val="3BE2B5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F342AA"/>
    <w:multiLevelType w:val="hybridMultilevel"/>
    <w:tmpl w:val="631462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A0C26"/>
    <w:multiLevelType w:val="hybridMultilevel"/>
    <w:tmpl w:val="1278C4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B368A"/>
    <w:multiLevelType w:val="hybridMultilevel"/>
    <w:tmpl w:val="A16071C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 w:tplc="1884DC06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BB205E"/>
    <w:multiLevelType w:val="multilevel"/>
    <w:tmpl w:val="E65C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8B42EAF"/>
    <w:multiLevelType w:val="hybridMultilevel"/>
    <w:tmpl w:val="0DF02496"/>
    <w:lvl w:ilvl="0" w:tplc="27C2A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4254246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8F44507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A291E5C"/>
    <w:multiLevelType w:val="hybridMultilevel"/>
    <w:tmpl w:val="B0C64C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3573C8"/>
    <w:multiLevelType w:val="hybridMultilevel"/>
    <w:tmpl w:val="5F628E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4D60F6"/>
    <w:multiLevelType w:val="hybridMultilevel"/>
    <w:tmpl w:val="50146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0C7099"/>
    <w:multiLevelType w:val="hybridMultilevel"/>
    <w:tmpl w:val="B2E8DC72"/>
    <w:lvl w:ilvl="0" w:tplc="9AF665F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31E63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3B916E92"/>
    <w:multiLevelType w:val="hybridMultilevel"/>
    <w:tmpl w:val="AF04D83C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3BD215B6"/>
    <w:multiLevelType w:val="multilevel"/>
    <w:tmpl w:val="3318A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20B6262"/>
    <w:multiLevelType w:val="hybridMultilevel"/>
    <w:tmpl w:val="8B2A5A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AE0EFB"/>
    <w:multiLevelType w:val="multilevel"/>
    <w:tmpl w:val="21645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4B763618"/>
    <w:multiLevelType w:val="hybridMultilevel"/>
    <w:tmpl w:val="CF14D9DC"/>
    <w:lvl w:ilvl="0" w:tplc="8758A8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F66D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C1210F4"/>
    <w:multiLevelType w:val="hybridMultilevel"/>
    <w:tmpl w:val="71F2C9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2E50E0"/>
    <w:multiLevelType w:val="singleLevel"/>
    <w:tmpl w:val="AFC4660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558C29B6"/>
    <w:multiLevelType w:val="hybridMultilevel"/>
    <w:tmpl w:val="328C6DF2"/>
    <w:lvl w:ilvl="0" w:tplc="7AD84E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290CE9"/>
    <w:multiLevelType w:val="hybridMultilevel"/>
    <w:tmpl w:val="AA1A2A2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A1E0842"/>
    <w:multiLevelType w:val="hybridMultilevel"/>
    <w:tmpl w:val="69C881E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A996B6E"/>
    <w:multiLevelType w:val="multilevel"/>
    <w:tmpl w:val="21645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5B5476D5"/>
    <w:multiLevelType w:val="hybridMultilevel"/>
    <w:tmpl w:val="994A499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04B77F6"/>
    <w:multiLevelType w:val="multilevel"/>
    <w:tmpl w:val="21645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4CA59F8"/>
    <w:multiLevelType w:val="hybridMultilevel"/>
    <w:tmpl w:val="82EC2E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361BCC"/>
    <w:multiLevelType w:val="multilevel"/>
    <w:tmpl w:val="CC9E7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78F319E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6CB22F46"/>
    <w:multiLevelType w:val="hybridMultilevel"/>
    <w:tmpl w:val="0BA878CC"/>
    <w:lvl w:ilvl="0" w:tplc="9530D1B0">
      <w:start w:val="3"/>
      <w:numFmt w:val="bullet"/>
      <w:lvlText w:val="-"/>
      <w:lvlJc w:val="left"/>
      <w:pPr>
        <w:ind w:left="420" w:hanging="360"/>
      </w:pPr>
      <w:rPr>
        <w:rFonts w:ascii="Tahoma" w:eastAsiaTheme="minorEastAsia" w:hAnsi="Tahoma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2" w15:restartNumberingAfterBreak="0">
    <w:nsid w:val="6CF95107"/>
    <w:multiLevelType w:val="hybridMultilevel"/>
    <w:tmpl w:val="47482352"/>
    <w:lvl w:ilvl="0" w:tplc="002AB0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FE606F"/>
    <w:multiLevelType w:val="hybridMultilevel"/>
    <w:tmpl w:val="75B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6224FF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793D7A1C"/>
    <w:multiLevelType w:val="hybridMultilevel"/>
    <w:tmpl w:val="DAB4AC9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7ED924AB"/>
    <w:multiLevelType w:val="hybridMultilevel"/>
    <w:tmpl w:val="FDD43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5"/>
  </w:num>
  <w:num w:numId="3">
    <w:abstractNumId w:val="32"/>
  </w:num>
  <w:num w:numId="4">
    <w:abstractNumId w:val="9"/>
  </w:num>
  <w:num w:numId="5">
    <w:abstractNumId w:val="35"/>
  </w:num>
  <w:num w:numId="6">
    <w:abstractNumId w:val="22"/>
  </w:num>
  <w:num w:numId="7">
    <w:abstractNumId w:val="24"/>
  </w:num>
  <w:num w:numId="8">
    <w:abstractNumId w:val="3"/>
  </w:num>
  <w:num w:numId="9">
    <w:abstractNumId w:val="6"/>
  </w:num>
  <w:num w:numId="10">
    <w:abstractNumId w:val="44"/>
  </w:num>
  <w:num w:numId="11">
    <w:abstractNumId w:val="40"/>
  </w:num>
  <w:num w:numId="12">
    <w:abstractNumId w:val="16"/>
  </w:num>
  <w:num w:numId="13">
    <w:abstractNumId w:val="23"/>
  </w:num>
  <w:num w:numId="14">
    <w:abstractNumId w:val="17"/>
  </w:num>
  <w:num w:numId="15">
    <w:abstractNumId w:val="36"/>
  </w:num>
  <w:num w:numId="16">
    <w:abstractNumId w:val="7"/>
  </w:num>
  <w:num w:numId="17">
    <w:abstractNumId w:val="39"/>
  </w:num>
  <w:num w:numId="18">
    <w:abstractNumId w:val="0"/>
  </w:num>
  <w:num w:numId="19">
    <w:abstractNumId w:val="30"/>
  </w:num>
  <w:num w:numId="20">
    <w:abstractNumId w:val="28"/>
  </w:num>
  <w:num w:numId="21">
    <w:abstractNumId w:val="46"/>
  </w:num>
  <w:num w:numId="22">
    <w:abstractNumId w:val="21"/>
  </w:num>
  <w:num w:numId="23">
    <w:abstractNumId w:val="42"/>
  </w:num>
  <w:num w:numId="24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10"/>
  </w:num>
  <w:num w:numId="26">
    <w:abstractNumId w:val="18"/>
  </w:num>
  <w:num w:numId="27">
    <w:abstractNumId w:val="37"/>
  </w:num>
  <w:num w:numId="28">
    <w:abstractNumId w:val="11"/>
  </w:num>
  <w:num w:numId="29">
    <w:abstractNumId w:val="34"/>
  </w:num>
  <w:num w:numId="30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1"/>
  </w:num>
  <w:num w:numId="36">
    <w:abstractNumId w:val="5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3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5"/>
  </w:num>
  <w:num w:numId="41">
    <w:abstractNumId w:val="20"/>
  </w:num>
  <w:num w:numId="42">
    <w:abstractNumId w:val="12"/>
  </w:num>
  <w:num w:numId="43">
    <w:abstractNumId w:val="29"/>
  </w:num>
  <w:num w:numId="44">
    <w:abstractNumId w:val="19"/>
  </w:num>
  <w:num w:numId="45">
    <w:abstractNumId w:val="8"/>
  </w:num>
  <w:num w:numId="46">
    <w:abstractNumId w:val="14"/>
  </w:num>
  <w:num w:numId="47">
    <w:abstractNumId w:val="4"/>
  </w:num>
  <w:num w:numId="48">
    <w:abstractNumId w:val="38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4A"/>
    <w:rsid w:val="0000226C"/>
    <w:rsid w:val="00002D74"/>
    <w:rsid w:val="000051AA"/>
    <w:rsid w:val="00015320"/>
    <w:rsid w:val="0002595A"/>
    <w:rsid w:val="000338F8"/>
    <w:rsid w:val="00034D56"/>
    <w:rsid w:val="000449A0"/>
    <w:rsid w:val="00052FBC"/>
    <w:rsid w:val="00057617"/>
    <w:rsid w:val="000679E6"/>
    <w:rsid w:val="00074965"/>
    <w:rsid w:val="00084867"/>
    <w:rsid w:val="000929B0"/>
    <w:rsid w:val="00095050"/>
    <w:rsid w:val="00097A7F"/>
    <w:rsid w:val="000A0DAD"/>
    <w:rsid w:val="000A3C1D"/>
    <w:rsid w:val="000A5AC7"/>
    <w:rsid w:val="000B500B"/>
    <w:rsid w:val="000C133E"/>
    <w:rsid w:val="000C42B4"/>
    <w:rsid w:val="000C52C6"/>
    <w:rsid w:val="000D172C"/>
    <w:rsid w:val="000F044D"/>
    <w:rsid w:val="000F1268"/>
    <w:rsid w:val="000F6143"/>
    <w:rsid w:val="0010636B"/>
    <w:rsid w:val="001208DB"/>
    <w:rsid w:val="00131CC4"/>
    <w:rsid w:val="001373D1"/>
    <w:rsid w:val="001522D5"/>
    <w:rsid w:val="001717E6"/>
    <w:rsid w:val="00191538"/>
    <w:rsid w:val="00192BAB"/>
    <w:rsid w:val="00197309"/>
    <w:rsid w:val="001B6D9A"/>
    <w:rsid w:val="001C06FB"/>
    <w:rsid w:val="001D19C1"/>
    <w:rsid w:val="001D4787"/>
    <w:rsid w:val="001F0041"/>
    <w:rsid w:val="001F71CF"/>
    <w:rsid w:val="00205C64"/>
    <w:rsid w:val="00213BD5"/>
    <w:rsid w:val="00225517"/>
    <w:rsid w:val="0023229F"/>
    <w:rsid w:val="00235689"/>
    <w:rsid w:val="00237CE9"/>
    <w:rsid w:val="0024574F"/>
    <w:rsid w:val="002523AB"/>
    <w:rsid w:val="00275BCF"/>
    <w:rsid w:val="002820BD"/>
    <w:rsid w:val="00286662"/>
    <w:rsid w:val="00294433"/>
    <w:rsid w:val="002A07D3"/>
    <w:rsid w:val="002A22BC"/>
    <w:rsid w:val="002A272E"/>
    <w:rsid w:val="002A7D8D"/>
    <w:rsid w:val="002B2F91"/>
    <w:rsid w:val="002D4BC6"/>
    <w:rsid w:val="002D591D"/>
    <w:rsid w:val="002E110F"/>
    <w:rsid w:val="002E7A9D"/>
    <w:rsid w:val="002F21DE"/>
    <w:rsid w:val="002F2AD7"/>
    <w:rsid w:val="00300875"/>
    <w:rsid w:val="003053DC"/>
    <w:rsid w:val="003068E2"/>
    <w:rsid w:val="00315060"/>
    <w:rsid w:val="00321DAC"/>
    <w:rsid w:val="00322FEE"/>
    <w:rsid w:val="00326D97"/>
    <w:rsid w:val="00337235"/>
    <w:rsid w:val="0034264D"/>
    <w:rsid w:val="0034395B"/>
    <w:rsid w:val="00347E63"/>
    <w:rsid w:val="003519D4"/>
    <w:rsid w:val="00352E5F"/>
    <w:rsid w:val="00365673"/>
    <w:rsid w:val="00375F95"/>
    <w:rsid w:val="0038174E"/>
    <w:rsid w:val="0039282A"/>
    <w:rsid w:val="003942D6"/>
    <w:rsid w:val="003A08EF"/>
    <w:rsid w:val="003A2B74"/>
    <w:rsid w:val="003B1DFB"/>
    <w:rsid w:val="003B3A56"/>
    <w:rsid w:val="003C0624"/>
    <w:rsid w:val="003D20D6"/>
    <w:rsid w:val="003F1CB9"/>
    <w:rsid w:val="003F2122"/>
    <w:rsid w:val="0040378C"/>
    <w:rsid w:val="00436A22"/>
    <w:rsid w:val="0044242A"/>
    <w:rsid w:val="004724F2"/>
    <w:rsid w:val="00480C3E"/>
    <w:rsid w:val="00481CC2"/>
    <w:rsid w:val="004946C0"/>
    <w:rsid w:val="00494714"/>
    <w:rsid w:val="00496CF1"/>
    <w:rsid w:val="00497B3F"/>
    <w:rsid w:val="004A72B8"/>
    <w:rsid w:val="004B15DB"/>
    <w:rsid w:val="004B1FEF"/>
    <w:rsid w:val="004D54E9"/>
    <w:rsid w:val="004E2F57"/>
    <w:rsid w:val="00505D33"/>
    <w:rsid w:val="0050627A"/>
    <w:rsid w:val="00507B4B"/>
    <w:rsid w:val="005143CE"/>
    <w:rsid w:val="00525769"/>
    <w:rsid w:val="0053369C"/>
    <w:rsid w:val="005365C0"/>
    <w:rsid w:val="00544254"/>
    <w:rsid w:val="005453AA"/>
    <w:rsid w:val="00547CC4"/>
    <w:rsid w:val="00563C56"/>
    <w:rsid w:val="00575710"/>
    <w:rsid w:val="00577818"/>
    <w:rsid w:val="00586245"/>
    <w:rsid w:val="00586C0F"/>
    <w:rsid w:val="0059788D"/>
    <w:rsid w:val="005A0E3B"/>
    <w:rsid w:val="005A3188"/>
    <w:rsid w:val="005A66CE"/>
    <w:rsid w:val="005B3CA8"/>
    <w:rsid w:val="005B4E95"/>
    <w:rsid w:val="005B52DC"/>
    <w:rsid w:val="005B62A5"/>
    <w:rsid w:val="005D1ED0"/>
    <w:rsid w:val="0060077D"/>
    <w:rsid w:val="00603A2B"/>
    <w:rsid w:val="00617E4A"/>
    <w:rsid w:val="00621E31"/>
    <w:rsid w:val="00634532"/>
    <w:rsid w:val="00637F5E"/>
    <w:rsid w:val="00647950"/>
    <w:rsid w:val="00647DC0"/>
    <w:rsid w:val="0065506A"/>
    <w:rsid w:val="00663D3A"/>
    <w:rsid w:val="006700AD"/>
    <w:rsid w:val="006752AF"/>
    <w:rsid w:val="0068241A"/>
    <w:rsid w:val="00684AAB"/>
    <w:rsid w:val="00696EA4"/>
    <w:rsid w:val="006A1D26"/>
    <w:rsid w:val="006A404A"/>
    <w:rsid w:val="006C0933"/>
    <w:rsid w:val="006C1580"/>
    <w:rsid w:val="006C30F5"/>
    <w:rsid w:val="006C5659"/>
    <w:rsid w:val="006D02CA"/>
    <w:rsid w:val="006E1D57"/>
    <w:rsid w:val="006F5831"/>
    <w:rsid w:val="006F717F"/>
    <w:rsid w:val="006F78AC"/>
    <w:rsid w:val="0072182E"/>
    <w:rsid w:val="00721A85"/>
    <w:rsid w:val="007266E7"/>
    <w:rsid w:val="007366AC"/>
    <w:rsid w:val="00742BD0"/>
    <w:rsid w:val="00744B63"/>
    <w:rsid w:val="007744C8"/>
    <w:rsid w:val="00775A1B"/>
    <w:rsid w:val="00781B16"/>
    <w:rsid w:val="00792ACE"/>
    <w:rsid w:val="007B36A1"/>
    <w:rsid w:val="007C01A0"/>
    <w:rsid w:val="007C3BC1"/>
    <w:rsid w:val="007D4269"/>
    <w:rsid w:val="007D7076"/>
    <w:rsid w:val="007E54A0"/>
    <w:rsid w:val="007E6A66"/>
    <w:rsid w:val="008018A1"/>
    <w:rsid w:val="0083179E"/>
    <w:rsid w:val="008347F4"/>
    <w:rsid w:val="008364AF"/>
    <w:rsid w:val="00837FCD"/>
    <w:rsid w:val="008505BB"/>
    <w:rsid w:val="0085259B"/>
    <w:rsid w:val="008575E0"/>
    <w:rsid w:val="0086053A"/>
    <w:rsid w:val="00870BAA"/>
    <w:rsid w:val="00880DF5"/>
    <w:rsid w:val="008B4BE9"/>
    <w:rsid w:val="008E1366"/>
    <w:rsid w:val="008F7E22"/>
    <w:rsid w:val="00901642"/>
    <w:rsid w:val="009205A5"/>
    <w:rsid w:val="00933F20"/>
    <w:rsid w:val="00945CDC"/>
    <w:rsid w:val="00953C3C"/>
    <w:rsid w:val="00964ABF"/>
    <w:rsid w:val="00965635"/>
    <w:rsid w:val="00975FB1"/>
    <w:rsid w:val="009814CE"/>
    <w:rsid w:val="0098332C"/>
    <w:rsid w:val="00986430"/>
    <w:rsid w:val="00992085"/>
    <w:rsid w:val="009A0E0C"/>
    <w:rsid w:val="009A7B90"/>
    <w:rsid w:val="009B4D95"/>
    <w:rsid w:val="009C4C4B"/>
    <w:rsid w:val="009D3B19"/>
    <w:rsid w:val="009D40D6"/>
    <w:rsid w:val="009E11D4"/>
    <w:rsid w:val="009E6BC5"/>
    <w:rsid w:val="009F0781"/>
    <w:rsid w:val="009F290C"/>
    <w:rsid w:val="009F6116"/>
    <w:rsid w:val="00A04ED3"/>
    <w:rsid w:val="00A06C53"/>
    <w:rsid w:val="00A10951"/>
    <w:rsid w:val="00A536CA"/>
    <w:rsid w:val="00A563FD"/>
    <w:rsid w:val="00A76580"/>
    <w:rsid w:val="00A96D22"/>
    <w:rsid w:val="00AB525E"/>
    <w:rsid w:val="00AC45FE"/>
    <w:rsid w:val="00AC501D"/>
    <w:rsid w:val="00AD042A"/>
    <w:rsid w:val="00AD0BAD"/>
    <w:rsid w:val="00AD2712"/>
    <w:rsid w:val="00AE0935"/>
    <w:rsid w:val="00AE0AD2"/>
    <w:rsid w:val="00B17021"/>
    <w:rsid w:val="00B173F0"/>
    <w:rsid w:val="00B23F2F"/>
    <w:rsid w:val="00B24F2E"/>
    <w:rsid w:val="00B2521E"/>
    <w:rsid w:val="00B40D8C"/>
    <w:rsid w:val="00B4107D"/>
    <w:rsid w:val="00B43B0A"/>
    <w:rsid w:val="00B44026"/>
    <w:rsid w:val="00B4539E"/>
    <w:rsid w:val="00B47935"/>
    <w:rsid w:val="00B529F3"/>
    <w:rsid w:val="00B62292"/>
    <w:rsid w:val="00B75E27"/>
    <w:rsid w:val="00B84DC9"/>
    <w:rsid w:val="00B868FF"/>
    <w:rsid w:val="00B95EBE"/>
    <w:rsid w:val="00BA417F"/>
    <w:rsid w:val="00BB3D46"/>
    <w:rsid w:val="00BC3E83"/>
    <w:rsid w:val="00BD49EF"/>
    <w:rsid w:val="00BD6DD4"/>
    <w:rsid w:val="00BE0912"/>
    <w:rsid w:val="00BF0651"/>
    <w:rsid w:val="00BF0B6F"/>
    <w:rsid w:val="00C0087B"/>
    <w:rsid w:val="00C01424"/>
    <w:rsid w:val="00C21A6A"/>
    <w:rsid w:val="00C22993"/>
    <w:rsid w:val="00C37901"/>
    <w:rsid w:val="00C41C3E"/>
    <w:rsid w:val="00C42C51"/>
    <w:rsid w:val="00C43D03"/>
    <w:rsid w:val="00C5020A"/>
    <w:rsid w:val="00C57E4A"/>
    <w:rsid w:val="00C71F90"/>
    <w:rsid w:val="00C73BB8"/>
    <w:rsid w:val="00C839B1"/>
    <w:rsid w:val="00C901A3"/>
    <w:rsid w:val="00CB0C01"/>
    <w:rsid w:val="00CB4D4D"/>
    <w:rsid w:val="00CC3231"/>
    <w:rsid w:val="00CC5FE1"/>
    <w:rsid w:val="00CE063D"/>
    <w:rsid w:val="00CE1FD0"/>
    <w:rsid w:val="00CE3E1F"/>
    <w:rsid w:val="00CF08B7"/>
    <w:rsid w:val="00D04F9A"/>
    <w:rsid w:val="00D111C1"/>
    <w:rsid w:val="00D17D43"/>
    <w:rsid w:val="00D2693B"/>
    <w:rsid w:val="00D35EBE"/>
    <w:rsid w:val="00D477D4"/>
    <w:rsid w:val="00D51FB1"/>
    <w:rsid w:val="00D540A1"/>
    <w:rsid w:val="00D6223E"/>
    <w:rsid w:val="00D63402"/>
    <w:rsid w:val="00D65681"/>
    <w:rsid w:val="00D718D8"/>
    <w:rsid w:val="00D86E5E"/>
    <w:rsid w:val="00D9560E"/>
    <w:rsid w:val="00DA3AF3"/>
    <w:rsid w:val="00DA659B"/>
    <w:rsid w:val="00DB3B16"/>
    <w:rsid w:val="00DB660D"/>
    <w:rsid w:val="00DC04B5"/>
    <w:rsid w:val="00DC711B"/>
    <w:rsid w:val="00DD183C"/>
    <w:rsid w:val="00DD2E32"/>
    <w:rsid w:val="00DD3489"/>
    <w:rsid w:val="00DD7BD1"/>
    <w:rsid w:val="00DE361F"/>
    <w:rsid w:val="00E00750"/>
    <w:rsid w:val="00E03EDA"/>
    <w:rsid w:val="00E05DAA"/>
    <w:rsid w:val="00E07330"/>
    <w:rsid w:val="00E077D8"/>
    <w:rsid w:val="00E16F32"/>
    <w:rsid w:val="00E17E69"/>
    <w:rsid w:val="00E23581"/>
    <w:rsid w:val="00E260EE"/>
    <w:rsid w:val="00E32D38"/>
    <w:rsid w:val="00E61655"/>
    <w:rsid w:val="00E647A2"/>
    <w:rsid w:val="00E651F1"/>
    <w:rsid w:val="00E763C2"/>
    <w:rsid w:val="00E84F02"/>
    <w:rsid w:val="00E87C8B"/>
    <w:rsid w:val="00E90321"/>
    <w:rsid w:val="00E919EC"/>
    <w:rsid w:val="00E93606"/>
    <w:rsid w:val="00E96F4A"/>
    <w:rsid w:val="00EB7344"/>
    <w:rsid w:val="00EC2F9B"/>
    <w:rsid w:val="00EC6CD0"/>
    <w:rsid w:val="00EC7837"/>
    <w:rsid w:val="00ED0041"/>
    <w:rsid w:val="00ED7A86"/>
    <w:rsid w:val="00EE6EB6"/>
    <w:rsid w:val="00F02348"/>
    <w:rsid w:val="00F052BE"/>
    <w:rsid w:val="00F13F8A"/>
    <w:rsid w:val="00F34352"/>
    <w:rsid w:val="00F34D04"/>
    <w:rsid w:val="00F36609"/>
    <w:rsid w:val="00F41452"/>
    <w:rsid w:val="00F44CA2"/>
    <w:rsid w:val="00F46747"/>
    <w:rsid w:val="00F542A0"/>
    <w:rsid w:val="00F61D03"/>
    <w:rsid w:val="00F67C04"/>
    <w:rsid w:val="00F71111"/>
    <w:rsid w:val="00F817AA"/>
    <w:rsid w:val="00F866F8"/>
    <w:rsid w:val="00F90438"/>
    <w:rsid w:val="00F92B94"/>
    <w:rsid w:val="00FA0F12"/>
    <w:rsid w:val="00FC0A08"/>
    <w:rsid w:val="00FC41BF"/>
    <w:rsid w:val="00FD4752"/>
    <w:rsid w:val="00FE0E22"/>
    <w:rsid w:val="00FE65D9"/>
    <w:rsid w:val="00FE6EA1"/>
    <w:rsid w:val="00FF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ECAA16-29F1-45EB-A556-6985C3B4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1DFB"/>
    <w:rPr>
      <w:sz w:val="24"/>
      <w:szCs w:val="24"/>
    </w:rPr>
  </w:style>
  <w:style w:type="paragraph" w:styleId="Nadpis1">
    <w:name w:val="heading 1"/>
    <w:basedOn w:val="Normln"/>
    <w:next w:val="Normln"/>
    <w:qFormat/>
    <w:rsid w:val="003B1DFB"/>
    <w:pPr>
      <w:keepNext/>
      <w:jc w:val="both"/>
      <w:outlineLvl w:val="0"/>
    </w:pPr>
    <w:rPr>
      <w:b/>
      <w:bCs/>
      <w:sz w:val="30"/>
    </w:rPr>
  </w:style>
  <w:style w:type="paragraph" w:styleId="Nadpis2">
    <w:name w:val="heading 2"/>
    <w:basedOn w:val="Normln"/>
    <w:next w:val="Normln"/>
    <w:qFormat/>
    <w:rsid w:val="003B1DFB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3B1DFB"/>
    <w:rPr>
      <w:color w:val="0000FF"/>
      <w:u w:val="single"/>
    </w:rPr>
  </w:style>
  <w:style w:type="paragraph" w:styleId="Normlnweb">
    <w:name w:val="Normal (Web)"/>
    <w:basedOn w:val="Normln"/>
    <w:semiHidden/>
    <w:rsid w:val="003B1D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3">
    <w:name w:val="Body Text 3"/>
    <w:basedOn w:val="Normln"/>
    <w:semiHidden/>
    <w:rsid w:val="003B1DFB"/>
    <w:pPr>
      <w:spacing w:after="120"/>
    </w:pPr>
    <w:rPr>
      <w:sz w:val="16"/>
      <w:szCs w:val="16"/>
    </w:rPr>
  </w:style>
  <w:style w:type="character" w:styleId="Siln">
    <w:name w:val="Strong"/>
    <w:basedOn w:val="Standardnpsmoodstavce"/>
    <w:qFormat/>
    <w:rsid w:val="003B1DFB"/>
    <w:rPr>
      <w:b/>
      <w:bCs/>
    </w:rPr>
  </w:style>
  <w:style w:type="paragraph" w:customStyle="1" w:styleId="odstavec">
    <w:name w:val="odstavec"/>
    <w:basedOn w:val="Normln"/>
    <w:rsid w:val="003B1DFB"/>
    <w:pPr>
      <w:spacing w:after="84"/>
      <w:jc w:val="both"/>
    </w:pPr>
  </w:style>
  <w:style w:type="paragraph" w:styleId="Zkladntextodsazen">
    <w:name w:val="Body Text Indent"/>
    <w:basedOn w:val="Normln"/>
    <w:semiHidden/>
    <w:rsid w:val="003B1DFB"/>
    <w:pPr>
      <w:ind w:left="360"/>
      <w:jc w:val="both"/>
    </w:pPr>
  </w:style>
  <w:style w:type="paragraph" w:styleId="Zpat">
    <w:name w:val="footer"/>
    <w:basedOn w:val="Normln"/>
    <w:semiHidden/>
    <w:rsid w:val="003B1D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B1DFB"/>
  </w:style>
  <w:style w:type="paragraph" w:styleId="Textbubliny">
    <w:name w:val="Balloon Text"/>
    <w:basedOn w:val="Normln"/>
    <w:semiHidden/>
    <w:rsid w:val="003B1D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1ED0"/>
    <w:pPr>
      <w:ind w:left="708"/>
    </w:pPr>
  </w:style>
  <w:style w:type="paragraph" w:styleId="Zkladntext2">
    <w:name w:val="Body Text 2"/>
    <w:basedOn w:val="Normln"/>
    <w:link w:val="Zkladntext2Char"/>
    <w:uiPriority w:val="99"/>
    <w:unhideWhenUsed/>
    <w:rsid w:val="00C502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5020A"/>
    <w:rPr>
      <w:sz w:val="24"/>
      <w:szCs w:val="24"/>
    </w:rPr>
  </w:style>
  <w:style w:type="character" w:customStyle="1" w:styleId="platne1">
    <w:name w:val="platne1"/>
    <w:basedOn w:val="Standardnpsmoodstavce"/>
    <w:rsid w:val="00C5020A"/>
    <w:rPr>
      <w:w w:val="1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3453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34532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A72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72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72B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2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2B8"/>
    <w:rPr>
      <w:b/>
      <w:bCs/>
    </w:rPr>
  </w:style>
  <w:style w:type="paragraph" w:styleId="Podtitul">
    <w:name w:val="Subtitle"/>
    <w:basedOn w:val="Normln"/>
    <w:link w:val="PodtitulChar"/>
    <w:qFormat/>
    <w:rsid w:val="009814CE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PodtitulChar">
    <w:name w:val="Podtitul Char"/>
    <w:basedOn w:val="Standardnpsmoodstavce"/>
    <w:link w:val="Podtitul"/>
    <w:rsid w:val="009814CE"/>
    <w:rPr>
      <w:b/>
      <w:bCs/>
      <w:sz w:val="32"/>
      <w:szCs w:val="32"/>
    </w:rPr>
  </w:style>
  <w:style w:type="paragraph" w:styleId="Zhlav">
    <w:name w:val="header"/>
    <w:basedOn w:val="Normln"/>
    <w:link w:val="ZhlavChar"/>
    <w:semiHidden/>
    <w:unhideWhenUsed/>
    <w:rsid w:val="007D70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7D70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D2B9A-A39D-4652-AF25-84EF20DBB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1464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Jihomoravský kraj, KÚ</Company>
  <LinksUpToDate>false</LinksUpToDate>
  <CharactersWithSpaces>10083</CharactersWithSpaces>
  <SharedDoc>false</SharedDoc>
  <HLinks>
    <vt:vector size="6" baseType="variant">
      <vt:variant>
        <vt:i4>2293878</vt:i4>
      </vt:variant>
      <vt:variant>
        <vt:i4>0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KAPLAN.LUBOMIR</dc:creator>
  <cp:lastModifiedBy>Holková Lenka</cp:lastModifiedBy>
  <cp:revision>2</cp:revision>
  <cp:lastPrinted>2007-03-01T13:36:00Z</cp:lastPrinted>
  <dcterms:created xsi:type="dcterms:W3CDTF">2016-08-25T09:20:00Z</dcterms:created>
  <dcterms:modified xsi:type="dcterms:W3CDTF">2016-08-25T09:20:00Z</dcterms:modified>
</cp:coreProperties>
</file>