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5" w:rsidRPr="005A47C4" w:rsidRDefault="00094E95" w:rsidP="00094E95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bookmarkStart w:id="0" w:name="_GoBack"/>
      <w:bookmarkEnd w:id="0"/>
    </w:p>
    <w:p w:rsidR="00094E95" w:rsidRPr="005A47C4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5A47C4">
        <w:rPr>
          <w:rFonts w:ascii="Tahoma" w:eastAsia="Times New Roman" w:hAnsi="Tahoma" w:cs="Tahoma"/>
          <w:b/>
          <w:sz w:val="28"/>
          <w:szCs w:val="28"/>
        </w:rPr>
        <w:t xml:space="preserve">Smlouva o partnerství s finančním příspěvkem </w:t>
      </w:r>
    </w:p>
    <w:p w:rsidR="00094E95" w:rsidRPr="005A47C4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5A47C4">
        <w:rPr>
          <w:rFonts w:ascii="Tahoma" w:eastAsia="Times New Roman" w:hAnsi="Tahoma" w:cs="Tahoma"/>
          <w:b/>
          <w:sz w:val="28"/>
          <w:szCs w:val="28"/>
        </w:rPr>
        <w:t>v rámci programu ERASMUS+</w:t>
      </w:r>
    </w:p>
    <w:p w:rsidR="00094E95" w:rsidRDefault="00094E95" w:rsidP="00094E95">
      <w:pPr>
        <w:keepNext/>
        <w:keepLines/>
        <w:jc w:val="center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jc w:val="center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I</w:t>
      </w:r>
    </w:p>
    <w:p w:rsidR="00094E95" w:rsidRPr="005A47C4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Smluvní strany</w:t>
      </w:r>
    </w:p>
    <w:p w:rsidR="00094E95" w:rsidRPr="005A47C4" w:rsidRDefault="00094E95" w:rsidP="00094E95">
      <w:pPr>
        <w:spacing w:before="240"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Moravskoslezský kraj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se sídlem:</w:t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  <w:t>28. října 117, 702 18 Ostrava, Česká republika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zastoupen:</w:t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  <w:t>prof. Ing. Ivo Vondrákem, CSc., hejtmanem kraje</w:t>
      </w:r>
    </w:p>
    <w:p w:rsidR="00094E95" w:rsidRPr="005A47C4" w:rsidRDefault="00094E95" w:rsidP="00094E95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IČO: </w:t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  <w:t>70890692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bankovní spojení:</w:t>
      </w:r>
      <w:r w:rsidRPr="005A47C4">
        <w:rPr>
          <w:rFonts w:ascii="Tahoma" w:eastAsia="Times New Roman" w:hAnsi="Tahoma" w:cs="Tahoma"/>
          <w:sz w:val="23"/>
          <w:szCs w:val="23"/>
        </w:rPr>
        <w:tab/>
        <w:t>2014002401/6000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(dále jen „Příjemce“)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spacing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a</w:t>
      </w:r>
    </w:p>
    <w:p w:rsidR="00094E95" w:rsidRPr="005A47C4" w:rsidRDefault="00094E95" w:rsidP="00094E95">
      <w:pPr>
        <w:spacing w:after="0" w:line="240" w:lineRule="auto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spacing w:after="0" w:line="240" w:lineRule="auto"/>
        <w:rPr>
          <w:rFonts w:ascii="Tahoma" w:eastAsia="Times New Roman" w:hAnsi="Tahoma" w:cs="Tahoma"/>
          <w:sz w:val="23"/>
          <w:szCs w:val="23"/>
        </w:rPr>
      </w:pPr>
      <w:proofErr w:type="spellStart"/>
      <w:r>
        <w:rPr>
          <w:rFonts w:ascii="Tahoma" w:eastAsia="Times New Roman" w:hAnsi="Tahoma" w:cs="Tahoma"/>
          <w:b/>
          <w:sz w:val="23"/>
          <w:szCs w:val="23"/>
        </w:rPr>
        <w:t>Région</w:t>
      </w:r>
      <w:proofErr w:type="spellEnd"/>
      <w:r>
        <w:rPr>
          <w:rFonts w:ascii="Tahoma" w:eastAsia="Times New Roman" w:hAnsi="Tahoma" w:cs="Tahoma"/>
          <w:b/>
          <w:sz w:val="23"/>
          <w:szCs w:val="23"/>
        </w:rPr>
        <w:t xml:space="preserve"> Grand </w:t>
      </w:r>
      <w:proofErr w:type="spellStart"/>
      <w:r>
        <w:rPr>
          <w:rFonts w:ascii="Tahoma" w:eastAsia="Times New Roman" w:hAnsi="Tahoma" w:cs="Tahoma"/>
          <w:b/>
          <w:sz w:val="23"/>
          <w:szCs w:val="23"/>
        </w:rPr>
        <w:t>Est</w:t>
      </w:r>
      <w:proofErr w:type="spellEnd"/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se sídlem:</w:t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3649AA">
        <w:rPr>
          <w:rFonts w:ascii="Tahoma" w:eastAsia="Times New Roman" w:hAnsi="Tahoma" w:cs="Tahoma"/>
          <w:sz w:val="23"/>
          <w:szCs w:val="23"/>
        </w:rPr>
        <w:t xml:space="preserve">1 place Adrien </w:t>
      </w:r>
      <w:proofErr w:type="spellStart"/>
      <w:r w:rsidRPr="003649AA">
        <w:rPr>
          <w:rFonts w:ascii="Tahoma" w:eastAsia="Times New Roman" w:hAnsi="Tahoma" w:cs="Tahoma"/>
          <w:sz w:val="23"/>
          <w:szCs w:val="23"/>
        </w:rPr>
        <w:t>Zeller</w:t>
      </w:r>
      <w:proofErr w:type="spellEnd"/>
      <w:r w:rsidRPr="003649AA">
        <w:rPr>
          <w:rFonts w:ascii="Tahoma" w:eastAsia="Times New Roman" w:hAnsi="Tahoma" w:cs="Tahoma"/>
          <w:sz w:val="23"/>
          <w:szCs w:val="23"/>
        </w:rPr>
        <w:t xml:space="preserve">, BP 91006, 67070 </w:t>
      </w:r>
      <w:proofErr w:type="spellStart"/>
      <w:r w:rsidRPr="003649AA">
        <w:rPr>
          <w:rFonts w:ascii="Tahoma" w:eastAsia="Times New Roman" w:hAnsi="Tahoma" w:cs="Tahoma"/>
          <w:sz w:val="23"/>
          <w:szCs w:val="23"/>
        </w:rPr>
        <w:t>Strasbourg</w:t>
      </w:r>
      <w:proofErr w:type="spellEnd"/>
      <w:r w:rsidRPr="003649AA">
        <w:rPr>
          <w:rFonts w:ascii="Tahoma" w:eastAsia="Times New Roman" w:hAnsi="Tahoma" w:cs="Tahoma"/>
          <w:sz w:val="23"/>
          <w:szCs w:val="23"/>
        </w:rPr>
        <w:t xml:space="preserve"> </w:t>
      </w:r>
      <w:proofErr w:type="spellStart"/>
      <w:r w:rsidRPr="003649AA">
        <w:rPr>
          <w:rFonts w:ascii="Tahoma" w:eastAsia="Times New Roman" w:hAnsi="Tahoma" w:cs="Tahoma"/>
          <w:sz w:val="23"/>
          <w:szCs w:val="23"/>
        </w:rPr>
        <w:t>cedex</w:t>
      </w:r>
      <w:proofErr w:type="spellEnd"/>
      <w:r>
        <w:rPr>
          <w:rFonts w:ascii="Tahoma" w:eastAsia="Times New Roman" w:hAnsi="Tahoma" w:cs="Tahoma"/>
          <w:sz w:val="23"/>
          <w:szCs w:val="23"/>
        </w:rPr>
        <w:t>, Francie</w:t>
      </w:r>
      <w:r w:rsidRPr="003649AA" w:rsidDel="003649AA">
        <w:rPr>
          <w:rFonts w:ascii="Tahoma" w:eastAsia="Times New Roman" w:hAnsi="Tahoma" w:cs="Tahoma"/>
          <w:sz w:val="23"/>
          <w:szCs w:val="23"/>
        </w:rPr>
        <w:t xml:space="preserve"> 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zastoupena:</w:t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5A47C4">
        <w:rPr>
          <w:rFonts w:ascii="Tahoma" w:eastAsia="Times New Roman" w:hAnsi="Tahoma" w:cs="Tahoma"/>
          <w:sz w:val="23"/>
          <w:szCs w:val="23"/>
        </w:rPr>
        <w:tab/>
      </w:r>
      <w:r w:rsidRPr="003649AA">
        <w:rPr>
          <w:rFonts w:ascii="Tahoma" w:eastAsia="Times New Roman" w:hAnsi="Tahoma" w:cs="Tahoma"/>
          <w:sz w:val="23"/>
          <w:szCs w:val="23"/>
        </w:rPr>
        <w:t>Jean ROTTNER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ab/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(dále jen „Partner“)</w:t>
      </w: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spacing w:before="60" w:after="0" w:line="240" w:lineRule="auto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uzavřeli níže uvedeného dne, měsíce a roku tuto Smlouvu o partnerství s finančním příspěvkem v rámci programu ERASMUS+ (dále jen „Smlouva“):</w:t>
      </w:r>
    </w:p>
    <w:p w:rsidR="00094E95" w:rsidRPr="005A47C4" w:rsidRDefault="00094E95" w:rsidP="00094E95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II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Předmět a účel Smlouvy</w:t>
      </w:r>
    </w:p>
    <w:p w:rsidR="00094E95" w:rsidRPr="005A47C4" w:rsidRDefault="00094E95" w:rsidP="00094E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Předmětem této Smlouvy je úprava právního postavení Příjemce a jeho Partnera, jejich úlohy a odpovědnosti, jakož i úprava jejich vzájemných práv a povinností při realizaci projektu dle odst. 2 tohoto článku Smlouvy. </w:t>
      </w:r>
    </w:p>
    <w:p w:rsidR="00094E95" w:rsidRPr="005A47C4" w:rsidRDefault="00094E95" w:rsidP="00094E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Účelem této Smlouvy je při vzájemné spolupráci smluvních stran úspěšně realizovat projekt „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Supporting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attractiveness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of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health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and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social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care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professions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 xml:space="preserve"> in </w:t>
      </w:r>
      <w:proofErr w:type="spellStart"/>
      <w:r w:rsidRPr="005A47C4">
        <w:rPr>
          <w:rFonts w:ascii="Tahoma" w:eastAsia="Times New Roman" w:hAnsi="Tahoma" w:cs="Tahoma"/>
          <w:sz w:val="23"/>
          <w:szCs w:val="23"/>
        </w:rPr>
        <w:t>regions</w:t>
      </w:r>
      <w:proofErr w:type="spellEnd"/>
      <w:r w:rsidRPr="005A47C4">
        <w:rPr>
          <w:rFonts w:ascii="Tahoma" w:eastAsia="Times New Roman" w:hAnsi="Tahoma" w:cs="Tahoma"/>
          <w:sz w:val="23"/>
          <w:szCs w:val="23"/>
        </w:rPr>
        <w:t>“, číslo projektu: 2020-1-CZ01-KA202-078220 (dále jen „projekt“), podpořený v rámci Klíčové akce 2 programu Erasmus+: Strategická partnerství v odborném vzdělávání a přípravě.</w:t>
      </w:r>
    </w:p>
    <w:p w:rsidR="00094E95" w:rsidRPr="005A47C4" w:rsidRDefault="00094E95" w:rsidP="00094E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Datum zahájení realizace projektu: </w:t>
      </w:r>
      <w:r w:rsidRPr="005A47C4">
        <w:rPr>
          <w:rFonts w:ascii="Tahoma" w:eastAsia="Times New Roman" w:hAnsi="Tahoma" w:cs="Tahoma"/>
          <w:sz w:val="24"/>
          <w:szCs w:val="24"/>
        </w:rPr>
        <w:t>1. 10. 2020.</w:t>
      </w:r>
    </w:p>
    <w:p w:rsidR="00094E95" w:rsidRPr="005A47C4" w:rsidRDefault="00094E95" w:rsidP="00094E95">
      <w:pPr>
        <w:tabs>
          <w:tab w:val="left" w:pos="360"/>
        </w:tabs>
        <w:spacing w:after="24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Datum ukončení realizace projektu: </w:t>
      </w:r>
      <w:r w:rsidRPr="005A47C4">
        <w:rPr>
          <w:rFonts w:ascii="Tahoma" w:eastAsia="Times New Roman" w:hAnsi="Tahoma" w:cs="Tahoma"/>
          <w:sz w:val="24"/>
          <w:szCs w:val="24"/>
        </w:rPr>
        <w:t>31. 3. 2023.</w:t>
      </w:r>
    </w:p>
    <w:p w:rsidR="00094E95" w:rsidRPr="005A47C4" w:rsidRDefault="00094E95" w:rsidP="00094E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A47C4">
        <w:rPr>
          <w:rFonts w:ascii="Tahoma" w:eastAsia="Times New Roman" w:hAnsi="Tahoma" w:cs="Tahoma"/>
          <w:sz w:val="23"/>
          <w:szCs w:val="23"/>
        </w:rPr>
        <w:t>Poskytovatelem prostředků na realizaci projektu je Dům zahraniční spolupráce, IČO 61386839, se sídlem Na Poříčí 1035/4, 110 00 Praha 1, Česká republika</w:t>
      </w:r>
      <w:r w:rsidRPr="005A47C4">
        <w:rPr>
          <w:rFonts w:ascii="Tahoma" w:eastAsia="Times New Roman" w:hAnsi="Tahoma" w:cs="Tahoma"/>
          <w:color w:val="FF0000"/>
          <w:sz w:val="23"/>
          <w:szCs w:val="23"/>
        </w:rPr>
        <w:t xml:space="preserve"> </w:t>
      </w:r>
      <w:r w:rsidRPr="005A47C4">
        <w:rPr>
          <w:rFonts w:ascii="Tahoma" w:eastAsia="Times New Roman" w:hAnsi="Tahoma" w:cs="Tahoma"/>
          <w:sz w:val="23"/>
          <w:szCs w:val="23"/>
        </w:rPr>
        <w:t xml:space="preserve">(dále jen </w:t>
      </w:r>
      <w:r w:rsidRPr="005A47C4">
        <w:rPr>
          <w:rFonts w:ascii="Tahoma" w:eastAsia="Times New Roman" w:hAnsi="Tahoma" w:cs="Tahoma"/>
          <w:sz w:val="23"/>
          <w:szCs w:val="23"/>
        </w:rPr>
        <w:lastRenderedPageBreak/>
        <w:t xml:space="preserve">„Poskytovatel“), a to na základě Grantové dohody č. 2020-1-CZ01-KA202-078220, ze dne </w:t>
      </w:r>
      <w:r>
        <w:rPr>
          <w:rFonts w:ascii="Tahoma" w:eastAsia="Times New Roman" w:hAnsi="Tahoma" w:cs="Tahoma"/>
          <w:sz w:val="23"/>
          <w:szCs w:val="23"/>
        </w:rPr>
        <w:t>21. 9. 2020</w:t>
      </w:r>
      <w:r w:rsidRPr="005A47C4">
        <w:rPr>
          <w:rFonts w:ascii="Tahoma" w:eastAsia="Times New Roman" w:hAnsi="Tahoma" w:cs="Tahoma"/>
          <w:sz w:val="23"/>
          <w:szCs w:val="23"/>
        </w:rPr>
        <w:t xml:space="preserve"> (dále jen „grantová dohoda“).</w:t>
      </w:r>
    </w:p>
    <w:p w:rsidR="00094E95" w:rsidRPr="005A47C4" w:rsidRDefault="00094E95" w:rsidP="00094E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Příjemce a Partner jsou povinni při realizaci projektu postupovat dle ustanovení uvedených v této Smlouvě. Vztahy mezi Příjemcem a Partnerem se řídí mimo jiné principy partnerství, které jsou vymezeny v grantové dohodě.</w:t>
      </w:r>
    </w:p>
    <w:p w:rsidR="00094E95" w:rsidRPr="005A47C4" w:rsidRDefault="00094E95" w:rsidP="00094E95">
      <w:pPr>
        <w:keepNext/>
        <w:keepLines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III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Práva a povinnosti smluvních stran</w:t>
      </w:r>
    </w:p>
    <w:p w:rsidR="00094E95" w:rsidRPr="005A47C4" w:rsidRDefault="00094E95" w:rsidP="00094E95">
      <w:pPr>
        <w:keepNext/>
        <w:keepLines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Příjemce a Partner jsou povinni jednat způsobem, který neohrožuje realizaci projektu a zájmy smluvních stran.</w:t>
      </w:r>
    </w:p>
    <w:p w:rsidR="00094E95" w:rsidRPr="005A47C4" w:rsidRDefault="00094E95" w:rsidP="00094E9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Příjemce a Partner se zavazují dodržovat ustanovení této Smlouvy a nést plnou odpovědnost za realizaci činností, které mají vykonávat dle této Smlouvy, a to tak, aby byl splněn účel Smlouvy nejpozději do data ukončení realizace projektu dle čl. II odst. 3 této Smlouvy. </w:t>
      </w:r>
    </w:p>
    <w:p w:rsidR="00094E95" w:rsidRPr="005A47C4" w:rsidRDefault="00094E95" w:rsidP="00094E9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Partner se zavazuje:</w:t>
      </w:r>
    </w:p>
    <w:p w:rsidR="00094E95" w:rsidRPr="005A47C4" w:rsidRDefault="00094E95" w:rsidP="00094E95">
      <w:pPr>
        <w:numPr>
          <w:ilvl w:val="0"/>
          <w:numId w:val="5"/>
        </w:numPr>
        <w:spacing w:before="60" w:after="0" w:line="240" w:lineRule="auto"/>
        <w:ind w:left="709" w:hanging="283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v souladu s cíli stanovenými v grantové dohodě uzavřené mezi Poskytovatelem a Příjemcem podniknout všechny kroky nezbytné k přípravě, provedení a správnému řízení pracovního programu projektu,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dodržovat ustanovení grantové dohody, kterou je Příjemce vázán vůči Poskytovateli,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předložit Příjemci všechny informace a dokumenty, které bude požadovat jako nezbytné pro řízení a realizaci projektu,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nakládat s finančními prostředky poskytnutými na základě této Smlouvy správně, hospodárně, efektivně a účelně,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poskytnout součinnost Příjemci při zpracování průběžné a závěrečné zprávy o realizaci projektu,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umožnit podmínky k provedení kontroly vztahující se k činnostem, které realizuje v rámci projektu, poskytnout oprávněným osobám veškeré doklady vztahující se k činnostem, které realizuje v rámci projektu a poskytnout součinnost všem osobám oprávněným k provádění kontroly,</w:t>
      </w:r>
    </w:p>
    <w:p w:rsidR="00094E95" w:rsidRPr="005A47C4" w:rsidRDefault="00094E95" w:rsidP="00094E95">
      <w:pPr>
        <w:numPr>
          <w:ilvl w:val="0"/>
          <w:numId w:val="5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převzít odpovědnost za správné použití finančních příspěvků.</w:t>
      </w:r>
    </w:p>
    <w:p w:rsidR="00094E95" w:rsidRPr="005A47C4" w:rsidRDefault="00094E95" w:rsidP="00094E9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Příjemce se zavazuje:</w:t>
      </w:r>
    </w:p>
    <w:p w:rsidR="00094E95" w:rsidRPr="005A47C4" w:rsidRDefault="00094E95" w:rsidP="00094E95">
      <w:pPr>
        <w:numPr>
          <w:ilvl w:val="0"/>
          <w:numId w:val="6"/>
        </w:numPr>
        <w:spacing w:before="60" w:after="0" w:line="240" w:lineRule="auto"/>
        <w:ind w:left="709" w:hanging="283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dodržovat ustanovení grantové dohody a v souladu s ní řídit projekt,</w:t>
      </w:r>
    </w:p>
    <w:p w:rsidR="00094E95" w:rsidRPr="005A47C4" w:rsidRDefault="00094E95" w:rsidP="00094E95">
      <w:pPr>
        <w:numPr>
          <w:ilvl w:val="0"/>
          <w:numId w:val="6"/>
        </w:numPr>
        <w:tabs>
          <w:tab w:val="left" w:pos="709"/>
        </w:tabs>
        <w:spacing w:before="60" w:after="0" w:line="240" w:lineRule="auto"/>
        <w:ind w:left="2489" w:hanging="206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administrovat projekt a komunikovat s Poskytovatelem v rámci realizace projektu,</w:t>
      </w:r>
    </w:p>
    <w:p w:rsidR="00094E95" w:rsidRPr="005A47C4" w:rsidRDefault="00094E95" w:rsidP="00094E95">
      <w:pPr>
        <w:numPr>
          <w:ilvl w:val="0"/>
          <w:numId w:val="6"/>
        </w:numPr>
        <w:tabs>
          <w:tab w:val="left" w:pos="709"/>
        </w:tabs>
        <w:spacing w:before="60" w:after="0" w:line="240" w:lineRule="auto"/>
        <w:ind w:left="2489" w:hanging="206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průběžně informovat Partnera a projednávat s ním změny v projektu,</w:t>
      </w:r>
    </w:p>
    <w:p w:rsidR="00094E95" w:rsidRPr="005A47C4" w:rsidRDefault="00094E95" w:rsidP="00094E95">
      <w:pPr>
        <w:numPr>
          <w:ilvl w:val="0"/>
          <w:numId w:val="6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zpracovávat a předkládat průběžnou a závěrečnou zprávu o realizaci projektu Poskytovateli,</w:t>
      </w:r>
    </w:p>
    <w:p w:rsidR="00094E95" w:rsidRPr="005A47C4" w:rsidRDefault="00094E95" w:rsidP="00094E95">
      <w:pPr>
        <w:numPr>
          <w:ilvl w:val="0"/>
          <w:numId w:val="6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v případě změn v rámci projektu u ostatních partnerů (zejména týkajících se  dodržování pravidel a použití finančních prostředků) projednat tyto změny se všemi partnery a nalézt optimální řešení.</w:t>
      </w:r>
    </w:p>
    <w:p w:rsidR="00094E95" w:rsidRPr="005A47C4" w:rsidRDefault="00094E95" w:rsidP="00094E95">
      <w:pPr>
        <w:tabs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lastRenderedPageBreak/>
        <w:t xml:space="preserve">Článek IV 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Financování projektu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Projekt bude financován z prostředků, které budou Poskytovatelem poskytnuty Příjemci na základě grantové dohody.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24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Celkový finanční podíl Partnera na projektu činí: 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Pr="00A613BF">
        <w:rPr>
          <w:rFonts w:ascii="Tahoma" w:eastAsia="Times New Roman" w:hAnsi="Tahoma" w:cs="Tahoma"/>
          <w:sz w:val="23"/>
          <w:szCs w:val="23"/>
        </w:rPr>
        <w:t>22</w:t>
      </w:r>
      <w:r>
        <w:rPr>
          <w:rFonts w:ascii="Tahoma" w:eastAsia="Times New Roman" w:hAnsi="Tahoma" w:cs="Tahoma"/>
          <w:sz w:val="23"/>
          <w:szCs w:val="23"/>
        </w:rPr>
        <w:t> </w:t>
      </w:r>
      <w:r w:rsidRPr="00A613BF">
        <w:rPr>
          <w:rFonts w:ascii="Tahoma" w:eastAsia="Times New Roman" w:hAnsi="Tahoma" w:cs="Tahoma"/>
          <w:sz w:val="23"/>
          <w:szCs w:val="23"/>
        </w:rPr>
        <w:t>360</w:t>
      </w:r>
      <w:r>
        <w:rPr>
          <w:rFonts w:ascii="Tahoma" w:eastAsia="Times New Roman" w:hAnsi="Tahoma" w:cs="Tahoma"/>
          <w:sz w:val="23"/>
          <w:szCs w:val="23"/>
        </w:rPr>
        <w:t>,-</w:t>
      </w:r>
      <w:r w:rsidRPr="00A613BF">
        <w:rPr>
          <w:rFonts w:ascii="Tahoma" w:eastAsia="Times New Roman" w:hAnsi="Tahoma" w:cs="Tahoma"/>
          <w:sz w:val="23"/>
          <w:szCs w:val="23"/>
        </w:rPr>
        <w:t xml:space="preserve"> </w:t>
      </w:r>
      <w:r w:rsidRPr="005A47C4">
        <w:rPr>
          <w:rFonts w:ascii="Tahoma" w:eastAsia="Times New Roman" w:hAnsi="Tahoma" w:cs="Tahoma"/>
          <w:sz w:val="23"/>
          <w:szCs w:val="23"/>
        </w:rPr>
        <w:t>EUR.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Prostředky získané na základě této Smlouvy je Partner oprávněn použít pouze na úhradu výdajů, které jsou považovány za způsobilé ve smyslu této Smlouvy a grantové dohody, a které Partnerovi vznikly v souvislosti s projektem.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Příjemce poskytne Partnerovi finanční podporu odpovídající jeho podílu dle odst. 2 tohoto článku Smlouvy bezhotovostním převodem na účet.</w:t>
      </w:r>
    </w:p>
    <w:p w:rsidR="00094E95" w:rsidRPr="00B9084A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Příjemce je </w:t>
      </w:r>
      <w:r w:rsidRPr="00000589">
        <w:rPr>
          <w:rFonts w:ascii="Tahoma" w:eastAsia="Times New Roman" w:hAnsi="Tahoma" w:cs="Tahoma"/>
          <w:sz w:val="23"/>
          <w:szCs w:val="23"/>
        </w:rPr>
        <w:t xml:space="preserve">povinen poskytnout Partnerovi první zálohovou platbu </w:t>
      </w:r>
      <w:r w:rsidRPr="00B9084A">
        <w:rPr>
          <w:rFonts w:ascii="Tahoma" w:eastAsia="Times New Roman" w:hAnsi="Tahoma" w:cs="Tahoma"/>
          <w:sz w:val="23"/>
          <w:szCs w:val="23"/>
        </w:rPr>
        <w:t>ve výši 40 % jeho celkového finančního podílu nejpozději do 30 kalendářních dnů od nabytí účinnosti této Smlouvy.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Příjemce je povinen poskytnout Partnerovi druhou zálohovou platbu v max. výši 40 % jeho celkového finančního podílu nejpozději do 30 kalendářních dnů od začátku měsíce následujícího po obdržení další platby od Poskytovatele v návaznosti na schválení průběžné zprávy projektu.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Příjemce je povinen poskytnout Partnerovi závěrečnou platbu v </w:t>
      </w:r>
      <w:r w:rsidRPr="005A47C4">
        <w:rPr>
          <w:rFonts w:ascii="Tahoma" w:eastAsia="Times New Roman" w:hAnsi="Tahoma" w:cs="Tahoma"/>
          <w:color w:val="000000" w:themeColor="text1"/>
          <w:sz w:val="23"/>
          <w:szCs w:val="23"/>
        </w:rPr>
        <w:t>max.</w:t>
      </w:r>
      <w:r w:rsidRPr="005A47C4">
        <w:rPr>
          <w:rFonts w:ascii="Tahoma" w:eastAsia="Times New Roman" w:hAnsi="Tahoma" w:cs="Tahoma"/>
          <w:sz w:val="23"/>
          <w:szCs w:val="23"/>
        </w:rPr>
        <w:t xml:space="preserve"> výši nevyplaceného zůstatku do 100 % jeho celkového finančního podílu nejpozději do 30 kalendářních dnů od začátku měsíce následujícího po obdržení poslední platby od Poskytovatele v návaznosti na schválení závěrečné zprávy projektu.</w:t>
      </w:r>
    </w:p>
    <w:p w:rsidR="00094E95" w:rsidRPr="005A47C4" w:rsidRDefault="00094E95" w:rsidP="00094E95">
      <w:pPr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V případě, že Partner realizaci projektu nezahájí nebo ji přeruší z důvodů, že projekt nebude dále uskutečňovat, zavazuje se Partner ohlásit tuto skutečnost Příjemci písemně do 14 kalendářních dnů. Vznikne-li povinnost vrátit nevyčerpané finanční prostředky zpět na účet Příjemce, stanoví k tomuto Příjemce závazný termín.</w:t>
      </w:r>
    </w:p>
    <w:p w:rsidR="00094E95" w:rsidRPr="005A47C4" w:rsidRDefault="00094E95" w:rsidP="00094E95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ind w:left="357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 xml:space="preserve">  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V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Odpovědnost za škodu</w:t>
      </w:r>
    </w:p>
    <w:p w:rsidR="00094E95" w:rsidRPr="005A47C4" w:rsidRDefault="00094E95" w:rsidP="00094E95">
      <w:pPr>
        <w:pStyle w:val="Import5"/>
        <w:keepNext/>
        <w:keepLines/>
        <w:numPr>
          <w:ilvl w:val="0"/>
          <w:numId w:val="8"/>
        </w:numPr>
        <w:tabs>
          <w:tab w:val="clear" w:pos="720"/>
          <w:tab w:val="num" w:pos="1440"/>
        </w:tabs>
        <w:spacing w:before="240"/>
        <w:jc w:val="both"/>
        <w:rPr>
          <w:rFonts w:ascii="Tahoma" w:hAnsi="Tahoma" w:cs="Tahoma"/>
          <w:sz w:val="23"/>
          <w:szCs w:val="23"/>
        </w:rPr>
      </w:pPr>
      <w:bookmarkStart w:id="1" w:name="_Hlk46328394"/>
      <w:r w:rsidRPr="005A47C4">
        <w:rPr>
          <w:rFonts w:ascii="Tahoma" w:hAnsi="Tahoma" w:cs="Tahoma"/>
          <w:sz w:val="23"/>
          <w:szCs w:val="23"/>
        </w:rPr>
        <w:t>Právně a finančně odpovědný za správné a zákonné použití finanční podpory Partnerem vůči Poskytovateli je Příjemce</w:t>
      </w:r>
      <w:bookmarkEnd w:id="1"/>
      <w:r w:rsidRPr="005A47C4">
        <w:rPr>
          <w:rFonts w:ascii="Tahoma" w:hAnsi="Tahoma" w:cs="Tahoma"/>
          <w:sz w:val="23"/>
          <w:szCs w:val="23"/>
        </w:rPr>
        <w:t>.</w:t>
      </w:r>
    </w:p>
    <w:p w:rsidR="00094E95" w:rsidRPr="005A47C4" w:rsidRDefault="00094E95" w:rsidP="00094E95">
      <w:pPr>
        <w:pStyle w:val="Import5"/>
        <w:numPr>
          <w:ilvl w:val="0"/>
          <w:numId w:val="8"/>
        </w:numPr>
        <w:tabs>
          <w:tab w:val="clear" w:pos="720"/>
          <w:tab w:val="num" w:pos="1440"/>
        </w:tabs>
        <w:spacing w:before="240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V případě vzniku nezpůsobilých výdajů v důsledku porušení povinností Partnera vyplývajících z této Smlouvy, je Partner povinen Příjemci uhradit škodu ve výši takto vzniklých nezpůsobilých výdajů.</w:t>
      </w:r>
    </w:p>
    <w:p w:rsidR="00094E95" w:rsidRPr="005A47C4" w:rsidRDefault="00094E95" w:rsidP="00094E95">
      <w:pPr>
        <w:keepNext/>
        <w:keepLines/>
        <w:jc w:val="center"/>
        <w:rPr>
          <w:rFonts w:ascii="Tahoma" w:hAnsi="Tahoma" w:cs="Tahoma"/>
          <w:b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VI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Další práva a povinnosti smluvních stran</w:t>
      </w:r>
    </w:p>
    <w:p w:rsidR="00094E95" w:rsidRPr="005A47C4" w:rsidRDefault="00094E95" w:rsidP="00094E95">
      <w:pPr>
        <w:keepNext/>
        <w:keepLines/>
        <w:numPr>
          <w:ilvl w:val="0"/>
          <w:numId w:val="9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Smluvní strany jsou povinny zdržet se jakékoliv činnosti, jež by mohla znemožnit nebo ztížit dosažení účelu této Smlouvy.</w:t>
      </w:r>
    </w:p>
    <w:p w:rsidR="00094E95" w:rsidRPr="005A47C4" w:rsidRDefault="00094E95" w:rsidP="00094E95">
      <w:pPr>
        <w:numPr>
          <w:ilvl w:val="0"/>
          <w:numId w:val="9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Smluvní strany jsou povinny vzájemně se informovat o všech skutečnostech rozhodných pro plnění této Smlouvy, a to bez zbytečného odkladu.</w:t>
      </w:r>
    </w:p>
    <w:p w:rsidR="00094E95" w:rsidRPr="005A47C4" w:rsidRDefault="00094E95" w:rsidP="00094E95">
      <w:pPr>
        <w:numPr>
          <w:ilvl w:val="0"/>
          <w:numId w:val="9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lastRenderedPageBreak/>
        <w:t>Smluvní strany jsou povinny jednat při realizaci projektu eticky, korektně, transparentně a v souladu s dobrými mravy.</w:t>
      </w:r>
    </w:p>
    <w:p w:rsidR="00094E95" w:rsidRPr="005A47C4" w:rsidRDefault="00094E95" w:rsidP="00094E95">
      <w:pPr>
        <w:keepNext/>
        <w:keepLines/>
        <w:jc w:val="center"/>
        <w:rPr>
          <w:rFonts w:ascii="Tahoma" w:eastAsia="Times New Roman" w:hAnsi="Tahoma" w:cs="Tahoma"/>
          <w:b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VII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Trvání smlouvy</w:t>
      </w:r>
    </w:p>
    <w:p w:rsidR="00094E95" w:rsidRPr="005A47C4" w:rsidRDefault="00094E95" w:rsidP="00094E95">
      <w:pPr>
        <w:numPr>
          <w:ilvl w:val="0"/>
          <w:numId w:val="10"/>
        </w:numPr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Smlouva se uzavírá na dobu určitou, a to do dosažení účelu dle článku II odst. 2 této Smlouvy, nejdéle však do doby ukončení realizace projektu, a to do 31. 3. 2023.</w:t>
      </w:r>
    </w:p>
    <w:p w:rsidR="00094E95" w:rsidRPr="005A47C4" w:rsidRDefault="00094E95" w:rsidP="00094E95">
      <w:pPr>
        <w:numPr>
          <w:ilvl w:val="0"/>
          <w:numId w:val="10"/>
        </w:numPr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Pokud Partner závažným způsobem nebo opětovně poruší některou z povinností vyplývající pro něj z této Smlouvy nebo grantové dohody, může být na základě písemné dohody nebo odstoupení od Smlouvy ukončena jeho účast na realizaci projektu. V tomto případě má povinnost přistoupit k finančnímu vypořádání s Příjemcem, to znamená k případnému vrácení částek přijatých za původně plánované a neprovedené činnosti.</w:t>
      </w:r>
    </w:p>
    <w:p w:rsidR="00094E95" w:rsidRPr="005A47C4" w:rsidRDefault="00094E95" w:rsidP="00094E95">
      <w:pPr>
        <w:numPr>
          <w:ilvl w:val="0"/>
          <w:numId w:val="10"/>
        </w:numPr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 w:rsidRPr="005A47C4">
        <w:rPr>
          <w:rFonts w:ascii="Tahoma" w:eastAsia="Times New Roman" w:hAnsi="Tahoma" w:cs="Tahoma"/>
          <w:sz w:val="23"/>
          <w:szCs w:val="23"/>
        </w:rPr>
        <w:t>Partner může ukončit spolupráci s Příjemcem na základě písemné dohody či odstoupení. V tomto případě má povinnost vypořádat se finančně s Příjemcem, tj. případně vrátit částky přijaté za původně plánované a neprovedené činnosti.</w:t>
      </w:r>
    </w:p>
    <w:p w:rsidR="00094E95" w:rsidRPr="005A47C4" w:rsidRDefault="00094E95" w:rsidP="00094E95">
      <w:pPr>
        <w:keepNext/>
        <w:keepLines/>
        <w:jc w:val="center"/>
        <w:rPr>
          <w:rFonts w:ascii="Tahoma" w:eastAsia="Times New Roman" w:hAnsi="Tahoma" w:cs="Tahoma"/>
          <w:b/>
          <w:sz w:val="23"/>
          <w:szCs w:val="23"/>
        </w:rPr>
      </w:pP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Článek VIII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Ustanovení o příslušnosti</w:t>
      </w:r>
    </w:p>
    <w:p w:rsidR="00094E95" w:rsidRPr="005A47C4" w:rsidRDefault="00094E95" w:rsidP="00094E9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</w:p>
    <w:p w:rsidR="00094E95" w:rsidRDefault="00094E95" w:rsidP="00094E95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Spory mezi smluvními stranami o provádění této Smlouvy budou urovnávány prostřednictvím dohody, případně prostřednictvím mediace. Pokud ani tak nedojdou smluvní strany ke shodě, dohodly se, že soudem příslušným k řešení sporů vzniklých z této Smlouvy je soud na území České republiky.</w:t>
      </w:r>
    </w:p>
    <w:p w:rsidR="00094E95" w:rsidRDefault="00094E95" w:rsidP="00094E95">
      <w:pPr>
        <w:pStyle w:val="Odstavecseseznamem"/>
        <w:ind w:left="360"/>
        <w:jc w:val="both"/>
        <w:rPr>
          <w:rFonts w:ascii="Tahoma" w:hAnsi="Tahoma" w:cs="Tahoma"/>
          <w:sz w:val="23"/>
          <w:szCs w:val="23"/>
        </w:rPr>
      </w:pPr>
    </w:p>
    <w:p w:rsidR="00094E95" w:rsidRDefault="00094E95" w:rsidP="00094E95">
      <w:pPr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 w:rsidRPr="00E77B91">
        <w:rPr>
          <w:rFonts w:ascii="Tahoma" w:eastAsia="Times New Roman" w:hAnsi="Tahoma" w:cs="Tahoma"/>
          <w:b/>
          <w:sz w:val="23"/>
          <w:szCs w:val="23"/>
        </w:rPr>
        <w:t>Článek IX</w:t>
      </w:r>
    </w:p>
    <w:p w:rsidR="00094E95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5A47C4">
        <w:rPr>
          <w:rFonts w:ascii="Tahoma" w:eastAsia="Times New Roman" w:hAnsi="Tahoma" w:cs="Tahoma"/>
          <w:b/>
          <w:sz w:val="23"/>
          <w:szCs w:val="23"/>
        </w:rPr>
        <w:t>Ostatní ustanovení</w:t>
      </w:r>
    </w:p>
    <w:p w:rsidR="00094E95" w:rsidRDefault="00094E95" w:rsidP="00094E95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</w:p>
    <w:p w:rsidR="00094E95" w:rsidRPr="00E77B91" w:rsidRDefault="00094E95" w:rsidP="00094E95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3"/>
          <w:szCs w:val="23"/>
        </w:rPr>
      </w:pPr>
      <w:r w:rsidRPr="00E77B91">
        <w:rPr>
          <w:rFonts w:ascii="Tahoma" w:hAnsi="Tahoma" w:cs="Tahoma"/>
          <w:sz w:val="23"/>
          <w:szCs w:val="23"/>
        </w:rPr>
        <w:t>Tato Smlouva nabývá platnosti dnem jejího podpisu oběma smluvními stranami a účinnosti dnem, kdy vyjádření souhlasu s obsahem návrhu Smlouvy dojde druhé smluvní straně, nestanoví</w:t>
      </w:r>
      <w:r w:rsidRPr="00E77B91">
        <w:rPr>
          <w:rFonts w:ascii="Tahoma" w:hAnsi="Tahoma" w:cs="Tahoma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předpisů, jinak. V takovém případě nabývá smlouva účinnosti nejdříve dnem jejího uveřejnění v registru smluv.</w:t>
      </w:r>
    </w:p>
    <w:p w:rsidR="00094E95" w:rsidRPr="005A47C4" w:rsidRDefault="00094E95" w:rsidP="00094E95">
      <w:pPr>
        <w:pStyle w:val="Import5"/>
        <w:keepNext/>
        <w:keepLines/>
        <w:numPr>
          <w:ilvl w:val="0"/>
          <w:numId w:val="12"/>
        </w:numPr>
        <w:tabs>
          <w:tab w:val="clear" w:pos="720"/>
        </w:tabs>
        <w:spacing w:before="240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Smluvní strany se dohodly, že pokud se na tuto Smlouvu vztahuje povinnost uveřejnění dle obecně závazných právních předpisů České republiky, provede uveřejnění Příjemce.</w:t>
      </w:r>
    </w:p>
    <w:p w:rsidR="00094E95" w:rsidRPr="005A47C4" w:rsidRDefault="00094E95" w:rsidP="00094E95">
      <w:pPr>
        <w:pStyle w:val="Import5"/>
        <w:keepNext/>
        <w:keepLines/>
        <w:numPr>
          <w:ilvl w:val="0"/>
          <w:numId w:val="12"/>
        </w:numPr>
        <w:tabs>
          <w:tab w:val="clear" w:pos="720"/>
        </w:tabs>
        <w:spacing w:before="240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Smluvní strany prohlašují, že tato Smlouva byla sepsána na základě jejich pravé a svobodné vůle, nikoliv v tísni ani za jinak nápadně nevýhodných podmínek.</w:t>
      </w:r>
    </w:p>
    <w:p w:rsidR="00094E95" w:rsidRPr="005A47C4" w:rsidRDefault="00094E95" w:rsidP="00094E95">
      <w:pPr>
        <w:numPr>
          <w:ilvl w:val="0"/>
          <w:numId w:val="10"/>
        </w:numPr>
        <w:tabs>
          <w:tab w:val="clear" w:pos="501"/>
        </w:tabs>
        <w:spacing w:before="240" w:after="0" w:line="240" w:lineRule="auto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Jakékoliv změny této Smlouvy lze provádět pouze na základě dohody smluvních stran formou písemných dodatků podepsaných oprávněnými zástupci smluvních stran. Z důvodu změn identifikačních údajů smluvních stran včetně změny účtu není nutno uzavírat ke Smlouvě dodatek.</w:t>
      </w:r>
    </w:p>
    <w:p w:rsidR="00094E95" w:rsidRPr="005A47C4" w:rsidRDefault="00094E95" w:rsidP="00094E95">
      <w:pPr>
        <w:numPr>
          <w:ilvl w:val="0"/>
          <w:numId w:val="10"/>
        </w:numPr>
        <w:tabs>
          <w:tab w:val="clear" w:pos="501"/>
        </w:tabs>
        <w:spacing w:before="240" w:after="0" w:line="240" w:lineRule="auto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Tato Smlouva a vztahy smluvních stran blíže neupravené se řídí obecně závaznými právními předpisy České republiky.</w:t>
      </w:r>
    </w:p>
    <w:p w:rsidR="00094E95" w:rsidRPr="005A47C4" w:rsidRDefault="00094E95" w:rsidP="00094E95">
      <w:pPr>
        <w:numPr>
          <w:ilvl w:val="0"/>
          <w:numId w:val="10"/>
        </w:numPr>
        <w:tabs>
          <w:tab w:val="clear" w:pos="501"/>
        </w:tabs>
        <w:spacing w:before="240" w:after="0" w:line="240" w:lineRule="auto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lastRenderedPageBreak/>
        <w:t>Tato Smlouva je vyhotovena ve 4 vyhotoveních, z nichž 2 vyhotovení budou v českém jazyce a 2 vyhotovení ve francouzském jazyce. Obě smluvní strany obdrží jedno vyhotovení v českém jazyce a jedno vyhotovení ve francouzském jazyce. Česká verze a francouzská verze jsou autentické.</w:t>
      </w:r>
    </w:p>
    <w:p w:rsidR="00094E95" w:rsidRPr="005A47C4" w:rsidRDefault="00094E95" w:rsidP="00094E95">
      <w:pPr>
        <w:numPr>
          <w:ilvl w:val="0"/>
          <w:numId w:val="10"/>
        </w:numPr>
        <w:tabs>
          <w:tab w:val="clear" w:pos="501"/>
        </w:tabs>
        <w:spacing w:before="240" w:after="0" w:line="240" w:lineRule="auto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>Osobní údaje obsažené v této Smlouvě budou Příjemcem zpracovávány pouze pro účely plnění práv a povinností vyplývajících z této Smlouvy; k jiným účelům nebudou tyto osobní údaje objednatelem použity. Příjemce při zpracovávání osobních údajů dodržuje platné právní předpisy.</w:t>
      </w:r>
    </w:p>
    <w:p w:rsidR="00094E95" w:rsidRPr="005A47C4" w:rsidRDefault="00094E95" w:rsidP="00094E95">
      <w:pPr>
        <w:numPr>
          <w:ilvl w:val="0"/>
          <w:numId w:val="10"/>
        </w:numPr>
        <w:tabs>
          <w:tab w:val="clear" w:pos="501"/>
        </w:tabs>
        <w:spacing w:before="240" w:after="0" w:line="240" w:lineRule="auto"/>
        <w:ind w:left="426" w:hanging="426"/>
        <w:jc w:val="both"/>
        <w:rPr>
          <w:rFonts w:ascii="Tahoma" w:hAnsi="Tahoma" w:cs="Tahoma"/>
          <w:sz w:val="23"/>
          <w:szCs w:val="23"/>
        </w:rPr>
      </w:pPr>
      <w:r w:rsidRPr="005A47C4">
        <w:rPr>
          <w:rFonts w:ascii="Tahoma" w:hAnsi="Tahoma" w:cs="Tahoma"/>
          <w:sz w:val="23"/>
          <w:szCs w:val="23"/>
        </w:rPr>
        <w:t xml:space="preserve">Doložka platnosti právního jednání dle § 23 zákona č. 129/2000 Sb., o krajích (krajské zřízení), ve znění pozdějších předpisů: </w:t>
      </w:r>
    </w:p>
    <w:p w:rsidR="00094E95" w:rsidRDefault="00094E95" w:rsidP="00094E95">
      <w:pPr>
        <w:spacing w:before="240"/>
        <w:ind w:left="340"/>
        <w:jc w:val="both"/>
        <w:rPr>
          <w:rFonts w:ascii="Tahoma" w:hAnsi="Tahoma" w:cs="Tahoma"/>
        </w:rPr>
      </w:pPr>
      <w:r w:rsidRPr="005A47C4">
        <w:rPr>
          <w:rFonts w:ascii="Tahoma" w:hAnsi="Tahoma" w:cs="Tahoma"/>
          <w:sz w:val="23"/>
          <w:szCs w:val="23"/>
        </w:rPr>
        <w:t>O uzavření této Smlouvy rozhodla rada/zastupitelstvo kraje svým usnesením č. ............  ze dne ......................</w:t>
      </w:r>
      <w:r w:rsidRPr="005A47C4">
        <w:rPr>
          <w:rFonts w:ascii="Tahoma" w:hAnsi="Tahoma" w:cs="Tahoma"/>
        </w:rPr>
        <w:t xml:space="preserve"> </w:t>
      </w:r>
    </w:p>
    <w:p w:rsidR="00094E95" w:rsidRPr="005A47C4" w:rsidRDefault="00094E95" w:rsidP="00094E95">
      <w:pPr>
        <w:spacing w:before="240"/>
        <w:ind w:left="340"/>
        <w:jc w:val="both"/>
        <w:rPr>
          <w:rFonts w:ascii="Tahoma" w:hAnsi="Tahoma" w:cs="Tahoma"/>
        </w:rPr>
      </w:pPr>
    </w:p>
    <w:tbl>
      <w:tblPr>
        <w:tblW w:w="96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1302"/>
        <w:gridCol w:w="4177"/>
      </w:tblGrid>
      <w:tr w:rsidR="00094E95" w:rsidRPr="005A47C4" w:rsidTr="006D0B86">
        <w:trPr>
          <w:trHeight w:val="765"/>
        </w:trPr>
        <w:tc>
          <w:tcPr>
            <w:tcW w:w="4183" w:type="dxa"/>
          </w:tcPr>
          <w:p w:rsidR="00094E95" w:rsidRPr="005A47C4" w:rsidRDefault="00094E95" w:rsidP="006D0B86">
            <w:pPr>
              <w:rPr>
                <w:rFonts w:ascii="Tahoma" w:hAnsi="Tahoma" w:cs="Tahoma"/>
              </w:rPr>
            </w:pPr>
            <w:r w:rsidRPr="005A47C4">
              <w:rPr>
                <w:rFonts w:ascii="Tahoma" w:hAnsi="Tahoma" w:cs="Tahoma"/>
              </w:rPr>
              <w:t>V Ostravě dne …………………</w:t>
            </w:r>
          </w:p>
        </w:tc>
        <w:tc>
          <w:tcPr>
            <w:tcW w:w="1302" w:type="dxa"/>
          </w:tcPr>
          <w:p w:rsidR="00094E95" w:rsidRPr="005A47C4" w:rsidRDefault="00094E95" w:rsidP="006D0B86">
            <w:pPr>
              <w:rPr>
                <w:rFonts w:ascii="Tahoma" w:hAnsi="Tahoma" w:cs="Tahoma"/>
              </w:rPr>
            </w:pPr>
          </w:p>
        </w:tc>
        <w:tc>
          <w:tcPr>
            <w:tcW w:w="4177" w:type="dxa"/>
          </w:tcPr>
          <w:p w:rsidR="00094E95" w:rsidRPr="005A47C4" w:rsidRDefault="00094E95" w:rsidP="006D0B86">
            <w:pPr>
              <w:rPr>
                <w:rFonts w:ascii="Tahoma" w:hAnsi="Tahoma" w:cs="Tahoma"/>
              </w:rPr>
            </w:pPr>
            <w:r w:rsidRPr="005A47C4">
              <w:rPr>
                <w:rFonts w:ascii="Tahoma" w:hAnsi="Tahoma" w:cs="Tahoma"/>
              </w:rPr>
              <w:t>V ……………… dne ………………….</w:t>
            </w:r>
          </w:p>
          <w:p w:rsidR="00094E95" w:rsidRPr="005A47C4" w:rsidRDefault="00094E95" w:rsidP="006D0B86">
            <w:pPr>
              <w:rPr>
                <w:rFonts w:ascii="Tahoma" w:hAnsi="Tahoma" w:cs="Tahoma"/>
              </w:rPr>
            </w:pPr>
          </w:p>
          <w:p w:rsidR="00094E95" w:rsidRPr="005A47C4" w:rsidRDefault="00094E95" w:rsidP="006D0B86">
            <w:pPr>
              <w:rPr>
                <w:rFonts w:ascii="Tahoma" w:hAnsi="Tahoma" w:cs="Tahoma"/>
              </w:rPr>
            </w:pPr>
          </w:p>
        </w:tc>
      </w:tr>
      <w:tr w:rsidR="00094E95" w:rsidRPr="005A47C4" w:rsidTr="006D0B86">
        <w:trPr>
          <w:trHeight w:val="547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094E95" w:rsidRPr="005A47C4" w:rsidRDefault="00094E95" w:rsidP="006D0B86">
            <w:pPr>
              <w:rPr>
                <w:rFonts w:ascii="Tahoma" w:hAnsi="Tahoma" w:cs="Tahoma"/>
              </w:rPr>
            </w:pPr>
          </w:p>
        </w:tc>
        <w:tc>
          <w:tcPr>
            <w:tcW w:w="1302" w:type="dxa"/>
            <w:vAlign w:val="center"/>
          </w:tcPr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094E95" w:rsidRPr="005A47C4" w:rsidRDefault="00094E95" w:rsidP="006D0B86">
            <w:pPr>
              <w:rPr>
                <w:rFonts w:ascii="Tahoma" w:hAnsi="Tahoma" w:cs="Tahoma"/>
                <w:noProof/>
              </w:rPr>
            </w:pPr>
          </w:p>
        </w:tc>
      </w:tr>
      <w:tr w:rsidR="00094E95" w:rsidRPr="005A47C4" w:rsidTr="006D0B86">
        <w:tc>
          <w:tcPr>
            <w:tcW w:w="4183" w:type="dxa"/>
            <w:tcBorders>
              <w:top w:val="single" w:sz="4" w:space="0" w:color="auto"/>
            </w:tcBorders>
          </w:tcPr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  <w:r w:rsidRPr="005A47C4">
              <w:rPr>
                <w:rFonts w:ascii="Tahoma" w:hAnsi="Tahoma" w:cs="Tahoma"/>
              </w:rPr>
              <w:t>za Příjemce</w:t>
            </w:r>
          </w:p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  <w:r w:rsidRPr="005A47C4">
              <w:rPr>
                <w:rFonts w:ascii="Tahoma" w:hAnsi="Tahoma" w:cs="Tahoma"/>
              </w:rPr>
              <w:t xml:space="preserve"> </w:t>
            </w:r>
          </w:p>
          <w:p w:rsidR="00094E95" w:rsidRPr="005A47C4" w:rsidRDefault="00094E95" w:rsidP="006D0B86">
            <w:pPr>
              <w:pStyle w:val="Nadpis6"/>
              <w:rPr>
                <w:rFonts w:ascii="Tahoma" w:hAnsi="Tahoma" w:cs="Tahoma"/>
                <w:i w:val="0"/>
                <w:color w:val="auto"/>
                <w:sz w:val="22"/>
                <w:szCs w:val="22"/>
              </w:rPr>
            </w:pPr>
          </w:p>
          <w:p w:rsidR="00094E95" w:rsidRPr="005A47C4" w:rsidRDefault="00094E95" w:rsidP="006D0B86">
            <w:pPr>
              <w:pStyle w:val="Smlouva-slo"/>
              <w:widowControl/>
              <w:spacing w:line="240" w:lineRule="auto"/>
              <w:ind w:right="72"/>
            </w:pPr>
          </w:p>
        </w:tc>
        <w:tc>
          <w:tcPr>
            <w:tcW w:w="1302" w:type="dxa"/>
            <w:vAlign w:val="center"/>
          </w:tcPr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</w:tcPr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  <w:r w:rsidRPr="005A47C4">
              <w:rPr>
                <w:rFonts w:ascii="Tahoma" w:hAnsi="Tahoma" w:cs="Tahoma"/>
              </w:rPr>
              <w:t>za Partnera</w:t>
            </w:r>
          </w:p>
          <w:p w:rsidR="00094E95" w:rsidRPr="005A47C4" w:rsidRDefault="00094E95" w:rsidP="006D0B86">
            <w:pPr>
              <w:rPr>
                <w:rFonts w:ascii="Tahoma" w:hAnsi="Tahoma" w:cs="Tahoma"/>
              </w:rPr>
            </w:pPr>
          </w:p>
          <w:p w:rsidR="00094E95" w:rsidRPr="005A47C4" w:rsidRDefault="00094E95" w:rsidP="006D0B8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94E95" w:rsidRPr="005A47C4" w:rsidRDefault="00094E95" w:rsidP="00094E95">
      <w:pPr>
        <w:spacing w:before="240" w:after="0" w:line="240" w:lineRule="auto"/>
        <w:jc w:val="both"/>
        <w:rPr>
          <w:rFonts w:ascii="Tahoma" w:hAnsi="Tahoma" w:cs="Tahoma"/>
        </w:rPr>
      </w:pPr>
    </w:p>
    <w:p w:rsidR="00094E95" w:rsidRDefault="00094E95" w:rsidP="00094E95"/>
    <w:p w:rsidR="00094E95" w:rsidRDefault="00094E95"/>
    <w:sectPr w:rsidR="00094E95">
      <w:headerReference w:type="default" r:id="rId7"/>
      <w:pgSz w:w="11903" w:h="16833"/>
      <w:pgMar w:top="566" w:right="1021" w:bottom="568" w:left="1020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99" w:rsidRDefault="002D7799" w:rsidP="00094E95">
      <w:pPr>
        <w:spacing w:after="0" w:line="240" w:lineRule="auto"/>
      </w:pPr>
      <w:r>
        <w:separator/>
      </w:r>
    </w:p>
  </w:endnote>
  <w:endnote w:type="continuationSeparator" w:id="0">
    <w:p w:rsidR="002D7799" w:rsidRDefault="002D7799" w:rsidP="0009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99" w:rsidRDefault="002D7799" w:rsidP="00094E95">
      <w:pPr>
        <w:spacing w:after="0" w:line="240" w:lineRule="auto"/>
      </w:pPr>
      <w:r>
        <w:separator/>
      </w:r>
    </w:p>
  </w:footnote>
  <w:footnote w:type="continuationSeparator" w:id="0">
    <w:p w:rsidR="002D7799" w:rsidRDefault="002D7799" w:rsidP="0009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95" w:rsidRDefault="00094E95">
    <w:pPr>
      <w:pStyle w:val="Zhlav"/>
    </w:pPr>
    <w:r>
      <w:rPr>
        <w:noProof/>
      </w:rPr>
      <w:drawing>
        <wp:inline distT="0" distB="0" distL="0" distR="0" wp14:anchorId="6A767AF0" wp14:editId="5E57463E">
          <wp:extent cx="2242994" cy="641350"/>
          <wp:effectExtent l="0" t="0" r="5080" b="6350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346" cy="64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3B6"/>
    <w:multiLevelType w:val="hybridMultilevel"/>
    <w:tmpl w:val="CD7827E2"/>
    <w:lvl w:ilvl="0" w:tplc="AAFAB4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E6D"/>
    <w:multiLevelType w:val="hybridMultilevel"/>
    <w:tmpl w:val="A9BE4B3A"/>
    <w:lvl w:ilvl="0" w:tplc="128CF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9F7"/>
    <w:multiLevelType w:val="hybridMultilevel"/>
    <w:tmpl w:val="8116AC18"/>
    <w:lvl w:ilvl="0" w:tplc="563CB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645"/>
    <w:multiLevelType w:val="hybridMultilevel"/>
    <w:tmpl w:val="E07C6E90"/>
    <w:lvl w:ilvl="0" w:tplc="37F063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663C"/>
    <w:multiLevelType w:val="hybridMultilevel"/>
    <w:tmpl w:val="CBF0641A"/>
    <w:lvl w:ilvl="0" w:tplc="EAEE3EC4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500"/>
    <w:multiLevelType w:val="hybridMultilevel"/>
    <w:tmpl w:val="429A7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11F1"/>
    <w:multiLevelType w:val="hybridMultilevel"/>
    <w:tmpl w:val="2298A42A"/>
    <w:lvl w:ilvl="0" w:tplc="3B9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55E2"/>
    <w:multiLevelType w:val="hybridMultilevel"/>
    <w:tmpl w:val="2DFC8110"/>
    <w:lvl w:ilvl="0" w:tplc="1780E58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67AC"/>
    <w:multiLevelType w:val="hybridMultilevel"/>
    <w:tmpl w:val="EBACE7A2"/>
    <w:lvl w:ilvl="0" w:tplc="3C22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4D11"/>
    <w:multiLevelType w:val="hybridMultilevel"/>
    <w:tmpl w:val="7D104454"/>
    <w:lvl w:ilvl="0" w:tplc="CCC4F036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67B93"/>
    <w:multiLevelType w:val="hybridMultilevel"/>
    <w:tmpl w:val="11C63E42"/>
    <w:lvl w:ilvl="0" w:tplc="3C225FE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0950"/>
    <w:multiLevelType w:val="hybridMultilevel"/>
    <w:tmpl w:val="80EA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2C"/>
    <w:rsid w:val="000015A6"/>
    <w:rsid w:val="00016421"/>
    <w:rsid w:val="000165C2"/>
    <w:rsid w:val="00094E95"/>
    <w:rsid w:val="00097E80"/>
    <w:rsid w:val="00115208"/>
    <w:rsid w:val="001263DC"/>
    <w:rsid w:val="00136623"/>
    <w:rsid w:val="00177EB2"/>
    <w:rsid w:val="00190B3C"/>
    <w:rsid w:val="001A0D1B"/>
    <w:rsid w:val="001A1769"/>
    <w:rsid w:val="001F3A2C"/>
    <w:rsid w:val="002245EA"/>
    <w:rsid w:val="00250CC6"/>
    <w:rsid w:val="002D7799"/>
    <w:rsid w:val="002F1C38"/>
    <w:rsid w:val="003161E4"/>
    <w:rsid w:val="00330B09"/>
    <w:rsid w:val="003C1F13"/>
    <w:rsid w:val="003D79A5"/>
    <w:rsid w:val="00482539"/>
    <w:rsid w:val="004A4C32"/>
    <w:rsid w:val="004A7A11"/>
    <w:rsid w:val="004F0143"/>
    <w:rsid w:val="005357E7"/>
    <w:rsid w:val="0054258C"/>
    <w:rsid w:val="005627A9"/>
    <w:rsid w:val="00597CFD"/>
    <w:rsid w:val="00612620"/>
    <w:rsid w:val="006238EB"/>
    <w:rsid w:val="0065786D"/>
    <w:rsid w:val="00680A21"/>
    <w:rsid w:val="006B04FA"/>
    <w:rsid w:val="006B610A"/>
    <w:rsid w:val="006D62B4"/>
    <w:rsid w:val="00770D03"/>
    <w:rsid w:val="00777526"/>
    <w:rsid w:val="007D0EBA"/>
    <w:rsid w:val="007F5F67"/>
    <w:rsid w:val="0081560F"/>
    <w:rsid w:val="00840D2B"/>
    <w:rsid w:val="00867C6F"/>
    <w:rsid w:val="008B1952"/>
    <w:rsid w:val="008D1B46"/>
    <w:rsid w:val="00A05DCD"/>
    <w:rsid w:val="00A30A85"/>
    <w:rsid w:val="00B23C19"/>
    <w:rsid w:val="00B62470"/>
    <w:rsid w:val="00B65602"/>
    <w:rsid w:val="00B7464B"/>
    <w:rsid w:val="00B9351B"/>
    <w:rsid w:val="00BA31D8"/>
    <w:rsid w:val="00BB2CEE"/>
    <w:rsid w:val="00BC6BEB"/>
    <w:rsid w:val="00C7599E"/>
    <w:rsid w:val="00C84257"/>
    <w:rsid w:val="00CA0FE3"/>
    <w:rsid w:val="00CF6827"/>
    <w:rsid w:val="00D323DE"/>
    <w:rsid w:val="00D507A2"/>
    <w:rsid w:val="00D758E1"/>
    <w:rsid w:val="00D81CCC"/>
    <w:rsid w:val="00DD6717"/>
    <w:rsid w:val="00DE303B"/>
    <w:rsid w:val="00DE7A88"/>
    <w:rsid w:val="00DF3633"/>
    <w:rsid w:val="00E11CE0"/>
    <w:rsid w:val="00E124E4"/>
    <w:rsid w:val="00E1336D"/>
    <w:rsid w:val="00E97EA2"/>
    <w:rsid w:val="00EA5388"/>
    <w:rsid w:val="00E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2B5A1-C3C8-4B37-89E1-211CF9D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094E9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E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0B09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094E95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Import5">
    <w:name w:val="Import 5"/>
    <w:basedOn w:val="Normln"/>
    <w:rsid w:val="00094E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mlouva-slo">
    <w:name w:val="Smlouva-číslo"/>
    <w:basedOn w:val="Normln"/>
    <w:rsid w:val="00094E95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09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E95"/>
  </w:style>
  <w:style w:type="paragraph" w:styleId="Zpat">
    <w:name w:val="footer"/>
    <w:basedOn w:val="Normln"/>
    <w:link w:val="ZpatChar"/>
    <w:uiPriority w:val="99"/>
    <w:unhideWhenUsed/>
    <w:rsid w:val="0009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Šolcová Eva</dc:creator>
  <cp:lastModifiedBy>Mangelová Michaela</cp:lastModifiedBy>
  <cp:revision>2</cp:revision>
  <dcterms:created xsi:type="dcterms:W3CDTF">2021-02-09T12:49:00Z</dcterms:created>
  <dcterms:modified xsi:type="dcterms:W3CDTF">2021-02-09T12:49:00Z</dcterms:modified>
</cp:coreProperties>
</file>