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D0B2C" w14:textId="77777777" w:rsidR="00310A28" w:rsidRPr="008A2B95" w:rsidRDefault="00310A28" w:rsidP="00F96199">
      <w:pPr>
        <w:spacing w:after="0" w:line="240" w:lineRule="auto"/>
        <w:ind w:left="7788"/>
        <w:jc w:val="right"/>
        <w:rPr>
          <w:rFonts w:ascii="Times New Roman" w:eastAsia="Times New Roman" w:hAnsi="Times New Roman" w:cs="Times New Roman"/>
          <w:sz w:val="20"/>
          <w:szCs w:val="20"/>
          <w:bdr w:val="single" w:sz="6" w:space="4" w:color="000000" w:frame="1"/>
          <w:shd w:val="clear" w:color="auto" w:fill="FFFFFF"/>
          <w:lang w:eastAsia="cs-CZ"/>
        </w:rPr>
      </w:pPr>
      <w:r w:rsidRPr="008A2B95">
        <w:rPr>
          <w:rFonts w:ascii="Tahoma" w:eastAsia="Times New Roman" w:hAnsi="Tahoma" w:cs="Tahoma"/>
          <w:b/>
          <w:bCs/>
          <w:sz w:val="40"/>
          <w:szCs w:val="40"/>
          <w:bdr w:val="single" w:sz="6" w:space="4" w:color="000000" w:frame="1"/>
          <w:shd w:val="clear" w:color="auto" w:fill="FFFFFF"/>
          <w:lang w:eastAsia="cs-CZ"/>
        </w:rPr>
        <w:t>11</w:t>
      </w:r>
    </w:p>
    <w:p w14:paraId="49C28C8C" w14:textId="77777777" w:rsidR="00310A28" w:rsidRPr="008A2B95" w:rsidRDefault="00310A28" w:rsidP="00310A28">
      <w:pPr>
        <w:spacing w:after="0" w:line="240" w:lineRule="auto"/>
        <w:rPr>
          <w:rFonts w:ascii="Times New Roman" w:eastAsia="Times New Roman" w:hAnsi="Times New Roman" w:cs="Times New Roman"/>
          <w:sz w:val="24"/>
          <w:szCs w:val="24"/>
          <w:lang w:eastAsia="cs-CZ"/>
        </w:rPr>
      </w:pPr>
    </w:p>
    <w:p w14:paraId="4796B079" w14:textId="77777777" w:rsidR="00310A28" w:rsidRPr="008A2B95" w:rsidRDefault="00310A28" w:rsidP="00310A28">
      <w:pPr>
        <w:spacing w:after="0" w:line="240" w:lineRule="auto"/>
        <w:jc w:val="center"/>
        <w:rPr>
          <w:rFonts w:ascii="Times New Roman" w:eastAsia="Times New Roman" w:hAnsi="Times New Roman" w:cs="Times New Roman"/>
          <w:caps/>
          <w:sz w:val="20"/>
          <w:szCs w:val="20"/>
          <w:lang w:eastAsia="cs-CZ"/>
        </w:rPr>
      </w:pPr>
      <w:r w:rsidRPr="008A2B95">
        <w:rPr>
          <w:rFonts w:ascii="Tahoma" w:eastAsia="Times New Roman" w:hAnsi="Tahoma" w:cs="Tahoma"/>
          <w:b/>
          <w:bCs/>
          <w:caps/>
          <w:sz w:val="36"/>
          <w:szCs w:val="36"/>
          <w:lang w:eastAsia="cs-CZ"/>
        </w:rPr>
        <w:t>Moravskoslezský kraj</w:t>
      </w:r>
    </w:p>
    <w:p w14:paraId="7AFCF515" w14:textId="77777777" w:rsidR="00310A28" w:rsidRPr="008A2B95" w:rsidRDefault="00310A28" w:rsidP="00310A28">
      <w:pPr>
        <w:spacing w:after="0" w:line="240" w:lineRule="auto"/>
        <w:jc w:val="center"/>
        <w:rPr>
          <w:rFonts w:ascii="Times New Roman" w:eastAsia="Times New Roman" w:hAnsi="Times New Roman" w:cs="Times New Roman"/>
          <w:caps/>
          <w:sz w:val="20"/>
          <w:szCs w:val="20"/>
          <w:lang w:eastAsia="cs-CZ"/>
        </w:rPr>
      </w:pPr>
      <w:r w:rsidRPr="008A2B95">
        <w:rPr>
          <w:rFonts w:ascii="Tahoma" w:eastAsia="Times New Roman" w:hAnsi="Tahoma" w:cs="Tahoma"/>
          <w:b/>
          <w:bCs/>
          <w:caps/>
          <w:sz w:val="36"/>
          <w:szCs w:val="36"/>
          <w:lang w:eastAsia="cs-CZ"/>
        </w:rPr>
        <w:t>ZASTUPITELSTVO KRAJE</w:t>
      </w:r>
    </w:p>
    <w:p w14:paraId="555332BE" w14:textId="77777777" w:rsidR="00310A28" w:rsidRPr="008A2B95" w:rsidRDefault="00310A28" w:rsidP="00310A28">
      <w:pPr>
        <w:spacing w:after="0" w:line="240" w:lineRule="auto"/>
        <w:ind w:firstLine="454"/>
        <w:jc w:val="center"/>
        <w:rPr>
          <w:rFonts w:ascii="Times New Roman" w:eastAsia="Times New Roman" w:hAnsi="Times New Roman" w:cs="Times New Roman"/>
          <w:sz w:val="24"/>
          <w:szCs w:val="24"/>
          <w:lang w:eastAsia="cs-CZ"/>
        </w:rPr>
      </w:pPr>
    </w:p>
    <w:p w14:paraId="73CE96A3" w14:textId="77777777"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14:paraId="5775CF78" w14:textId="77777777"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14:paraId="5DA509EE" w14:textId="77777777"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14:paraId="1F7AD969" w14:textId="77777777"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14:paraId="46F364D7" w14:textId="77777777"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14:paraId="027061D4" w14:textId="77777777"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14:paraId="2C65ADB3" w14:textId="77777777"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14:paraId="53C581E6" w14:textId="77777777"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14:paraId="5B15252D" w14:textId="77777777" w:rsidR="00310A28" w:rsidRPr="008A2B95" w:rsidRDefault="00310A28" w:rsidP="00310A28">
      <w:pPr>
        <w:spacing w:after="0" w:line="240" w:lineRule="auto"/>
        <w:rPr>
          <w:rFonts w:ascii="Times New Roman" w:eastAsia="Times New Roman" w:hAnsi="Times New Roman" w:cs="Times New Roman"/>
          <w:sz w:val="20"/>
          <w:szCs w:val="20"/>
          <w:lang w:eastAsia="cs-CZ"/>
        </w:rPr>
      </w:pPr>
    </w:p>
    <w:p w14:paraId="55401A45" w14:textId="77777777"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14:paraId="173CAAA0" w14:textId="77777777"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14:paraId="0D6A82A3" w14:textId="77777777"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14:paraId="4A2257C5" w14:textId="77777777" w:rsidR="00310A28" w:rsidRPr="008A2B95" w:rsidRDefault="00310A28" w:rsidP="00310A28">
      <w:pPr>
        <w:keepNext/>
        <w:spacing w:after="0" w:line="240" w:lineRule="auto"/>
        <w:jc w:val="center"/>
        <w:rPr>
          <w:rFonts w:ascii="Times New Roman" w:eastAsia="Times New Roman" w:hAnsi="Times New Roman" w:cs="Times New Roman"/>
          <w:sz w:val="24"/>
          <w:szCs w:val="24"/>
          <w:lang w:eastAsia="cs-CZ"/>
        </w:rPr>
      </w:pPr>
    </w:p>
    <w:p w14:paraId="228DEF05" w14:textId="77777777" w:rsidR="00310A28" w:rsidRPr="008A2B95" w:rsidRDefault="00310A28" w:rsidP="00310A28">
      <w:pPr>
        <w:keepNext/>
        <w:spacing w:after="0" w:line="240" w:lineRule="auto"/>
        <w:jc w:val="center"/>
        <w:rPr>
          <w:rFonts w:ascii="Times New Roman" w:eastAsia="Times New Roman" w:hAnsi="Times New Roman" w:cs="Times New Roman"/>
          <w:sz w:val="24"/>
          <w:szCs w:val="24"/>
          <w:lang w:eastAsia="cs-CZ"/>
        </w:rPr>
      </w:pPr>
    </w:p>
    <w:p w14:paraId="3A174D1C" w14:textId="77777777" w:rsidR="00310A28" w:rsidRPr="008A2B95" w:rsidRDefault="00310A28" w:rsidP="00310A28">
      <w:pPr>
        <w:keepNext/>
        <w:spacing w:after="0" w:line="240" w:lineRule="auto"/>
        <w:jc w:val="center"/>
        <w:rPr>
          <w:rFonts w:ascii="Times New Roman" w:eastAsia="Times New Roman" w:hAnsi="Times New Roman" w:cs="Times New Roman"/>
          <w:sz w:val="24"/>
          <w:szCs w:val="24"/>
          <w:lang w:eastAsia="cs-CZ"/>
        </w:rPr>
      </w:pPr>
    </w:p>
    <w:p w14:paraId="2AF61127" w14:textId="77777777" w:rsidR="00310A28" w:rsidRPr="008A2B95" w:rsidRDefault="00310A28" w:rsidP="00310A28">
      <w:pPr>
        <w:keepNext/>
        <w:spacing w:after="0" w:line="240" w:lineRule="auto"/>
        <w:jc w:val="center"/>
        <w:rPr>
          <w:rFonts w:ascii="Times New Roman" w:eastAsia="Times New Roman" w:hAnsi="Times New Roman" w:cs="Times New Roman"/>
          <w:caps/>
          <w:sz w:val="24"/>
          <w:szCs w:val="24"/>
          <w:lang w:eastAsia="cs-CZ"/>
        </w:rPr>
      </w:pPr>
      <w:r w:rsidRPr="008A2B95">
        <w:rPr>
          <w:rFonts w:ascii="Tahoma" w:eastAsia="Times New Roman" w:hAnsi="Tahoma" w:cs="Tahoma"/>
          <w:b/>
          <w:bCs/>
          <w:caps/>
          <w:sz w:val="40"/>
          <w:szCs w:val="40"/>
          <w:lang w:eastAsia="cs-CZ"/>
        </w:rPr>
        <w:t>zásady</w:t>
      </w:r>
    </w:p>
    <w:p w14:paraId="3CFCC0D0" w14:textId="77777777" w:rsidR="00310A28" w:rsidRPr="008A2B95" w:rsidRDefault="00310A28" w:rsidP="00310A28">
      <w:pPr>
        <w:spacing w:after="0" w:line="240" w:lineRule="auto"/>
        <w:jc w:val="center"/>
        <w:rPr>
          <w:rFonts w:ascii="Times New Roman" w:eastAsia="Times New Roman" w:hAnsi="Times New Roman" w:cs="Times New Roman"/>
          <w:sz w:val="36"/>
          <w:szCs w:val="36"/>
          <w:lang w:eastAsia="cs-CZ"/>
        </w:rPr>
      </w:pPr>
      <w:r w:rsidRPr="008A2B95">
        <w:rPr>
          <w:rFonts w:ascii="Tahoma" w:eastAsia="Times New Roman" w:hAnsi="Tahoma" w:cs="Tahoma"/>
          <w:b/>
          <w:bCs/>
          <w:sz w:val="36"/>
          <w:szCs w:val="36"/>
          <w:lang w:eastAsia="cs-CZ"/>
        </w:rPr>
        <w:t>převodu a nabytí nemovitých věcí</w:t>
      </w:r>
    </w:p>
    <w:p w14:paraId="477DB584" w14:textId="2408D109" w:rsidR="00310A28" w:rsidRDefault="00310A28" w:rsidP="00310A28">
      <w:pPr>
        <w:spacing w:after="0" w:line="240" w:lineRule="auto"/>
        <w:jc w:val="center"/>
        <w:rPr>
          <w:rFonts w:ascii="Times New Roman" w:eastAsia="Times New Roman" w:hAnsi="Times New Roman" w:cs="Times New Roman"/>
          <w:sz w:val="20"/>
          <w:szCs w:val="20"/>
          <w:lang w:eastAsia="cs-CZ"/>
        </w:rPr>
      </w:pPr>
    </w:p>
    <w:p w14:paraId="01480A62" w14:textId="77777777" w:rsidR="00E464AE" w:rsidRPr="008A2B95" w:rsidRDefault="00E464AE" w:rsidP="00310A28">
      <w:pPr>
        <w:spacing w:after="0" w:line="240" w:lineRule="auto"/>
        <w:jc w:val="center"/>
        <w:rPr>
          <w:rFonts w:ascii="Times New Roman" w:eastAsia="Times New Roman" w:hAnsi="Times New Roman" w:cs="Times New Roman"/>
          <w:sz w:val="20"/>
          <w:szCs w:val="20"/>
          <w:lang w:eastAsia="cs-CZ"/>
        </w:rPr>
      </w:pPr>
    </w:p>
    <w:p w14:paraId="4815F132" w14:textId="77777777" w:rsidR="00310A28" w:rsidRPr="008A2B95" w:rsidRDefault="00310A28" w:rsidP="00E464AE">
      <w:pPr>
        <w:spacing w:after="0" w:line="240" w:lineRule="auto"/>
        <w:rPr>
          <w:rFonts w:ascii="Times New Roman" w:eastAsia="Times New Roman" w:hAnsi="Times New Roman" w:cs="Times New Roman"/>
          <w:sz w:val="20"/>
          <w:szCs w:val="20"/>
          <w:lang w:eastAsia="cs-CZ"/>
        </w:rPr>
      </w:pPr>
    </w:p>
    <w:p w14:paraId="0CD2DE90" w14:textId="77777777"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14:paraId="10B0F429" w14:textId="77777777"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14:paraId="6F93850F" w14:textId="77777777"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14:paraId="09648B2F" w14:textId="77777777"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14:paraId="713C51EE" w14:textId="77777777" w:rsidR="008B5612" w:rsidRPr="003979BB" w:rsidRDefault="008B5612" w:rsidP="008B5612">
      <w:pPr>
        <w:jc w:val="center"/>
        <w:rPr>
          <w:rFonts w:ascii="Tahoma" w:hAnsi="Tahoma" w:cs="Tahoma"/>
          <w:b/>
          <w:bCs/>
          <w:color w:val="00B0F0"/>
          <w:sz w:val="28"/>
          <w:szCs w:val="23"/>
        </w:rPr>
      </w:pPr>
      <w:r w:rsidRPr="003979BB">
        <w:rPr>
          <w:rFonts w:ascii="Tahoma" w:hAnsi="Tahoma" w:cs="Tahoma"/>
          <w:b/>
          <w:bCs/>
          <w:color w:val="00B0F0"/>
          <w:sz w:val="28"/>
          <w:szCs w:val="23"/>
        </w:rPr>
        <w:t>Úplné znění k 17. 12. 2020</w:t>
      </w:r>
    </w:p>
    <w:p w14:paraId="321FF8B8" w14:textId="77777777" w:rsidR="008B5612" w:rsidRPr="003979BB" w:rsidRDefault="008B5612" w:rsidP="008B5612">
      <w:pPr>
        <w:rPr>
          <w:rFonts w:ascii="Tahoma" w:hAnsi="Tahoma" w:cs="Tahoma"/>
          <w:b/>
          <w:bCs/>
          <w:color w:val="00B0F0"/>
          <w:sz w:val="28"/>
          <w:szCs w:val="23"/>
        </w:rPr>
      </w:pPr>
    </w:p>
    <w:p w14:paraId="0F957BFF" w14:textId="77777777" w:rsidR="008B5612" w:rsidRPr="003979BB" w:rsidRDefault="008B5612" w:rsidP="008B5612">
      <w:pPr>
        <w:rPr>
          <w:rFonts w:ascii="Tahoma" w:hAnsi="Tahoma" w:cs="Tahoma"/>
          <w:b/>
          <w:bCs/>
          <w:color w:val="00B0F0"/>
          <w:sz w:val="28"/>
          <w:szCs w:val="23"/>
        </w:rPr>
      </w:pPr>
    </w:p>
    <w:p w14:paraId="74C28E3F" w14:textId="77777777" w:rsidR="008B5612" w:rsidRPr="003979BB" w:rsidRDefault="008B5612" w:rsidP="008B5612">
      <w:pPr>
        <w:jc w:val="center"/>
        <w:rPr>
          <w:rFonts w:ascii="Tahoma" w:hAnsi="Tahoma" w:cs="Tahoma"/>
          <w:b/>
          <w:bCs/>
          <w:i/>
          <w:color w:val="00B0F0"/>
          <w:sz w:val="28"/>
          <w:szCs w:val="23"/>
        </w:rPr>
      </w:pPr>
      <w:r w:rsidRPr="003979BB">
        <w:rPr>
          <w:rFonts w:ascii="Tahoma" w:hAnsi="Tahoma" w:cs="Tahoma"/>
          <w:b/>
          <w:bCs/>
          <w:i/>
          <w:color w:val="00B0F0"/>
          <w:sz w:val="28"/>
          <w:szCs w:val="23"/>
        </w:rPr>
        <w:t>Úplné znění s barevným vyznačením navrhovaných změn</w:t>
      </w:r>
    </w:p>
    <w:p w14:paraId="66D7F1F5" w14:textId="77777777" w:rsidR="008B5612" w:rsidRPr="008A2B95" w:rsidRDefault="008B5612" w:rsidP="008B5612">
      <w:pPr>
        <w:spacing w:after="0" w:line="240" w:lineRule="auto"/>
        <w:jc w:val="center"/>
        <w:rPr>
          <w:rFonts w:ascii="Times New Roman" w:eastAsia="Times New Roman" w:hAnsi="Times New Roman" w:cs="Times New Roman"/>
          <w:sz w:val="20"/>
          <w:szCs w:val="20"/>
          <w:lang w:eastAsia="cs-CZ"/>
        </w:rPr>
      </w:pPr>
    </w:p>
    <w:p w14:paraId="056A3393" w14:textId="77777777" w:rsidR="008B5612" w:rsidRPr="008A2B95" w:rsidRDefault="008B5612" w:rsidP="008B5612">
      <w:pPr>
        <w:spacing w:after="0" w:line="240" w:lineRule="auto"/>
        <w:jc w:val="center"/>
        <w:rPr>
          <w:rFonts w:ascii="Times New Roman" w:eastAsia="Times New Roman" w:hAnsi="Times New Roman" w:cs="Times New Roman"/>
          <w:sz w:val="20"/>
          <w:szCs w:val="20"/>
          <w:lang w:eastAsia="cs-CZ"/>
        </w:rPr>
      </w:pPr>
    </w:p>
    <w:p w14:paraId="564953A3" w14:textId="77777777" w:rsidR="008B5612" w:rsidRPr="008A2B95" w:rsidRDefault="008B5612" w:rsidP="008B5612">
      <w:pPr>
        <w:spacing w:after="0" w:line="240" w:lineRule="auto"/>
        <w:jc w:val="center"/>
        <w:rPr>
          <w:rFonts w:ascii="Times New Roman" w:eastAsia="Times New Roman" w:hAnsi="Times New Roman" w:cs="Times New Roman"/>
          <w:sz w:val="20"/>
          <w:szCs w:val="20"/>
          <w:lang w:eastAsia="cs-CZ"/>
        </w:rPr>
      </w:pPr>
    </w:p>
    <w:p w14:paraId="561A67C2" w14:textId="77777777" w:rsidR="008B5612" w:rsidRPr="008A2B95" w:rsidRDefault="008B5612" w:rsidP="008B5612">
      <w:pPr>
        <w:spacing w:after="0" w:line="240" w:lineRule="auto"/>
        <w:jc w:val="center"/>
        <w:rPr>
          <w:rFonts w:ascii="Times New Roman" w:eastAsia="Times New Roman" w:hAnsi="Times New Roman" w:cs="Times New Roman"/>
          <w:sz w:val="20"/>
          <w:szCs w:val="20"/>
          <w:lang w:eastAsia="cs-CZ"/>
        </w:rPr>
      </w:pPr>
    </w:p>
    <w:p w14:paraId="4E0B6B9F" w14:textId="77777777" w:rsidR="008B5612" w:rsidRPr="008A2B95" w:rsidRDefault="008B5612" w:rsidP="008B5612">
      <w:pPr>
        <w:spacing w:after="0" w:line="240" w:lineRule="auto"/>
        <w:jc w:val="center"/>
        <w:rPr>
          <w:rFonts w:ascii="Times New Roman" w:eastAsia="Times New Roman" w:hAnsi="Times New Roman" w:cs="Times New Roman"/>
          <w:sz w:val="20"/>
          <w:szCs w:val="20"/>
          <w:lang w:eastAsia="cs-CZ"/>
        </w:rPr>
      </w:pPr>
    </w:p>
    <w:p w14:paraId="272C8D0D" w14:textId="77777777" w:rsidR="008B5612" w:rsidRPr="008A2B95" w:rsidRDefault="008B5612" w:rsidP="008B5612">
      <w:pPr>
        <w:spacing w:after="0" w:line="240" w:lineRule="auto"/>
        <w:jc w:val="center"/>
        <w:rPr>
          <w:rFonts w:ascii="Times New Roman" w:eastAsia="Times New Roman" w:hAnsi="Times New Roman" w:cs="Times New Roman"/>
          <w:sz w:val="20"/>
          <w:szCs w:val="20"/>
          <w:lang w:eastAsia="cs-CZ"/>
        </w:rPr>
      </w:pPr>
    </w:p>
    <w:p w14:paraId="732C00D7" w14:textId="1220AA31" w:rsidR="008B5612" w:rsidRDefault="008B5612" w:rsidP="008B5612">
      <w:pPr>
        <w:spacing w:after="0" w:line="240" w:lineRule="auto"/>
        <w:jc w:val="center"/>
        <w:rPr>
          <w:rFonts w:ascii="Times New Roman" w:eastAsia="Times New Roman" w:hAnsi="Times New Roman" w:cs="Times New Roman"/>
          <w:sz w:val="20"/>
          <w:szCs w:val="20"/>
          <w:lang w:eastAsia="cs-CZ"/>
        </w:rPr>
      </w:pPr>
    </w:p>
    <w:p w14:paraId="0A2DD6DF" w14:textId="1B98DDEA" w:rsidR="00987AF3" w:rsidRDefault="00987AF3" w:rsidP="008B5612">
      <w:pPr>
        <w:spacing w:after="0" w:line="240" w:lineRule="auto"/>
        <w:jc w:val="center"/>
        <w:rPr>
          <w:rFonts w:ascii="Times New Roman" w:eastAsia="Times New Roman" w:hAnsi="Times New Roman" w:cs="Times New Roman"/>
          <w:sz w:val="20"/>
          <w:szCs w:val="20"/>
          <w:lang w:eastAsia="cs-CZ"/>
        </w:rPr>
      </w:pPr>
    </w:p>
    <w:p w14:paraId="528616A0" w14:textId="7D1ECFF0" w:rsidR="00987AF3" w:rsidRDefault="00987AF3" w:rsidP="008B5612">
      <w:pPr>
        <w:spacing w:after="0" w:line="240" w:lineRule="auto"/>
        <w:jc w:val="center"/>
        <w:rPr>
          <w:rFonts w:ascii="Times New Roman" w:eastAsia="Times New Roman" w:hAnsi="Times New Roman" w:cs="Times New Roman"/>
          <w:sz w:val="20"/>
          <w:szCs w:val="20"/>
          <w:lang w:eastAsia="cs-CZ"/>
        </w:rPr>
      </w:pPr>
    </w:p>
    <w:p w14:paraId="221C25E5" w14:textId="77777777" w:rsidR="00987AF3" w:rsidRPr="008A2B95" w:rsidRDefault="00987AF3" w:rsidP="008B5612">
      <w:pPr>
        <w:spacing w:after="0" w:line="240" w:lineRule="auto"/>
        <w:jc w:val="center"/>
        <w:rPr>
          <w:rFonts w:ascii="Times New Roman" w:eastAsia="Times New Roman" w:hAnsi="Times New Roman" w:cs="Times New Roman"/>
          <w:sz w:val="20"/>
          <w:szCs w:val="20"/>
          <w:lang w:eastAsia="cs-CZ"/>
        </w:rPr>
      </w:pPr>
    </w:p>
    <w:p w14:paraId="7A291F21" w14:textId="77777777" w:rsidR="008B5612" w:rsidRPr="008A2B95" w:rsidRDefault="008B5612" w:rsidP="008B5612">
      <w:pPr>
        <w:spacing w:after="0" w:line="240" w:lineRule="auto"/>
        <w:rPr>
          <w:rFonts w:ascii="Times New Roman" w:eastAsia="Times New Roman" w:hAnsi="Times New Roman" w:cs="Times New Roman"/>
          <w:sz w:val="20"/>
          <w:szCs w:val="20"/>
          <w:lang w:eastAsia="cs-CZ"/>
        </w:rPr>
      </w:pPr>
    </w:p>
    <w:p w14:paraId="4C1B1FDB" w14:textId="77777777" w:rsidR="00E464AE" w:rsidRPr="008A2B95" w:rsidRDefault="00E464AE" w:rsidP="00E464AE">
      <w:pPr>
        <w:spacing w:after="0" w:line="240" w:lineRule="auto"/>
        <w:jc w:val="center"/>
        <w:rPr>
          <w:rFonts w:ascii="Tahoma" w:eastAsia="Times New Roman" w:hAnsi="Tahoma" w:cs="Tahoma"/>
          <w:b/>
          <w:bCs/>
          <w:sz w:val="28"/>
          <w:szCs w:val="28"/>
          <w:lang w:eastAsia="cs-CZ"/>
        </w:rPr>
      </w:pPr>
    </w:p>
    <w:p w14:paraId="169C2BE7" w14:textId="39D463E3" w:rsidR="008B5612" w:rsidRPr="00987AF3" w:rsidRDefault="00E464AE" w:rsidP="00E464AE">
      <w:pPr>
        <w:spacing w:after="0" w:line="240" w:lineRule="auto"/>
        <w:jc w:val="center"/>
        <w:rPr>
          <w:rFonts w:ascii="Times New Roman" w:eastAsia="Times New Roman" w:hAnsi="Times New Roman" w:cs="Times New Roman"/>
          <w:color w:val="000000" w:themeColor="text1"/>
          <w:sz w:val="20"/>
          <w:szCs w:val="20"/>
          <w:lang w:eastAsia="cs-CZ"/>
        </w:rPr>
      </w:pPr>
      <w:r w:rsidRPr="00987AF3">
        <w:rPr>
          <w:rFonts w:ascii="Tahoma" w:eastAsia="Times New Roman" w:hAnsi="Tahoma" w:cs="Tahoma"/>
          <w:bCs/>
          <w:color w:val="000000" w:themeColor="text1"/>
          <w:sz w:val="28"/>
          <w:szCs w:val="28"/>
          <w:lang w:eastAsia="cs-CZ"/>
        </w:rPr>
        <w:t>Schváleno zastupitelstvem kraje usnesením č. 4/269 ze dne 15. 6. 2017 s účinností ode dne 1. 7. 2017</w:t>
      </w:r>
    </w:p>
    <w:p w14:paraId="497B1E4E" w14:textId="77777777" w:rsidR="008A2B95" w:rsidRPr="008A2B95" w:rsidRDefault="008A2B95" w:rsidP="00310A28">
      <w:pPr>
        <w:spacing w:after="0" w:line="240" w:lineRule="auto"/>
        <w:jc w:val="both"/>
        <w:rPr>
          <w:rFonts w:ascii="Times New Roman" w:eastAsia="Times New Roman" w:hAnsi="Times New Roman" w:cs="Times New Roman"/>
          <w:sz w:val="24"/>
          <w:szCs w:val="24"/>
          <w:lang w:eastAsia="cs-CZ"/>
        </w:rPr>
      </w:pPr>
      <w:bookmarkStart w:id="0" w:name="_GoBack"/>
      <w:bookmarkEnd w:id="0"/>
    </w:p>
    <w:p w14:paraId="13467F8A" w14:textId="77777777" w:rsidR="00310A28" w:rsidRPr="008A2B95" w:rsidRDefault="00310A28" w:rsidP="00310A28">
      <w:pPr>
        <w:pStyle w:val="Obsah1"/>
        <w:tabs>
          <w:tab w:val="left" w:pos="660"/>
        </w:tabs>
        <w:rPr>
          <w:rFonts w:ascii="Tahoma" w:eastAsia="Times New Roman" w:hAnsi="Tahoma" w:cs="Tahoma"/>
          <w:b w:val="0"/>
          <w:caps w:val="0"/>
          <w:sz w:val="22"/>
          <w:lang w:eastAsia="cs-CZ"/>
        </w:rPr>
      </w:pPr>
      <w:r w:rsidRPr="008A2B95">
        <w:rPr>
          <w:rFonts w:ascii="Tahoma" w:eastAsia="Times New Roman" w:hAnsi="Tahoma" w:cs="Tahoma"/>
          <w:b w:val="0"/>
          <w:caps w:val="0"/>
          <w:sz w:val="22"/>
          <w:lang w:eastAsia="cs-CZ"/>
        </w:rPr>
        <w:lastRenderedPageBreak/>
        <w:t>Obsah</w:t>
      </w:r>
    </w:p>
    <w:p w14:paraId="12978583" w14:textId="77777777" w:rsidR="00310A28" w:rsidRPr="008A2B95" w:rsidRDefault="00310A28" w:rsidP="00310A28">
      <w:pPr>
        <w:rPr>
          <w:rFonts w:ascii="Tahoma" w:hAnsi="Tahoma" w:cs="Tahoma"/>
          <w:lang w:eastAsia="cs-CZ"/>
        </w:rPr>
      </w:pPr>
    </w:p>
    <w:p w14:paraId="59E9A4CA" w14:textId="77777777"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sz w:val="22"/>
          <w:lang w:eastAsia="cs-CZ"/>
        </w:rPr>
        <w:fldChar w:fldCharType="begin"/>
      </w:r>
      <w:r w:rsidRPr="008A2B95">
        <w:rPr>
          <w:rFonts w:ascii="Tahoma" w:eastAsia="Times New Roman" w:hAnsi="Tahoma" w:cs="Tahoma"/>
          <w:b w:val="0"/>
          <w:caps w:val="0"/>
          <w:sz w:val="22"/>
          <w:lang w:eastAsia="cs-CZ"/>
        </w:rPr>
        <w:instrText xml:space="preserve"> TOC \o "1-1" \u </w:instrText>
      </w:r>
      <w:r w:rsidRPr="008A2B95">
        <w:rPr>
          <w:rFonts w:ascii="Tahoma" w:eastAsia="Times New Roman" w:hAnsi="Tahoma" w:cs="Tahoma"/>
          <w:b w:val="0"/>
          <w:caps w:val="0"/>
          <w:sz w:val="22"/>
          <w:lang w:eastAsia="cs-CZ"/>
        </w:rPr>
        <w:fldChar w:fldCharType="separate"/>
      </w:r>
      <w:r w:rsidRPr="008A2B95">
        <w:rPr>
          <w:rFonts w:ascii="Tahoma" w:hAnsi="Tahoma" w:cs="Tahoma"/>
          <w:b w:val="0"/>
          <w:caps w:val="0"/>
          <w:noProof/>
          <w:sz w:val="22"/>
        </w:rPr>
        <w:t>Čl.1</w:t>
      </w:r>
      <w:r w:rsidRPr="008A2B95">
        <w:rPr>
          <w:rFonts w:ascii="Tahoma" w:eastAsiaTheme="minorEastAsia" w:hAnsi="Tahoma" w:cs="Tahoma"/>
          <w:b w:val="0"/>
          <w:bCs w:val="0"/>
          <w:caps w:val="0"/>
          <w:noProof/>
          <w:sz w:val="22"/>
          <w:szCs w:val="22"/>
          <w:lang w:eastAsia="cs-CZ"/>
        </w:rPr>
        <w:tab/>
      </w:r>
      <w:r w:rsidRPr="008A2B95">
        <w:rPr>
          <w:rFonts w:ascii="Tahoma" w:hAnsi="Tahoma" w:cs="Tahoma"/>
          <w:b w:val="0"/>
          <w:caps w:val="0"/>
          <w:noProof/>
          <w:sz w:val="22"/>
        </w:rPr>
        <w:t>Úvodní ustanovení</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_Toc434921651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3</w:t>
      </w:r>
      <w:r w:rsidRPr="008A2B95">
        <w:rPr>
          <w:rFonts w:ascii="Tahoma" w:hAnsi="Tahoma" w:cs="Tahoma"/>
          <w:b w:val="0"/>
          <w:caps w:val="0"/>
          <w:noProof/>
          <w:sz w:val="22"/>
        </w:rPr>
        <w:fldChar w:fldCharType="end"/>
      </w:r>
    </w:p>
    <w:p w14:paraId="7363CE0B" w14:textId="77777777"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hAnsi="Tahoma" w:cs="Tahoma"/>
          <w:b w:val="0"/>
          <w:caps w:val="0"/>
          <w:noProof/>
          <w:sz w:val="22"/>
        </w:rPr>
        <w:t>Čl.2</w:t>
      </w:r>
      <w:r w:rsidRPr="008A2B95">
        <w:rPr>
          <w:rFonts w:ascii="Tahoma" w:eastAsiaTheme="minorEastAsia" w:hAnsi="Tahoma" w:cs="Tahoma"/>
          <w:b w:val="0"/>
          <w:bCs w:val="0"/>
          <w:caps w:val="0"/>
          <w:noProof/>
          <w:sz w:val="22"/>
          <w:szCs w:val="22"/>
          <w:lang w:eastAsia="cs-CZ"/>
        </w:rPr>
        <w:tab/>
      </w:r>
      <w:r w:rsidRPr="008A2B95">
        <w:rPr>
          <w:rFonts w:ascii="Tahoma" w:hAnsi="Tahoma" w:cs="Tahoma"/>
          <w:b w:val="0"/>
          <w:caps w:val="0"/>
          <w:noProof/>
          <w:sz w:val="22"/>
        </w:rPr>
        <w:t>Předmět a způsoby převodu a nabytí nemovitých věcí</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_Toc434921652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3</w:t>
      </w:r>
      <w:r w:rsidRPr="008A2B95">
        <w:rPr>
          <w:rFonts w:ascii="Tahoma" w:hAnsi="Tahoma" w:cs="Tahoma"/>
          <w:b w:val="0"/>
          <w:caps w:val="0"/>
          <w:noProof/>
          <w:sz w:val="22"/>
        </w:rPr>
        <w:fldChar w:fldCharType="end"/>
      </w:r>
    </w:p>
    <w:p w14:paraId="56E47514" w14:textId="77777777"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hAnsi="Tahoma" w:cs="Tahoma"/>
          <w:b w:val="0"/>
          <w:caps w:val="0"/>
          <w:noProof/>
          <w:sz w:val="22"/>
        </w:rPr>
        <w:t>Čl.3</w:t>
      </w:r>
      <w:r w:rsidRPr="008A2B95">
        <w:rPr>
          <w:rFonts w:ascii="Tahoma" w:eastAsiaTheme="minorEastAsia" w:hAnsi="Tahoma" w:cs="Tahoma"/>
          <w:b w:val="0"/>
          <w:bCs w:val="0"/>
          <w:caps w:val="0"/>
          <w:noProof/>
          <w:sz w:val="22"/>
          <w:szCs w:val="22"/>
          <w:lang w:eastAsia="cs-CZ"/>
        </w:rPr>
        <w:tab/>
      </w:r>
      <w:r w:rsidRPr="008A2B95">
        <w:rPr>
          <w:rFonts w:ascii="Tahoma" w:hAnsi="Tahoma" w:cs="Tahoma"/>
          <w:b w:val="0"/>
          <w:caps w:val="0"/>
          <w:noProof/>
          <w:sz w:val="22"/>
        </w:rPr>
        <w:t>Příprava převodu a nabytí nemovitých věcí a nutné podklady</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_Toc434921653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4</w:t>
      </w:r>
      <w:r w:rsidRPr="008A2B95">
        <w:rPr>
          <w:rFonts w:ascii="Tahoma" w:hAnsi="Tahoma" w:cs="Tahoma"/>
          <w:b w:val="0"/>
          <w:caps w:val="0"/>
          <w:noProof/>
          <w:sz w:val="22"/>
        </w:rPr>
        <w:fldChar w:fldCharType="end"/>
      </w:r>
    </w:p>
    <w:p w14:paraId="156C6E7D" w14:textId="77777777"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hAnsi="Tahoma" w:cs="Tahoma"/>
          <w:b w:val="0"/>
          <w:caps w:val="0"/>
          <w:noProof/>
          <w:sz w:val="22"/>
        </w:rPr>
        <w:t>Čl.4</w:t>
      </w:r>
      <w:r w:rsidRPr="008A2B95">
        <w:rPr>
          <w:rFonts w:ascii="Tahoma" w:eastAsiaTheme="minorEastAsia" w:hAnsi="Tahoma" w:cs="Tahoma"/>
          <w:b w:val="0"/>
          <w:bCs w:val="0"/>
          <w:caps w:val="0"/>
          <w:noProof/>
          <w:sz w:val="22"/>
          <w:szCs w:val="22"/>
          <w:lang w:eastAsia="cs-CZ"/>
        </w:rPr>
        <w:tab/>
      </w:r>
      <w:r w:rsidRPr="008A2B95">
        <w:rPr>
          <w:rFonts w:ascii="Tahoma" w:hAnsi="Tahoma" w:cs="Tahoma"/>
          <w:b w:val="0"/>
          <w:caps w:val="0"/>
          <w:noProof/>
          <w:sz w:val="22"/>
        </w:rPr>
        <w:t>Způsoby ocenění nemovitých věcí</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_Toc434921654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5</w:t>
      </w:r>
      <w:r w:rsidRPr="008A2B95">
        <w:rPr>
          <w:rFonts w:ascii="Tahoma" w:hAnsi="Tahoma" w:cs="Tahoma"/>
          <w:b w:val="0"/>
          <w:caps w:val="0"/>
          <w:noProof/>
          <w:sz w:val="22"/>
        </w:rPr>
        <w:fldChar w:fldCharType="end"/>
      </w:r>
    </w:p>
    <w:p w14:paraId="7BD76C4D" w14:textId="77777777"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hAnsi="Tahoma" w:cs="Tahoma"/>
          <w:b w:val="0"/>
          <w:caps w:val="0"/>
          <w:noProof/>
          <w:sz w:val="22"/>
        </w:rPr>
        <w:t>Čl.5</w:t>
      </w:r>
      <w:r w:rsidRPr="008A2B95">
        <w:rPr>
          <w:rFonts w:ascii="Tahoma" w:eastAsiaTheme="minorEastAsia" w:hAnsi="Tahoma" w:cs="Tahoma"/>
          <w:b w:val="0"/>
          <w:bCs w:val="0"/>
          <w:caps w:val="0"/>
          <w:noProof/>
          <w:sz w:val="22"/>
          <w:szCs w:val="22"/>
          <w:lang w:eastAsia="cs-CZ"/>
        </w:rPr>
        <w:tab/>
      </w:r>
      <w:r w:rsidRPr="008A2B95">
        <w:rPr>
          <w:rFonts w:ascii="Tahoma" w:hAnsi="Tahoma" w:cs="Tahoma"/>
          <w:b w:val="0"/>
          <w:caps w:val="0"/>
          <w:noProof/>
          <w:sz w:val="22"/>
        </w:rPr>
        <w:t>Předkládání návrhů na převod nemovitých věcí orgánům kraje</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_Toc434921655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5</w:t>
      </w:r>
      <w:r w:rsidRPr="008A2B95">
        <w:rPr>
          <w:rFonts w:ascii="Tahoma" w:hAnsi="Tahoma" w:cs="Tahoma"/>
          <w:b w:val="0"/>
          <w:caps w:val="0"/>
          <w:noProof/>
          <w:sz w:val="22"/>
        </w:rPr>
        <w:fldChar w:fldCharType="end"/>
      </w:r>
    </w:p>
    <w:p w14:paraId="1262BD56" w14:textId="77777777"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Čl.6</w:t>
      </w:r>
      <w:r w:rsidRPr="008A2B95">
        <w:rPr>
          <w:rFonts w:ascii="Tahoma" w:eastAsiaTheme="minorEastAsia" w:hAnsi="Tahoma" w:cs="Tahoma"/>
          <w:b w:val="0"/>
          <w:bCs w:val="0"/>
          <w:caps w:val="0"/>
          <w:noProof/>
          <w:sz w:val="22"/>
          <w:szCs w:val="22"/>
          <w:lang w:eastAsia="cs-CZ"/>
        </w:rPr>
        <w:tab/>
      </w:r>
      <w:r w:rsidRPr="008A2B95">
        <w:rPr>
          <w:rFonts w:ascii="Tahoma" w:eastAsia="Times New Roman" w:hAnsi="Tahoma" w:cs="Tahoma"/>
          <w:b w:val="0"/>
          <w:caps w:val="0"/>
          <w:noProof/>
          <w:sz w:val="22"/>
          <w:lang w:eastAsia="cs-CZ"/>
        </w:rPr>
        <w:t>Výběr nejvhodnějšího zájemce obálkovou metodou</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_Toc434921656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6</w:t>
      </w:r>
      <w:r w:rsidRPr="008A2B95">
        <w:rPr>
          <w:rFonts w:ascii="Tahoma" w:hAnsi="Tahoma" w:cs="Tahoma"/>
          <w:b w:val="0"/>
          <w:caps w:val="0"/>
          <w:noProof/>
          <w:sz w:val="22"/>
        </w:rPr>
        <w:fldChar w:fldCharType="end"/>
      </w:r>
    </w:p>
    <w:p w14:paraId="71064D5A" w14:textId="77777777"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Čl.7</w:t>
      </w:r>
      <w:r w:rsidRPr="008A2B95">
        <w:rPr>
          <w:rFonts w:ascii="Tahoma" w:eastAsiaTheme="minorEastAsia" w:hAnsi="Tahoma" w:cs="Tahoma"/>
          <w:b w:val="0"/>
          <w:bCs w:val="0"/>
          <w:caps w:val="0"/>
          <w:noProof/>
          <w:sz w:val="22"/>
          <w:szCs w:val="22"/>
          <w:lang w:eastAsia="cs-CZ"/>
        </w:rPr>
        <w:tab/>
      </w:r>
      <w:r w:rsidRPr="008A2B95">
        <w:rPr>
          <w:rFonts w:ascii="Tahoma" w:eastAsia="Times New Roman" w:hAnsi="Tahoma" w:cs="Tahoma"/>
          <w:b w:val="0"/>
          <w:caps w:val="0"/>
          <w:noProof/>
          <w:sz w:val="22"/>
          <w:lang w:eastAsia="cs-CZ"/>
        </w:rPr>
        <w:t>Podmínky výběru zájemce a uzavírání smlouvy</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_Toc434921657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7</w:t>
      </w:r>
      <w:r w:rsidRPr="008A2B95">
        <w:rPr>
          <w:rFonts w:ascii="Tahoma" w:hAnsi="Tahoma" w:cs="Tahoma"/>
          <w:b w:val="0"/>
          <w:caps w:val="0"/>
          <w:noProof/>
          <w:sz w:val="22"/>
        </w:rPr>
        <w:fldChar w:fldCharType="end"/>
      </w:r>
    </w:p>
    <w:p w14:paraId="19D26FFB" w14:textId="77777777"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Čl.8</w:t>
      </w:r>
      <w:r w:rsidRPr="008A2B95">
        <w:rPr>
          <w:rFonts w:ascii="Tahoma" w:eastAsiaTheme="minorEastAsia" w:hAnsi="Tahoma" w:cs="Tahoma"/>
          <w:b w:val="0"/>
          <w:bCs w:val="0"/>
          <w:caps w:val="0"/>
          <w:noProof/>
          <w:sz w:val="22"/>
          <w:szCs w:val="22"/>
          <w:lang w:eastAsia="cs-CZ"/>
        </w:rPr>
        <w:tab/>
      </w:r>
      <w:r w:rsidRPr="008A2B95">
        <w:rPr>
          <w:rFonts w:ascii="Tahoma" w:eastAsia="Times New Roman" w:hAnsi="Tahoma" w:cs="Tahoma"/>
          <w:b w:val="0"/>
          <w:caps w:val="0"/>
          <w:noProof/>
          <w:sz w:val="22"/>
          <w:lang w:eastAsia="cs-CZ"/>
        </w:rPr>
        <w:t>Prodej a koupě prostřednictvím realitní kanceláře</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_Toc434921658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8</w:t>
      </w:r>
      <w:r w:rsidRPr="008A2B95">
        <w:rPr>
          <w:rFonts w:ascii="Tahoma" w:hAnsi="Tahoma" w:cs="Tahoma"/>
          <w:b w:val="0"/>
          <w:caps w:val="0"/>
          <w:noProof/>
          <w:sz w:val="22"/>
        </w:rPr>
        <w:fldChar w:fldCharType="end"/>
      </w:r>
    </w:p>
    <w:p w14:paraId="391EB472" w14:textId="77777777"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Čl.9</w:t>
      </w:r>
      <w:r w:rsidRPr="008A2B95">
        <w:rPr>
          <w:rFonts w:ascii="Tahoma" w:eastAsiaTheme="minorEastAsia" w:hAnsi="Tahoma" w:cs="Tahoma"/>
          <w:b w:val="0"/>
          <w:bCs w:val="0"/>
          <w:caps w:val="0"/>
          <w:noProof/>
          <w:sz w:val="22"/>
          <w:szCs w:val="22"/>
          <w:lang w:eastAsia="cs-CZ"/>
        </w:rPr>
        <w:tab/>
      </w:r>
      <w:r w:rsidRPr="008A2B95">
        <w:rPr>
          <w:rFonts w:ascii="Tahoma" w:eastAsia="Times New Roman" w:hAnsi="Tahoma" w:cs="Tahoma"/>
          <w:b w:val="0"/>
          <w:caps w:val="0"/>
          <w:noProof/>
          <w:sz w:val="22"/>
          <w:lang w:eastAsia="cs-CZ"/>
        </w:rPr>
        <w:t>Dobrovolná veřejná dražba</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_Toc434921659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8</w:t>
      </w:r>
      <w:r w:rsidRPr="008A2B95">
        <w:rPr>
          <w:rFonts w:ascii="Tahoma" w:hAnsi="Tahoma" w:cs="Tahoma"/>
          <w:b w:val="0"/>
          <w:caps w:val="0"/>
          <w:noProof/>
          <w:sz w:val="22"/>
        </w:rPr>
        <w:fldChar w:fldCharType="end"/>
      </w:r>
    </w:p>
    <w:p w14:paraId="69FD3F18" w14:textId="77777777" w:rsidR="00310A28" w:rsidRPr="008A2B95" w:rsidRDefault="00310A28" w:rsidP="00310A28">
      <w:pPr>
        <w:pStyle w:val="Obsah1"/>
        <w:tabs>
          <w:tab w:val="left" w:pos="88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Čl.10</w:t>
      </w:r>
      <w:r w:rsidRPr="008A2B95">
        <w:rPr>
          <w:rFonts w:ascii="Tahoma" w:eastAsiaTheme="minorEastAsia" w:hAnsi="Tahoma" w:cs="Tahoma"/>
          <w:b w:val="0"/>
          <w:bCs w:val="0"/>
          <w:caps w:val="0"/>
          <w:noProof/>
          <w:sz w:val="22"/>
          <w:szCs w:val="22"/>
          <w:lang w:eastAsia="cs-CZ"/>
        </w:rPr>
        <w:t xml:space="preserve"> </w:t>
      </w:r>
      <w:r w:rsidRPr="008A2B95">
        <w:rPr>
          <w:rFonts w:ascii="Tahoma" w:eastAsia="Times New Roman" w:hAnsi="Tahoma" w:cs="Tahoma"/>
          <w:b w:val="0"/>
          <w:caps w:val="0"/>
          <w:noProof/>
          <w:sz w:val="22"/>
          <w:lang w:eastAsia="cs-CZ"/>
        </w:rPr>
        <w:t>Daňová povinnost v souvislosti s převodem</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_Toc434921660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9</w:t>
      </w:r>
      <w:r w:rsidRPr="008A2B95">
        <w:rPr>
          <w:rFonts w:ascii="Tahoma" w:hAnsi="Tahoma" w:cs="Tahoma"/>
          <w:b w:val="0"/>
          <w:caps w:val="0"/>
          <w:noProof/>
          <w:sz w:val="22"/>
        </w:rPr>
        <w:fldChar w:fldCharType="end"/>
      </w:r>
    </w:p>
    <w:p w14:paraId="336A7913" w14:textId="77777777" w:rsidR="00310A28" w:rsidRPr="008A2B95" w:rsidRDefault="00310A28" w:rsidP="00310A28">
      <w:pPr>
        <w:pStyle w:val="Obsah1"/>
        <w:tabs>
          <w:tab w:val="left" w:pos="88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Čl.11 Příjmy z prodeje</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_Toc434921661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9</w:t>
      </w:r>
      <w:r w:rsidRPr="008A2B95">
        <w:rPr>
          <w:rFonts w:ascii="Tahoma" w:hAnsi="Tahoma" w:cs="Tahoma"/>
          <w:b w:val="0"/>
          <w:caps w:val="0"/>
          <w:noProof/>
          <w:sz w:val="22"/>
        </w:rPr>
        <w:fldChar w:fldCharType="end"/>
      </w:r>
    </w:p>
    <w:p w14:paraId="16B3A353" w14:textId="77777777" w:rsidR="00310A28" w:rsidRPr="008A2B95" w:rsidRDefault="00310A28" w:rsidP="00310A28">
      <w:pPr>
        <w:pStyle w:val="Obsah1"/>
        <w:tabs>
          <w:tab w:val="left" w:pos="88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Čl.12 Závěrečná ustanovení</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_Toc434921662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9</w:t>
      </w:r>
      <w:r w:rsidRPr="008A2B95">
        <w:rPr>
          <w:rFonts w:ascii="Tahoma" w:hAnsi="Tahoma" w:cs="Tahoma"/>
          <w:b w:val="0"/>
          <w:caps w:val="0"/>
          <w:noProof/>
          <w:sz w:val="22"/>
        </w:rPr>
        <w:fldChar w:fldCharType="end"/>
      </w:r>
    </w:p>
    <w:p w14:paraId="048D5D54" w14:textId="77777777" w:rsidR="00310A28" w:rsidRPr="008A2B95" w:rsidRDefault="00310A28" w:rsidP="00310A28">
      <w:pPr>
        <w:spacing w:after="0" w:line="240" w:lineRule="auto"/>
        <w:jc w:val="both"/>
        <w:rPr>
          <w:rFonts w:ascii="Times New Roman" w:eastAsia="Times New Roman" w:hAnsi="Times New Roman" w:cs="Times New Roman"/>
          <w:b/>
          <w:bCs/>
          <w:caps/>
          <w:sz w:val="24"/>
          <w:szCs w:val="24"/>
          <w:lang w:eastAsia="cs-CZ"/>
        </w:rPr>
      </w:pPr>
      <w:r w:rsidRPr="008A2B95">
        <w:rPr>
          <w:rFonts w:ascii="Tahoma" w:eastAsia="Times New Roman" w:hAnsi="Tahoma" w:cs="Tahoma"/>
          <w:bCs/>
          <w:szCs w:val="24"/>
          <w:lang w:eastAsia="cs-CZ"/>
        </w:rPr>
        <w:fldChar w:fldCharType="end"/>
      </w:r>
    </w:p>
    <w:p w14:paraId="3E421F81" w14:textId="77777777" w:rsidR="00310A28" w:rsidRPr="008A2B95" w:rsidRDefault="00310A28" w:rsidP="00310A28">
      <w:pPr>
        <w:rPr>
          <w:rFonts w:ascii="Times New Roman" w:eastAsia="Times New Roman" w:hAnsi="Times New Roman" w:cs="Times New Roman"/>
          <w:b/>
          <w:bCs/>
          <w:caps/>
          <w:sz w:val="24"/>
          <w:szCs w:val="24"/>
          <w:lang w:eastAsia="cs-CZ"/>
        </w:rPr>
      </w:pPr>
      <w:r w:rsidRPr="008A2B95">
        <w:rPr>
          <w:rFonts w:ascii="Times New Roman" w:eastAsia="Times New Roman" w:hAnsi="Times New Roman" w:cs="Times New Roman"/>
          <w:b/>
          <w:bCs/>
          <w:caps/>
          <w:sz w:val="24"/>
          <w:szCs w:val="24"/>
          <w:lang w:eastAsia="cs-CZ"/>
        </w:rPr>
        <w:br w:type="page"/>
      </w:r>
    </w:p>
    <w:p w14:paraId="09BF765A" w14:textId="77777777"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p w14:paraId="112C100C" w14:textId="77777777" w:rsidR="00310A28" w:rsidRPr="008A2B95" w:rsidRDefault="00310A28" w:rsidP="00310A28">
      <w:pPr>
        <w:keepNext/>
        <w:spacing w:after="0" w:line="240" w:lineRule="auto"/>
        <w:jc w:val="center"/>
        <w:rPr>
          <w:rFonts w:ascii="Times New Roman" w:eastAsia="Times New Roman" w:hAnsi="Times New Roman" w:cs="Times New Roman"/>
          <w:caps/>
          <w:spacing w:val="60"/>
          <w:sz w:val="24"/>
          <w:szCs w:val="24"/>
          <w:lang w:eastAsia="cs-CZ"/>
        </w:rPr>
      </w:pPr>
      <w:r w:rsidRPr="008A2B95">
        <w:rPr>
          <w:rFonts w:ascii="Tahoma" w:eastAsia="Times New Roman" w:hAnsi="Tahoma" w:cs="Tahoma"/>
          <w:b/>
          <w:bCs/>
          <w:caps/>
          <w:spacing w:val="60"/>
          <w:sz w:val="32"/>
          <w:szCs w:val="32"/>
          <w:lang w:eastAsia="cs-CZ"/>
        </w:rPr>
        <w:t>zásady</w:t>
      </w:r>
    </w:p>
    <w:p w14:paraId="62705C6C" w14:textId="77777777" w:rsidR="00310A28" w:rsidRPr="008A2B95" w:rsidRDefault="00310A28" w:rsidP="00310A28">
      <w:pPr>
        <w:spacing w:after="0" w:line="240" w:lineRule="auto"/>
        <w:jc w:val="center"/>
        <w:rPr>
          <w:rFonts w:ascii="Tahoma" w:eastAsia="Times New Roman" w:hAnsi="Tahoma" w:cs="Tahoma"/>
          <w:bCs/>
          <w:sz w:val="28"/>
          <w:szCs w:val="28"/>
          <w:lang w:eastAsia="cs-CZ"/>
        </w:rPr>
      </w:pPr>
      <w:r w:rsidRPr="008A2B95">
        <w:rPr>
          <w:rFonts w:ascii="Tahoma" w:eastAsia="Times New Roman" w:hAnsi="Tahoma" w:cs="Tahoma"/>
          <w:bCs/>
          <w:sz w:val="28"/>
          <w:szCs w:val="28"/>
          <w:lang w:eastAsia="cs-CZ"/>
        </w:rPr>
        <w:t>převodu a nabytí nemovitých věcí</w:t>
      </w:r>
      <w:bookmarkStart w:id="1" w:name="__RefHeading___Toc284334523"/>
      <w:bookmarkStart w:id="2" w:name="_Toc434919920"/>
      <w:bookmarkEnd w:id="1"/>
      <w:bookmarkEnd w:id="2"/>
    </w:p>
    <w:p w14:paraId="0B9680B1" w14:textId="77777777" w:rsidR="00310A28" w:rsidRPr="008A2B95" w:rsidRDefault="00310A28" w:rsidP="00310A28">
      <w:pPr>
        <w:spacing w:after="0" w:line="240" w:lineRule="auto"/>
        <w:jc w:val="center"/>
        <w:rPr>
          <w:rFonts w:ascii="Tahoma" w:eastAsia="Times New Roman" w:hAnsi="Tahoma" w:cs="Tahoma"/>
          <w:bCs/>
          <w:sz w:val="28"/>
          <w:szCs w:val="28"/>
          <w:lang w:eastAsia="cs-CZ"/>
        </w:rPr>
      </w:pPr>
    </w:p>
    <w:p w14:paraId="27D3B788" w14:textId="77777777" w:rsidR="00310A28" w:rsidRPr="008A2B95" w:rsidRDefault="00310A28" w:rsidP="00310A28">
      <w:pPr>
        <w:pStyle w:val="Styl1"/>
        <w:spacing w:before="0"/>
      </w:pPr>
      <w:bookmarkStart w:id="3" w:name="_Toc434919921"/>
      <w:r w:rsidRPr="008A2B95">
        <w:br/>
      </w:r>
      <w:bookmarkStart w:id="4" w:name="_Toc434921651"/>
      <w:r w:rsidRPr="008A2B95">
        <w:t>Úvodní ustanovení</w:t>
      </w:r>
      <w:bookmarkEnd w:id="3"/>
      <w:bookmarkEnd w:id="4"/>
    </w:p>
    <w:p w14:paraId="00349CD9" w14:textId="77777777"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tbl>
      <w:tblPr>
        <w:tblW w:w="9072" w:type="dxa"/>
        <w:tblCellSpacing w:w="0" w:type="dxa"/>
        <w:tblCellMar>
          <w:top w:w="75" w:type="dxa"/>
          <w:left w:w="75" w:type="dxa"/>
          <w:bottom w:w="75" w:type="dxa"/>
          <w:right w:w="75" w:type="dxa"/>
        </w:tblCellMar>
        <w:tblLook w:val="04A0" w:firstRow="1" w:lastRow="0" w:firstColumn="1" w:lastColumn="0" w:noHBand="0" w:noVBand="1"/>
      </w:tblPr>
      <w:tblGrid>
        <w:gridCol w:w="488"/>
        <w:gridCol w:w="8584"/>
      </w:tblGrid>
      <w:tr w:rsidR="008A2B95" w:rsidRPr="008A2B95" w14:paraId="5174DC7A"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7D71EC66" w14:textId="77777777" w:rsidR="00310A28" w:rsidRPr="008A2B95" w:rsidRDefault="00310A28" w:rsidP="007D7B3F">
            <w:pPr>
              <w:spacing w:after="0" w:line="240" w:lineRule="auto"/>
              <w:ind w:left="363" w:hanging="363"/>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w:t>
            </w:r>
          </w:p>
        </w:tc>
        <w:tc>
          <w:tcPr>
            <w:tcW w:w="8584" w:type="dxa"/>
            <w:tcBorders>
              <w:top w:val="nil"/>
              <w:left w:val="nil"/>
              <w:bottom w:val="nil"/>
              <w:right w:val="nil"/>
            </w:tcBorders>
            <w:tcMar>
              <w:top w:w="0" w:type="dxa"/>
              <w:left w:w="0" w:type="dxa"/>
              <w:bottom w:w="0" w:type="dxa"/>
              <w:right w:w="0" w:type="dxa"/>
            </w:tcMar>
            <w:hideMark/>
          </w:tcPr>
          <w:p w14:paraId="1686EE68"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Zásady převodu a nabytí nemovitých věcí (dále jen „Zásady“) upravují postup při převodu tohoto majetku z vlastnictví kraje (dále jen „převod“), zejména způsoby převodu, formy prodeje, rozsah a přípravu podkladů, předkládání návrhů k projednání v orgánech kraje, způsoby výběru zájemce, způsoby ocenění, vlastní realizaci převodu, zvláštní postupy apod. Zásady upravují i problematiku nabytí nemovitých věcí do vlastnictví kraje (dále jen „nabytí“).</w:t>
            </w:r>
          </w:p>
        </w:tc>
      </w:tr>
      <w:tr w:rsidR="00310A28" w:rsidRPr="008A2B95" w14:paraId="7735C30D" w14:textId="77777777" w:rsidTr="007D7B3F">
        <w:trPr>
          <w:trHeight w:val="180"/>
          <w:tblCellSpacing w:w="0" w:type="dxa"/>
        </w:trPr>
        <w:tc>
          <w:tcPr>
            <w:tcW w:w="9072" w:type="dxa"/>
            <w:gridSpan w:val="2"/>
            <w:tcBorders>
              <w:top w:val="nil"/>
              <w:left w:val="nil"/>
              <w:bottom w:val="nil"/>
              <w:right w:val="nil"/>
            </w:tcBorders>
            <w:tcMar>
              <w:top w:w="0" w:type="dxa"/>
              <w:left w:w="0" w:type="dxa"/>
              <w:bottom w:w="0" w:type="dxa"/>
              <w:right w:w="0" w:type="dxa"/>
            </w:tcMar>
            <w:hideMark/>
          </w:tcPr>
          <w:p w14:paraId="0B3B2637"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bl>
    <w:p w14:paraId="6488B6F7" w14:textId="77777777" w:rsidR="00310A28" w:rsidRPr="008A2B95" w:rsidRDefault="00310A28" w:rsidP="00310A28">
      <w:pPr>
        <w:spacing w:after="0" w:line="240" w:lineRule="auto"/>
        <w:jc w:val="both"/>
        <w:rPr>
          <w:rFonts w:ascii="Times New Roman" w:eastAsia="Times New Roman" w:hAnsi="Times New Roman" w:cs="Times New Roman"/>
          <w:sz w:val="24"/>
          <w:szCs w:val="24"/>
          <w:lang w:eastAsia="cs-CZ"/>
        </w:rPr>
      </w:pPr>
    </w:p>
    <w:tbl>
      <w:tblPr>
        <w:tblW w:w="9072" w:type="dxa"/>
        <w:tblCellSpacing w:w="0" w:type="dxa"/>
        <w:tblCellMar>
          <w:top w:w="75" w:type="dxa"/>
          <w:left w:w="75" w:type="dxa"/>
          <w:bottom w:w="75" w:type="dxa"/>
          <w:right w:w="75" w:type="dxa"/>
        </w:tblCellMar>
        <w:tblLook w:val="04A0" w:firstRow="1" w:lastRow="0" w:firstColumn="1" w:lastColumn="0" w:noHBand="0" w:noVBand="1"/>
      </w:tblPr>
      <w:tblGrid>
        <w:gridCol w:w="488"/>
        <w:gridCol w:w="8584"/>
      </w:tblGrid>
      <w:tr w:rsidR="00310A28" w:rsidRPr="008A2B95" w14:paraId="4F12E5DC"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6BE01BA3"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584" w:type="dxa"/>
            <w:tcBorders>
              <w:top w:val="nil"/>
              <w:left w:val="nil"/>
              <w:bottom w:val="nil"/>
              <w:right w:val="nil"/>
            </w:tcBorders>
            <w:tcMar>
              <w:top w:w="0" w:type="dxa"/>
              <w:left w:w="0" w:type="dxa"/>
              <w:bottom w:w="0" w:type="dxa"/>
              <w:right w:w="0" w:type="dxa"/>
            </w:tcMar>
            <w:hideMark/>
          </w:tcPr>
          <w:p w14:paraId="0F912A5D" w14:textId="77777777" w:rsidR="00310A28" w:rsidRPr="008A2B95" w:rsidRDefault="00310A28" w:rsidP="00813E0A">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V souladu s § 36 písm. a) zákona č. 129/2000 Sb., o krajích (krajské zřízení), ve znění pozdějších předpisů, o </w:t>
            </w:r>
            <w:r w:rsidR="00813E0A">
              <w:rPr>
                <w:rFonts w:ascii="Tahoma" w:eastAsia="Times New Roman" w:hAnsi="Tahoma" w:cs="Tahoma"/>
                <w:sz w:val="20"/>
                <w:szCs w:val="20"/>
                <w:lang w:eastAsia="cs-CZ"/>
              </w:rPr>
              <w:t xml:space="preserve">nabytí a převodu hmotných </w:t>
            </w:r>
            <w:r w:rsidRPr="008A2B95">
              <w:rPr>
                <w:rFonts w:ascii="Tahoma" w:eastAsia="Times New Roman" w:hAnsi="Tahoma" w:cs="Tahoma"/>
                <w:sz w:val="20"/>
                <w:szCs w:val="20"/>
                <w:lang w:eastAsia="cs-CZ"/>
              </w:rPr>
              <w:t>nemovitých věcí,</w:t>
            </w:r>
            <w:r w:rsidR="00813E0A">
              <w:rPr>
                <w:rFonts w:ascii="Tahoma" w:eastAsia="Times New Roman" w:hAnsi="Tahoma" w:cs="Tahoma"/>
                <w:sz w:val="20"/>
                <w:szCs w:val="20"/>
                <w:lang w:eastAsia="cs-CZ"/>
              </w:rPr>
              <w:t xml:space="preserve"> s výjimkou inženýrských sítí a pozemních komunikací,</w:t>
            </w:r>
            <w:r w:rsidRPr="008A2B95">
              <w:rPr>
                <w:rFonts w:ascii="Tahoma" w:eastAsia="Times New Roman" w:hAnsi="Tahoma" w:cs="Tahoma"/>
                <w:sz w:val="20"/>
                <w:szCs w:val="20"/>
                <w:lang w:eastAsia="cs-CZ"/>
              </w:rPr>
              <w:t xml:space="preserve"> rozhoduje zastupitelstvo kraje. Převody a nabytí komplexně technicky zajišťuje, příp. koordinuje příslušný odbor krajského úřadu stanovený k těmto úkonům Organizačním řádem krajského úřadu (dále jen „příslušný odbor“). Rada kraje může určit, že příslušný odbor pro zajištění převodu i nabytí využije ve stanoveném rozsahu služeb realitní kanceláře nebo dražebníka.</w:t>
            </w:r>
          </w:p>
        </w:tc>
      </w:tr>
    </w:tbl>
    <w:p w14:paraId="23090BFB" w14:textId="77777777"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p w14:paraId="2D1D549B" w14:textId="77777777"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p w14:paraId="59438F88" w14:textId="77777777" w:rsidR="00310A28" w:rsidRPr="008A2B95" w:rsidRDefault="00310A28" w:rsidP="00310A28">
      <w:pPr>
        <w:pStyle w:val="Styl1"/>
        <w:rPr>
          <w:rFonts w:ascii="Times New Roman" w:hAnsi="Times New Roman" w:cs="Times New Roman"/>
        </w:rPr>
      </w:pPr>
      <w:r w:rsidRPr="008A2B95">
        <w:br/>
      </w:r>
      <w:bookmarkStart w:id="5" w:name="_Toc434919922"/>
      <w:bookmarkStart w:id="6" w:name="_Toc434921652"/>
      <w:r w:rsidRPr="008A2B95">
        <w:t>Předmět a způsoby převodu a nabytí nemovitých věcí</w:t>
      </w:r>
      <w:bookmarkEnd w:id="5"/>
      <w:bookmarkEnd w:id="6"/>
    </w:p>
    <w:p w14:paraId="0FE62A5A" w14:textId="77777777"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4"/>
        <w:gridCol w:w="381"/>
        <w:gridCol w:w="200"/>
        <w:gridCol w:w="281"/>
        <w:gridCol w:w="7864"/>
      </w:tblGrid>
      <w:tr w:rsidR="008A2B95" w:rsidRPr="008A2B95" w14:paraId="0747C8B8"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0BF37F49"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w:t>
            </w:r>
          </w:p>
        </w:tc>
        <w:tc>
          <w:tcPr>
            <w:tcW w:w="8726" w:type="dxa"/>
            <w:gridSpan w:val="4"/>
            <w:tcBorders>
              <w:top w:val="nil"/>
              <w:left w:val="nil"/>
              <w:bottom w:val="nil"/>
              <w:right w:val="nil"/>
            </w:tcBorders>
            <w:tcMar>
              <w:top w:w="0" w:type="dxa"/>
              <w:left w:w="0" w:type="dxa"/>
              <w:bottom w:w="0" w:type="dxa"/>
              <w:right w:w="0" w:type="dxa"/>
            </w:tcMar>
            <w:hideMark/>
          </w:tcPr>
          <w:p w14:paraId="1766DD07" w14:textId="77777777"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Nemovitými věcmi se pro účely těchto Zásad rozumí:</w:t>
            </w:r>
          </w:p>
          <w:p w14:paraId="603A1049" w14:textId="77777777" w:rsidR="00310A28" w:rsidRPr="008A2B95" w:rsidRDefault="00310A28" w:rsidP="007D7B3F">
            <w:pPr>
              <w:pStyle w:val="Odstavecseseznamem"/>
              <w:numPr>
                <w:ilvl w:val="0"/>
                <w:numId w:val="1"/>
              </w:numPr>
              <w:spacing w:after="0"/>
              <w:jc w:val="both"/>
              <w:rPr>
                <w:rFonts w:eastAsia="Times New Roman" w:cs="Tahoma"/>
                <w:b w:val="0"/>
                <w:sz w:val="20"/>
                <w:szCs w:val="20"/>
                <w:lang w:eastAsia="cs-CZ"/>
              </w:rPr>
            </w:pPr>
            <w:r w:rsidRPr="008A2B95">
              <w:rPr>
                <w:rFonts w:eastAsia="Times New Roman" w:cs="Tahoma"/>
                <w:b w:val="0"/>
                <w:sz w:val="20"/>
                <w:szCs w:val="20"/>
                <w:lang w:eastAsia="cs-CZ"/>
              </w:rPr>
              <w:t>pozemky,</w:t>
            </w:r>
          </w:p>
          <w:p w14:paraId="2E8FA9F2" w14:textId="77777777" w:rsidR="00310A28" w:rsidRPr="008A2B95" w:rsidRDefault="00310A28" w:rsidP="007D7B3F">
            <w:pPr>
              <w:pStyle w:val="Odstavecseseznamem"/>
              <w:numPr>
                <w:ilvl w:val="0"/>
                <w:numId w:val="1"/>
              </w:numPr>
              <w:spacing w:after="0"/>
              <w:jc w:val="both"/>
              <w:rPr>
                <w:rFonts w:eastAsia="Times New Roman" w:cs="Tahoma"/>
                <w:b w:val="0"/>
                <w:sz w:val="20"/>
                <w:szCs w:val="20"/>
                <w:lang w:eastAsia="cs-CZ"/>
              </w:rPr>
            </w:pPr>
            <w:r w:rsidRPr="008A2B95">
              <w:rPr>
                <w:rFonts w:eastAsia="Times New Roman" w:cs="Tahoma"/>
                <w:b w:val="0"/>
                <w:sz w:val="20"/>
                <w:szCs w:val="20"/>
                <w:lang w:eastAsia="cs-CZ"/>
              </w:rPr>
              <w:t>stavby spojené se zemí pevným základem, které jsou ve vlastnictví osoby odlišné od vlastníka pozemku, na kterém stojí,</w:t>
            </w:r>
          </w:p>
          <w:p w14:paraId="58777231" w14:textId="77777777" w:rsidR="00310A28" w:rsidRPr="008A2B95" w:rsidRDefault="00310A28" w:rsidP="007D7B3F">
            <w:pPr>
              <w:pStyle w:val="Odstavecseseznamem"/>
              <w:numPr>
                <w:ilvl w:val="0"/>
                <w:numId w:val="1"/>
              </w:numPr>
              <w:spacing w:after="0"/>
              <w:jc w:val="both"/>
              <w:rPr>
                <w:rFonts w:eastAsia="Times New Roman" w:cs="Tahoma"/>
                <w:b w:val="0"/>
                <w:sz w:val="20"/>
                <w:szCs w:val="20"/>
                <w:lang w:eastAsia="cs-CZ"/>
              </w:rPr>
            </w:pPr>
            <w:r w:rsidRPr="008A2B95">
              <w:rPr>
                <w:rFonts w:eastAsia="Times New Roman" w:cs="Tahoma"/>
                <w:b w:val="0"/>
                <w:sz w:val="20"/>
                <w:szCs w:val="20"/>
                <w:lang w:eastAsia="cs-CZ"/>
              </w:rPr>
              <w:t xml:space="preserve">podzemní stavby se samostatným účelovým určením a věcná práva k těmto stavbám, </w:t>
            </w:r>
          </w:p>
          <w:p w14:paraId="7964B45D" w14:textId="77777777" w:rsidR="00310A28" w:rsidRPr="008A2B95" w:rsidRDefault="00310A28" w:rsidP="007D7B3F">
            <w:pPr>
              <w:pStyle w:val="Odstavecseseznamem"/>
              <w:numPr>
                <w:ilvl w:val="0"/>
                <w:numId w:val="1"/>
              </w:numPr>
              <w:spacing w:after="0"/>
              <w:jc w:val="both"/>
              <w:rPr>
                <w:rFonts w:eastAsia="Times New Roman" w:cs="Tahoma"/>
                <w:b w:val="0"/>
                <w:sz w:val="20"/>
                <w:szCs w:val="20"/>
                <w:lang w:eastAsia="cs-CZ"/>
              </w:rPr>
            </w:pPr>
            <w:r w:rsidRPr="008A2B95">
              <w:rPr>
                <w:rFonts w:eastAsia="Times New Roman" w:cs="Tahoma"/>
                <w:b w:val="0"/>
                <w:sz w:val="20"/>
                <w:szCs w:val="20"/>
                <w:lang w:eastAsia="cs-CZ"/>
              </w:rPr>
              <w:t>jednotka (byt jako prostorově oddělená část domu včetně podílu na společných částech nemovité věci vzájemně spojené a neoddělitelné, nebytový prostor a soubor bytů nebo nebytových prostorů),</w:t>
            </w:r>
          </w:p>
          <w:p w14:paraId="27684993" w14:textId="77777777" w:rsidR="00310A28" w:rsidRPr="008A2B95" w:rsidRDefault="00310A28" w:rsidP="007D7B3F">
            <w:pPr>
              <w:pStyle w:val="Odstavecseseznamem"/>
              <w:numPr>
                <w:ilvl w:val="0"/>
                <w:numId w:val="1"/>
              </w:numPr>
              <w:spacing w:after="0"/>
              <w:jc w:val="both"/>
              <w:rPr>
                <w:rFonts w:eastAsia="Times New Roman" w:cs="Tahoma"/>
                <w:b w:val="0"/>
                <w:sz w:val="20"/>
                <w:szCs w:val="20"/>
                <w:lang w:eastAsia="cs-CZ"/>
              </w:rPr>
            </w:pPr>
            <w:r w:rsidRPr="008A2B95">
              <w:rPr>
                <w:rFonts w:eastAsia="Times New Roman" w:cs="Tahoma"/>
                <w:b w:val="0"/>
                <w:sz w:val="20"/>
                <w:szCs w:val="20"/>
                <w:lang w:eastAsia="cs-CZ"/>
              </w:rPr>
              <w:t>práva, která za nemovité věci prohlásí zákon</w:t>
            </w:r>
            <w:r w:rsidR="004D3B1C">
              <w:rPr>
                <w:rFonts w:eastAsia="Times New Roman" w:cs="Tahoma"/>
                <w:b w:val="0"/>
                <w:sz w:val="20"/>
                <w:szCs w:val="20"/>
                <w:lang w:eastAsia="cs-CZ"/>
              </w:rPr>
              <w:t xml:space="preserve"> (právo stavby)</w:t>
            </w:r>
            <w:r w:rsidRPr="008A2B95">
              <w:rPr>
                <w:rFonts w:eastAsia="Times New Roman" w:cs="Tahoma"/>
                <w:b w:val="0"/>
                <w:sz w:val="20"/>
                <w:szCs w:val="20"/>
                <w:lang w:eastAsia="cs-CZ"/>
              </w:rPr>
              <w:t xml:space="preserve">, </w:t>
            </w:r>
          </w:p>
          <w:p w14:paraId="66DB548E" w14:textId="77777777" w:rsidR="00310A28" w:rsidRPr="008A2B95" w:rsidRDefault="00310A28" w:rsidP="007D7B3F">
            <w:pPr>
              <w:pStyle w:val="Odstavecseseznamem"/>
              <w:numPr>
                <w:ilvl w:val="0"/>
                <w:numId w:val="1"/>
              </w:numPr>
              <w:spacing w:after="0"/>
              <w:jc w:val="both"/>
              <w:rPr>
                <w:rFonts w:eastAsia="Times New Roman" w:cs="Tahoma"/>
                <w:sz w:val="20"/>
                <w:szCs w:val="20"/>
                <w:lang w:eastAsia="cs-CZ"/>
              </w:rPr>
            </w:pPr>
            <w:r w:rsidRPr="008A2B95">
              <w:rPr>
                <w:rFonts w:eastAsia="Times New Roman" w:cs="Tahoma"/>
                <w:b w:val="0"/>
                <w:sz w:val="20"/>
                <w:szCs w:val="20"/>
                <w:lang w:eastAsia="cs-CZ"/>
              </w:rPr>
              <w:t>další věci, o kterých speciální právní předpis stanoví, že nejsou součástí pozemku a nelze je přenést z místa na místo bez porušení jejich podstaty.</w:t>
            </w:r>
          </w:p>
        </w:tc>
      </w:tr>
      <w:tr w:rsidR="008A2B95" w:rsidRPr="008A2B95" w14:paraId="6316BAF5" w14:textId="77777777"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14:paraId="67EBFB5B"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09674000"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7A0F2E3B"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726" w:type="dxa"/>
            <w:gridSpan w:val="4"/>
            <w:tcBorders>
              <w:top w:val="nil"/>
              <w:left w:val="nil"/>
              <w:bottom w:val="nil"/>
              <w:right w:val="nil"/>
            </w:tcBorders>
            <w:tcMar>
              <w:top w:w="0" w:type="dxa"/>
              <w:left w:w="0" w:type="dxa"/>
              <w:bottom w:w="0" w:type="dxa"/>
              <w:right w:w="0" w:type="dxa"/>
            </w:tcMar>
            <w:hideMark/>
          </w:tcPr>
          <w:p w14:paraId="336D767C" w14:textId="77777777"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 xml:space="preserve">Zpravidla se převádějí nemovité věci, které jsou pro kraj nepotřebné. Nepotřebnost znamená, že pro danou nemovitou věc není využití v rámci orgánů kraje nebo právnických osob zřízených nebo založených krajem dle zvláštních zákonů. Tyto osoby, nebo orgány kraje předkládají návrhy na zařazení nemovitých věcí do evidence nepotřebného majetku prostřednictvím informačního systému Portál majetku, který je součástí aplikace </w:t>
            </w:r>
            <w:proofErr w:type="spellStart"/>
            <w:r w:rsidRPr="008A2B95">
              <w:rPr>
                <w:rFonts w:ascii="Tahoma" w:eastAsia="Times New Roman" w:hAnsi="Tahoma" w:cs="Tahoma"/>
                <w:sz w:val="20"/>
                <w:szCs w:val="20"/>
                <w:lang w:eastAsia="cs-CZ"/>
              </w:rPr>
              <w:t>FaMa</w:t>
            </w:r>
            <w:proofErr w:type="spellEnd"/>
            <w:r w:rsidRPr="008A2B95">
              <w:rPr>
                <w:rFonts w:ascii="Tahoma" w:eastAsia="Times New Roman" w:hAnsi="Tahoma" w:cs="Tahoma"/>
                <w:sz w:val="20"/>
                <w:szCs w:val="20"/>
                <w:lang w:eastAsia="cs-CZ"/>
              </w:rPr>
              <w:t>+.</w:t>
            </w:r>
          </w:p>
        </w:tc>
      </w:tr>
      <w:tr w:rsidR="008A2B95" w:rsidRPr="008A2B95" w14:paraId="30C15CE9" w14:textId="77777777"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14:paraId="590F0861"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2F09E340"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05163129"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726" w:type="dxa"/>
            <w:gridSpan w:val="4"/>
            <w:tcBorders>
              <w:top w:val="nil"/>
              <w:left w:val="nil"/>
              <w:bottom w:val="nil"/>
              <w:right w:val="nil"/>
            </w:tcBorders>
            <w:tcMar>
              <w:top w:w="0" w:type="dxa"/>
              <w:left w:w="0" w:type="dxa"/>
              <w:bottom w:w="0" w:type="dxa"/>
              <w:right w:w="0" w:type="dxa"/>
            </w:tcMar>
            <w:hideMark/>
          </w:tcPr>
          <w:p w14:paraId="3F68B58E"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Možné způsoby převodu nemovitých věcí:</w:t>
            </w:r>
          </w:p>
        </w:tc>
      </w:tr>
      <w:tr w:rsidR="008A2B95" w:rsidRPr="008A2B95" w14:paraId="068945C0"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295FDFD9"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14:paraId="5E1B5A40"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345" w:type="dxa"/>
            <w:gridSpan w:val="3"/>
            <w:tcBorders>
              <w:top w:val="nil"/>
              <w:left w:val="nil"/>
              <w:bottom w:val="nil"/>
              <w:right w:val="nil"/>
            </w:tcBorders>
            <w:tcMar>
              <w:top w:w="0" w:type="dxa"/>
              <w:left w:w="0" w:type="dxa"/>
              <w:bottom w:w="0" w:type="dxa"/>
              <w:right w:w="0" w:type="dxa"/>
            </w:tcMar>
            <w:hideMark/>
          </w:tcPr>
          <w:p w14:paraId="5A6241F5"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dar (bezúplatný převod),</w:t>
            </w:r>
          </w:p>
        </w:tc>
      </w:tr>
      <w:tr w:rsidR="008A2B95" w:rsidRPr="008A2B95" w14:paraId="513102C0"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5B457FE2"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14:paraId="1447F698"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345" w:type="dxa"/>
            <w:gridSpan w:val="3"/>
            <w:tcBorders>
              <w:top w:val="nil"/>
              <w:left w:val="nil"/>
              <w:bottom w:val="nil"/>
              <w:right w:val="nil"/>
            </w:tcBorders>
            <w:tcMar>
              <w:top w:w="0" w:type="dxa"/>
              <w:left w:w="0" w:type="dxa"/>
              <w:bottom w:w="0" w:type="dxa"/>
              <w:right w:w="0" w:type="dxa"/>
            </w:tcMar>
            <w:hideMark/>
          </w:tcPr>
          <w:p w14:paraId="27CBD181"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prodej,</w:t>
            </w:r>
          </w:p>
        </w:tc>
      </w:tr>
      <w:tr w:rsidR="008A2B95" w:rsidRPr="008A2B95" w14:paraId="3CD932C7"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60436520"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14:paraId="148B739D"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c) </w:t>
            </w:r>
          </w:p>
        </w:tc>
        <w:tc>
          <w:tcPr>
            <w:tcW w:w="8345" w:type="dxa"/>
            <w:gridSpan w:val="3"/>
            <w:tcBorders>
              <w:top w:val="nil"/>
              <w:left w:val="nil"/>
              <w:bottom w:val="nil"/>
              <w:right w:val="nil"/>
            </w:tcBorders>
            <w:tcMar>
              <w:top w:w="0" w:type="dxa"/>
              <w:left w:w="0" w:type="dxa"/>
              <w:bottom w:w="0" w:type="dxa"/>
              <w:right w:w="0" w:type="dxa"/>
            </w:tcMar>
            <w:hideMark/>
          </w:tcPr>
          <w:p w14:paraId="44DF1298"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rámci směny,</w:t>
            </w:r>
          </w:p>
        </w:tc>
      </w:tr>
      <w:tr w:rsidR="008A2B95" w:rsidRPr="008A2B95" w14:paraId="2A0A25F4"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737DC2CC"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14:paraId="3AA70964"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345" w:type="dxa"/>
            <w:gridSpan w:val="3"/>
            <w:tcBorders>
              <w:top w:val="nil"/>
              <w:left w:val="nil"/>
              <w:bottom w:val="nil"/>
              <w:right w:val="nil"/>
            </w:tcBorders>
            <w:tcMar>
              <w:top w:w="0" w:type="dxa"/>
              <w:left w:w="0" w:type="dxa"/>
              <w:bottom w:w="0" w:type="dxa"/>
              <w:right w:w="0" w:type="dxa"/>
            </w:tcMar>
            <w:hideMark/>
          </w:tcPr>
          <w:p w14:paraId="35200FC7"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vklad společníka do společnosti za účelem nabytí nebo zvýšení účasti v obchodní společnosti,</w:t>
            </w:r>
          </w:p>
        </w:tc>
      </w:tr>
      <w:tr w:rsidR="008A2B95" w:rsidRPr="008A2B95" w14:paraId="058AF60A"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625EC141"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14:paraId="6828BC9E"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8345" w:type="dxa"/>
            <w:gridSpan w:val="3"/>
            <w:tcBorders>
              <w:top w:val="nil"/>
              <w:left w:val="nil"/>
              <w:bottom w:val="nil"/>
              <w:right w:val="nil"/>
            </w:tcBorders>
            <w:tcMar>
              <w:top w:w="0" w:type="dxa"/>
              <w:left w:w="0" w:type="dxa"/>
              <w:bottom w:w="0" w:type="dxa"/>
              <w:right w:w="0" w:type="dxa"/>
            </w:tcMar>
            <w:hideMark/>
          </w:tcPr>
          <w:p w14:paraId="7DD8E9B6"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vydání nemovitých věcí podle zvláštních zákonů a na základě rozhodnutí soudů a jiných státních orgánů.</w:t>
            </w:r>
          </w:p>
        </w:tc>
      </w:tr>
      <w:tr w:rsidR="008A2B95" w:rsidRPr="008A2B95" w14:paraId="052BC05E" w14:textId="77777777"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14:paraId="3F0D881E"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45E51647"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7A7F84FA"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(4)</w:t>
            </w:r>
          </w:p>
        </w:tc>
        <w:tc>
          <w:tcPr>
            <w:tcW w:w="8726" w:type="dxa"/>
            <w:gridSpan w:val="4"/>
            <w:tcBorders>
              <w:top w:val="nil"/>
              <w:left w:val="nil"/>
              <w:bottom w:val="nil"/>
              <w:right w:val="nil"/>
            </w:tcBorders>
            <w:tcMar>
              <w:top w:w="0" w:type="dxa"/>
              <w:left w:w="0" w:type="dxa"/>
              <w:bottom w:w="0" w:type="dxa"/>
              <w:right w:w="0" w:type="dxa"/>
            </w:tcMar>
            <w:hideMark/>
          </w:tcPr>
          <w:p w14:paraId="091D58D2" w14:textId="77777777" w:rsidR="00310A28" w:rsidRPr="008A2B95" w:rsidRDefault="00310A28" w:rsidP="00346B94">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Darovat nemovitou věc </w:t>
            </w:r>
            <w:r w:rsidR="00346B94">
              <w:rPr>
                <w:rFonts w:ascii="Tahoma" w:eastAsia="Times New Roman" w:hAnsi="Tahoma" w:cs="Tahoma"/>
                <w:sz w:val="20"/>
                <w:szCs w:val="20"/>
                <w:lang w:eastAsia="cs-CZ"/>
              </w:rPr>
              <w:t>lze zejména</w:t>
            </w:r>
            <w:r w:rsidRPr="008A2B95">
              <w:rPr>
                <w:rFonts w:ascii="Tahoma" w:eastAsia="Times New Roman" w:hAnsi="Tahoma" w:cs="Tahoma"/>
                <w:sz w:val="20"/>
                <w:szCs w:val="20"/>
                <w:lang w:eastAsia="cs-CZ"/>
              </w:rPr>
              <w:t>:</w:t>
            </w:r>
          </w:p>
        </w:tc>
      </w:tr>
      <w:tr w:rsidR="008A2B95" w:rsidRPr="008A2B95" w14:paraId="7332FAC1"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00947F28"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14:paraId="5BDEE172"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345" w:type="dxa"/>
            <w:gridSpan w:val="3"/>
            <w:tcBorders>
              <w:top w:val="nil"/>
              <w:left w:val="nil"/>
              <w:bottom w:val="nil"/>
              <w:right w:val="nil"/>
            </w:tcBorders>
            <w:tcMar>
              <w:top w:w="0" w:type="dxa"/>
              <w:left w:w="0" w:type="dxa"/>
              <w:bottom w:w="0" w:type="dxa"/>
              <w:right w:w="0" w:type="dxa"/>
            </w:tcMar>
            <w:hideMark/>
          </w:tcPr>
          <w:p w14:paraId="107BA9EF"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do vlastnictví obce, v jejímž katastrálním území se nemovité věci nacházejí a které obec může využít pro veřejně prospěšné účely, </w:t>
            </w:r>
            <w:r w:rsidR="000A61A1">
              <w:rPr>
                <w:rFonts w:ascii="Tahoma" w:eastAsia="Times New Roman" w:hAnsi="Tahoma" w:cs="Tahoma"/>
                <w:sz w:val="20"/>
                <w:szCs w:val="20"/>
                <w:lang w:eastAsia="cs-CZ"/>
              </w:rPr>
              <w:t>a</w:t>
            </w:r>
            <w:r w:rsidRPr="008A2B95">
              <w:rPr>
                <w:rFonts w:ascii="Tahoma" w:eastAsia="Times New Roman" w:hAnsi="Tahoma" w:cs="Tahoma"/>
                <w:sz w:val="20"/>
                <w:szCs w:val="20"/>
                <w:lang w:eastAsia="cs-CZ"/>
              </w:rPr>
              <w:t>nebo je ze strany obce navrženo darovat kraji adekvátní nemovité věci potřebné pro činnost kraje,</w:t>
            </w:r>
          </w:p>
        </w:tc>
      </w:tr>
      <w:tr w:rsidR="008A2B95" w:rsidRPr="008A2B95" w14:paraId="278D306E"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05CAC284"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14:paraId="4E94F3EE"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345" w:type="dxa"/>
            <w:gridSpan w:val="3"/>
            <w:tcBorders>
              <w:top w:val="nil"/>
              <w:left w:val="nil"/>
              <w:bottom w:val="nil"/>
              <w:right w:val="nil"/>
            </w:tcBorders>
            <w:tcMar>
              <w:top w:w="0" w:type="dxa"/>
              <w:left w:w="0" w:type="dxa"/>
              <w:bottom w:w="0" w:type="dxa"/>
              <w:right w:w="0" w:type="dxa"/>
            </w:tcMar>
            <w:hideMark/>
          </w:tcPr>
          <w:p w14:paraId="435ED138"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do vlastnictví právnické nebo fyzické osoby, která vykonává neziskovou obecně prospěšnou činnost na území kraje, k níž může nemovité věci využít,</w:t>
            </w:r>
          </w:p>
        </w:tc>
      </w:tr>
      <w:tr w:rsidR="008A2B95" w:rsidRPr="008A2B95" w14:paraId="6C523CC4"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6E87B2B1"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14:paraId="66DF1C1F"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345" w:type="dxa"/>
            <w:gridSpan w:val="3"/>
            <w:tcBorders>
              <w:top w:val="nil"/>
              <w:left w:val="nil"/>
              <w:bottom w:val="nil"/>
              <w:right w:val="nil"/>
            </w:tcBorders>
            <w:tcMar>
              <w:top w:w="0" w:type="dxa"/>
              <w:left w:w="0" w:type="dxa"/>
              <w:bottom w:w="0" w:type="dxa"/>
              <w:right w:w="0" w:type="dxa"/>
            </w:tcMar>
            <w:hideMark/>
          </w:tcPr>
          <w:p w14:paraId="1846B9CA"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do vlastnictví jiné právnické nebo fyzické osoby pouze výjimečně, a to v odůvodněných případech.</w:t>
            </w:r>
          </w:p>
        </w:tc>
      </w:tr>
      <w:tr w:rsidR="008A2B95" w:rsidRPr="008A2B95" w14:paraId="4A164AED" w14:textId="77777777"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14:paraId="29F228DC"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51704C43"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5445391E"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(5)</w:t>
            </w:r>
          </w:p>
        </w:tc>
        <w:tc>
          <w:tcPr>
            <w:tcW w:w="8726" w:type="dxa"/>
            <w:gridSpan w:val="4"/>
            <w:tcBorders>
              <w:top w:val="nil"/>
              <w:left w:val="nil"/>
              <w:bottom w:val="nil"/>
              <w:right w:val="nil"/>
            </w:tcBorders>
            <w:tcMar>
              <w:top w:w="0" w:type="dxa"/>
              <w:left w:w="0" w:type="dxa"/>
              <w:bottom w:w="0" w:type="dxa"/>
              <w:right w:w="0" w:type="dxa"/>
            </w:tcMar>
            <w:hideMark/>
          </w:tcPr>
          <w:p w14:paraId="7EAD17A0"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Prodej nemovitých věcí lze realizovat</w:t>
            </w:r>
            <w:r w:rsidR="005B0349">
              <w:rPr>
                <w:rFonts w:ascii="Tahoma" w:eastAsia="Times New Roman" w:hAnsi="Tahoma" w:cs="Tahoma"/>
                <w:sz w:val="20"/>
                <w:szCs w:val="20"/>
                <w:lang w:eastAsia="cs-CZ"/>
              </w:rPr>
              <w:t xml:space="preserve"> zejména</w:t>
            </w:r>
            <w:r w:rsidRPr="008A2B95">
              <w:rPr>
                <w:rFonts w:ascii="Tahoma" w:eastAsia="Times New Roman" w:hAnsi="Tahoma" w:cs="Tahoma"/>
                <w:sz w:val="20"/>
                <w:szCs w:val="20"/>
                <w:lang w:eastAsia="cs-CZ"/>
              </w:rPr>
              <w:t>:</w:t>
            </w:r>
          </w:p>
        </w:tc>
      </w:tr>
      <w:tr w:rsidR="008A2B95" w:rsidRPr="008A2B95" w14:paraId="68719908"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5C2A78FC"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14:paraId="647042CC"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345" w:type="dxa"/>
            <w:gridSpan w:val="3"/>
            <w:tcBorders>
              <w:top w:val="nil"/>
              <w:left w:val="nil"/>
              <w:bottom w:val="nil"/>
              <w:right w:val="nil"/>
            </w:tcBorders>
            <w:tcMar>
              <w:top w:w="0" w:type="dxa"/>
              <w:left w:w="0" w:type="dxa"/>
              <w:bottom w:w="0" w:type="dxa"/>
              <w:right w:w="0" w:type="dxa"/>
            </w:tcMar>
            <w:hideMark/>
          </w:tcPr>
          <w:p w14:paraId="41BF717D" w14:textId="77777777" w:rsidR="00310A28" w:rsidRPr="008A2B95" w:rsidRDefault="00310A28" w:rsidP="005B0349">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přímým prodejem bez výběrového řízení (dále jen „přímý prodej“) - lze postupovat v případech, kdy je okruh zájemců o dané nemovité věci omezen charakterem, polohou, či způsobem využití nemovitých věcí</w:t>
            </w:r>
            <w:r w:rsidR="00AE536D">
              <w:rPr>
                <w:rFonts w:ascii="Tahoma" w:eastAsia="Times New Roman" w:hAnsi="Tahoma" w:cs="Tahoma"/>
                <w:sz w:val="20"/>
                <w:szCs w:val="20"/>
                <w:lang w:eastAsia="cs-CZ"/>
              </w:rPr>
              <w:t>,</w:t>
            </w:r>
            <w:r w:rsidRPr="008A2B95">
              <w:rPr>
                <w:rFonts w:ascii="Tahoma" w:eastAsia="Times New Roman" w:hAnsi="Tahoma" w:cs="Tahoma"/>
                <w:sz w:val="20"/>
                <w:szCs w:val="20"/>
                <w:lang w:eastAsia="cs-CZ"/>
              </w:rPr>
              <w:t xml:space="preserve"> a </w:t>
            </w:r>
            <w:r w:rsidR="007D7B3F">
              <w:rPr>
                <w:rFonts w:ascii="Tahoma" w:eastAsia="Times New Roman" w:hAnsi="Tahoma" w:cs="Tahoma"/>
                <w:sz w:val="20"/>
                <w:szCs w:val="20"/>
                <w:lang w:eastAsia="cs-CZ"/>
              </w:rPr>
              <w:t xml:space="preserve">to </w:t>
            </w:r>
            <w:r w:rsidRPr="008A2B95">
              <w:rPr>
                <w:rFonts w:ascii="Tahoma" w:eastAsia="Times New Roman" w:hAnsi="Tahoma" w:cs="Tahoma"/>
                <w:sz w:val="20"/>
                <w:szCs w:val="20"/>
                <w:lang w:eastAsia="cs-CZ"/>
              </w:rPr>
              <w:t>zejména z těchto důvodů:</w:t>
            </w:r>
          </w:p>
        </w:tc>
      </w:tr>
      <w:tr w:rsidR="008A2B95" w:rsidRPr="008A2B95" w14:paraId="401404C3"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6908B2D4"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14:paraId="0DC15093"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hideMark/>
          </w:tcPr>
          <w:p w14:paraId="4C3CDDE9"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proofErr w:type="spellStart"/>
            <w:r w:rsidRPr="008A2B95">
              <w:rPr>
                <w:rFonts w:ascii="Tahoma" w:eastAsia="Times New Roman" w:hAnsi="Tahoma" w:cs="Tahoma"/>
                <w:sz w:val="20"/>
                <w:szCs w:val="20"/>
                <w:lang w:eastAsia="cs-CZ"/>
              </w:rPr>
              <w:t>aa</w:t>
            </w:r>
            <w:proofErr w:type="spellEnd"/>
            <w:r w:rsidRPr="008A2B95">
              <w:rPr>
                <w:rFonts w:ascii="Tahoma" w:eastAsia="Times New Roman" w:hAnsi="Tahoma" w:cs="Tahoma"/>
                <w:sz w:val="20"/>
                <w:szCs w:val="20"/>
                <w:lang w:eastAsia="cs-CZ"/>
              </w:rPr>
              <w:t>)</w:t>
            </w:r>
          </w:p>
        </w:tc>
        <w:tc>
          <w:tcPr>
            <w:tcW w:w="7864" w:type="dxa"/>
            <w:tcBorders>
              <w:top w:val="nil"/>
              <w:left w:val="nil"/>
              <w:bottom w:val="nil"/>
              <w:right w:val="nil"/>
            </w:tcBorders>
            <w:tcMar>
              <w:top w:w="0" w:type="dxa"/>
              <w:left w:w="0" w:type="dxa"/>
              <w:bottom w:w="0" w:type="dxa"/>
              <w:right w:w="0" w:type="dxa"/>
            </w:tcMar>
            <w:hideMark/>
          </w:tcPr>
          <w:p w14:paraId="561A0A8F"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zájemce je spoluvlastníkem prodávaných nemovitých věcí,</w:t>
            </w:r>
          </w:p>
        </w:tc>
      </w:tr>
      <w:tr w:rsidR="008A2B95" w:rsidRPr="008A2B95" w14:paraId="5095D368"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5B078D7F"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14:paraId="4BCC271D"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hideMark/>
          </w:tcPr>
          <w:p w14:paraId="7205658A"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ab)</w:t>
            </w:r>
          </w:p>
        </w:tc>
        <w:tc>
          <w:tcPr>
            <w:tcW w:w="7864" w:type="dxa"/>
            <w:tcBorders>
              <w:top w:val="nil"/>
              <w:left w:val="nil"/>
              <w:bottom w:val="nil"/>
              <w:right w:val="nil"/>
            </w:tcBorders>
            <w:tcMar>
              <w:top w:w="0" w:type="dxa"/>
              <w:left w:w="0" w:type="dxa"/>
              <w:bottom w:w="0" w:type="dxa"/>
              <w:right w:w="0" w:type="dxa"/>
            </w:tcMar>
            <w:hideMark/>
          </w:tcPr>
          <w:p w14:paraId="54154F73"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zájemce je vlastníkem stavby na prodávaném pozemku kraje,</w:t>
            </w:r>
          </w:p>
        </w:tc>
      </w:tr>
      <w:tr w:rsidR="008A2B95" w:rsidRPr="008A2B95" w14:paraId="2A4459CF"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1EDC1473"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14:paraId="7C09472E"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hideMark/>
          </w:tcPr>
          <w:p w14:paraId="0AFCB3E3"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proofErr w:type="spellStart"/>
            <w:r w:rsidRPr="008A2B95">
              <w:rPr>
                <w:rFonts w:ascii="Tahoma" w:eastAsia="Times New Roman" w:hAnsi="Tahoma" w:cs="Tahoma"/>
                <w:sz w:val="20"/>
                <w:szCs w:val="20"/>
                <w:lang w:eastAsia="cs-CZ"/>
              </w:rPr>
              <w:t>ac</w:t>
            </w:r>
            <w:proofErr w:type="spellEnd"/>
            <w:r w:rsidRPr="008A2B95">
              <w:rPr>
                <w:rFonts w:ascii="Tahoma" w:eastAsia="Times New Roman" w:hAnsi="Tahoma" w:cs="Tahoma"/>
                <w:sz w:val="20"/>
                <w:szCs w:val="20"/>
                <w:lang w:eastAsia="cs-CZ"/>
              </w:rPr>
              <w:t>)</w:t>
            </w:r>
          </w:p>
        </w:tc>
        <w:tc>
          <w:tcPr>
            <w:tcW w:w="7864" w:type="dxa"/>
            <w:tcBorders>
              <w:top w:val="nil"/>
              <w:left w:val="nil"/>
              <w:bottom w:val="nil"/>
              <w:right w:val="nil"/>
            </w:tcBorders>
            <w:tcMar>
              <w:top w:w="0" w:type="dxa"/>
              <w:left w:w="0" w:type="dxa"/>
              <w:bottom w:w="0" w:type="dxa"/>
              <w:right w:w="0" w:type="dxa"/>
            </w:tcMar>
            <w:hideMark/>
          </w:tcPr>
          <w:p w14:paraId="1B8DCED4"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zájemce je vlastníkem zastavěného pozemku pod prodávanou stavbou kraje,</w:t>
            </w:r>
          </w:p>
        </w:tc>
      </w:tr>
      <w:tr w:rsidR="00DE774F" w:rsidRPr="008A2B95" w14:paraId="34329E87"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tcPr>
          <w:p w14:paraId="1B3615EB" w14:textId="77777777" w:rsidR="00DE774F" w:rsidRPr="008A2B95" w:rsidRDefault="00DE774F"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tcPr>
          <w:p w14:paraId="04F3A94C" w14:textId="77777777" w:rsidR="00DE774F" w:rsidRPr="008A2B95" w:rsidRDefault="00DE774F"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tcPr>
          <w:p w14:paraId="12B282AF" w14:textId="77777777" w:rsidR="00DE774F" w:rsidRPr="008A2B95" w:rsidRDefault="00DE774F" w:rsidP="007D7B3F">
            <w:pPr>
              <w:spacing w:after="0" w:line="240" w:lineRule="auto"/>
              <w:jc w:val="both"/>
              <w:rPr>
                <w:rFonts w:ascii="Tahoma" w:eastAsia="Times New Roman" w:hAnsi="Tahoma" w:cs="Tahoma"/>
                <w:sz w:val="20"/>
                <w:szCs w:val="20"/>
                <w:lang w:eastAsia="cs-CZ"/>
              </w:rPr>
            </w:pPr>
            <w:r>
              <w:rPr>
                <w:rFonts w:ascii="Tahoma" w:eastAsia="Times New Roman" w:hAnsi="Tahoma" w:cs="Tahoma"/>
                <w:sz w:val="20"/>
                <w:szCs w:val="20"/>
                <w:lang w:eastAsia="cs-CZ"/>
              </w:rPr>
              <w:t>ad)</w:t>
            </w:r>
          </w:p>
        </w:tc>
        <w:tc>
          <w:tcPr>
            <w:tcW w:w="7864" w:type="dxa"/>
            <w:tcBorders>
              <w:top w:val="nil"/>
              <w:left w:val="nil"/>
              <w:bottom w:val="nil"/>
              <w:right w:val="nil"/>
            </w:tcBorders>
            <w:tcMar>
              <w:top w:w="0" w:type="dxa"/>
              <w:left w:w="0" w:type="dxa"/>
              <w:bottom w:w="0" w:type="dxa"/>
              <w:right w:w="0" w:type="dxa"/>
            </w:tcMar>
          </w:tcPr>
          <w:p w14:paraId="654C1E48" w14:textId="77777777" w:rsidR="00DE774F" w:rsidRPr="008A2B95" w:rsidRDefault="00DE774F" w:rsidP="007D7B3F">
            <w:pPr>
              <w:spacing w:after="0" w:line="240" w:lineRule="auto"/>
              <w:jc w:val="both"/>
              <w:rPr>
                <w:rFonts w:ascii="Tahoma" w:eastAsia="Times New Roman" w:hAnsi="Tahoma" w:cs="Tahoma"/>
                <w:sz w:val="20"/>
                <w:szCs w:val="20"/>
                <w:lang w:eastAsia="cs-CZ"/>
              </w:rPr>
            </w:pPr>
            <w:r>
              <w:rPr>
                <w:rFonts w:ascii="Tahoma" w:eastAsia="Times New Roman" w:hAnsi="Tahoma" w:cs="Tahoma"/>
                <w:sz w:val="20"/>
                <w:szCs w:val="20"/>
                <w:lang w:eastAsia="cs-CZ"/>
              </w:rPr>
              <w:t xml:space="preserve">zájemce je vlastníkem </w:t>
            </w:r>
            <w:r w:rsidR="008D31AD">
              <w:rPr>
                <w:rFonts w:ascii="Tahoma" w:eastAsia="Times New Roman" w:hAnsi="Tahoma" w:cs="Tahoma"/>
                <w:sz w:val="20"/>
                <w:szCs w:val="20"/>
                <w:lang w:eastAsia="cs-CZ"/>
              </w:rPr>
              <w:t>sousední</w:t>
            </w:r>
            <w:r w:rsidR="00E1341F">
              <w:rPr>
                <w:rFonts w:ascii="Tahoma" w:eastAsia="Times New Roman" w:hAnsi="Tahoma" w:cs="Tahoma"/>
                <w:sz w:val="20"/>
                <w:szCs w:val="20"/>
                <w:lang w:eastAsia="cs-CZ"/>
              </w:rPr>
              <w:t>ch nemovitých věcí</w:t>
            </w:r>
            <w:r w:rsidR="00504F49">
              <w:rPr>
                <w:rFonts w:ascii="Tahoma" w:eastAsia="Times New Roman" w:hAnsi="Tahoma" w:cs="Tahoma"/>
                <w:sz w:val="20"/>
                <w:szCs w:val="20"/>
                <w:lang w:eastAsia="cs-CZ"/>
              </w:rPr>
              <w:t>,</w:t>
            </w:r>
          </w:p>
        </w:tc>
      </w:tr>
      <w:tr w:rsidR="008A2B95" w:rsidRPr="008A2B95" w14:paraId="55429671"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14F869E0"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14:paraId="19027F22"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hideMark/>
          </w:tcPr>
          <w:p w14:paraId="0FD3FD24"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proofErr w:type="spellStart"/>
            <w:r w:rsidRPr="008A2B95">
              <w:rPr>
                <w:rFonts w:ascii="Tahoma" w:eastAsia="Times New Roman" w:hAnsi="Tahoma" w:cs="Tahoma"/>
                <w:sz w:val="20"/>
                <w:szCs w:val="20"/>
                <w:lang w:eastAsia="cs-CZ"/>
              </w:rPr>
              <w:t>a</w:t>
            </w:r>
            <w:r w:rsidR="00DE774F">
              <w:rPr>
                <w:rFonts w:ascii="Tahoma" w:eastAsia="Times New Roman" w:hAnsi="Tahoma" w:cs="Tahoma"/>
                <w:sz w:val="20"/>
                <w:szCs w:val="20"/>
                <w:lang w:eastAsia="cs-CZ"/>
              </w:rPr>
              <w:t>e</w:t>
            </w:r>
            <w:proofErr w:type="spellEnd"/>
            <w:r w:rsidRPr="008A2B95">
              <w:rPr>
                <w:rFonts w:ascii="Tahoma" w:eastAsia="Times New Roman" w:hAnsi="Tahoma" w:cs="Tahoma"/>
                <w:sz w:val="20"/>
                <w:szCs w:val="20"/>
                <w:lang w:eastAsia="cs-CZ"/>
              </w:rPr>
              <w:t>)</w:t>
            </w:r>
          </w:p>
        </w:tc>
        <w:tc>
          <w:tcPr>
            <w:tcW w:w="7864" w:type="dxa"/>
            <w:tcBorders>
              <w:top w:val="nil"/>
              <w:left w:val="nil"/>
              <w:bottom w:val="nil"/>
              <w:right w:val="nil"/>
            </w:tcBorders>
            <w:tcMar>
              <w:top w:w="0" w:type="dxa"/>
              <w:left w:w="0" w:type="dxa"/>
              <w:bottom w:w="0" w:type="dxa"/>
              <w:right w:w="0" w:type="dxa"/>
            </w:tcMar>
            <w:hideMark/>
          </w:tcPr>
          <w:p w14:paraId="52A313FC" w14:textId="77777777" w:rsidR="00DE774F" w:rsidRPr="00DE774F" w:rsidRDefault="00310A28" w:rsidP="004D3B1C">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zájemce je nájemcem prodávané</w:t>
            </w:r>
            <w:r w:rsidR="004D3B1C">
              <w:rPr>
                <w:rFonts w:ascii="Tahoma" w:eastAsia="Times New Roman" w:hAnsi="Tahoma" w:cs="Tahoma"/>
                <w:sz w:val="20"/>
                <w:szCs w:val="20"/>
                <w:lang w:eastAsia="cs-CZ"/>
              </w:rPr>
              <w:t xml:space="preserve"> nemovité věci </w:t>
            </w:r>
            <w:r w:rsidRPr="008A2B95">
              <w:rPr>
                <w:rFonts w:ascii="Tahoma" w:eastAsia="Times New Roman" w:hAnsi="Tahoma" w:cs="Tahoma"/>
                <w:sz w:val="20"/>
                <w:szCs w:val="20"/>
                <w:lang w:eastAsia="cs-CZ"/>
              </w:rPr>
              <w:t>ve vlastnictví kraje,</w:t>
            </w:r>
          </w:p>
        </w:tc>
      </w:tr>
      <w:tr w:rsidR="008A2B95" w:rsidRPr="008A2B95" w14:paraId="484508E4"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76925C77"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14:paraId="67F24541"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hideMark/>
          </w:tcPr>
          <w:p w14:paraId="5457AA8D" w14:textId="77777777" w:rsidR="00310A28" w:rsidRPr="008A2B95" w:rsidRDefault="00DE774F" w:rsidP="007D7B3F">
            <w:pPr>
              <w:spacing w:after="0" w:line="240" w:lineRule="auto"/>
              <w:jc w:val="both"/>
              <w:rPr>
                <w:rFonts w:ascii="Times New Roman" w:eastAsia="Times New Roman" w:hAnsi="Times New Roman" w:cs="Times New Roman"/>
                <w:sz w:val="20"/>
                <w:szCs w:val="20"/>
                <w:lang w:eastAsia="cs-CZ"/>
              </w:rPr>
            </w:pPr>
            <w:proofErr w:type="spellStart"/>
            <w:r>
              <w:rPr>
                <w:rFonts w:ascii="Tahoma" w:eastAsia="Times New Roman" w:hAnsi="Tahoma" w:cs="Tahoma"/>
                <w:sz w:val="20"/>
                <w:szCs w:val="20"/>
                <w:lang w:eastAsia="cs-CZ"/>
              </w:rPr>
              <w:t>af</w:t>
            </w:r>
            <w:proofErr w:type="spellEnd"/>
            <w:r w:rsidR="00310A28" w:rsidRPr="008A2B95">
              <w:rPr>
                <w:rFonts w:ascii="Tahoma" w:eastAsia="Times New Roman" w:hAnsi="Tahoma" w:cs="Tahoma"/>
                <w:sz w:val="20"/>
                <w:szCs w:val="20"/>
                <w:lang w:eastAsia="cs-CZ"/>
              </w:rPr>
              <w:t>)</w:t>
            </w:r>
          </w:p>
        </w:tc>
        <w:tc>
          <w:tcPr>
            <w:tcW w:w="7864" w:type="dxa"/>
            <w:tcBorders>
              <w:top w:val="nil"/>
              <w:left w:val="nil"/>
              <w:bottom w:val="nil"/>
              <w:right w:val="nil"/>
            </w:tcBorders>
            <w:tcMar>
              <w:top w:w="0" w:type="dxa"/>
              <w:left w:w="0" w:type="dxa"/>
              <w:bottom w:w="0" w:type="dxa"/>
              <w:right w:w="0" w:type="dxa"/>
            </w:tcMar>
            <w:hideMark/>
          </w:tcPr>
          <w:p w14:paraId="4236B831" w14:textId="77777777" w:rsidR="00310A28" w:rsidRPr="008A2B95" w:rsidRDefault="00310A28" w:rsidP="00F472B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zájemce je </w:t>
            </w:r>
            <w:r w:rsidR="009D366C">
              <w:rPr>
                <w:rFonts w:ascii="Tahoma" w:eastAsia="Times New Roman" w:hAnsi="Tahoma" w:cs="Tahoma"/>
                <w:sz w:val="20"/>
                <w:szCs w:val="20"/>
                <w:lang w:eastAsia="cs-CZ"/>
              </w:rPr>
              <w:t>Česká republika</w:t>
            </w:r>
            <w:r w:rsidR="008D31AD">
              <w:rPr>
                <w:rFonts w:ascii="Tahoma" w:eastAsia="Times New Roman" w:hAnsi="Tahoma" w:cs="Tahoma"/>
                <w:sz w:val="20"/>
                <w:szCs w:val="20"/>
                <w:lang w:eastAsia="cs-CZ"/>
              </w:rPr>
              <w:t xml:space="preserve">, </w:t>
            </w:r>
            <w:r w:rsidR="00F472BF">
              <w:rPr>
                <w:rFonts w:ascii="Tahoma" w:eastAsia="Times New Roman" w:hAnsi="Tahoma" w:cs="Tahoma"/>
                <w:sz w:val="20"/>
                <w:szCs w:val="20"/>
                <w:lang w:eastAsia="cs-CZ"/>
              </w:rPr>
              <w:t>resp.</w:t>
            </w:r>
            <w:r w:rsidR="009D366C">
              <w:rPr>
                <w:rFonts w:ascii="Tahoma" w:eastAsia="Times New Roman" w:hAnsi="Tahoma" w:cs="Tahoma"/>
                <w:sz w:val="20"/>
                <w:szCs w:val="20"/>
                <w:lang w:eastAsia="cs-CZ"/>
              </w:rPr>
              <w:t xml:space="preserve"> </w:t>
            </w:r>
            <w:r w:rsidRPr="008A2B95">
              <w:rPr>
                <w:rFonts w:ascii="Tahoma" w:eastAsia="Times New Roman" w:hAnsi="Tahoma" w:cs="Tahoma"/>
                <w:sz w:val="20"/>
                <w:szCs w:val="20"/>
                <w:lang w:eastAsia="cs-CZ"/>
              </w:rPr>
              <w:t>organizační složk</w:t>
            </w:r>
            <w:r w:rsidR="00F472BF">
              <w:rPr>
                <w:rFonts w:ascii="Tahoma" w:eastAsia="Times New Roman" w:hAnsi="Tahoma" w:cs="Tahoma"/>
                <w:sz w:val="20"/>
                <w:szCs w:val="20"/>
                <w:lang w:eastAsia="cs-CZ"/>
              </w:rPr>
              <w:t>a</w:t>
            </w:r>
            <w:r w:rsidRPr="008A2B95">
              <w:rPr>
                <w:rFonts w:ascii="Tahoma" w:eastAsia="Times New Roman" w:hAnsi="Tahoma" w:cs="Tahoma"/>
                <w:sz w:val="20"/>
                <w:szCs w:val="20"/>
                <w:lang w:eastAsia="cs-CZ"/>
              </w:rPr>
              <w:t xml:space="preserve"> stát</w:t>
            </w:r>
            <w:r w:rsidR="00520265">
              <w:rPr>
                <w:rFonts w:ascii="Tahoma" w:eastAsia="Times New Roman" w:hAnsi="Tahoma" w:cs="Tahoma"/>
                <w:sz w:val="20"/>
                <w:szCs w:val="20"/>
                <w:lang w:eastAsia="cs-CZ"/>
              </w:rPr>
              <w:t>u dle zákona č. 219/2000 Sb., o </w:t>
            </w:r>
            <w:r w:rsidRPr="008A2B95">
              <w:rPr>
                <w:rFonts w:ascii="Tahoma" w:eastAsia="Times New Roman" w:hAnsi="Tahoma" w:cs="Tahoma"/>
                <w:sz w:val="20"/>
                <w:szCs w:val="20"/>
                <w:lang w:eastAsia="cs-CZ"/>
              </w:rPr>
              <w:t>majetku České republiky a jejím vystupování v právních vztazích, ve znění pozdějších předpisů,</w:t>
            </w:r>
            <w:r w:rsidR="007D7B3F">
              <w:rPr>
                <w:rFonts w:ascii="Tahoma" w:eastAsia="Times New Roman" w:hAnsi="Tahoma" w:cs="Tahoma"/>
                <w:sz w:val="20"/>
                <w:szCs w:val="20"/>
                <w:lang w:eastAsia="cs-CZ"/>
              </w:rPr>
              <w:t xml:space="preserve"> </w:t>
            </w:r>
            <w:r w:rsidR="00F472BF">
              <w:rPr>
                <w:rFonts w:ascii="Tahoma" w:eastAsia="Times New Roman" w:hAnsi="Tahoma" w:cs="Tahoma"/>
                <w:sz w:val="20"/>
                <w:szCs w:val="20"/>
                <w:lang w:eastAsia="cs-CZ"/>
              </w:rPr>
              <w:t>státní příspěvková</w:t>
            </w:r>
            <w:r w:rsidR="00581F5C">
              <w:rPr>
                <w:rFonts w:ascii="Tahoma" w:eastAsia="Times New Roman" w:hAnsi="Tahoma" w:cs="Tahoma"/>
                <w:sz w:val="20"/>
                <w:szCs w:val="20"/>
                <w:lang w:eastAsia="cs-CZ"/>
              </w:rPr>
              <w:t xml:space="preserve"> organizace</w:t>
            </w:r>
            <w:r w:rsidR="00DE774F">
              <w:rPr>
                <w:rFonts w:ascii="Tahoma" w:eastAsia="Times New Roman" w:hAnsi="Tahoma" w:cs="Tahoma"/>
                <w:sz w:val="20"/>
                <w:szCs w:val="20"/>
                <w:lang w:eastAsia="cs-CZ"/>
              </w:rPr>
              <w:t xml:space="preserve"> dle zákona č. </w:t>
            </w:r>
            <w:r w:rsidR="00A00AFC">
              <w:rPr>
                <w:rFonts w:ascii="Tahoma" w:eastAsia="Times New Roman" w:hAnsi="Tahoma" w:cs="Tahoma"/>
                <w:sz w:val="20"/>
                <w:szCs w:val="20"/>
                <w:lang w:eastAsia="cs-CZ"/>
              </w:rPr>
              <w:t xml:space="preserve">218/2000 Sb., </w:t>
            </w:r>
            <w:r w:rsidR="00A00AFC" w:rsidRPr="00A00AFC">
              <w:rPr>
                <w:rFonts w:ascii="Tahoma" w:eastAsia="Times New Roman" w:hAnsi="Tahoma" w:cs="Tahoma"/>
                <w:sz w:val="20"/>
                <w:szCs w:val="20"/>
                <w:lang w:eastAsia="cs-CZ"/>
              </w:rPr>
              <w:t>o rozpočtových pravidlech a o změně</w:t>
            </w:r>
            <w:r w:rsidR="00A00AFC">
              <w:rPr>
                <w:rFonts w:ascii="Tahoma" w:eastAsia="Times New Roman" w:hAnsi="Tahoma" w:cs="Tahoma"/>
                <w:sz w:val="20"/>
                <w:szCs w:val="20"/>
                <w:lang w:eastAsia="cs-CZ"/>
              </w:rPr>
              <w:t xml:space="preserve"> některých souvisejících zákonů </w:t>
            </w:r>
            <w:r w:rsidR="00A00AFC" w:rsidRPr="00A00AFC">
              <w:rPr>
                <w:rFonts w:ascii="Tahoma" w:eastAsia="Times New Roman" w:hAnsi="Tahoma" w:cs="Tahoma"/>
                <w:sz w:val="20"/>
                <w:szCs w:val="20"/>
                <w:lang w:eastAsia="cs-CZ"/>
              </w:rPr>
              <w:t xml:space="preserve">(rozpočtová pravidla) </w:t>
            </w:r>
            <w:r w:rsidR="007D7B3F">
              <w:rPr>
                <w:rFonts w:ascii="Tahoma" w:eastAsia="Times New Roman" w:hAnsi="Tahoma" w:cs="Tahoma"/>
                <w:sz w:val="20"/>
                <w:szCs w:val="20"/>
                <w:lang w:eastAsia="cs-CZ"/>
              </w:rPr>
              <w:t>nebo státní</w:t>
            </w:r>
            <w:r w:rsidR="00F472BF">
              <w:rPr>
                <w:rFonts w:ascii="Tahoma" w:eastAsia="Times New Roman" w:hAnsi="Tahoma" w:cs="Tahoma"/>
                <w:sz w:val="20"/>
                <w:szCs w:val="20"/>
                <w:lang w:eastAsia="cs-CZ"/>
              </w:rPr>
              <w:t xml:space="preserve"> podnik</w:t>
            </w:r>
            <w:r w:rsidR="007D7B3F">
              <w:rPr>
                <w:rFonts w:ascii="Tahoma" w:eastAsia="Times New Roman" w:hAnsi="Tahoma" w:cs="Tahoma"/>
                <w:sz w:val="20"/>
                <w:szCs w:val="20"/>
                <w:lang w:eastAsia="cs-CZ"/>
              </w:rPr>
              <w:t xml:space="preserve"> </w:t>
            </w:r>
            <w:r w:rsidR="00DE774F">
              <w:rPr>
                <w:rFonts w:ascii="Tahoma" w:eastAsia="Times New Roman" w:hAnsi="Tahoma" w:cs="Tahoma"/>
                <w:sz w:val="20"/>
                <w:szCs w:val="20"/>
                <w:lang w:eastAsia="cs-CZ"/>
              </w:rPr>
              <w:t>dle zákona č. 77/1997 Sb., o státním podniku, ve znění pozdějších předpisů</w:t>
            </w:r>
            <w:r w:rsidR="00504F49">
              <w:rPr>
                <w:rFonts w:ascii="Tahoma" w:eastAsia="Times New Roman" w:hAnsi="Tahoma" w:cs="Tahoma"/>
                <w:sz w:val="20"/>
                <w:szCs w:val="20"/>
                <w:lang w:eastAsia="cs-CZ"/>
              </w:rPr>
              <w:t>,</w:t>
            </w:r>
          </w:p>
        </w:tc>
      </w:tr>
      <w:tr w:rsidR="00133F49" w:rsidRPr="008A2B95" w14:paraId="55D3B4C4"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tcPr>
          <w:p w14:paraId="1B72EB8C" w14:textId="77777777" w:rsidR="00133F49" w:rsidRPr="008A2B95" w:rsidRDefault="00133F49"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tcPr>
          <w:p w14:paraId="22C30FBC" w14:textId="77777777" w:rsidR="00133F49" w:rsidRPr="008A2B95" w:rsidRDefault="00133F49"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tcPr>
          <w:p w14:paraId="303F69C7" w14:textId="77777777" w:rsidR="00133F49" w:rsidRDefault="00133F49" w:rsidP="007D7B3F">
            <w:pPr>
              <w:spacing w:after="0" w:line="240" w:lineRule="auto"/>
              <w:jc w:val="both"/>
              <w:rPr>
                <w:rFonts w:ascii="Tahoma" w:eastAsia="Times New Roman" w:hAnsi="Tahoma" w:cs="Tahoma"/>
                <w:sz w:val="20"/>
                <w:szCs w:val="20"/>
                <w:lang w:eastAsia="cs-CZ"/>
              </w:rPr>
            </w:pPr>
            <w:proofErr w:type="spellStart"/>
            <w:r>
              <w:rPr>
                <w:rFonts w:ascii="Tahoma" w:eastAsia="Times New Roman" w:hAnsi="Tahoma" w:cs="Tahoma"/>
                <w:sz w:val="20"/>
                <w:szCs w:val="20"/>
                <w:lang w:eastAsia="cs-CZ"/>
              </w:rPr>
              <w:t>ag</w:t>
            </w:r>
            <w:proofErr w:type="spellEnd"/>
            <w:r>
              <w:rPr>
                <w:rFonts w:ascii="Tahoma" w:eastAsia="Times New Roman" w:hAnsi="Tahoma" w:cs="Tahoma"/>
                <w:sz w:val="20"/>
                <w:szCs w:val="20"/>
                <w:lang w:eastAsia="cs-CZ"/>
              </w:rPr>
              <w:t>)</w:t>
            </w:r>
          </w:p>
        </w:tc>
        <w:tc>
          <w:tcPr>
            <w:tcW w:w="7864" w:type="dxa"/>
            <w:tcBorders>
              <w:top w:val="nil"/>
              <w:left w:val="nil"/>
              <w:bottom w:val="nil"/>
              <w:right w:val="nil"/>
            </w:tcBorders>
            <w:tcMar>
              <w:top w:w="0" w:type="dxa"/>
              <w:left w:w="0" w:type="dxa"/>
              <w:bottom w:w="0" w:type="dxa"/>
              <w:right w:w="0" w:type="dxa"/>
            </w:tcMar>
          </w:tcPr>
          <w:p w14:paraId="0BC9BFE7" w14:textId="77777777" w:rsidR="00133F49" w:rsidRPr="008A2B95" w:rsidRDefault="00133F49" w:rsidP="00955822">
            <w:pPr>
              <w:spacing w:after="0" w:line="240" w:lineRule="auto"/>
              <w:jc w:val="both"/>
              <w:rPr>
                <w:rFonts w:ascii="Tahoma" w:eastAsia="Times New Roman" w:hAnsi="Tahoma" w:cs="Tahoma"/>
                <w:sz w:val="20"/>
                <w:szCs w:val="20"/>
                <w:lang w:eastAsia="cs-CZ"/>
              </w:rPr>
            </w:pPr>
            <w:r w:rsidRPr="009D366C">
              <w:rPr>
                <w:rFonts w:ascii="Tahoma" w:eastAsia="Times New Roman" w:hAnsi="Tahoma" w:cs="Tahoma"/>
                <w:sz w:val="20"/>
                <w:szCs w:val="20"/>
                <w:lang w:eastAsia="cs-CZ"/>
              </w:rPr>
              <w:t>zájemce</w:t>
            </w:r>
            <w:r w:rsidR="00955822">
              <w:rPr>
                <w:rFonts w:ascii="Tahoma" w:eastAsia="Times New Roman" w:hAnsi="Tahoma" w:cs="Tahoma"/>
                <w:sz w:val="20"/>
                <w:szCs w:val="20"/>
                <w:lang w:eastAsia="cs-CZ"/>
              </w:rPr>
              <w:t xml:space="preserve"> bude nemovité věci využívat ve veřejném zájmu, zejména pro </w:t>
            </w:r>
            <w:r w:rsidRPr="009D366C">
              <w:rPr>
                <w:rFonts w:ascii="Tahoma" w:eastAsia="Times New Roman" w:hAnsi="Tahoma" w:cs="Tahoma"/>
                <w:sz w:val="20"/>
                <w:szCs w:val="20"/>
                <w:lang w:eastAsia="cs-CZ"/>
              </w:rPr>
              <w:t xml:space="preserve">účely </w:t>
            </w:r>
            <w:r w:rsidR="00520265">
              <w:rPr>
                <w:rFonts w:ascii="Tahoma" w:hAnsi="Tahoma" w:cs="Tahoma"/>
                <w:sz w:val="20"/>
                <w:szCs w:val="20"/>
              </w:rPr>
              <w:t>školství a </w:t>
            </w:r>
            <w:r w:rsidR="00955822" w:rsidRPr="00955822">
              <w:rPr>
                <w:rFonts w:ascii="Tahoma" w:hAnsi="Tahoma" w:cs="Tahoma"/>
                <w:sz w:val="20"/>
                <w:szCs w:val="20"/>
              </w:rPr>
              <w:t xml:space="preserve">sportu, kultury, </w:t>
            </w:r>
            <w:r w:rsidR="00955822">
              <w:rPr>
                <w:rFonts w:ascii="Tahoma" w:hAnsi="Tahoma" w:cs="Tahoma"/>
                <w:sz w:val="20"/>
                <w:szCs w:val="20"/>
              </w:rPr>
              <w:t xml:space="preserve">zdravotnictví, </w:t>
            </w:r>
            <w:r w:rsidR="00955822" w:rsidRPr="00955822">
              <w:rPr>
                <w:rFonts w:ascii="Tahoma" w:hAnsi="Tahoma" w:cs="Tahoma"/>
                <w:sz w:val="20"/>
                <w:szCs w:val="20"/>
              </w:rPr>
              <w:t>sociálních služeb</w:t>
            </w:r>
            <w:r w:rsidR="002A1096">
              <w:rPr>
                <w:rFonts w:ascii="Tahoma" w:hAnsi="Tahoma" w:cs="Tahoma"/>
                <w:sz w:val="20"/>
                <w:szCs w:val="20"/>
              </w:rPr>
              <w:t>,</w:t>
            </w:r>
            <w:r w:rsidR="00955822" w:rsidRPr="00955822">
              <w:rPr>
                <w:rFonts w:ascii="Tahoma" w:eastAsia="Times New Roman" w:hAnsi="Tahoma" w:cs="Tahoma"/>
                <w:sz w:val="20"/>
                <w:szCs w:val="20"/>
                <w:lang w:eastAsia="cs-CZ"/>
              </w:rPr>
              <w:t xml:space="preserve"> </w:t>
            </w:r>
            <w:r w:rsidR="002A1096">
              <w:rPr>
                <w:rFonts w:ascii="Tahoma" w:eastAsia="Times New Roman" w:hAnsi="Tahoma" w:cs="Tahoma"/>
                <w:sz w:val="20"/>
                <w:szCs w:val="20"/>
                <w:lang w:eastAsia="cs-CZ"/>
              </w:rPr>
              <w:t>a</w:t>
            </w:r>
            <w:r w:rsidR="00955822">
              <w:rPr>
                <w:rFonts w:ascii="Tahoma" w:eastAsia="Times New Roman" w:hAnsi="Tahoma" w:cs="Tahoma"/>
                <w:sz w:val="20"/>
                <w:szCs w:val="20"/>
                <w:lang w:eastAsia="cs-CZ"/>
              </w:rPr>
              <w:t>nebo</w:t>
            </w:r>
            <w:r w:rsidR="002A1096">
              <w:rPr>
                <w:rFonts w:ascii="Tahoma" w:eastAsia="Times New Roman" w:hAnsi="Tahoma" w:cs="Tahoma"/>
                <w:sz w:val="20"/>
                <w:szCs w:val="20"/>
                <w:lang w:eastAsia="cs-CZ"/>
              </w:rPr>
              <w:t xml:space="preserve"> budou ne</w:t>
            </w:r>
            <w:r w:rsidR="008F703E">
              <w:rPr>
                <w:rFonts w:ascii="Tahoma" w:eastAsia="Times New Roman" w:hAnsi="Tahoma" w:cs="Tahoma"/>
                <w:sz w:val="20"/>
                <w:szCs w:val="20"/>
                <w:lang w:eastAsia="cs-CZ"/>
              </w:rPr>
              <w:t>m</w:t>
            </w:r>
            <w:r w:rsidR="002A1096">
              <w:rPr>
                <w:rFonts w:ascii="Tahoma" w:eastAsia="Times New Roman" w:hAnsi="Tahoma" w:cs="Tahoma"/>
                <w:sz w:val="20"/>
                <w:szCs w:val="20"/>
                <w:lang w:eastAsia="cs-CZ"/>
              </w:rPr>
              <w:t>ovité věci využity</w:t>
            </w:r>
            <w:r w:rsidR="008F703E">
              <w:rPr>
                <w:rFonts w:ascii="Tahoma" w:eastAsia="Times New Roman" w:hAnsi="Tahoma" w:cs="Tahoma"/>
                <w:sz w:val="20"/>
                <w:szCs w:val="20"/>
                <w:lang w:eastAsia="cs-CZ"/>
              </w:rPr>
              <w:t xml:space="preserve"> </w:t>
            </w:r>
            <w:r w:rsidR="002A1096">
              <w:rPr>
                <w:rFonts w:ascii="Tahoma" w:eastAsia="Times New Roman" w:hAnsi="Tahoma" w:cs="Tahoma"/>
                <w:sz w:val="20"/>
                <w:szCs w:val="20"/>
                <w:lang w:eastAsia="cs-CZ"/>
              </w:rPr>
              <w:t>k vytvoření nových pracovních míst a</w:t>
            </w:r>
            <w:r w:rsidR="00955822">
              <w:rPr>
                <w:rFonts w:ascii="Tahoma" w:eastAsia="Times New Roman" w:hAnsi="Tahoma" w:cs="Tahoma"/>
                <w:sz w:val="20"/>
                <w:szCs w:val="20"/>
                <w:lang w:eastAsia="cs-CZ"/>
              </w:rPr>
              <w:t xml:space="preserve"> pro podporu </w:t>
            </w:r>
            <w:r w:rsidR="009D366C" w:rsidRPr="00955822">
              <w:rPr>
                <w:rFonts w:ascii="Tahoma" w:eastAsia="Times New Roman" w:hAnsi="Tahoma" w:cs="Tahoma"/>
                <w:sz w:val="20"/>
                <w:szCs w:val="20"/>
                <w:lang w:eastAsia="cs-CZ"/>
              </w:rPr>
              <w:t>zaměstnanosti v Moravsk</w:t>
            </w:r>
            <w:r w:rsidR="009D366C">
              <w:rPr>
                <w:rFonts w:ascii="Tahoma" w:eastAsia="Times New Roman" w:hAnsi="Tahoma" w:cs="Tahoma"/>
                <w:sz w:val="20"/>
                <w:szCs w:val="20"/>
                <w:lang w:eastAsia="cs-CZ"/>
              </w:rPr>
              <w:t xml:space="preserve">oslezském </w:t>
            </w:r>
            <w:r w:rsidR="00284FB4">
              <w:rPr>
                <w:rFonts w:ascii="Tahoma" w:eastAsia="Times New Roman" w:hAnsi="Tahoma" w:cs="Tahoma"/>
                <w:sz w:val="20"/>
                <w:szCs w:val="20"/>
                <w:lang w:eastAsia="cs-CZ"/>
              </w:rPr>
              <w:t>kraji</w:t>
            </w:r>
            <w:r w:rsidR="00C71F56">
              <w:rPr>
                <w:rFonts w:ascii="Tahoma" w:eastAsia="Times New Roman" w:hAnsi="Tahoma" w:cs="Tahoma"/>
                <w:sz w:val="20"/>
                <w:szCs w:val="20"/>
                <w:lang w:eastAsia="cs-CZ"/>
              </w:rPr>
              <w:t>,</w:t>
            </w:r>
          </w:p>
        </w:tc>
      </w:tr>
      <w:tr w:rsidR="008A2B95" w:rsidRPr="008A2B95" w14:paraId="38036D00"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35CAB7B8"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14:paraId="3CF6D2A1"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345" w:type="dxa"/>
            <w:gridSpan w:val="3"/>
            <w:tcBorders>
              <w:top w:val="nil"/>
              <w:left w:val="nil"/>
              <w:bottom w:val="nil"/>
              <w:right w:val="nil"/>
            </w:tcBorders>
            <w:tcMar>
              <w:top w:w="0" w:type="dxa"/>
              <w:left w:w="0" w:type="dxa"/>
              <w:bottom w:w="0" w:type="dxa"/>
              <w:right w:w="0" w:type="dxa"/>
            </w:tcMar>
            <w:hideMark/>
          </w:tcPr>
          <w:p w14:paraId="63FB3A96"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výběrem nejvhodnějšího zájemce obálkovou </w:t>
            </w:r>
            <w:proofErr w:type="gramStart"/>
            <w:r w:rsidRPr="008A2B95">
              <w:rPr>
                <w:rFonts w:ascii="Tahoma" w:eastAsia="Times New Roman" w:hAnsi="Tahoma" w:cs="Tahoma"/>
                <w:sz w:val="20"/>
                <w:szCs w:val="20"/>
                <w:lang w:eastAsia="cs-CZ"/>
              </w:rPr>
              <w:t>metodou - realizuje</w:t>
            </w:r>
            <w:proofErr w:type="gramEnd"/>
            <w:r w:rsidRPr="008A2B95">
              <w:rPr>
                <w:rFonts w:ascii="Tahoma" w:eastAsia="Times New Roman" w:hAnsi="Tahoma" w:cs="Tahoma"/>
                <w:sz w:val="20"/>
                <w:szCs w:val="20"/>
                <w:lang w:eastAsia="cs-CZ"/>
              </w:rPr>
              <w:t xml:space="preserve"> se výběrovým řízením s určenou minimální kupní cenou (dále jen „výběrové řízení“) nebo výběrem zájemce bez určení minimální kupní ceny (dále jen „zjednodušené řízení“), podrobnějš</w:t>
            </w:r>
            <w:r w:rsidR="00581F5C">
              <w:rPr>
                <w:rFonts w:ascii="Tahoma" w:eastAsia="Times New Roman" w:hAnsi="Tahoma" w:cs="Tahoma"/>
                <w:sz w:val="20"/>
                <w:szCs w:val="20"/>
                <w:lang w:eastAsia="cs-CZ"/>
              </w:rPr>
              <w:t>í popis je uveden v čl. 6 a čl. </w:t>
            </w:r>
            <w:r w:rsidRPr="008A2B95">
              <w:rPr>
                <w:rFonts w:ascii="Tahoma" w:eastAsia="Times New Roman" w:hAnsi="Tahoma" w:cs="Tahoma"/>
                <w:sz w:val="20"/>
                <w:szCs w:val="20"/>
                <w:lang w:eastAsia="cs-CZ"/>
              </w:rPr>
              <w:t>7 těchto Zásad,</w:t>
            </w:r>
          </w:p>
        </w:tc>
      </w:tr>
      <w:tr w:rsidR="008A2B95" w:rsidRPr="008A2B95" w14:paraId="7457ACAC" w14:textId="77777777"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7679710A"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14:paraId="2BF276E2"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345" w:type="dxa"/>
            <w:gridSpan w:val="3"/>
            <w:tcBorders>
              <w:top w:val="nil"/>
              <w:left w:val="nil"/>
              <w:bottom w:val="nil"/>
              <w:right w:val="nil"/>
            </w:tcBorders>
            <w:tcMar>
              <w:top w:w="0" w:type="dxa"/>
              <w:left w:w="0" w:type="dxa"/>
              <w:bottom w:w="0" w:type="dxa"/>
              <w:right w:w="0" w:type="dxa"/>
            </w:tcMar>
            <w:hideMark/>
          </w:tcPr>
          <w:p w14:paraId="0FC78576"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dobrovolnou veřejnou dražbou dle zákona č. 26/2000 Sb., o veřejných dražbách, ve znění pozdějších předpisů, především v případech prodeje nemovitých věcí, u kterých se pro jejich povahu, umístění a možné způsoby využití předpokládá zvýšený počet zájemců a zvolená forma prodeje předpokládá prodej za maximální kupní cenu.</w:t>
            </w:r>
          </w:p>
        </w:tc>
      </w:tr>
      <w:tr w:rsidR="008A2B95" w:rsidRPr="008A2B95" w14:paraId="1E4584C7" w14:textId="77777777"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14:paraId="62883426"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0FD0AB15" w14:textId="77777777"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6C037A24"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(6)</w:t>
            </w:r>
          </w:p>
        </w:tc>
        <w:tc>
          <w:tcPr>
            <w:tcW w:w="8726" w:type="dxa"/>
            <w:gridSpan w:val="4"/>
            <w:tcBorders>
              <w:top w:val="nil"/>
              <w:left w:val="nil"/>
              <w:bottom w:val="nil"/>
              <w:right w:val="nil"/>
            </w:tcBorders>
            <w:tcMar>
              <w:top w:w="0" w:type="dxa"/>
              <w:left w:w="0" w:type="dxa"/>
              <w:bottom w:w="0" w:type="dxa"/>
              <w:right w:w="0" w:type="dxa"/>
            </w:tcMar>
            <w:hideMark/>
          </w:tcPr>
          <w:p w14:paraId="5C71AB97"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Směna nemovitých věcí se realizuje v odůvodněných případech, kdy kraj a zájemce vlastní nemovité věci, které lze vzájemně převést, a kdy směnou dojde k nabytí nemovitých věcí potřebných pro kraj a zároveň k převodu nemovitých věcí z vlastnictví kraje. Směna může být realizována s vyrovnáním nebo bez vyrovnání.</w:t>
            </w:r>
          </w:p>
        </w:tc>
      </w:tr>
      <w:tr w:rsidR="008A2B95" w:rsidRPr="008A2B95" w14:paraId="2031FB1F" w14:textId="77777777"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533FF555"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726" w:type="dxa"/>
            <w:gridSpan w:val="4"/>
            <w:tcBorders>
              <w:top w:val="nil"/>
              <w:left w:val="nil"/>
              <w:bottom w:val="nil"/>
              <w:right w:val="nil"/>
            </w:tcBorders>
            <w:tcMar>
              <w:top w:w="0" w:type="dxa"/>
              <w:left w:w="0" w:type="dxa"/>
              <w:bottom w:w="0" w:type="dxa"/>
              <w:right w:w="0" w:type="dxa"/>
            </w:tcMar>
            <w:hideMark/>
          </w:tcPr>
          <w:p w14:paraId="57B39A44"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705ACE76" w14:textId="77777777"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387B94A0"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(7)</w:t>
            </w:r>
          </w:p>
        </w:tc>
        <w:tc>
          <w:tcPr>
            <w:tcW w:w="8726" w:type="dxa"/>
            <w:gridSpan w:val="4"/>
            <w:tcBorders>
              <w:top w:val="nil"/>
              <w:left w:val="nil"/>
              <w:bottom w:val="nil"/>
              <w:right w:val="nil"/>
            </w:tcBorders>
            <w:tcMar>
              <w:top w:w="0" w:type="dxa"/>
              <w:left w:w="0" w:type="dxa"/>
              <w:bottom w:w="0" w:type="dxa"/>
              <w:right w:w="0" w:type="dxa"/>
            </w:tcMar>
            <w:hideMark/>
          </w:tcPr>
          <w:p w14:paraId="78019916" w14:textId="77777777"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 xml:space="preserve">Vklad společníka do společnosti za účelem nabytí nebo zvýšení účasti v obchodní </w:t>
            </w:r>
            <w:proofErr w:type="gramStart"/>
            <w:r w:rsidRPr="008A2B95">
              <w:rPr>
                <w:rFonts w:ascii="Tahoma" w:eastAsia="Times New Roman" w:hAnsi="Tahoma" w:cs="Tahoma"/>
                <w:sz w:val="20"/>
                <w:szCs w:val="20"/>
                <w:lang w:eastAsia="cs-CZ"/>
              </w:rPr>
              <w:t>společnosti - popis</w:t>
            </w:r>
            <w:proofErr w:type="gramEnd"/>
            <w:r w:rsidRPr="008A2B95">
              <w:rPr>
                <w:rFonts w:ascii="Tahoma" w:eastAsia="Times New Roman" w:hAnsi="Tahoma" w:cs="Tahoma"/>
                <w:sz w:val="20"/>
                <w:szCs w:val="20"/>
                <w:lang w:eastAsia="cs-CZ"/>
              </w:rPr>
              <w:t xml:space="preserve"> převodu není předmětem těchto Zásad, postupuje se dle zákona č.  90/2012 Sb., o obchodních společnostech a družstvech (zákon o obchodních korporacích), ve znění pozdějších předpisů.</w:t>
            </w:r>
          </w:p>
        </w:tc>
      </w:tr>
      <w:tr w:rsidR="008A2B95" w:rsidRPr="008A2B95" w14:paraId="72FEBE69" w14:textId="77777777"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14:paraId="66AF6D3E"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36EAF942" w14:textId="77777777"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31DBA8A6"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(8)</w:t>
            </w:r>
          </w:p>
        </w:tc>
        <w:tc>
          <w:tcPr>
            <w:tcW w:w="8726" w:type="dxa"/>
            <w:gridSpan w:val="4"/>
            <w:tcBorders>
              <w:top w:val="nil"/>
              <w:left w:val="nil"/>
              <w:bottom w:val="nil"/>
              <w:right w:val="nil"/>
            </w:tcBorders>
            <w:tcMar>
              <w:top w:w="0" w:type="dxa"/>
              <w:left w:w="0" w:type="dxa"/>
              <w:bottom w:w="0" w:type="dxa"/>
              <w:right w:w="0" w:type="dxa"/>
            </w:tcMar>
            <w:hideMark/>
          </w:tcPr>
          <w:p w14:paraId="52E1AE5D" w14:textId="77777777" w:rsidR="00310A28" w:rsidRPr="008A2B95" w:rsidRDefault="00310A28" w:rsidP="000F3FCE">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Popis vydání nemovitých věcí podle zvláštních zákonů a na základě rozhodnutí soudů a jiných státních orgánů (např. restituce, historický majetek obcí)</w:t>
            </w:r>
            <w:r w:rsidR="002B3AD5">
              <w:rPr>
                <w:rFonts w:ascii="Tahoma" w:eastAsia="Times New Roman" w:hAnsi="Tahoma" w:cs="Tahoma"/>
                <w:sz w:val="20"/>
                <w:szCs w:val="20"/>
                <w:lang w:eastAsia="cs-CZ"/>
              </w:rPr>
              <w:t xml:space="preserve"> </w:t>
            </w:r>
            <w:r w:rsidRPr="008A2B95">
              <w:rPr>
                <w:rFonts w:ascii="Tahoma" w:eastAsia="Times New Roman" w:hAnsi="Tahoma" w:cs="Tahoma"/>
                <w:sz w:val="20"/>
                <w:szCs w:val="20"/>
                <w:lang w:eastAsia="cs-CZ"/>
              </w:rPr>
              <w:t xml:space="preserve">není předmětem těchto Zásad. Vzhledem k tomu, že se v těchto případech jedná většinou o přechod vlastnictví na základě jiných právních skutečností než právních </w:t>
            </w:r>
            <w:r w:rsidR="000F3FCE">
              <w:rPr>
                <w:rFonts w:ascii="Tahoma" w:eastAsia="Times New Roman" w:hAnsi="Tahoma" w:cs="Tahoma"/>
                <w:sz w:val="20"/>
                <w:szCs w:val="20"/>
                <w:lang w:eastAsia="cs-CZ"/>
              </w:rPr>
              <w:t>jednání</w:t>
            </w:r>
            <w:r w:rsidRPr="008A2B95">
              <w:rPr>
                <w:rFonts w:ascii="Tahoma" w:eastAsia="Times New Roman" w:hAnsi="Tahoma" w:cs="Tahoma"/>
                <w:sz w:val="20"/>
                <w:szCs w:val="20"/>
                <w:lang w:eastAsia="cs-CZ"/>
              </w:rPr>
              <w:t xml:space="preserve">, zastupitelstvo kraje buď rozhodne o individuálním postupu, nebo je o přechodu informováno. </w:t>
            </w:r>
          </w:p>
        </w:tc>
      </w:tr>
      <w:tr w:rsidR="008A2B95" w:rsidRPr="008A2B95" w14:paraId="2E0F38CB" w14:textId="77777777"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14:paraId="6F6919C9"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1D6FE516" w14:textId="77777777"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1902987E"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(9)</w:t>
            </w:r>
          </w:p>
        </w:tc>
        <w:tc>
          <w:tcPr>
            <w:tcW w:w="8726" w:type="dxa"/>
            <w:gridSpan w:val="4"/>
            <w:tcBorders>
              <w:top w:val="nil"/>
              <w:left w:val="nil"/>
              <w:bottom w:val="nil"/>
              <w:right w:val="nil"/>
            </w:tcBorders>
            <w:tcMar>
              <w:top w:w="0" w:type="dxa"/>
              <w:left w:w="0" w:type="dxa"/>
              <w:bottom w:w="0" w:type="dxa"/>
              <w:right w:w="0" w:type="dxa"/>
            </w:tcMar>
            <w:hideMark/>
          </w:tcPr>
          <w:p w14:paraId="13A0DDF6"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Kraj nabývá do svého vlastnictví nemovité věci pro potřebu orgánů kraje a právnických osob zřízených nebo založených krajem. Při nabývání se kraj řídí </w:t>
            </w:r>
            <w:r w:rsidR="000F3FCE">
              <w:rPr>
                <w:rFonts w:ascii="Tahoma" w:eastAsia="Times New Roman" w:hAnsi="Tahoma" w:cs="Tahoma"/>
                <w:sz w:val="20"/>
                <w:szCs w:val="20"/>
                <w:lang w:eastAsia="cs-CZ"/>
              </w:rPr>
              <w:t xml:space="preserve">zejména </w:t>
            </w:r>
            <w:r w:rsidRPr="008A2B95">
              <w:rPr>
                <w:rFonts w:ascii="Tahoma" w:eastAsia="Times New Roman" w:hAnsi="Tahoma" w:cs="Tahoma"/>
                <w:sz w:val="20"/>
                <w:szCs w:val="20"/>
                <w:lang w:eastAsia="cs-CZ"/>
              </w:rPr>
              <w:t>výhodností nabytí.</w:t>
            </w:r>
          </w:p>
        </w:tc>
      </w:tr>
      <w:tr w:rsidR="008A2B95" w:rsidRPr="008A2B95" w14:paraId="63E51B11" w14:textId="77777777"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14:paraId="68B431BD"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169E75F1" w14:textId="77777777"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674C3B3B"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(10)</w:t>
            </w:r>
          </w:p>
        </w:tc>
        <w:tc>
          <w:tcPr>
            <w:tcW w:w="8726" w:type="dxa"/>
            <w:gridSpan w:val="4"/>
            <w:tcBorders>
              <w:top w:val="nil"/>
              <w:left w:val="nil"/>
              <w:bottom w:val="nil"/>
              <w:right w:val="nil"/>
            </w:tcBorders>
            <w:tcMar>
              <w:top w:w="0" w:type="dxa"/>
              <w:left w:w="0" w:type="dxa"/>
              <w:bottom w:w="0" w:type="dxa"/>
              <w:right w:w="0" w:type="dxa"/>
            </w:tcMar>
            <w:hideMark/>
          </w:tcPr>
          <w:p w14:paraId="72894163"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Způsoby nabytí nemovitých věcí:</w:t>
            </w:r>
          </w:p>
        </w:tc>
      </w:tr>
      <w:tr w:rsidR="008A2B95" w:rsidRPr="008A2B95" w14:paraId="5025C275" w14:textId="77777777"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581F6582"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581" w:type="dxa"/>
            <w:gridSpan w:val="2"/>
            <w:tcBorders>
              <w:top w:val="nil"/>
              <w:left w:val="nil"/>
              <w:bottom w:val="nil"/>
              <w:right w:val="nil"/>
            </w:tcBorders>
            <w:tcMar>
              <w:top w:w="0" w:type="dxa"/>
              <w:left w:w="0" w:type="dxa"/>
              <w:bottom w:w="0" w:type="dxa"/>
              <w:right w:w="0" w:type="dxa"/>
            </w:tcMar>
            <w:hideMark/>
          </w:tcPr>
          <w:p w14:paraId="47860697"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145" w:type="dxa"/>
            <w:gridSpan w:val="2"/>
            <w:tcBorders>
              <w:top w:val="nil"/>
              <w:left w:val="nil"/>
              <w:bottom w:val="nil"/>
              <w:right w:val="nil"/>
            </w:tcBorders>
            <w:tcMar>
              <w:top w:w="0" w:type="dxa"/>
              <w:left w:w="0" w:type="dxa"/>
              <w:bottom w:w="0" w:type="dxa"/>
              <w:right w:w="0" w:type="dxa"/>
            </w:tcMar>
            <w:hideMark/>
          </w:tcPr>
          <w:p w14:paraId="7BB7AAF0"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koupě,</w:t>
            </w:r>
          </w:p>
        </w:tc>
      </w:tr>
      <w:tr w:rsidR="008A2B95" w:rsidRPr="008A2B95" w14:paraId="1D3DB0FE" w14:textId="77777777"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53A1D35A"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581" w:type="dxa"/>
            <w:gridSpan w:val="2"/>
            <w:tcBorders>
              <w:top w:val="nil"/>
              <w:left w:val="nil"/>
              <w:bottom w:val="nil"/>
              <w:right w:val="nil"/>
            </w:tcBorders>
            <w:tcMar>
              <w:top w:w="0" w:type="dxa"/>
              <w:left w:w="0" w:type="dxa"/>
              <w:bottom w:w="0" w:type="dxa"/>
              <w:right w:w="0" w:type="dxa"/>
            </w:tcMar>
            <w:hideMark/>
          </w:tcPr>
          <w:p w14:paraId="0235FD2A"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145" w:type="dxa"/>
            <w:gridSpan w:val="2"/>
            <w:tcBorders>
              <w:top w:val="nil"/>
              <w:left w:val="nil"/>
              <w:bottom w:val="nil"/>
              <w:right w:val="nil"/>
            </w:tcBorders>
            <w:tcMar>
              <w:top w:w="0" w:type="dxa"/>
              <w:left w:w="0" w:type="dxa"/>
              <w:bottom w:w="0" w:type="dxa"/>
              <w:right w:w="0" w:type="dxa"/>
            </w:tcMar>
            <w:hideMark/>
          </w:tcPr>
          <w:p w14:paraId="6C3DE316"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dar (bezúplatný převod),</w:t>
            </w:r>
          </w:p>
        </w:tc>
      </w:tr>
      <w:tr w:rsidR="008A2B95" w:rsidRPr="008A2B95" w14:paraId="35ADD84E" w14:textId="77777777"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62BBBD57"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581" w:type="dxa"/>
            <w:gridSpan w:val="2"/>
            <w:tcBorders>
              <w:top w:val="nil"/>
              <w:left w:val="nil"/>
              <w:bottom w:val="nil"/>
              <w:right w:val="nil"/>
            </w:tcBorders>
            <w:tcMar>
              <w:top w:w="0" w:type="dxa"/>
              <w:left w:w="0" w:type="dxa"/>
              <w:bottom w:w="0" w:type="dxa"/>
              <w:right w:w="0" w:type="dxa"/>
            </w:tcMar>
            <w:hideMark/>
          </w:tcPr>
          <w:p w14:paraId="575B8DDE"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145" w:type="dxa"/>
            <w:gridSpan w:val="2"/>
            <w:tcBorders>
              <w:top w:val="nil"/>
              <w:left w:val="nil"/>
              <w:bottom w:val="nil"/>
              <w:right w:val="nil"/>
            </w:tcBorders>
            <w:tcMar>
              <w:top w:w="0" w:type="dxa"/>
              <w:left w:w="0" w:type="dxa"/>
              <w:bottom w:w="0" w:type="dxa"/>
              <w:right w:w="0" w:type="dxa"/>
            </w:tcMar>
            <w:hideMark/>
          </w:tcPr>
          <w:p w14:paraId="6E5E60A0"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rámci směny,</w:t>
            </w:r>
          </w:p>
        </w:tc>
      </w:tr>
      <w:tr w:rsidR="008A2B95" w:rsidRPr="008A2B95" w14:paraId="0DA55648" w14:textId="77777777"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14:paraId="694FFDAD"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581" w:type="dxa"/>
            <w:gridSpan w:val="2"/>
            <w:tcBorders>
              <w:top w:val="nil"/>
              <w:left w:val="nil"/>
              <w:bottom w:val="nil"/>
              <w:right w:val="nil"/>
            </w:tcBorders>
            <w:tcMar>
              <w:top w:w="0" w:type="dxa"/>
              <w:left w:w="0" w:type="dxa"/>
              <w:bottom w:w="0" w:type="dxa"/>
              <w:right w:w="0" w:type="dxa"/>
            </w:tcMar>
            <w:hideMark/>
          </w:tcPr>
          <w:p w14:paraId="3CC3D1C8"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145" w:type="dxa"/>
            <w:gridSpan w:val="2"/>
            <w:tcBorders>
              <w:top w:val="nil"/>
              <w:left w:val="nil"/>
              <w:bottom w:val="nil"/>
              <w:right w:val="nil"/>
            </w:tcBorders>
            <w:tcMar>
              <w:top w:w="0" w:type="dxa"/>
              <w:left w:w="0" w:type="dxa"/>
              <w:bottom w:w="0" w:type="dxa"/>
              <w:right w:w="0" w:type="dxa"/>
            </w:tcMar>
            <w:hideMark/>
          </w:tcPr>
          <w:p w14:paraId="3F53A9C4" w14:textId="77777777" w:rsidR="00EF4B6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nabytí nemovitých věcí podle zvláštních zákonů a na základě rozhodnutí soudů a jiných státních orgánů.</w:t>
            </w:r>
          </w:p>
          <w:p w14:paraId="07A4A251" w14:textId="77777777" w:rsidR="00EF4B65" w:rsidRDefault="00EF4B65" w:rsidP="007D7B3F">
            <w:pPr>
              <w:spacing w:after="0" w:line="240" w:lineRule="auto"/>
              <w:jc w:val="both"/>
              <w:rPr>
                <w:rFonts w:ascii="Tahoma" w:eastAsia="Times New Roman" w:hAnsi="Tahoma" w:cs="Tahoma"/>
                <w:sz w:val="20"/>
                <w:szCs w:val="20"/>
                <w:lang w:eastAsia="cs-CZ"/>
              </w:rPr>
            </w:pPr>
          </w:p>
          <w:p w14:paraId="51F3B64C" w14:textId="77777777" w:rsidR="002B3AD5" w:rsidRPr="008A2B95" w:rsidRDefault="002B3AD5" w:rsidP="007D7B3F">
            <w:pPr>
              <w:spacing w:after="0" w:line="240" w:lineRule="auto"/>
              <w:jc w:val="both"/>
              <w:rPr>
                <w:rFonts w:ascii="Times New Roman" w:eastAsia="Times New Roman" w:hAnsi="Times New Roman" w:cs="Times New Roman"/>
                <w:sz w:val="20"/>
                <w:szCs w:val="20"/>
                <w:lang w:eastAsia="cs-CZ"/>
              </w:rPr>
            </w:pPr>
          </w:p>
        </w:tc>
      </w:tr>
      <w:tr w:rsidR="00310A28" w:rsidRPr="008A2B95" w14:paraId="61FFB6B6" w14:textId="77777777"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14:paraId="1AEBC560"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bl>
    <w:p w14:paraId="2A113EDB" w14:textId="77777777"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p w14:paraId="72A5301F" w14:textId="77777777" w:rsidR="00310A28" w:rsidRPr="008A2B95" w:rsidRDefault="00310A28" w:rsidP="00310A28">
      <w:pPr>
        <w:pStyle w:val="Styl1"/>
      </w:pPr>
      <w:bookmarkStart w:id="7" w:name="__RefHeading___Toc284334525"/>
      <w:bookmarkEnd w:id="7"/>
      <w:r w:rsidRPr="008A2B95">
        <w:rPr>
          <w:rFonts w:cs="Tahoma"/>
        </w:rPr>
        <w:lastRenderedPageBreak/>
        <w:br/>
      </w:r>
      <w:bookmarkStart w:id="8" w:name="_Toc434921653"/>
      <w:r w:rsidRPr="008A2B95">
        <w:rPr>
          <w:rFonts w:cs="Tahoma"/>
        </w:rPr>
        <w:t>Příprava převodu a nabytí nemovitých věcí a nutné podklady</w:t>
      </w:r>
      <w:bookmarkEnd w:id="8"/>
    </w:p>
    <w:p w14:paraId="463409ED" w14:textId="77777777"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96"/>
        <w:gridCol w:w="279"/>
        <w:gridCol w:w="8435"/>
      </w:tblGrid>
      <w:tr w:rsidR="008A2B95" w:rsidRPr="008A2B95" w14:paraId="1D69C997"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556D9BE4"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w:t>
            </w:r>
          </w:p>
        </w:tc>
        <w:tc>
          <w:tcPr>
            <w:tcW w:w="8430" w:type="dxa"/>
            <w:gridSpan w:val="2"/>
            <w:tcBorders>
              <w:top w:val="nil"/>
              <w:left w:val="nil"/>
              <w:bottom w:val="nil"/>
              <w:right w:val="nil"/>
            </w:tcBorders>
            <w:tcMar>
              <w:top w:w="0" w:type="dxa"/>
              <w:left w:w="0" w:type="dxa"/>
              <w:bottom w:w="0" w:type="dxa"/>
              <w:right w:w="0" w:type="dxa"/>
            </w:tcMar>
            <w:hideMark/>
          </w:tcPr>
          <w:p w14:paraId="69026F04" w14:textId="77777777" w:rsidR="00310A28" w:rsidRPr="008A2B95" w:rsidRDefault="00310A28" w:rsidP="00A032A1">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Příslušný odbor na základě vlastních zjištění, podnětu </w:t>
            </w:r>
            <w:r w:rsidR="00695F3B">
              <w:rPr>
                <w:rFonts w:ascii="Tahoma" w:eastAsia="Times New Roman" w:hAnsi="Tahoma" w:cs="Tahoma"/>
                <w:sz w:val="20"/>
                <w:szCs w:val="20"/>
                <w:lang w:eastAsia="cs-CZ"/>
              </w:rPr>
              <w:t xml:space="preserve">právnické osoby </w:t>
            </w:r>
            <w:r w:rsidRPr="008A2B95">
              <w:rPr>
                <w:rFonts w:ascii="Tahoma" w:eastAsia="Times New Roman" w:hAnsi="Tahoma" w:cs="Tahoma"/>
                <w:sz w:val="20"/>
                <w:szCs w:val="20"/>
                <w:lang w:eastAsia="cs-CZ"/>
              </w:rPr>
              <w:t xml:space="preserve">zřízené </w:t>
            </w:r>
            <w:r w:rsidR="00695F3B">
              <w:rPr>
                <w:rFonts w:ascii="Tahoma" w:eastAsia="Times New Roman" w:hAnsi="Tahoma" w:cs="Tahoma"/>
                <w:sz w:val="20"/>
                <w:szCs w:val="20"/>
                <w:lang w:eastAsia="cs-CZ"/>
              </w:rPr>
              <w:t xml:space="preserve">nebo založené </w:t>
            </w:r>
            <w:r w:rsidRPr="008A2B95">
              <w:rPr>
                <w:rFonts w:ascii="Tahoma" w:eastAsia="Times New Roman" w:hAnsi="Tahoma" w:cs="Tahoma"/>
                <w:sz w:val="20"/>
                <w:szCs w:val="20"/>
                <w:lang w:eastAsia="cs-CZ"/>
              </w:rPr>
              <w:t>krajem, podnětu orgánů kraje, nebo žádosti o převod zahájí přípravu a zajistí shromáždění podkladů pro rozhodování orgánů kraje.</w:t>
            </w:r>
          </w:p>
        </w:tc>
      </w:tr>
      <w:tr w:rsidR="008A2B95" w:rsidRPr="008A2B95" w14:paraId="11177C11"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7E677739"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430" w:type="dxa"/>
            <w:gridSpan w:val="2"/>
            <w:tcBorders>
              <w:top w:val="nil"/>
              <w:left w:val="nil"/>
              <w:bottom w:val="nil"/>
              <w:right w:val="nil"/>
            </w:tcBorders>
            <w:tcMar>
              <w:top w:w="0" w:type="dxa"/>
              <w:left w:w="0" w:type="dxa"/>
              <w:bottom w:w="0" w:type="dxa"/>
              <w:right w:w="0" w:type="dxa"/>
            </w:tcMar>
            <w:hideMark/>
          </w:tcPr>
          <w:p w14:paraId="6255CFF3"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7018AC91"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4CFF4309"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430" w:type="dxa"/>
            <w:gridSpan w:val="2"/>
            <w:tcBorders>
              <w:top w:val="nil"/>
              <w:left w:val="nil"/>
              <w:bottom w:val="nil"/>
              <w:right w:val="nil"/>
            </w:tcBorders>
            <w:tcMar>
              <w:top w:w="0" w:type="dxa"/>
              <w:left w:w="0" w:type="dxa"/>
              <w:bottom w:w="0" w:type="dxa"/>
              <w:right w:w="0" w:type="dxa"/>
            </w:tcMar>
            <w:hideMark/>
          </w:tcPr>
          <w:p w14:paraId="77BB8636"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Zároveň za účelem zjištění potřebnosti, či nepotřebnosti nemovitých věcí, pokud není známá, příslušný odbor nabízí tento majetek k využití orgánům kraje a právnickým osobám zřízeným nebo založeným krajem buď přímo, nebo prostřednictvím odvětvových odborů, případně prostřednictvím internetové aplikace na webových stránkách kraje </w:t>
            </w:r>
            <w:hyperlink r:id="rId10" w:history="1">
              <w:r w:rsidRPr="008A2B95">
                <w:rPr>
                  <w:rStyle w:val="Hypertextovodkaz"/>
                  <w:rFonts w:ascii="Tahoma" w:eastAsia="Times New Roman" w:hAnsi="Tahoma" w:cs="Tahoma"/>
                  <w:color w:val="0070C0"/>
                  <w:sz w:val="20"/>
                  <w:szCs w:val="20"/>
                  <w:lang w:eastAsia="cs-CZ"/>
                </w:rPr>
                <w:t>www.msk.cz</w:t>
              </w:r>
            </w:hyperlink>
            <w:r w:rsidRPr="008A2B95">
              <w:rPr>
                <w:rFonts w:ascii="Tahoma" w:eastAsia="Times New Roman" w:hAnsi="Tahoma" w:cs="Tahoma"/>
                <w:sz w:val="20"/>
                <w:szCs w:val="20"/>
                <w:lang w:eastAsia="cs-CZ"/>
              </w:rPr>
              <w:t xml:space="preserve">. </w:t>
            </w:r>
          </w:p>
        </w:tc>
      </w:tr>
      <w:tr w:rsidR="008A2B95" w:rsidRPr="008A2B95" w14:paraId="4A654819"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7DA126B1"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430" w:type="dxa"/>
            <w:gridSpan w:val="2"/>
            <w:tcBorders>
              <w:top w:val="nil"/>
              <w:left w:val="nil"/>
              <w:bottom w:val="nil"/>
              <w:right w:val="nil"/>
            </w:tcBorders>
            <w:tcMar>
              <w:top w:w="0" w:type="dxa"/>
              <w:left w:w="0" w:type="dxa"/>
              <w:bottom w:w="0" w:type="dxa"/>
              <w:right w:w="0" w:type="dxa"/>
            </w:tcMar>
            <w:hideMark/>
          </w:tcPr>
          <w:p w14:paraId="2A56436C" w14:textId="77777777" w:rsidR="00310A28" w:rsidRPr="008A2B95" w:rsidRDefault="00310A28" w:rsidP="007D7B3F">
            <w:pPr>
              <w:spacing w:after="0" w:line="240" w:lineRule="auto"/>
              <w:rPr>
                <w:rFonts w:ascii="Times New Roman" w:eastAsia="Times New Roman" w:hAnsi="Times New Roman" w:cs="Times New Roman"/>
                <w:sz w:val="18"/>
                <w:szCs w:val="24"/>
                <w:lang w:eastAsia="cs-CZ"/>
              </w:rPr>
            </w:pPr>
          </w:p>
        </w:tc>
      </w:tr>
      <w:tr w:rsidR="008A2B95" w:rsidRPr="008A2B95" w14:paraId="717BB315"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2A8BB3F6"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430" w:type="dxa"/>
            <w:gridSpan w:val="2"/>
            <w:tcBorders>
              <w:top w:val="nil"/>
              <w:left w:val="nil"/>
              <w:bottom w:val="nil"/>
              <w:right w:val="nil"/>
            </w:tcBorders>
            <w:tcMar>
              <w:top w:w="0" w:type="dxa"/>
              <w:left w:w="0" w:type="dxa"/>
              <w:bottom w:w="0" w:type="dxa"/>
              <w:right w:w="0" w:type="dxa"/>
            </w:tcMar>
            <w:hideMark/>
          </w:tcPr>
          <w:p w14:paraId="4C83A5C7"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Podklady pro rozhodování zastupitelstva kraje ve věci převodu a nabytí:</w:t>
            </w:r>
          </w:p>
        </w:tc>
      </w:tr>
      <w:tr w:rsidR="008A2B95" w:rsidRPr="008A2B95" w14:paraId="6C152E76"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31922D22"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4FDA389C"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14:paraId="01BA888D"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výpis z katastru nemovitostí,</w:t>
            </w:r>
          </w:p>
        </w:tc>
      </w:tr>
      <w:tr w:rsidR="008A2B95" w:rsidRPr="008A2B95" w14:paraId="624E700C"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03A44947"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509BDC45"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7995" w:type="dxa"/>
            <w:tcBorders>
              <w:top w:val="nil"/>
              <w:left w:val="nil"/>
              <w:bottom w:val="nil"/>
              <w:right w:val="nil"/>
            </w:tcBorders>
            <w:tcMar>
              <w:top w:w="0" w:type="dxa"/>
              <w:left w:w="0" w:type="dxa"/>
              <w:bottom w:w="0" w:type="dxa"/>
              <w:right w:w="0" w:type="dxa"/>
            </w:tcMar>
            <w:hideMark/>
          </w:tcPr>
          <w:p w14:paraId="065E14BE"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kopie katastrální mapy s vyznačením nemovitosti (-í),</w:t>
            </w:r>
          </w:p>
        </w:tc>
      </w:tr>
      <w:tr w:rsidR="008A2B95" w:rsidRPr="008A2B95" w14:paraId="19DF7ADB"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762D70F2"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4852E608"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7995" w:type="dxa"/>
            <w:tcBorders>
              <w:top w:val="nil"/>
              <w:left w:val="nil"/>
              <w:bottom w:val="nil"/>
              <w:right w:val="nil"/>
            </w:tcBorders>
            <w:tcMar>
              <w:top w:w="0" w:type="dxa"/>
              <w:left w:w="0" w:type="dxa"/>
              <w:bottom w:w="0" w:type="dxa"/>
              <w:right w:w="0" w:type="dxa"/>
            </w:tcMar>
            <w:hideMark/>
          </w:tcPr>
          <w:p w14:paraId="2F4F8CF6"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geometrický plán při nutnosti dělení parcel,</w:t>
            </w:r>
          </w:p>
        </w:tc>
      </w:tr>
      <w:tr w:rsidR="008A2B95" w:rsidRPr="008A2B95" w14:paraId="4304650B"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2D78F3F5"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1433D406"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7995" w:type="dxa"/>
            <w:tcBorders>
              <w:top w:val="nil"/>
              <w:left w:val="nil"/>
              <w:bottom w:val="nil"/>
              <w:right w:val="nil"/>
            </w:tcBorders>
            <w:tcMar>
              <w:top w:w="0" w:type="dxa"/>
              <w:left w:w="0" w:type="dxa"/>
              <w:bottom w:w="0" w:type="dxa"/>
              <w:right w:w="0" w:type="dxa"/>
            </w:tcMar>
            <w:hideMark/>
          </w:tcPr>
          <w:p w14:paraId="2359B1BD"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ocenění nemovitých věcí znaleckým posudkem (popř. kvalifikovaným odhadem) v případě prodeje, směny,</w:t>
            </w:r>
          </w:p>
        </w:tc>
      </w:tr>
      <w:tr w:rsidR="008A2B95" w:rsidRPr="008A2B95" w14:paraId="02585477"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1AA5387B"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4F748639"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7995" w:type="dxa"/>
            <w:tcBorders>
              <w:top w:val="nil"/>
              <w:left w:val="nil"/>
              <w:bottom w:val="nil"/>
              <w:right w:val="nil"/>
            </w:tcBorders>
            <w:tcMar>
              <w:top w:w="0" w:type="dxa"/>
              <w:left w:w="0" w:type="dxa"/>
              <w:bottom w:w="0" w:type="dxa"/>
              <w:right w:w="0" w:type="dxa"/>
            </w:tcMar>
            <w:hideMark/>
          </w:tcPr>
          <w:p w14:paraId="444E13BF"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stanovisko příspěvkové organizace, která má uvedené nemovité věci předány k hospodaření,</w:t>
            </w:r>
          </w:p>
        </w:tc>
      </w:tr>
      <w:tr w:rsidR="008A2B95" w:rsidRPr="008A2B95" w14:paraId="2040976B"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11AD170D"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3859FB95"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f)</w:t>
            </w:r>
          </w:p>
        </w:tc>
        <w:tc>
          <w:tcPr>
            <w:tcW w:w="7995" w:type="dxa"/>
            <w:tcBorders>
              <w:top w:val="nil"/>
              <w:left w:val="nil"/>
              <w:bottom w:val="nil"/>
              <w:right w:val="nil"/>
            </w:tcBorders>
            <w:tcMar>
              <w:top w:w="0" w:type="dxa"/>
              <w:left w:w="0" w:type="dxa"/>
              <w:bottom w:w="0" w:type="dxa"/>
              <w:right w:w="0" w:type="dxa"/>
            </w:tcMar>
            <w:hideMark/>
          </w:tcPr>
          <w:p w14:paraId="6F1553E6"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stanovisko příslušného odvětvového odboru krajského úřadu,</w:t>
            </w:r>
          </w:p>
        </w:tc>
      </w:tr>
      <w:tr w:rsidR="008A2B95" w:rsidRPr="008A2B95" w14:paraId="57EFD71F"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68FD96E5"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6392C3C7"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g)</w:t>
            </w:r>
          </w:p>
        </w:tc>
        <w:tc>
          <w:tcPr>
            <w:tcW w:w="7995" w:type="dxa"/>
            <w:tcBorders>
              <w:top w:val="nil"/>
              <w:left w:val="nil"/>
              <w:bottom w:val="nil"/>
              <w:right w:val="nil"/>
            </w:tcBorders>
            <w:tcMar>
              <w:top w:w="0" w:type="dxa"/>
              <w:left w:w="0" w:type="dxa"/>
              <w:bottom w:w="0" w:type="dxa"/>
              <w:right w:w="0" w:type="dxa"/>
            </w:tcMar>
            <w:hideMark/>
          </w:tcPr>
          <w:p w14:paraId="106D9B69"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prodeje výběrovým řízením zápis z jednání komise pro posouzení návrhů na koupi,</w:t>
            </w:r>
          </w:p>
        </w:tc>
      </w:tr>
      <w:tr w:rsidR="00310A28" w:rsidRPr="008A2B95" w14:paraId="6394012B"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271CA125"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105EDCF7"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h)</w:t>
            </w:r>
          </w:p>
        </w:tc>
        <w:tc>
          <w:tcPr>
            <w:tcW w:w="7995" w:type="dxa"/>
            <w:tcBorders>
              <w:top w:val="nil"/>
              <w:left w:val="nil"/>
              <w:bottom w:val="nil"/>
              <w:right w:val="nil"/>
            </w:tcBorders>
            <w:tcMar>
              <w:top w:w="0" w:type="dxa"/>
              <w:left w:w="0" w:type="dxa"/>
              <w:bottom w:w="0" w:type="dxa"/>
              <w:right w:w="0" w:type="dxa"/>
            </w:tcMar>
            <w:hideMark/>
          </w:tcPr>
          <w:p w14:paraId="224F9F03"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prodeje veřejnou dražbou podstatné náležitosti smlouvy o provedení dražby s dražitelem.</w:t>
            </w:r>
          </w:p>
        </w:tc>
      </w:tr>
    </w:tbl>
    <w:p w14:paraId="3FFDA89C" w14:textId="77777777" w:rsidR="00310A28" w:rsidRPr="008A2B95" w:rsidRDefault="00310A28" w:rsidP="00310A28">
      <w:pPr>
        <w:spacing w:after="0" w:line="240" w:lineRule="auto"/>
        <w:jc w:val="center"/>
        <w:outlineLvl w:val="5"/>
        <w:rPr>
          <w:rFonts w:ascii="Times New Roman" w:eastAsia="Times New Roman" w:hAnsi="Times New Roman" w:cs="Times New Roman"/>
          <w:sz w:val="20"/>
          <w:szCs w:val="20"/>
          <w:lang w:eastAsia="cs-CZ"/>
        </w:rPr>
      </w:pPr>
      <w:bookmarkStart w:id="9" w:name="__RefHeading___Toc284334526"/>
      <w:bookmarkEnd w:id="9"/>
    </w:p>
    <w:p w14:paraId="013A4849" w14:textId="77777777" w:rsidR="00310A28" w:rsidRPr="008A2B95" w:rsidRDefault="00310A28" w:rsidP="00310A28">
      <w:pPr>
        <w:pStyle w:val="Styl1"/>
      </w:pPr>
      <w:r w:rsidRPr="008A2B95">
        <w:rPr>
          <w:rFonts w:cs="Tahoma"/>
          <w:szCs w:val="24"/>
        </w:rPr>
        <w:br/>
      </w:r>
      <w:bookmarkStart w:id="10" w:name="_Toc434921654"/>
      <w:r w:rsidRPr="008A2B95">
        <w:rPr>
          <w:rFonts w:cs="Tahoma"/>
          <w:szCs w:val="24"/>
        </w:rPr>
        <w:t>Způsoby ocenění nemovitých věcí</w:t>
      </w:r>
      <w:bookmarkEnd w:id="10"/>
    </w:p>
    <w:p w14:paraId="33F3C34E" w14:textId="77777777" w:rsidR="00310A28" w:rsidRPr="008A2B95" w:rsidRDefault="00310A28" w:rsidP="00310A28">
      <w:pPr>
        <w:spacing w:after="0" w:line="240" w:lineRule="auto"/>
        <w:ind w:left="360"/>
        <w:jc w:val="center"/>
        <w:outlineLvl w:val="5"/>
        <w:rPr>
          <w:rFonts w:ascii="Times New Roman" w:eastAsia="Times New Roman" w:hAnsi="Times New Roman" w:cs="Times New Roman"/>
          <w:b/>
          <w:bCs/>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96"/>
        <w:gridCol w:w="279"/>
        <w:gridCol w:w="8435"/>
      </w:tblGrid>
      <w:tr w:rsidR="008A2B95" w:rsidRPr="008A2B95" w14:paraId="6BA15435" w14:textId="77777777" w:rsidTr="007D7B3F">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14:paraId="29985650" w14:textId="77777777"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(1)</w:t>
            </w:r>
          </w:p>
        </w:tc>
        <w:tc>
          <w:tcPr>
            <w:tcW w:w="8714" w:type="dxa"/>
            <w:gridSpan w:val="2"/>
            <w:tcBorders>
              <w:top w:val="nil"/>
              <w:left w:val="nil"/>
              <w:bottom w:val="nil"/>
              <w:right w:val="nil"/>
            </w:tcBorders>
            <w:tcMar>
              <w:top w:w="0" w:type="dxa"/>
              <w:left w:w="0" w:type="dxa"/>
              <w:bottom w:w="0" w:type="dxa"/>
              <w:right w:w="0" w:type="dxa"/>
            </w:tcMar>
            <w:hideMark/>
          </w:tcPr>
          <w:p w14:paraId="54340B46"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Nemovité věci se pro potřeby převodu a nabytí ocení:</w:t>
            </w:r>
          </w:p>
        </w:tc>
      </w:tr>
      <w:tr w:rsidR="008A2B95" w:rsidRPr="008A2B95" w14:paraId="53F43548" w14:textId="77777777" w:rsidTr="007D7B3F">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14:paraId="27285A42"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9" w:type="dxa"/>
            <w:tcBorders>
              <w:top w:val="nil"/>
              <w:left w:val="nil"/>
              <w:bottom w:val="nil"/>
              <w:right w:val="nil"/>
            </w:tcBorders>
            <w:tcMar>
              <w:top w:w="0" w:type="dxa"/>
              <w:left w:w="0" w:type="dxa"/>
              <w:bottom w:w="0" w:type="dxa"/>
              <w:right w:w="0" w:type="dxa"/>
            </w:tcMar>
            <w:hideMark/>
          </w:tcPr>
          <w:p w14:paraId="521B6A1F"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35" w:type="dxa"/>
            <w:tcBorders>
              <w:top w:val="nil"/>
              <w:left w:val="nil"/>
              <w:bottom w:val="nil"/>
              <w:right w:val="nil"/>
            </w:tcBorders>
            <w:tcMar>
              <w:top w:w="0" w:type="dxa"/>
              <w:left w:w="0" w:type="dxa"/>
              <w:bottom w:w="0" w:type="dxa"/>
              <w:right w:w="0" w:type="dxa"/>
            </w:tcMar>
            <w:hideMark/>
          </w:tcPr>
          <w:p w14:paraId="00C3006E"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poskytnutí daru pořizovací cenou v účetní evidenci kraje nebo organizace kraje, která majetek vede v účetnictví,</w:t>
            </w:r>
          </w:p>
        </w:tc>
      </w:tr>
      <w:tr w:rsidR="008A2B95" w:rsidRPr="008A2B95" w14:paraId="7CDC012F" w14:textId="77777777" w:rsidTr="007D7B3F">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14:paraId="5AACE346"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9" w:type="dxa"/>
            <w:tcBorders>
              <w:top w:val="nil"/>
              <w:left w:val="nil"/>
              <w:bottom w:val="nil"/>
              <w:right w:val="nil"/>
            </w:tcBorders>
            <w:tcMar>
              <w:top w:w="0" w:type="dxa"/>
              <w:left w:w="0" w:type="dxa"/>
              <w:bottom w:w="0" w:type="dxa"/>
              <w:right w:w="0" w:type="dxa"/>
            </w:tcMar>
            <w:hideMark/>
          </w:tcPr>
          <w:p w14:paraId="3597CABF"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35" w:type="dxa"/>
            <w:tcBorders>
              <w:top w:val="nil"/>
              <w:left w:val="nil"/>
              <w:bottom w:val="nil"/>
              <w:right w:val="nil"/>
            </w:tcBorders>
            <w:tcMar>
              <w:top w:w="0" w:type="dxa"/>
              <w:left w:w="0" w:type="dxa"/>
              <w:bottom w:w="0" w:type="dxa"/>
              <w:right w:w="0" w:type="dxa"/>
            </w:tcMar>
            <w:hideMark/>
          </w:tcPr>
          <w:p w14:paraId="1B49E4D2"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prodeje nebo směny znaleckým posudkem pro stanovení ceny v místě a čase obvyklé dle platného předpisu pro oceňování majetku,</w:t>
            </w:r>
          </w:p>
        </w:tc>
      </w:tr>
      <w:tr w:rsidR="008A2B95" w:rsidRPr="008A2B95" w14:paraId="3A8E5F9E" w14:textId="77777777" w:rsidTr="007D7B3F">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14:paraId="1F26716C"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9" w:type="dxa"/>
            <w:tcBorders>
              <w:top w:val="nil"/>
              <w:left w:val="nil"/>
              <w:bottom w:val="nil"/>
              <w:right w:val="nil"/>
            </w:tcBorders>
            <w:tcMar>
              <w:top w:w="0" w:type="dxa"/>
              <w:left w:w="0" w:type="dxa"/>
              <w:bottom w:w="0" w:type="dxa"/>
              <w:right w:w="0" w:type="dxa"/>
            </w:tcMar>
            <w:hideMark/>
          </w:tcPr>
          <w:p w14:paraId="20D9EDC4"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435" w:type="dxa"/>
            <w:tcBorders>
              <w:top w:val="nil"/>
              <w:left w:val="nil"/>
              <w:bottom w:val="nil"/>
              <w:right w:val="nil"/>
            </w:tcBorders>
            <w:tcMar>
              <w:top w:w="0" w:type="dxa"/>
              <w:left w:w="0" w:type="dxa"/>
              <w:bottom w:w="0" w:type="dxa"/>
              <w:right w:w="0" w:type="dxa"/>
            </w:tcMar>
            <w:hideMark/>
          </w:tcPr>
          <w:p w14:paraId="63832E26" w14:textId="77777777" w:rsidR="00310A28" w:rsidRPr="008A2B95" w:rsidRDefault="00310A28" w:rsidP="00D600F9">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přijetí daru reprodukční pořizovací cenou, nebo hodnotou daru uvedenou ve smlouvě</w:t>
            </w:r>
            <w:r w:rsidR="00D600F9">
              <w:rPr>
                <w:rFonts w:ascii="Tahoma" w:eastAsia="Times New Roman" w:hAnsi="Tahoma" w:cs="Tahoma"/>
                <w:sz w:val="20"/>
                <w:szCs w:val="20"/>
                <w:lang w:eastAsia="cs-CZ"/>
              </w:rPr>
              <w:t xml:space="preserve"> nebo </w:t>
            </w:r>
            <w:r w:rsidR="00D600F9" w:rsidRPr="008A2B95">
              <w:rPr>
                <w:rFonts w:ascii="Tahoma" w:eastAsia="Times New Roman" w:hAnsi="Tahoma" w:cs="Tahoma"/>
                <w:sz w:val="20"/>
                <w:szCs w:val="20"/>
                <w:lang w:eastAsia="cs-CZ"/>
              </w:rPr>
              <w:t>pořizov</w:t>
            </w:r>
            <w:r w:rsidR="00D600F9">
              <w:rPr>
                <w:rFonts w:ascii="Tahoma" w:eastAsia="Times New Roman" w:hAnsi="Tahoma" w:cs="Tahoma"/>
                <w:sz w:val="20"/>
                <w:szCs w:val="20"/>
                <w:lang w:eastAsia="cs-CZ"/>
              </w:rPr>
              <w:t>ací cenou v účetní evidenci dárce</w:t>
            </w:r>
            <w:r w:rsidRPr="008A2B95">
              <w:rPr>
                <w:rFonts w:ascii="Tahoma" w:eastAsia="Times New Roman" w:hAnsi="Tahoma" w:cs="Tahoma"/>
                <w:sz w:val="20"/>
                <w:szCs w:val="20"/>
                <w:lang w:eastAsia="cs-CZ"/>
              </w:rPr>
              <w:t>; pokud ani jedna z uvedených možností ocenění není možná, pak znaleckým posudkem pro stanovení ceny v místě a čase obvyklé,</w:t>
            </w:r>
          </w:p>
        </w:tc>
      </w:tr>
      <w:tr w:rsidR="008A2B95" w:rsidRPr="008A2B95" w14:paraId="0551E403" w14:textId="77777777" w:rsidTr="007D7B3F">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14:paraId="02F6F4E3"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9" w:type="dxa"/>
            <w:tcBorders>
              <w:top w:val="nil"/>
              <w:left w:val="nil"/>
              <w:bottom w:val="nil"/>
              <w:right w:val="nil"/>
            </w:tcBorders>
            <w:tcMar>
              <w:top w:w="0" w:type="dxa"/>
              <w:left w:w="0" w:type="dxa"/>
              <w:bottom w:w="0" w:type="dxa"/>
              <w:right w:w="0" w:type="dxa"/>
            </w:tcMar>
            <w:hideMark/>
          </w:tcPr>
          <w:p w14:paraId="571D5CB0"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435" w:type="dxa"/>
            <w:tcBorders>
              <w:top w:val="nil"/>
              <w:left w:val="nil"/>
              <w:bottom w:val="nil"/>
              <w:right w:val="nil"/>
            </w:tcBorders>
            <w:tcMar>
              <w:top w:w="0" w:type="dxa"/>
              <w:left w:w="0" w:type="dxa"/>
              <w:bottom w:w="0" w:type="dxa"/>
              <w:right w:w="0" w:type="dxa"/>
            </w:tcMar>
            <w:hideMark/>
          </w:tcPr>
          <w:p w14:paraId="1C79BCEF" w14:textId="77777777"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v případě koupě pořizovací cenou, tou je zpravidla kupní cena a náklady související; kupní cena obvykle vychází ze znaleckého posudku zpracovaného dle platného předpisu pro oceňování majetku.</w:t>
            </w:r>
          </w:p>
        </w:tc>
      </w:tr>
      <w:tr w:rsidR="008A2B95" w:rsidRPr="008A2B95" w14:paraId="1A4B9A9C" w14:textId="77777777" w:rsidTr="007D7B3F">
        <w:trPr>
          <w:trHeight w:val="180"/>
          <w:tblCellSpacing w:w="0" w:type="dxa"/>
        </w:trPr>
        <w:tc>
          <w:tcPr>
            <w:tcW w:w="496" w:type="dxa"/>
            <w:tcBorders>
              <w:top w:val="nil"/>
              <w:left w:val="nil"/>
              <w:bottom w:val="nil"/>
              <w:right w:val="nil"/>
            </w:tcBorders>
            <w:tcMar>
              <w:top w:w="0" w:type="dxa"/>
              <w:left w:w="0" w:type="dxa"/>
              <w:bottom w:w="0" w:type="dxa"/>
              <w:right w:w="0" w:type="dxa"/>
            </w:tcMar>
          </w:tcPr>
          <w:p w14:paraId="31A4E9A2"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9" w:type="dxa"/>
            <w:tcBorders>
              <w:top w:val="nil"/>
              <w:left w:val="nil"/>
              <w:bottom w:val="nil"/>
              <w:right w:val="nil"/>
            </w:tcBorders>
            <w:tcMar>
              <w:top w:w="0" w:type="dxa"/>
              <w:left w:w="0" w:type="dxa"/>
              <w:bottom w:w="0" w:type="dxa"/>
              <w:right w:w="0" w:type="dxa"/>
            </w:tcMar>
          </w:tcPr>
          <w:p w14:paraId="1EA3BB94" w14:textId="77777777" w:rsidR="00310A28" w:rsidRPr="008A2B95" w:rsidRDefault="00310A28" w:rsidP="007D7B3F">
            <w:pPr>
              <w:spacing w:after="0" w:line="240" w:lineRule="auto"/>
              <w:jc w:val="both"/>
              <w:rPr>
                <w:rFonts w:ascii="Tahoma" w:eastAsia="Times New Roman" w:hAnsi="Tahoma" w:cs="Tahoma"/>
                <w:sz w:val="20"/>
                <w:szCs w:val="20"/>
                <w:lang w:eastAsia="cs-CZ"/>
              </w:rPr>
            </w:pPr>
          </w:p>
        </w:tc>
        <w:tc>
          <w:tcPr>
            <w:tcW w:w="8435" w:type="dxa"/>
            <w:tcBorders>
              <w:top w:val="nil"/>
              <w:left w:val="nil"/>
              <w:bottom w:val="nil"/>
              <w:right w:val="nil"/>
            </w:tcBorders>
            <w:tcMar>
              <w:top w:w="0" w:type="dxa"/>
              <w:left w:w="0" w:type="dxa"/>
              <w:bottom w:w="0" w:type="dxa"/>
              <w:right w:w="0" w:type="dxa"/>
            </w:tcMar>
          </w:tcPr>
          <w:p w14:paraId="0A5FDA6F" w14:textId="77777777" w:rsidR="00310A28" w:rsidRPr="008A2B95" w:rsidRDefault="00310A28" w:rsidP="007D7B3F">
            <w:pPr>
              <w:spacing w:after="0" w:line="240" w:lineRule="auto"/>
              <w:jc w:val="both"/>
              <w:rPr>
                <w:rFonts w:ascii="Tahoma" w:eastAsia="Times New Roman" w:hAnsi="Tahoma" w:cs="Tahoma"/>
                <w:sz w:val="20"/>
                <w:szCs w:val="20"/>
                <w:lang w:eastAsia="cs-CZ"/>
              </w:rPr>
            </w:pPr>
          </w:p>
        </w:tc>
      </w:tr>
      <w:tr w:rsidR="00310A28" w:rsidRPr="008A2B95" w14:paraId="2188AD80" w14:textId="77777777" w:rsidTr="007D7B3F">
        <w:trPr>
          <w:trHeight w:val="180"/>
          <w:tblCellSpacing w:w="0" w:type="dxa"/>
        </w:trPr>
        <w:tc>
          <w:tcPr>
            <w:tcW w:w="496" w:type="dxa"/>
            <w:tcBorders>
              <w:top w:val="nil"/>
              <w:left w:val="nil"/>
              <w:bottom w:val="nil"/>
              <w:right w:val="nil"/>
            </w:tcBorders>
            <w:tcMar>
              <w:top w:w="0" w:type="dxa"/>
              <w:left w:w="0" w:type="dxa"/>
              <w:bottom w:w="0" w:type="dxa"/>
              <w:right w:w="0" w:type="dxa"/>
            </w:tcMar>
          </w:tcPr>
          <w:p w14:paraId="617714AF" w14:textId="77777777"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(2)</w:t>
            </w:r>
          </w:p>
        </w:tc>
        <w:tc>
          <w:tcPr>
            <w:tcW w:w="8714" w:type="dxa"/>
            <w:gridSpan w:val="2"/>
            <w:tcBorders>
              <w:top w:val="nil"/>
              <w:left w:val="nil"/>
              <w:bottom w:val="nil"/>
              <w:right w:val="nil"/>
            </w:tcBorders>
            <w:tcMar>
              <w:top w:w="0" w:type="dxa"/>
              <w:left w:w="0" w:type="dxa"/>
              <w:bottom w:w="0" w:type="dxa"/>
              <w:right w:w="0" w:type="dxa"/>
            </w:tcMar>
          </w:tcPr>
          <w:p w14:paraId="30615863" w14:textId="77777777"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 xml:space="preserve">V odůvodněných případech, kdy se jeví vyhotovení znaleckého posudku jako nehospodárné (zejména když cena za jeho vyhotovení pravděpodobně převýší cenu nemovité věci), může být ocenění znaleckým posudek pro stanovení ceny v místě a čase obvyklé nahrazeno tzv. kvalifikovaným odhadem. Kvalifikovaný odhad učiní příslušný odbor zejména s ohledem na dostupné cenové mapy či porovnáním ceny v daném místě a čase obvyklé u podobných nemovitých věcí. </w:t>
            </w:r>
          </w:p>
        </w:tc>
      </w:tr>
    </w:tbl>
    <w:p w14:paraId="1374D1AF" w14:textId="77777777"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p w14:paraId="039CD34F" w14:textId="77777777" w:rsidR="00310A28" w:rsidRPr="008A2B95" w:rsidRDefault="00310A28" w:rsidP="00310A28">
      <w:pPr>
        <w:pStyle w:val="Styl1"/>
      </w:pPr>
      <w:bookmarkStart w:id="11" w:name="__RefHeading___Toc284334527"/>
      <w:bookmarkEnd w:id="11"/>
      <w:r w:rsidRPr="008A2B95">
        <w:rPr>
          <w:rFonts w:cs="Tahoma"/>
        </w:rPr>
        <w:br/>
      </w:r>
      <w:bookmarkStart w:id="12" w:name="_Toc434921655"/>
      <w:r w:rsidRPr="008A2B95">
        <w:rPr>
          <w:rFonts w:cs="Tahoma"/>
        </w:rPr>
        <w:t>Předkládání návrhů na převod nemovitých věcí orgánům kraje</w:t>
      </w:r>
      <w:bookmarkEnd w:id="12"/>
    </w:p>
    <w:p w14:paraId="32634209" w14:textId="77777777"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14:paraId="5AB1D71A"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24E91FEC"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w:t>
            </w:r>
          </w:p>
        </w:tc>
        <w:tc>
          <w:tcPr>
            <w:tcW w:w="8430" w:type="dxa"/>
            <w:tcBorders>
              <w:top w:val="nil"/>
              <w:left w:val="nil"/>
              <w:bottom w:val="nil"/>
              <w:right w:val="nil"/>
            </w:tcBorders>
            <w:tcMar>
              <w:top w:w="0" w:type="dxa"/>
              <w:left w:w="0" w:type="dxa"/>
              <w:bottom w:w="0" w:type="dxa"/>
              <w:right w:w="0" w:type="dxa"/>
            </w:tcMar>
            <w:hideMark/>
          </w:tcPr>
          <w:p w14:paraId="1E7A739C"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Návrhy na rozhodnutí o záměru kraje prodat, směnit, nebo darovat nemovité věci předkládá příslušný odbor a příspěvkové organizace radě kraje. </w:t>
            </w:r>
          </w:p>
        </w:tc>
      </w:tr>
      <w:tr w:rsidR="00310A28" w:rsidRPr="008A2B95" w14:paraId="56C4559D" w14:textId="77777777"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14:paraId="7395D975"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bl>
    <w:p w14:paraId="45154878" w14:textId="77777777"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96"/>
        <w:gridCol w:w="279"/>
        <w:gridCol w:w="8435"/>
      </w:tblGrid>
      <w:tr w:rsidR="008A2B95" w:rsidRPr="008A2B95" w14:paraId="38EA16D2"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5C89F4AA"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430" w:type="dxa"/>
            <w:gridSpan w:val="2"/>
            <w:tcBorders>
              <w:top w:val="nil"/>
              <w:left w:val="nil"/>
              <w:bottom w:val="nil"/>
              <w:right w:val="nil"/>
            </w:tcBorders>
            <w:tcMar>
              <w:top w:w="0" w:type="dxa"/>
              <w:left w:w="0" w:type="dxa"/>
              <w:bottom w:w="0" w:type="dxa"/>
              <w:right w:w="0" w:type="dxa"/>
            </w:tcMar>
            <w:hideMark/>
          </w:tcPr>
          <w:p w14:paraId="337C0C21"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Rada kraje rozhoduje o:</w:t>
            </w:r>
          </w:p>
        </w:tc>
      </w:tr>
      <w:tr w:rsidR="008A2B95" w:rsidRPr="008A2B95" w14:paraId="31662617"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077A3F0C"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77D17125"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14:paraId="38EE84B7"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záměru převodu, </w:t>
            </w:r>
          </w:p>
        </w:tc>
      </w:tr>
      <w:tr w:rsidR="00310A28" w:rsidRPr="008A2B95" w14:paraId="3BDDC404"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36D01061"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671132C7"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7995" w:type="dxa"/>
            <w:tcBorders>
              <w:top w:val="nil"/>
              <w:left w:val="nil"/>
              <w:bottom w:val="nil"/>
              <w:right w:val="nil"/>
            </w:tcBorders>
            <w:tcMar>
              <w:top w:w="0" w:type="dxa"/>
              <w:left w:w="0" w:type="dxa"/>
              <w:bottom w:w="0" w:type="dxa"/>
              <w:right w:w="0" w:type="dxa"/>
            </w:tcMar>
            <w:hideMark/>
          </w:tcPr>
          <w:p w14:paraId="19D5D875"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odmítnutí nabídky na nabytí; o této skutečnosti informuje zastupitelstvo kraje.</w:t>
            </w:r>
          </w:p>
        </w:tc>
      </w:tr>
    </w:tbl>
    <w:p w14:paraId="45B59A2E" w14:textId="77777777"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274"/>
        <w:gridCol w:w="8448"/>
      </w:tblGrid>
      <w:tr w:rsidR="008A2B95" w:rsidRPr="008A2B95" w14:paraId="43124495"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62E8B08C"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430" w:type="dxa"/>
            <w:gridSpan w:val="2"/>
            <w:tcBorders>
              <w:top w:val="nil"/>
              <w:left w:val="nil"/>
              <w:bottom w:val="nil"/>
              <w:right w:val="nil"/>
            </w:tcBorders>
            <w:tcMar>
              <w:top w:w="0" w:type="dxa"/>
              <w:left w:w="0" w:type="dxa"/>
              <w:bottom w:w="0" w:type="dxa"/>
              <w:right w:w="0" w:type="dxa"/>
            </w:tcMar>
            <w:hideMark/>
          </w:tcPr>
          <w:p w14:paraId="13C9E2E6"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Rada kraje určuje způsob převodu a formu převodu v případě prodeje. Rada kraje zároveň může i v průběhu převodu rozhodnout o změně způsobu převodu a formy převodu. V případě, že určeným způsobem bude prodej a formou výběrové řízení, rada kraje může stanovit podmínky prodeje a kritéria výběrového řízení včetně minimální kupní ceny. Tato vychází z ocenění nemovitých věcí dle znaleckého posudku pro stanovení ceny v místě a čase obvyklé. Rada kraje zároveň může kdykoliv v jeho průběhu toto výběrové řízení zrušit.</w:t>
            </w:r>
          </w:p>
        </w:tc>
      </w:tr>
      <w:tr w:rsidR="008A2B95" w:rsidRPr="008A2B95" w14:paraId="0F752CD0" w14:textId="77777777" w:rsidTr="007D7B3F">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14:paraId="2EDDD65B"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21022BF9"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1D44F38B"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(4)</w:t>
            </w:r>
          </w:p>
        </w:tc>
        <w:tc>
          <w:tcPr>
            <w:tcW w:w="8430" w:type="dxa"/>
            <w:gridSpan w:val="2"/>
            <w:tcBorders>
              <w:top w:val="nil"/>
              <w:left w:val="nil"/>
              <w:bottom w:val="nil"/>
              <w:right w:val="nil"/>
            </w:tcBorders>
            <w:tcMar>
              <w:top w:w="0" w:type="dxa"/>
              <w:left w:w="0" w:type="dxa"/>
              <w:bottom w:w="0" w:type="dxa"/>
              <w:right w:w="0" w:type="dxa"/>
            </w:tcMar>
            <w:hideMark/>
          </w:tcPr>
          <w:p w14:paraId="793FD603"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Záměr převodu se dle § 18 zákona č. 129/2000 Sb., o krajích (krajské zřízení), ve znění pozdějších předpisů, zveřejňuje na úřední desce krajského úřadu po dobu nejméně 30 dnů před rozhodnutím v příslušném orgánu kraje a obsahuje:</w:t>
            </w:r>
          </w:p>
        </w:tc>
      </w:tr>
      <w:tr w:rsidR="008A2B95" w:rsidRPr="008A2B95" w14:paraId="753DBE78"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6B5DC519"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075F4187"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14:paraId="6C618BD1" w14:textId="77777777"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navržený způsob převodu,</w:t>
            </w:r>
          </w:p>
        </w:tc>
      </w:tr>
      <w:tr w:rsidR="008A2B95" w:rsidRPr="008A2B95" w14:paraId="05FDE136"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tcPr>
          <w:p w14:paraId="5CC0F103"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tcPr>
          <w:p w14:paraId="70EADDD3" w14:textId="77777777"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b)</w:t>
            </w:r>
          </w:p>
        </w:tc>
        <w:tc>
          <w:tcPr>
            <w:tcW w:w="7995" w:type="dxa"/>
            <w:tcBorders>
              <w:top w:val="nil"/>
              <w:left w:val="nil"/>
              <w:bottom w:val="nil"/>
              <w:right w:val="nil"/>
            </w:tcBorders>
            <w:tcMar>
              <w:top w:w="0" w:type="dxa"/>
              <w:left w:w="0" w:type="dxa"/>
              <w:bottom w:w="0" w:type="dxa"/>
              <w:right w:w="0" w:type="dxa"/>
            </w:tcMar>
          </w:tcPr>
          <w:p w14:paraId="7D4CCA68" w14:textId="77777777"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označení nemovitých věcí v rozsahu dle § 8 zákona č. 256/2013 Sb., o katastru nemovitostí (katastrální zákon), ve znění pozdějších předpisů,</w:t>
            </w:r>
          </w:p>
        </w:tc>
      </w:tr>
      <w:tr w:rsidR="008A2B95" w:rsidRPr="008A2B95" w14:paraId="75447733"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77B5779B"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07BA6ED9"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7995" w:type="dxa"/>
            <w:tcBorders>
              <w:top w:val="nil"/>
              <w:left w:val="nil"/>
              <w:bottom w:val="nil"/>
              <w:right w:val="nil"/>
            </w:tcBorders>
            <w:tcMar>
              <w:top w:w="0" w:type="dxa"/>
              <w:left w:w="0" w:type="dxa"/>
              <w:bottom w:w="0" w:type="dxa"/>
              <w:right w:w="0" w:type="dxa"/>
            </w:tcMar>
            <w:hideMark/>
          </w:tcPr>
          <w:p w14:paraId="163B1FED"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jméno a kontakt na zaměstnance zajišťujícího převod, který zájemcům poskytne potřebné informace, případně podklady,</w:t>
            </w:r>
          </w:p>
        </w:tc>
      </w:tr>
      <w:tr w:rsidR="008A2B95" w:rsidRPr="008A2B95" w14:paraId="126E1400"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5E9DD0E4"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6763B449"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7995" w:type="dxa"/>
            <w:tcBorders>
              <w:top w:val="nil"/>
              <w:left w:val="nil"/>
              <w:bottom w:val="nil"/>
              <w:right w:val="nil"/>
            </w:tcBorders>
            <w:tcMar>
              <w:top w:w="0" w:type="dxa"/>
              <w:left w:w="0" w:type="dxa"/>
              <w:bottom w:w="0" w:type="dxa"/>
              <w:right w:w="0" w:type="dxa"/>
            </w:tcMar>
            <w:hideMark/>
          </w:tcPr>
          <w:p w14:paraId="77083F37" w14:textId="77777777"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v případě potřeby kopii katastrální mapy,</w:t>
            </w:r>
          </w:p>
        </w:tc>
      </w:tr>
      <w:tr w:rsidR="008A2B95" w:rsidRPr="008A2B95" w14:paraId="15AF8E68"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tcPr>
          <w:p w14:paraId="2401F096"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tcPr>
          <w:p w14:paraId="797760E3" w14:textId="77777777"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e)</w:t>
            </w:r>
          </w:p>
        </w:tc>
        <w:tc>
          <w:tcPr>
            <w:tcW w:w="7995" w:type="dxa"/>
            <w:tcBorders>
              <w:top w:val="nil"/>
              <w:left w:val="nil"/>
              <w:bottom w:val="nil"/>
              <w:right w:val="nil"/>
            </w:tcBorders>
            <w:tcMar>
              <w:top w:w="0" w:type="dxa"/>
              <w:left w:w="0" w:type="dxa"/>
              <w:bottom w:w="0" w:type="dxa"/>
              <w:right w:w="0" w:type="dxa"/>
            </w:tcMar>
          </w:tcPr>
          <w:p w14:paraId="73CCDFB8" w14:textId="77777777"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v případě prodeje budovy nebo ucelené části budov, uvedení klasifikační třídy ukazatele energetické náročnosti budovy dle § 7a odst. 2 písm. d) zákona č. 406/2000 Sb., o hospodaření energií, ve znění pozdějších předpisů, a dle přílohy č. 2 vyhlášky č. 78/2013 Sb., o energetické náročnosti budov, ve znění pozdějších předpisů.</w:t>
            </w:r>
          </w:p>
        </w:tc>
      </w:tr>
      <w:tr w:rsidR="008A2B95" w:rsidRPr="008A2B95" w14:paraId="3D60E752" w14:textId="77777777" w:rsidTr="007D7B3F">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14:paraId="0AF6E94D"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1924DD07"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4996FF0B"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(5)</w:t>
            </w:r>
          </w:p>
        </w:tc>
        <w:tc>
          <w:tcPr>
            <w:tcW w:w="8430" w:type="dxa"/>
            <w:gridSpan w:val="2"/>
            <w:tcBorders>
              <w:top w:val="nil"/>
              <w:left w:val="nil"/>
              <w:bottom w:val="nil"/>
              <w:right w:val="nil"/>
            </w:tcBorders>
            <w:tcMar>
              <w:top w:w="0" w:type="dxa"/>
              <w:left w:w="0" w:type="dxa"/>
              <w:bottom w:w="0" w:type="dxa"/>
              <w:right w:w="0" w:type="dxa"/>
            </w:tcMar>
            <w:hideMark/>
          </w:tcPr>
          <w:p w14:paraId="40C3230F"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prodeje výběrovým řízením se obvykle zároveň se zveřejněním na úřední desce krajského úřadu zveřejňuje záměr prodeje na webových stránkách kraje, případně jiných internetových stránkách, nebo v tisku. Při prodejích prostřednictvím realitní kanceláře a veřejnou dražbou zajišťuje další informovanost veřejnosti vybraná realitní kancelář, nebo dražitel.</w:t>
            </w:r>
          </w:p>
        </w:tc>
      </w:tr>
      <w:tr w:rsidR="008A2B95" w:rsidRPr="008A2B95" w14:paraId="6C4A5F83"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36402292"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430" w:type="dxa"/>
            <w:gridSpan w:val="2"/>
            <w:tcBorders>
              <w:top w:val="nil"/>
              <w:left w:val="nil"/>
              <w:bottom w:val="nil"/>
              <w:right w:val="nil"/>
            </w:tcBorders>
            <w:tcMar>
              <w:top w:w="0" w:type="dxa"/>
              <w:left w:w="0" w:type="dxa"/>
              <w:bottom w:w="0" w:type="dxa"/>
              <w:right w:w="0" w:type="dxa"/>
            </w:tcMar>
            <w:hideMark/>
          </w:tcPr>
          <w:p w14:paraId="557B0A63"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73E3F9AC"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7C3F25D6"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(6)</w:t>
            </w:r>
          </w:p>
        </w:tc>
        <w:tc>
          <w:tcPr>
            <w:tcW w:w="8430" w:type="dxa"/>
            <w:gridSpan w:val="2"/>
            <w:tcBorders>
              <w:top w:val="nil"/>
              <w:left w:val="nil"/>
              <w:bottom w:val="nil"/>
              <w:right w:val="nil"/>
            </w:tcBorders>
            <w:tcMar>
              <w:top w:w="0" w:type="dxa"/>
              <w:left w:w="0" w:type="dxa"/>
              <w:bottom w:w="0" w:type="dxa"/>
              <w:right w:w="0" w:type="dxa"/>
            </w:tcMar>
            <w:hideMark/>
          </w:tcPr>
          <w:p w14:paraId="1D9B8FAF"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Rada kraje doporučuje zastupitelstvu kraje rozhodnout o převodu nemovitých věcí. V důvodové zprávě návrhu je kromě náležitostí uvedených v čl. 3 odst. 3 těchto Zásad uveden přehled kroků, které předcházely zpracování návrhu převodu – např. zda byl, či nebyl projeven zájem o nemovité věci v rámci organizací kraje, rozhodnutí o záměru, zveřejnění, případný průběh výběrového řízení a doporučení výběrové komise, zdůvodnění navržené kupní ceny odlišné od ceny obvyklé, odkazy na rozhodnutí orgánů kraje, která se převodem zabývala. </w:t>
            </w:r>
          </w:p>
        </w:tc>
      </w:tr>
      <w:tr w:rsidR="008A2B95" w:rsidRPr="008A2B95" w14:paraId="4CED86B0" w14:textId="77777777" w:rsidTr="007D7B3F">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14:paraId="0BEE382B"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4E4F4F0B"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4F54E933"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(7)</w:t>
            </w:r>
          </w:p>
        </w:tc>
        <w:tc>
          <w:tcPr>
            <w:tcW w:w="8430" w:type="dxa"/>
            <w:gridSpan w:val="2"/>
            <w:tcBorders>
              <w:top w:val="nil"/>
              <w:left w:val="nil"/>
              <w:bottom w:val="nil"/>
              <w:right w:val="nil"/>
            </w:tcBorders>
            <w:tcMar>
              <w:top w:w="0" w:type="dxa"/>
              <w:left w:w="0" w:type="dxa"/>
              <w:bottom w:w="0" w:type="dxa"/>
              <w:right w:w="0" w:type="dxa"/>
            </w:tcMar>
            <w:hideMark/>
          </w:tcPr>
          <w:p w14:paraId="07832C83"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návrhu usnesení na rozhodnutí zastupitelstva kraje o převodu musí být specifikováno:</w:t>
            </w:r>
          </w:p>
        </w:tc>
      </w:tr>
      <w:tr w:rsidR="008A2B95" w:rsidRPr="008A2B95" w14:paraId="085C9D9E"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53982E57"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1036952D"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14:paraId="1905A376"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navržený způsob převodu,</w:t>
            </w:r>
          </w:p>
        </w:tc>
      </w:tr>
      <w:tr w:rsidR="008A2B95" w:rsidRPr="008A2B95" w14:paraId="466FDBA6"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64176F44"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72147EBC"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7995" w:type="dxa"/>
            <w:tcBorders>
              <w:top w:val="nil"/>
              <w:left w:val="nil"/>
              <w:bottom w:val="nil"/>
              <w:right w:val="nil"/>
            </w:tcBorders>
            <w:tcMar>
              <w:top w:w="0" w:type="dxa"/>
              <w:left w:w="0" w:type="dxa"/>
              <w:bottom w:w="0" w:type="dxa"/>
              <w:right w:w="0" w:type="dxa"/>
            </w:tcMar>
            <w:hideMark/>
          </w:tcPr>
          <w:p w14:paraId="174ED5E1"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označení nemovitých věcí v rozsahu dle § 8 zákona č. 256/2013 Sb., o katastru nemovitostí (katastrální zákon), ve znění pozdějších předpisů,</w:t>
            </w:r>
          </w:p>
        </w:tc>
      </w:tr>
      <w:tr w:rsidR="008A2B95" w:rsidRPr="008A2B95" w14:paraId="3C91769D"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4C4A5103"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5A12B488"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7995" w:type="dxa"/>
            <w:tcBorders>
              <w:top w:val="nil"/>
              <w:left w:val="nil"/>
              <w:bottom w:val="nil"/>
              <w:right w:val="nil"/>
            </w:tcBorders>
            <w:tcMar>
              <w:top w:w="0" w:type="dxa"/>
              <w:left w:w="0" w:type="dxa"/>
              <w:bottom w:w="0" w:type="dxa"/>
              <w:right w:w="0" w:type="dxa"/>
            </w:tcMar>
            <w:hideMark/>
          </w:tcPr>
          <w:p w14:paraId="1AA4BA72"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jméno, adresa vybraného zájemce o převod, v případě osob zapisovaných do obchodního, či jiných rejstříků identifikační číslo; netýká se prodejů nemovitostí formou veřejné dražby,</w:t>
            </w:r>
          </w:p>
        </w:tc>
      </w:tr>
      <w:tr w:rsidR="008A2B95" w:rsidRPr="008A2B95" w14:paraId="5188855E"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33803EA7"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59F0496F"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7995" w:type="dxa"/>
            <w:tcBorders>
              <w:top w:val="nil"/>
              <w:left w:val="nil"/>
              <w:bottom w:val="nil"/>
              <w:right w:val="nil"/>
            </w:tcBorders>
            <w:tcMar>
              <w:top w:w="0" w:type="dxa"/>
              <w:left w:w="0" w:type="dxa"/>
              <w:bottom w:w="0" w:type="dxa"/>
              <w:right w:w="0" w:type="dxa"/>
            </w:tcMar>
            <w:hideMark/>
          </w:tcPr>
          <w:p w14:paraId="723E0D13"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prodeje navržená kupní cena; netýká se prodejů nemovitých věcí formou veřejné dražby,</w:t>
            </w:r>
          </w:p>
        </w:tc>
      </w:tr>
      <w:tr w:rsidR="008A2B95" w:rsidRPr="008A2B95" w14:paraId="18F9BF4B"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7D713D8A"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7C52C187"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7995" w:type="dxa"/>
            <w:tcBorders>
              <w:top w:val="nil"/>
              <w:left w:val="nil"/>
              <w:bottom w:val="nil"/>
              <w:right w:val="nil"/>
            </w:tcBorders>
            <w:tcMar>
              <w:top w:w="0" w:type="dxa"/>
              <w:left w:w="0" w:type="dxa"/>
              <w:bottom w:w="0" w:type="dxa"/>
              <w:right w:w="0" w:type="dxa"/>
            </w:tcMar>
            <w:hideMark/>
          </w:tcPr>
          <w:p w14:paraId="0DD7558D"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u prodeje veřejnou dražbou stanovení nejnižšího podání, případně skutečnost, zda je dražebník oprávněn snížit nejnižší podání a o jakou částku, </w:t>
            </w:r>
          </w:p>
        </w:tc>
      </w:tr>
      <w:tr w:rsidR="00310A28" w:rsidRPr="008A2B95" w14:paraId="24985A11"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402C5525"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7FCB4F6B"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f)</w:t>
            </w:r>
          </w:p>
        </w:tc>
        <w:tc>
          <w:tcPr>
            <w:tcW w:w="7995" w:type="dxa"/>
            <w:tcBorders>
              <w:top w:val="nil"/>
              <w:left w:val="nil"/>
              <w:bottom w:val="nil"/>
              <w:right w:val="nil"/>
            </w:tcBorders>
            <w:tcMar>
              <w:top w:w="0" w:type="dxa"/>
              <w:left w:w="0" w:type="dxa"/>
              <w:bottom w:w="0" w:type="dxa"/>
              <w:right w:w="0" w:type="dxa"/>
            </w:tcMar>
            <w:hideMark/>
          </w:tcPr>
          <w:p w14:paraId="35B2BA0D"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případné další specifické podmínky převodu.</w:t>
            </w:r>
          </w:p>
        </w:tc>
      </w:tr>
    </w:tbl>
    <w:p w14:paraId="03C413BF" w14:textId="77777777" w:rsidR="00310A28" w:rsidRPr="008A2B95" w:rsidRDefault="00310A28" w:rsidP="00310A28">
      <w:pPr>
        <w:spacing w:after="0" w:line="240" w:lineRule="auto"/>
        <w:outlineLvl w:val="5"/>
        <w:rPr>
          <w:rFonts w:ascii="Times New Roman" w:eastAsia="Times New Roman" w:hAnsi="Times New Roman" w:cs="Times New Roman"/>
          <w:sz w:val="20"/>
          <w:szCs w:val="20"/>
          <w:lang w:eastAsia="cs-CZ"/>
        </w:rPr>
      </w:pPr>
      <w:bookmarkStart w:id="13" w:name="__RefHeading___Toc284334528"/>
      <w:bookmarkEnd w:id="13"/>
    </w:p>
    <w:p w14:paraId="14364A80" w14:textId="77777777" w:rsidR="00310A28" w:rsidRPr="008A2B95" w:rsidRDefault="00310A28" w:rsidP="00310A28">
      <w:pPr>
        <w:pStyle w:val="Nadpis1"/>
        <w:numPr>
          <w:ilvl w:val="0"/>
          <w:numId w:val="12"/>
        </w:numPr>
        <w:spacing w:before="0"/>
        <w:rPr>
          <w:rFonts w:eastAsia="Times New Roman"/>
          <w:lang w:eastAsia="cs-CZ"/>
        </w:rPr>
      </w:pPr>
      <w:r w:rsidRPr="008A2B95">
        <w:rPr>
          <w:rFonts w:eastAsia="Times New Roman"/>
          <w:lang w:eastAsia="cs-CZ"/>
        </w:rPr>
        <w:br/>
      </w:r>
      <w:bookmarkStart w:id="14" w:name="_Toc434921656"/>
      <w:r w:rsidRPr="008A2B95">
        <w:rPr>
          <w:rFonts w:eastAsia="Times New Roman"/>
          <w:lang w:eastAsia="cs-CZ"/>
        </w:rPr>
        <w:t>Výběr nejvhodnějšího zájemce obálkovou metodou</w:t>
      </w:r>
      <w:bookmarkEnd w:id="14"/>
    </w:p>
    <w:p w14:paraId="01D4C840" w14:textId="77777777"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274"/>
        <w:gridCol w:w="8448"/>
      </w:tblGrid>
      <w:tr w:rsidR="008A2B95" w:rsidRPr="008A2B95" w14:paraId="137C520C"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5B12F81F"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w:t>
            </w:r>
          </w:p>
        </w:tc>
        <w:tc>
          <w:tcPr>
            <w:tcW w:w="8722" w:type="dxa"/>
            <w:gridSpan w:val="2"/>
            <w:tcBorders>
              <w:top w:val="nil"/>
              <w:left w:val="nil"/>
              <w:bottom w:val="nil"/>
              <w:right w:val="nil"/>
            </w:tcBorders>
            <w:tcMar>
              <w:top w:w="0" w:type="dxa"/>
              <w:left w:w="0" w:type="dxa"/>
              <w:bottom w:w="0" w:type="dxa"/>
              <w:right w:w="0" w:type="dxa"/>
            </w:tcMar>
            <w:hideMark/>
          </w:tcPr>
          <w:p w14:paraId="01C591F0"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Výběr nejvhodnějšího zájemce obálkovou metodou (dále jen „výběr zájemce“) se realizuje:</w:t>
            </w:r>
          </w:p>
        </w:tc>
      </w:tr>
      <w:tr w:rsidR="008A2B95" w:rsidRPr="008A2B95" w14:paraId="17AF2A40"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23645022"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14:paraId="5A62F48D"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48" w:type="dxa"/>
            <w:tcBorders>
              <w:top w:val="nil"/>
              <w:left w:val="nil"/>
              <w:bottom w:val="nil"/>
              <w:right w:val="nil"/>
            </w:tcBorders>
            <w:tcMar>
              <w:top w:w="0" w:type="dxa"/>
              <w:left w:w="0" w:type="dxa"/>
              <w:bottom w:w="0" w:type="dxa"/>
              <w:right w:w="0" w:type="dxa"/>
            </w:tcMar>
            <w:hideMark/>
          </w:tcPr>
          <w:p w14:paraId="214CBB03"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výběrovým řízením,</w:t>
            </w:r>
          </w:p>
        </w:tc>
      </w:tr>
      <w:tr w:rsidR="008A2B95" w:rsidRPr="008A2B95" w14:paraId="1FFA72EC"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35F489A8"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14:paraId="0151B28C"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tcBorders>
              <w:top w:val="nil"/>
              <w:left w:val="nil"/>
              <w:bottom w:val="nil"/>
              <w:right w:val="nil"/>
            </w:tcBorders>
            <w:tcMar>
              <w:top w:w="0" w:type="dxa"/>
              <w:left w:w="0" w:type="dxa"/>
              <w:bottom w:w="0" w:type="dxa"/>
              <w:right w:w="0" w:type="dxa"/>
            </w:tcMar>
            <w:hideMark/>
          </w:tcPr>
          <w:p w14:paraId="363B6766"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zjednodušeným řízením.</w:t>
            </w:r>
          </w:p>
        </w:tc>
      </w:tr>
      <w:tr w:rsidR="008A2B95" w:rsidRPr="008A2B95" w14:paraId="31DDEA40" w14:textId="77777777"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14:paraId="661795E2"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357E1F26"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2970695A"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722" w:type="dxa"/>
            <w:gridSpan w:val="2"/>
            <w:tcBorders>
              <w:top w:val="nil"/>
              <w:left w:val="nil"/>
              <w:bottom w:val="nil"/>
              <w:right w:val="nil"/>
            </w:tcBorders>
            <w:tcMar>
              <w:top w:w="0" w:type="dxa"/>
              <w:left w:w="0" w:type="dxa"/>
              <w:bottom w:w="0" w:type="dxa"/>
              <w:right w:w="0" w:type="dxa"/>
            </w:tcMar>
            <w:hideMark/>
          </w:tcPr>
          <w:p w14:paraId="58865BD7"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rámci výběru zájemce rada kraje při rozhodování o záměru prodeje může stanovit:</w:t>
            </w:r>
          </w:p>
        </w:tc>
      </w:tr>
      <w:tr w:rsidR="008A2B95" w:rsidRPr="008A2B95" w14:paraId="33BA616A"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427DB8B1"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14:paraId="6C232781"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48" w:type="dxa"/>
            <w:tcBorders>
              <w:top w:val="nil"/>
              <w:left w:val="nil"/>
              <w:bottom w:val="nil"/>
              <w:right w:val="nil"/>
            </w:tcBorders>
            <w:tcMar>
              <w:top w:w="0" w:type="dxa"/>
              <w:left w:w="0" w:type="dxa"/>
              <w:bottom w:w="0" w:type="dxa"/>
              <w:right w:w="0" w:type="dxa"/>
            </w:tcMar>
            <w:hideMark/>
          </w:tcPr>
          <w:p w14:paraId="1BAF6B76"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podmínky prodeje, pokud přesahují rámec základních podmínek prodeje dle těchto Zásad,</w:t>
            </w:r>
          </w:p>
        </w:tc>
      </w:tr>
      <w:tr w:rsidR="008A2B95" w:rsidRPr="008A2B95" w14:paraId="77962178"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1037E74B"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14:paraId="4BB0DC2C"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tcBorders>
              <w:top w:val="nil"/>
              <w:left w:val="nil"/>
              <w:bottom w:val="nil"/>
              <w:right w:val="nil"/>
            </w:tcBorders>
            <w:tcMar>
              <w:top w:w="0" w:type="dxa"/>
              <w:left w:w="0" w:type="dxa"/>
              <w:bottom w:w="0" w:type="dxa"/>
              <w:right w:w="0" w:type="dxa"/>
            </w:tcMar>
            <w:hideMark/>
          </w:tcPr>
          <w:p w14:paraId="5AFB591A"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kritéria výběru,</w:t>
            </w:r>
          </w:p>
        </w:tc>
      </w:tr>
      <w:tr w:rsidR="008A2B95" w:rsidRPr="008A2B95" w14:paraId="14C52206"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558EEF6E"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14:paraId="67842C18"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448" w:type="dxa"/>
            <w:tcBorders>
              <w:top w:val="nil"/>
              <w:left w:val="nil"/>
              <w:bottom w:val="nil"/>
              <w:right w:val="nil"/>
            </w:tcBorders>
            <w:tcMar>
              <w:top w:w="0" w:type="dxa"/>
              <w:left w:w="0" w:type="dxa"/>
              <w:bottom w:w="0" w:type="dxa"/>
              <w:right w:w="0" w:type="dxa"/>
            </w:tcMar>
            <w:hideMark/>
          </w:tcPr>
          <w:p w14:paraId="549C8C74"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že jediným kritériem výběru je kupní cena, </w:t>
            </w:r>
          </w:p>
        </w:tc>
      </w:tr>
      <w:tr w:rsidR="008A2B95" w:rsidRPr="008A2B95" w14:paraId="5EF39B0F"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69B6F886"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14:paraId="2B691D4C"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448" w:type="dxa"/>
            <w:tcBorders>
              <w:top w:val="nil"/>
              <w:left w:val="nil"/>
              <w:bottom w:val="nil"/>
              <w:right w:val="nil"/>
            </w:tcBorders>
            <w:tcMar>
              <w:top w:w="0" w:type="dxa"/>
              <w:left w:w="0" w:type="dxa"/>
              <w:bottom w:w="0" w:type="dxa"/>
              <w:right w:w="0" w:type="dxa"/>
            </w:tcMar>
            <w:hideMark/>
          </w:tcPr>
          <w:p w14:paraId="7A95C6AC"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výši vratné kauce, pokud bude zadavatelem požadována. </w:t>
            </w:r>
          </w:p>
        </w:tc>
      </w:tr>
      <w:tr w:rsidR="008A2B95" w:rsidRPr="008A2B95" w14:paraId="3CD4C453" w14:textId="77777777"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14:paraId="429081EA"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0B4EF150"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497C8795"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lastRenderedPageBreak/>
              <w:t>(3)</w:t>
            </w:r>
          </w:p>
        </w:tc>
        <w:tc>
          <w:tcPr>
            <w:tcW w:w="8722" w:type="dxa"/>
            <w:gridSpan w:val="2"/>
            <w:tcBorders>
              <w:top w:val="nil"/>
              <w:left w:val="nil"/>
              <w:bottom w:val="nil"/>
              <w:right w:val="nil"/>
            </w:tcBorders>
            <w:tcMar>
              <w:top w:w="0" w:type="dxa"/>
              <w:left w:w="0" w:type="dxa"/>
              <w:bottom w:w="0" w:type="dxa"/>
              <w:right w:w="0" w:type="dxa"/>
            </w:tcMar>
            <w:hideMark/>
          </w:tcPr>
          <w:p w14:paraId="496A3A64"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Zájemcem se pro účely těchto Zásad rozumí právnická, nebo fyzická osoba, která podá nabídku v rámci výběrového řízení, nebo zjednodušeného řízení.</w:t>
            </w:r>
          </w:p>
        </w:tc>
      </w:tr>
      <w:tr w:rsidR="008A2B95" w:rsidRPr="008A2B95" w14:paraId="25E89541"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6E8C3B83"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722" w:type="dxa"/>
            <w:gridSpan w:val="2"/>
            <w:tcBorders>
              <w:top w:val="nil"/>
              <w:left w:val="nil"/>
              <w:bottom w:val="nil"/>
              <w:right w:val="nil"/>
            </w:tcBorders>
            <w:tcMar>
              <w:top w:w="0" w:type="dxa"/>
              <w:left w:w="0" w:type="dxa"/>
              <w:bottom w:w="0" w:type="dxa"/>
              <w:right w:w="0" w:type="dxa"/>
            </w:tcMar>
            <w:hideMark/>
          </w:tcPr>
          <w:p w14:paraId="14D40C4D"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14:paraId="70B1877D"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66B2A9B0"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(4)</w:t>
            </w:r>
          </w:p>
        </w:tc>
        <w:tc>
          <w:tcPr>
            <w:tcW w:w="8722" w:type="dxa"/>
            <w:gridSpan w:val="2"/>
            <w:tcBorders>
              <w:top w:val="nil"/>
              <w:left w:val="nil"/>
              <w:bottom w:val="nil"/>
              <w:right w:val="nil"/>
            </w:tcBorders>
            <w:tcMar>
              <w:top w:w="0" w:type="dxa"/>
              <w:left w:w="0" w:type="dxa"/>
              <w:bottom w:w="0" w:type="dxa"/>
              <w:right w:w="0" w:type="dxa"/>
            </w:tcMar>
            <w:hideMark/>
          </w:tcPr>
          <w:p w14:paraId="6F24C549"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Zadavatelem se pro účely těchto Zásad rozumí Moravskoslezský kraj. Jednotlivé úkony zadavatele vykonává příslušný odbor a orgány kraje v souladu s právními předpisy, těmito Zásadami a Organizačním řádem krajského úřadu. </w:t>
            </w:r>
          </w:p>
        </w:tc>
      </w:tr>
      <w:tr w:rsidR="008A2B95" w:rsidRPr="008A2B95" w14:paraId="6F2DD5C8" w14:textId="77777777"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14:paraId="65A7BDEB"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7BC71903"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4C6F4BB2"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(5)</w:t>
            </w:r>
          </w:p>
        </w:tc>
        <w:tc>
          <w:tcPr>
            <w:tcW w:w="8722" w:type="dxa"/>
            <w:gridSpan w:val="2"/>
            <w:tcBorders>
              <w:top w:val="nil"/>
              <w:left w:val="nil"/>
              <w:bottom w:val="nil"/>
              <w:right w:val="nil"/>
            </w:tcBorders>
            <w:tcMar>
              <w:top w:w="0" w:type="dxa"/>
              <w:left w:w="0" w:type="dxa"/>
              <w:bottom w:w="0" w:type="dxa"/>
              <w:right w:w="0" w:type="dxa"/>
            </w:tcMar>
            <w:hideMark/>
          </w:tcPr>
          <w:p w14:paraId="64B7D72F"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Vratnou kaucí se rozumí složení vratné jistoty v penězích zájemcem. Výše kauce se zpravidla stanoví procentem z minimální nabídkové ceny, pokud je stanovena. V ostatních případech může být stanovena pevnou částkou. U nejvhodnějšího zájemce, se kterým má být uzavřena kupní smlouva, lze složenou vratnou kauci odečíst od kupní ceny.</w:t>
            </w:r>
          </w:p>
        </w:tc>
      </w:tr>
      <w:tr w:rsidR="008A2B95" w:rsidRPr="008A2B95" w14:paraId="3FBDCF0C" w14:textId="77777777"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14:paraId="20177A5C"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14:paraId="34B09693"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6FBCDEF7"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(6)</w:t>
            </w:r>
          </w:p>
        </w:tc>
        <w:tc>
          <w:tcPr>
            <w:tcW w:w="8722" w:type="dxa"/>
            <w:gridSpan w:val="2"/>
            <w:tcBorders>
              <w:top w:val="nil"/>
              <w:left w:val="nil"/>
              <w:bottom w:val="nil"/>
              <w:right w:val="nil"/>
            </w:tcBorders>
            <w:tcMar>
              <w:top w:w="0" w:type="dxa"/>
              <w:left w:w="0" w:type="dxa"/>
              <w:bottom w:w="0" w:type="dxa"/>
              <w:right w:w="0" w:type="dxa"/>
            </w:tcMar>
            <w:hideMark/>
          </w:tcPr>
          <w:p w14:paraId="3BC2A13E"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Výběr zájemce se vždy vyhlašuje zveřejněním na úřední desce krajského úřadu, popřípadě taktéž umístěním na internetových stránkách kraje, nebo jiných stránkách a inzercí v tisku.</w:t>
            </w:r>
          </w:p>
        </w:tc>
      </w:tr>
      <w:tr w:rsidR="008A2B95" w:rsidRPr="008A2B95" w14:paraId="496C57A3" w14:textId="77777777"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14:paraId="758D5114"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14:paraId="5A586B77"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5C6AED4B"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(7)</w:t>
            </w:r>
          </w:p>
        </w:tc>
        <w:tc>
          <w:tcPr>
            <w:tcW w:w="8722" w:type="dxa"/>
            <w:gridSpan w:val="2"/>
            <w:tcBorders>
              <w:top w:val="nil"/>
              <w:left w:val="nil"/>
              <w:bottom w:val="nil"/>
              <w:right w:val="nil"/>
            </w:tcBorders>
            <w:tcMar>
              <w:top w:w="0" w:type="dxa"/>
              <w:left w:w="0" w:type="dxa"/>
              <w:bottom w:w="0" w:type="dxa"/>
              <w:right w:w="0" w:type="dxa"/>
            </w:tcMar>
            <w:hideMark/>
          </w:tcPr>
          <w:p w14:paraId="0D1E315D" w14:textId="77777777"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Za účelem realizace výběrového řízení rada kraje jmenuje tří až pětičlennou komisi pro výběr nejvhodnějšího zájemce o koupi nemovitých věcí (dále jen „výběrová komise“). Určený zaměstnanec příslušného odboru zároveň sestavuje tříčlennou pracovní skupinu pro otevírání obálek složenou zpravidla ze zaměstnanců zařazených do příslušného odboru. Tato skupina po doručení všech nabídek zkontroluje neporušenost obálek, otevře obálky, zhodnotí správnost a úplnost nabídek a připraví zápis z otevírání obálek, který bude spolu s nabídkami předložen výběrové komisi. Výběrová komise nabídky zhodnotí a doporučí radě pořadí zájemců. Z jednání výběrové komise se vyhotoví zápis, který obsahuje:</w:t>
            </w:r>
          </w:p>
        </w:tc>
      </w:tr>
      <w:tr w:rsidR="008A2B95" w:rsidRPr="008A2B95" w14:paraId="415D12C8"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0D1F944B"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14:paraId="0F88AF7B"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48" w:type="dxa"/>
            <w:tcBorders>
              <w:top w:val="nil"/>
              <w:left w:val="nil"/>
              <w:bottom w:val="nil"/>
              <w:right w:val="nil"/>
            </w:tcBorders>
            <w:tcMar>
              <w:top w:w="0" w:type="dxa"/>
              <w:left w:w="0" w:type="dxa"/>
              <w:bottom w:w="0" w:type="dxa"/>
              <w:right w:w="0" w:type="dxa"/>
            </w:tcMar>
            <w:hideMark/>
          </w:tcPr>
          <w:p w14:paraId="09C0B7EF"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název a číslo výběrového řízení,</w:t>
            </w:r>
          </w:p>
        </w:tc>
      </w:tr>
      <w:tr w:rsidR="008A2B95" w:rsidRPr="008A2B95" w14:paraId="6B73737F"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2AA65D05"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14:paraId="4B4B64E7"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tcBorders>
              <w:top w:val="nil"/>
              <w:left w:val="nil"/>
              <w:bottom w:val="nil"/>
              <w:right w:val="nil"/>
            </w:tcBorders>
            <w:tcMar>
              <w:top w:w="0" w:type="dxa"/>
              <w:left w:w="0" w:type="dxa"/>
              <w:bottom w:w="0" w:type="dxa"/>
              <w:right w:w="0" w:type="dxa"/>
            </w:tcMar>
            <w:hideMark/>
          </w:tcPr>
          <w:p w14:paraId="266AD4D3"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složení výběrové komise,</w:t>
            </w:r>
          </w:p>
        </w:tc>
      </w:tr>
      <w:tr w:rsidR="008A2B95" w:rsidRPr="008A2B95" w14:paraId="309B8311"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4722CEF7"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14:paraId="1D6AAF14"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448" w:type="dxa"/>
            <w:tcBorders>
              <w:top w:val="nil"/>
              <w:left w:val="nil"/>
              <w:bottom w:val="nil"/>
              <w:right w:val="nil"/>
            </w:tcBorders>
            <w:tcMar>
              <w:top w:w="0" w:type="dxa"/>
              <w:left w:w="0" w:type="dxa"/>
              <w:bottom w:w="0" w:type="dxa"/>
              <w:right w:w="0" w:type="dxa"/>
            </w:tcMar>
            <w:hideMark/>
          </w:tcPr>
          <w:p w14:paraId="20CB4179"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datum a místo konání,</w:t>
            </w:r>
          </w:p>
        </w:tc>
      </w:tr>
      <w:tr w:rsidR="008A2B95" w:rsidRPr="008A2B95" w14:paraId="07222864"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59000149"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14:paraId="703E2CC0"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448" w:type="dxa"/>
            <w:tcBorders>
              <w:top w:val="nil"/>
              <w:left w:val="nil"/>
              <w:bottom w:val="nil"/>
              <w:right w:val="nil"/>
            </w:tcBorders>
            <w:tcMar>
              <w:top w:w="0" w:type="dxa"/>
              <w:left w:w="0" w:type="dxa"/>
              <w:bottom w:w="0" w:type="dxa"/>
              <w:right w:w="0" w:type="dxa"/>
            </w:tcMar>
            <w:hideMark/>
          </w:tcPr>
          <w:p w14:paraId="1C47BCC9"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seznam zájemců,</w:t>
            </w:r>
          </w:p>
        </w:tc>
      </w:tr>
      <w:tr w:rsidR="008A2B95" w:rsidRPr="008A2B95" w14:paraId="0FC35A18"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44742EBD"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14:paraId="3831DB28"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8448" w:type="dxa"/>
            <w:tcBorders>
              <w:top w:val="nil"/>
              <w:left w:val="nil"/>
              <w:bottom w:val="nil"/>
              <w:right w:val="nil"/>
            </w:tcBorders>
            <w:tcMar>
              <w:top w:w="0" w:type="dxa"/>
              <w:left w:w="0" w:type="dxa"/>
              <w:bottom w:w="0" w:type="dxa"/>
              <w:right w:w="0" w:type="dxa"/>
            </w:tcMar>
            <w:hideMark/>
          </w:tcPr>
          <w:p w14:paraId="6BB166D8" w14:textId="77777777"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nabízená kupní cena u jednotlivých zájemců,</w:t>
            </w:r>
          </w:p>
        </w:tc>
      </w:tr>
      <w:tr w:rsidR="008A2B95" w:rsidRPr="008A2B95" w14:paraId="4294E7D0"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tcPr>
          <w:p w14:paraId="5463F44E"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tcPr>
          <w:p w14:paraId="19A026E9" w14:textId="77777777"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f)</w:t>
            </w:r>
          </w:p>
        </w:tc>
        <w:tc>
          <w:tcPr>
            <w:tcW w:w="8448" w:type="dxa"/>
            <w:tcBorders>
              <w:top w:val="nil"/>
              <w:left w:val="nil"/>
              <w:bottom w:val="nil"/>
              <w:right w:val="nil"/>
            </w:tcBorders>
            <w:tcMar>
              <w:top w:w="0" w:type="dxa"/>
              <w:left w:w="0" w:type="dxa"/>
              <w:bottom w:w="0" w:type="dxa"/>
              <w:right w:w="0" w:type="dxa"/>
            </w:tcMar>
          </w:tcPr>
          <w:p w14:paraId="30017291" w14:textId="77777777"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pořadí zájemců podle výše nabízené kupní ceny,</w:t>
            </w:r>
          </w:p>
        </w:tc>
      </w:tr>
      <w:tr w:rsidR="008A2B95" w:rsidRPr="008A2B95" w14:paraId="08804BA9"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tcPr>
          <w:p w14:paraId="658DE6CF"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tcPr>
          <w:p w14:paraId="0FDC81A6" w14:textId="77777777"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 xml:space="preserve">g) </w:t>
            </w:r>
          </w:p>
        </w:tc>
        <w:tc>
          <w:tcPr>
            <w:tcW w:w="8448" w:type="dxa"/>
            <w:tcBorders>
              <w:top w:val="nil"/>
              <w:left w:val="nil"/>
              <w:bottom w:val="nil"/>
              <w:right w:val="nil"/>
            </w:tcBorders>
            <w:tcMar>
              <w:top w:w="0" w:type="dxa"/>
              <w:left w:w="0" w:type="dxa"/>
              <w:bottom w:w="0" w:type="dxa"/>
              <w:right w:w="0" w:type="dxa"/>
            </w:tcMar>
          </w:tcPr>
          <w:p w14:paraId="196666BE" w14:textId="77777777"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doporučení pro orgány kraje</w:t>
            </w:r>
          </w:p>
        </w:tc>
      </w:tr>
      <w:tr w:rsidR="008A2B95" w:rsidRPr="008A2B95" w14:paraId="266E38C6"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tcPr>
          <w:p w14:paraId="3CE3548F"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tcPr>
          <w:p w14:paraId="782FB455" w14:textId="77777777"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h)</w:t>
            </w:r>
          </w:p>
        </w:tc>
        <w:tc>
          <w:tcPr>
            <w:tcW w:w="8448" w:type="dxa"/>
            <w:tcBorders>
              <w:top w:val="nil"/>
              <w:left w:val="nil"/>
              <w:bottom w:val="nil"/>
              <w:right w:val="nil"/>
            </w:tcBorders>
            <w:tcMar>
              <w:top w:w="0" w:type="dxa"/>
              <w:left w:w="0" w:type="dxa"/>
              <w:bottom w:w="0" w:type="dxa"/>
              <w:right w:w="0" w:type="dxa"/>
            </w:tcMar>
          </w:tcPr>
          <w:p w14:paraId="59261E88" w14:textId="77777777"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podpisy členů komise</w:t>
            </w:r>
          </w:p>
        </w:tc>
      </w:tr>
      <w:tr w:rsidR="008A2B95" w:rsidRPr="008A2B95" w14:paraId="1C370C02" w14:textId="77777777"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14:paraId="6D84D6F3"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14:paraId="25417AD8"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06D47994"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(8)</w:t>
            </w:r>
          </w:p>
        </w:tc>
        <w:tc>
          <w:tcPr>
            <w:tcW w:w="8722" w:type="dxa"/>
            <w:gridSpan w:val="2"/>
            <w:tcBorders>
              <w:top w:val="nil"/>
              <w:left w:val="nil"/>
              <w:bottom w:val="nil"/>
              <w:right w:val="nil"/>
            </w:tcBorders>
            <w:tcMar>
              <w:top w:w="0" w:type="dxa"/>
              <w:left w:w="0" w:type="dxa"/>
              <w:bottom w:w="0" w:type="dxa"/>
              <w:right w:w="0" w:type="dxa"/>
            </w:tcMar>
            <w:hideMark/>
          </w:tcPr>
          <w:p w14:paraId="2048D5DE"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Hlavním kritériem pro výběr zájemce je nabízená kupní cena. Minimální nabídkovou kupní cenu při výběrovém řízení stanovuje rada kraje při rozhodování o záměru prodeje. Tato minimální kupní cena se nestanovuje v případě vyhlášení zjednodušeného řízení. Při výběrovém řízení mohou být dalšími kritérii využití nemovitých věcí po převodu vlastnictví, termín provedení platby apod. </w:t>
            </w:r>
          </w:p>
        </w:tc>
      </w:tr>
      <w:tr w:rsidR="008A2B95" w:rsidRPr="008A2B95" w14:paraId="4B9649CC" w14:textId="77777777"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14:paraId="5C127819"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14:paraId="4FD09387"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5F99F478"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(9)</w:t>
            </w:r>
          </w:p>
        </w:tc>
        <w:tc>
          <w:tcPr>
            <w:tcW w:w="8722" w:type="dxa"/>
            <w:gridSpan w:val="2"/>
            <w:tcBorders>
              <w:top w:val="nil"/>
              <w:left w:val="nil"/>
              <w:bottom w:val="nil"/>
              <w:right w:val="nil"/>
            </w:tcBorders>
            <w:tcMar>
              <w:top w:w="0" w:type="dxa"/>
              <w:left w:w="0" w:type="dxa"/>
              <w:bottom w:w="0" w:type="dxa"/>
              <w:right w:w="0" w:type="dxa"/>
            </w:tcMar>
            <w:hideMark/>
          </w:tcPr>
          <w:p w14:paraId="304485DF" w14:textId="77777777"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V případě, že výběrové řízení proběhne neúspěšně, tj. nikdo se nepřihlásil, nebo nikdo ze zájemců nesplnil požadované podmínky prodeje, rada kraje může:</w:t>
            </w:r>
          </w:p>
        </w:tc>
      </w:tr>
      <w:tr w:rsidR="008A2B95" w:rsidRPr="008A2B95" w14:paraId="00AF473D"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0FB881E1"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14:paraId="345B546E"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48" w:type="dxa"/>
            <w:tcBorders>
              <w:top w:val="nil"/>
              <w:left w:val="nil"/>
              <w:bottom w:val="nil"/>
              <w:right w:val="nil"/>
            </w:tcBorders>
            <w:tcMar>
              <w:top w:w="0" w:type="dxa"/>
              <w:left w:w="0" w:type="dxa"/>
              <w:bottom w:w="0" w:type="dxa"/>
              <w:right w:w="0" w:type="dxa"/>
            </w:tcMar>
            <w:hideMark/>
          </w:tcPr>
          <w:p w14:paraId="2EC2C293"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snížit hranici minimální nabídkové kupní ceny pro opakované výběrové řízení,</w:t>
            </w:r>
          </w:p>
        </w:tc>
      </w:tr>
      <w:tr w:rsidR="008A2B95" w:rsidRPr="008A2B95" w14:paraId="2BEAEB02"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5F4CADB9"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14:paraId="1BB185C0"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tcBorders>
              <w:top w:val="nil"/>
              <w:left w:val="nil"/>
              <w:bottom w:val="nil"/>
              <w:right w:val="nil"/>
            </w:tcBorders>
            <w:tcMar>
              <w:top w:w="0" w:type="dxa"/>
              <w:left w:w="0" w:type="dxa"/>
              <w:bottom w:w="0" w:type="dxa"/>
              <w:right w:w="0" w:type="dxa"/>
            </w:tcMar>
            <w:hideMark/>
          </w:tcPr>
          <w:p w14:paraId="0464D924"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vyhlásit zjednodušené řízení,</w:t>
            </w:r>
          </w:p>
        </w:tc>
      </w:tr>
      <w:tr w:rsidR="00310A28" w:rsidRPr="008A2B95" w14:paraId="681AA6F3"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6E4676A7"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14:paraId="2042D716"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448" w:type="dxa"/>
            <w:tcBorders>
              <w:top w:val="nil"/>
              <w:left w:val="nil"/>
              <w:bottom w:val="nil"/>
              <w:right w:val="nil"/>
            </w:tcBorders>
            <w:tcMar>
              <w:top w:w="0" w:type="dxa"/>
              <w:left w:w="0" w:type="dxa"/>
              <w:bottom w:w="0" w:type="dxa"/>
              <w:right w:w="0" w:type="dxa"/>
            </w:tcMar>
            <w:hideMark/>
          </w:tcPr>
          <w:p w14:paraId="3F42288E"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zrušit záměr prodeje a rozhodnout o jiném záměru využití nebo o záměru jiného způsobu převodu nemovitých věcí.</w:t>
            </w:r>
          </w:p>
        </w:tc>
      </w:tr>
    </w:tbl>
    <w:p w14:paraId="6183B089" w14:textId="77777777" w:rsidR="00310A28" w:rsidRPr="008A2B95" w:rsidRDefault="00310A28" w:rsidP="00310A28">
      <w:pPr>
        <w:spacing w:after="0" w:line="240" w:lineRule="auto"/>
        <w:jc w:val="both"/>
        <w:rPr>
          <w:rFonts w:ascii="Times New Roman" w:eastAsia="Times New Roman" w:hAnsi="Times New Roman" w:cs="Times New Roman"/>
          <w:vanish/>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14:paraId="19A7B883"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14186611"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(10)</w:t>
            </w:r>
          </w:p>
        </w:tc>
        <w:tc>
          <w:tcPr>
            <w:tcW w:w="8430" w:type="dxa"/>
            <w:tcBorders>
              <w:top w:val="nil"/>
              <w:left w:val="nil"/>
              <w:bottom w:val="nil"/>
              <w:right w:val="nil"/>
            </w:tcBorders>
            <w:tcMar>
              <w:top w:w="0" w:type="dxa"/>
              <w:left w:w="0" w:type="dxa"/>
              <w:bottom w:w="0" w:type="dxa"/>
              <w:right w:w="0" w:type="dxa"/>
            </w:tcMar>
            <w:hideMark/>
          </w:tcPr>
          <w:p w14:paraId="07105C0B" w14:textId="77777777"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Ve zjednodušeném řízení jsou předkládány nabídky bez stanovení minimální kupní ceny v podmínkách prodeje. Nabídky jsou vzestupně seřazeny podle nabídkové ceny a výsledek je předložen radě kraje, která může následně doporučit zastupitelstvu kraje rozhodnout o výběru nejvhodnějšího zájemce. Jmenována je pouze pracovní skupina pro otevírání obálek. Jediným kritériem výběru nejvhodnějšího zájemce je u zjednodušeného řízení nejvyšší nabízená kupní cena.</w:t>
            </w:r>
          </w:p>
        </w:tc>
      </w:tr>
      <w:tr w:rsidR="008A2B95" w:rsidRPr="008A2B95" w14:paraId="040A5ECC" w14:textId="77777777"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14:paraId="525E3B00"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14:paraId="56D56B35"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1CE36BE3"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(11)</w:t>
            </w:r>
          </w:p>
        </w:tc>
        <w:tc>
          <w:tcPr>
            <w:tcW w:w="8430" w:type="dxa"/>
            <w:tcBorders>
              <w:top w:val="nil"/>
              <w:left w:val="nil"/>
              <w:bottom w:val="nil"/>
              <w:right w:val="nil"/>
            </w:tcBorders>
            <w:tcMar>
              <w:top w:w="0" w:type="dxa"/>
              <w:left w:w="0" w:type="dxa"/>
              <w:bottom w:w="0" w:type="dxa"/>
              <w:right w:w="0" w:type="dxa"/>
            </w:tcMar>
            <w:hideMark/>
          </w:tcPr>
          <w:p w14:paraId="5BAEAAA5"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Jako nejvhodnější zájemce se při výběru zájemce stává osoba, o jejímž návrhu rozhodlo zastupitelstvo kraje jako o nejvhodnějším k uzavření kupní smlouvy. Příslušný odbor neprodleně písemně vyrozumí všechny zájemce o výsledcích výběrového řízení. Vybranému nejvhodnějšímu zájemci je zároveň zaslán návrh kupní smlouvy. Tento návrh musí kromě náležitostí daných právními, resp. vnitřními předpisy obsahovat ustanovení upravující splnění všech podmínek prodeje daných radou kraje.</w:t>
            </w:r>
          </w:p>
        </w:tc>
      </w:tr>
      <w:tr w:rsidR="008A2B95" w:rsidRPr="008A2B95" w14:paraId="7675C27F"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547EC657"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430" w:type="dxa"/>
            <w:tcBorders>
              <w:top w:val="nil"/>
              <w:left w:val="nil"/>
              <w:bottom w:val="nil"/>
              <w:right w:val="nil"/>
            </w:tcBorders>
            <w:tcMar>
              <w:top w:w="0" w:type="dxa"/>
              <w:left w:w="0" w:type="dxa"/>
              <w:bottom w:w="0" w:type="dxa"/>
              <w:right w:w="0" w:type="dxa"/>
            </w:tcMar>
            <w:hideMark/>
          </w:tcPr>
          <w:p w14:paraId="1E8BDBA3"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310A28" w:rsidRPr="008A2B95" w14:paraId="6E7474D2"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1EB36A84" w14:textId="77777777"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(12)</w:t>
            </w:r>
          </w:p>
        </w:tc>
        <w:tc>
          <w:tcPr>
            <w:tcW w:w="8430" w:type="dxa"/>
            <w:tcBorders>
              <w:top w:val="nil"/>
              <w:left w:val="nil"/>
              <w:bottom w:val="nil"/>
              <w:right w:val="nil"/>
            </w:tcBorders>
            <w:tcMar>
              <w:top w:w="0" w:type="dxa"/>
              <w:left w:w="0" w:type="dxa"/>
              <w:bottom w:w="0" w:type="dxa"/>
              <w:right w:w="0" w:type="dxa"/>
            </w:tcMar>
            <w:hideMark/>
          </w:tcPr>
          <w:p w14:paraId="6409FE7A" w14:textId="77777777"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V případě, že zadavatel obdrží dva nebo více soutěžních návrhů se stejnou nejvyšší nabídnutou kupní cenou a nerozhodne dle dalších kritérií, vyzve zadavatel všechny osoby, které nabízely nejvyšší nabídnutou kupní cenu, aby učinily další nabídku, která bude vyšší, než byla jimi původně nabízená kupní cena. Ve výzvě uvede zadavatel termín a způsob podání dalších nabídek.</w:t>
            </w:r>
          </w:p>
        </w:tc>
      </w:tr>
    </w:tbl>
    <w:p w14:paraId="04B288B7" w14:textId="77777777" w:rsidR="00310A28" w:rsidRPr="008A2B95" w:rsidRDefault="00310A28" w:rsidP="00310A28">
      <w:pPr>
        <w:spacing w:after="0" w:line="240" w:lineRule="auto"/>
        <w:jc w:val="both"/>
        <w:outlineLvl w:val="5"/>
        <w:rPr>
          <w:rFonts w:ascii="Tahoma" w:eastAsia="Times New Roman" w:hAnsi="Tahoma" w:cs="Tahoma"/>
          <w:sz w:val="20"/>
          <w:szCs w:val="20"/>
          <w:lang w:eastAsia="cs-CZ"/>
        </w:rPr>
      </w:pPr>
    </w:p>
    <w:p w14:paraId="503381A9" w14:textId="77777777" w:rsidR="00310A28" w:rsidRPr="008A2B95" w:rsidRDefault="00310A28" w:rsidP="00310A28">
      <w:pPr>
        <w:pStyle w:val="Nadpis1"/>
        <w:numPr>
          <w:ilvl w:val="0"/>
          <w:numId w:val="12"/>
        </w:numPr>
        <w:spacing w:before="0"/>
        <w:rPr>
          <w:rFonts w:eastAsia="Times New Roman"/>
          <w:lang w:eastAsia="cs-CZ"/>
        </w:rPr>
      </w:pPr>
      <w:bookmarkStart w:id="15" w:name="__RefHeading___Toc284334529"/>
      <w:bookmarkEnd w:id="15"/>
      <w:r w:rsidRPr="008A2B95">
        <w:rPr>
          <w:rFonts w:eastAsia="Times New Roman"/>
          <w:lang w:eastAsia="cs-CZ"/>
        </w:rPr>
        <w:br/>
      </w:r>
      <w:bookmarkStart w:id="16" w:name="_Toc434921657"/>
      <w:r w:rsidRPr="008A2B95">
        <w:rPr>
          <w:rFonts w:eastAsia="Times New Roman"/>
          <w:lang w:eastAsia="cs-CZ"/>
        </w:rPr>
        <w:t>Podmínky výběru zájemce a uzavírání smlouvy</w:t>
      </w:r>
      <w:bookmarkEnd w:id="16"/>
    </w:p>
    <w:p w14:paraId="63021E8A" w14:textId="77777777"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96"/>
        <w:gridCol w:w="279"/>
        <w:gridCol w:w="8435"/>
      </w:tblGrid>
      <w:tr w:rsidR="008A2B95" w:rsidRPr="008A2B95" w14:paraId="1A7335B9"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635A6E6B"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w:t>
            </w:r>
          </w:p>
        </w:tc>
        <w:tc>
          <w:tcPr>
            <w:tcW w:w="8430" w:type="dxa"/>
            <w:gridSpan w:val="2"/>
            <w:tcBorders>
              <w:top w:val="nil"/>
              <w:left w:val="nil"/>
              <w:bottom w:val="nil"/>
              <w:right w:val="nil"/>
            </w:tcBorders>
            <w:tcMar>
              <w:top w:w="0" w:type="dxa"/>
              <w:left w:w="0" w:type="dxa"/>
              <w:bottom w:w="0" w:type="dxa"/>
              <w:right w:w="0" w:type="dxa"/>
            </w:tcMar>
            <w:hideMark/>
          </w:tcPr>
          <w:p w14:paraId="1F4AFA5B"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Pro výběr zájemce dle čl. 6 odst. 1 těchto Zásad se použijí tyto základní podmínky:</w:t>
            </w:r>
          </w:p>
        </w:tc>
      </w:tr>
      <w:tr w:rsidR="008A2B95" w:rsidRPr="008A2B95" w14:paraId="49DB967D"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50E0CAAE"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14:paraId="5ACC5232"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14:paraId="6B7A31F6"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musí být dodržena minimální nabídková cena, pokud je stanovena,</w:t>
            </w:r>
          </w:p>
        </w:tc>
      </w:tr>
      <w:tr w:rsidR="008A2B95" w:rsidRPr="008A2B95" w14:paraId="2C762735"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08291773"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14:paraId="2B7548AE"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7995" w:type="dxa"/>
            <w:tcBorders>
              <w:top w:val="nil"/>
              <w:left w:val="nil"/>
              <w:bottom w:val="nil"/>
              <w:right w:val="nil"/>
            </w:tcBorders>
            <w:tcMar>
              <w:top w:w="0" w:type="dxa"/>
              <w:left w:w="0" w:type="dxa"/>
              <w:bottom w:w="0" w:type="dxa"/>
              <w:right w:w="0" w:type="dxa"/>
            </w:tcMar>
            <w:hideMark/>
          </w:tcPr>
          <w:p w14:paraId="4D721400"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musí být dodrženo stanovené místo pro odevzdání nabídek, tímto je zpravidla podatelna krajského úřadu,</w:t>
            </w:r>
          </w:p>
        </w:tc>
      </w:tr>
      <w:tr w:rsidR="008A2B95" w:rsidRPr="008A2B95" w14:paraId="7DAD5559"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4BCAE29C"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14:paraId="41646A04"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7995" w:type="dxa"/>
            <w:tcBorders>
              <w:top w:val="nil"/>
              <w:left w:val="nil"/>
              <w:bottom w:val="nil"/>
              <w:right w:val="nil"/>
            </w:tcBorders>
            <w:tcMar>
              <w:top w:w="0" w:type="dxa"/>
              <w:left w:w="0" w:type="dxa"/>
              <w:bottom w:w="0" w:type="dxa"/>
              <w:right w:w="0" w:type="dxa"/>
            </w:tcMar>
            <w:hideMark/>
          </w:tcPr>
          <w:p w14:paraId="4443F225"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musí být dodržen konečný termín pro odevzdání nabídek, tento je zpravidla koncem úředních hodin podatelny v určený den,</w:t>
            </w:r>
          </w:p>
        </w:tc>
      </w:tr>
      <w:tr w:rsidR="008A2B95" w:rsidRPr="008A2B95" w14:paraId="49E56F21"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7DB02459"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696F759F"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d) </w:t>
            </w:r>
          </w:p>
        </w:tc>
        <w:tc>
          <w:tcPr>
            <w:tcW w:w="7995" w:type="dxa"/>
            <w:tcBorders>
              <w:top w:val="nil"/>
              <w:left w:val="nil"/>
              <w:bottom w:val="nil"/>
              <w:right w:val="nil"/>
            </w:tcBorders>
            <w:tcMar>
              <w:top w:w="0" w:type="dxa"/>
              <w:left w:w="0" w:type="dxa"/>
              <w:bottom w:w="0" w:type="dxa"/>
              <w:right w:w="0" w:type="dxa"/>
            </w:tcMar>
            <w:hideMark/>
          </w:tcPr>
          <w:p w14:paraId="74004860"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nabídka musí obsahovat náležitosti dle odst. 3 tohoto článku,</w:t>
            </w:r>
          </w:p>
        </w:tc>
      </w:tr>
      <w:tr w:rsidR="008A2B95" w:rsidRPr="008A2B95" w14:paraId="7A6ED0CC"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01E52054"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4E15FA1A"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7995" w:type="dxa"/>
            <w:tcBorders>
              <w:top w:val="nil"/>
              <w:left w:val="nil"/>
              <w:bottom w:val="nil"/>
              <w:right w:val="nil"/>
            </w:tcBorders>
            <w:tcMar>
              <w:top w:w="0" w:type="dxa"/>
              <w:left w:w="0" w:type="dxa"/>
              <w:bottom w:w="0" w:type="dxa"/>
              <w:right w:w="0" w:type="dxa"/>
            </w:tcMar>
            <w:hideMark/>
          </w:tcPr>
          <w:p w14:paraId="3C288B25"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doručení podepsaného návrhu kupní smlouvy zájemcem do 30 dnů ode dne jeho obdržení od zadavatele, pokud nebude radou kraje stanoveno jinak,</w:t>
            </w:r>
          </w:p>
        </w:tc>
      </w:tr>
      <w:tr w:rsidR="008A2B95" w:rsidRPr="008A2B95" w14:paraId="40E7BD52"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084D1175"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0FA365FC"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f)</w:t>
            </w:r>
          </w:p>
        </w:tc>
        <w:tc>
          <w:tcPr>
            <w:tcW w:w="7995" w:type="dxa"/>
            <w:tcBorders>
              <w:top w:val="nil"/>
              <w:left w:val="nil"/>
              <w:bottom w:val="nil"/>
              <w:right w:val="nil"/>
            </w:tcBorders>
            <w:tcMar>
              <w:top w:w="0" w:type="dxa"/>
              <w:left w:w="0" w:type="dxa"/>
              <w:bottom w:w="0" w:type="dxa"/>
              <w:right w:w="0" w:type="dxa"/>
            </w:tcMar>
            <w:hideMark/>
          </w:tcPr>
          <w:p w14:paraId="0A8C3C08"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zaplacení celé kupní ceny do 30 dnů od uzavření smlouvy, pokud nebude radou kraje stanoveno jinak,</w:t>
            </w:r>
          </w:p>
        </w:tc>
      </w:tr>
      <w:tr w:rsidR="008A2B95" w:rsidRPr="008A2B95" w14:paraId="4B3D3294"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1556D865"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14:paraId="3FB859DB"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g)</w:t>
            </w:r>
          </w:p>
        </w:tc>
        <w:tc>
          <w:tcPr>
            <w:tcW w:w="7995" w:type="dxa"/>
            <w:tcBorders>
              <w:top w:val="nil"/>
              <w:left w:val="nil"/>
              <w:bottom w:val="nil"/>
              <w:right w:val="nil"/>
            </w:tcBorders>
            <w:tcMar>
              <w:top w:w="0" w:type="dxa"/>
              <w:left w:w="0" w:type="dxa"/>
              <w:bottom w:w="0" w:type="dxa"/>
              <w:right w:w="0" w:type="dxa"/>
            </w:tcMar>
            <w:hideMark/>
          </w:tcPr>
          <w:p w14:paraId="1E5C051F"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podání návrhu na vklad do katastru nemovitostí zadavatelem do 30 dnů od zaplacení celé kupní ceny,</w:t>
            </w:r>
          </w:p>
        </w:tc>
      </w:tr>
      <w:tr w:rsidR="008A2B95" w:rsidRPr="008A2B95" w14:paraId="0551B28B"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05CA3A13"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14:paraId="3A22AA5E"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h) </w:t>
            </w:r>
          </w:p>
        </w:tc>
        <w:tc>
          <w:tcPr>
            <w:tcW w:w="7995" w:type="dxa"/>
            <w:tcBorders>
              <w:top w:val="nil"/>
              <w:left w:val="nil"/>
              <w:bottom w:val="nil"/>
              <w:right w:val="nil"/>
            </w:tcBorders>
            <w:tcMar>
              <w:top w:w="0" w:type="dxa"/>
              <w:left w:w="0" w:type="dxa"/>
              <w:bottom w:w="0" w:type="dxa"/>
              <w:right w:w="0" w:type="dxa"/>
            </w:tcMar>
            <w:hideMark/>
          </w:tcPr>
          <w:p w14:paraId="5EEEAC37"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nabízená kupní cena musí být uvedena v Kč,</w:t>
            </w:r>
          </w:p>
        </w:tc>
      </w:tr>
      <w:tr w:rsidR="008A2B95" w:rsidRPr="008A2B95" w14:paraId="7B40686E"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2A3B3BF0"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14:paraId="3D773DEE"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i)</w:t>
            </w:r>
          </w:p>
        </w:tc>
        <w:tc>
          <w:tcPr>
            <w:tcW w:w="7995" w:type="dxa"/>
            <w:tcBorders>
              <w:top w:val="nil"/>
              <w:left w:val="nil"/>
              <w:bottom w:val="nil"/>
              <w:right w:val="nil"/>
            </w:tcBorders>
            <w:tcMar>
              <w:top w:w="0" w:type="dxa"/>
              <w:left w:w="0" w:type="dxa"/>
              <w:bottom w:w="0" w:type="dxa"/>
              <w:right w:w="0" w:type="dxa"/>
            </w:tcMar>
            <w:hideMark/>
          </w:tcPr>
          <w:p w14:paraId="228FA1D7"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nabídka musí být předložena v českém jazyce,</w:t>
            </w:r>
          </w:p>
        </w:tc>
      </w:tr>
      <w:tr w:rsidR="008A2B95" w:rsidRPr="008A2B95" w14:paraId="71DED479"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70F32E0F"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14:paraId="3C3AD715"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w:t>
            </w:r>
          </w:p>
        </w:tc>
        <w:tc>
          <w:tcPr>
            <w:tcW w:w="7995" w:type="dxa"/>
            <w:tcBorders>
              <w:top w:val="nil"/>
              <w:left w:val="nil"/>
              <w:bottom w:val="nil"/>
              <w:right w:val="nil"/>
            </w:tcBorders>
            <w:tcMar>
              <w:top w:w="0" w:type="dxa"/>
              <w:left w:w="0" w:type="dxa"/>
              <w:bottom w:w="0" w:type="dxa"/>
              <w:right w:w="0" w:type="dxa"/>
            </w:tcMar>
            <w:hideMark/>
          </w:tcPr>
          <w:p w14:paraId="385A0E2E"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pokud nebude </w:t>
            </w:r>
            <w:proofErr w:type="gramStart"/>
            <w:r w:rsidRPr="008A2B95">
              <w:rPr>
                <w:rFonts w:ascii="Tahoma" w:eastAsia="Times New Roman" w:hAnsi="Tahoma" w:cs="Tahoma"/>
                <w:sz w:val="20"/>
                <w:szCs w:val="20"/>
                <w:lang w:eastAsia="cs-CZ"/>
              </w:rPr>
              <w:t>splněn  termín</w:t>
            </w:r>
            <w:proofErr w:type="gramEnd"/>
            <w:r w:rsidRPr="008A2B95">
              <w:rPr>
                <w:rFonts w:ascii="Tahoma" w:eastAsia="Times New Roman" w:hAnsi="Tahoma" w:cs="Tahoma"/>
                <w:sz w:val="20"/>
                <w:szCs w:val="20"/>
                <w:lang w:eastAsia="cs-CZ"/>
              </w:rPr>
              <w:t xml:space="preserve"> dle odst. 3 písm. c) tohoto článku, není zadavatel svým rozhodnutím dále vázán, soutěžní návrh zájemce je vyřazen, a nastupují na jeho místo další zájemci v sestupném pořadí dle výše nabídkové ceny,</w:t>
            </w:r>
          </w:p>
        </w:tc>
      </w:tr>
      <w:tr w:rsidR="008A2B95" w:rsidRPr="008A2B95" w14:paraId="368A2355"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0C8A1707"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14:paraId="28A21EC4"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k)</w:t>
            </w:r>
          </w:p>
        </w:tc>
        <w:tc>
          <w:tcPr>
            <w:tcW w:w="7995" w:type="dxa"/>
            <w:tcBorders>
              <w:top w:val="nil"/>
              <w:left w:val="nil"/>
              <w:bottom w:val="nil"/>
              <w:right w:val="nil"/>
            </w:tcBorders>
            <w:tcMar>
              <w:top w:w="0" w:type="dxa"/>
              <w:left w:w="0" w:type="dxa"/>
              <w:bottom w:w="0" w:type="dxa"/>
              <w:right w:w="0" w:type="dxa"/>
            </w:tcMar>
            <w:hideMark/>
          </w:tcPr>
          <w:p w14:paraId="6E831A05"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zájemci nemají nárok na náhradu nákladů spojených s výběrovým řízením,</w:t>
            </w:r>
          </w:p>
        </w:tc>
      </w:tr>
      <w:tr w:rsidR="008A2B95" w:rsidRPr="008A2B95" w14:paraId="6C945366"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6C7A54E9"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14:paraId="2C18511A"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l)</w:t>
            </w:r>
          </w:p>
        </w:tc>
        <w:tc>
          <w:tcPr>
            <w:tcW w:w="7995" w:type="dxa"/>
            <w:tcBorders>
              <w:top w:val="nil"/>
              <w:left w:val="nil"/>
              <w:bottom w:val="nil"/>
              <w:right w:val="nil"/>
            </w:tcBorders>
            <w:tcMar>
              <w:top w:w="0" w:type="dxa"/>
              <w:left w:w="0" w:type="dxa"/>
              <w:bottom w:w="0" w:type="dxa"/>
              <w:right w:w="0" w:type="dxa"/>
            </w:tcMar>
            <w:hideMark/>
          </w:tcPr>
          <w:p w14:paraId="3BEC1FFF"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zadavatel si vyhrazuje soutěž zrušit nebo nevybrat žádného zájemce,</w:t>
            </w:r>
          </w:p>
        </w:tc>
      </w:tr>
      <w:tr w:rsidR="008A2B95" w:rsidRPr="008A2B95" w14:paraId="76E81DD1"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11506120"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14:paraId="53AABFD9"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w:t>
            </w:r>
          </w:p>
        </w:tc>
        <w:tc>
          <w:tcPr>
            <w:tcW w:w="7995" w:type="dxa"/>
            <w:tcBorders>
              <w:top w:val="nil"/>
              <w:left w:val="nil"/>
              <w:bottom w:val="nil"/>
              <w:right w:val="nil"/>
            </w:tcBorders>
            <w:tcMar>
              <w:top w:w="0" w:type="dxa"/>
              <w:left w:w="0" w:type="dxa"/>
              <w:bottom w:w="0" w:type="dxa"/>
              <w:right w:w="0" w:type="dxa"/>
            </w:tcMar>
            <w:hideMark/>
          </w:tcPr>
          <w:p w14:paraId="588EBCA6"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že zájemce bude nabývat nemovitou věc do společného jmění manželů, podávají nabídku oba manželé společně,</w:t>
            </w:r>
          </w:p>
        </w:tc>
      </w:tr>
      <w:tr w:rsidR="008A2B95" w:rsidRPr="008A2B95" w14:paraId="6870E270"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41CCE23F"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14:paraId="6C106686"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w:t>
            </w:r>
          </w:p>
        </w:tc>
        <w:tc>
          <w:tcPr>
            <w:tcW w:w="7995" w:type="dxa"/>
            <w:tcBorders>
              <w:top w:val="nil"/>
              <w:left w:val="nil"/>
              <w:bottom w:val="nil"/>
              <w:right w:val="nil"/>
            </w:tcBorders>
            <w:tcMar>
              <w:top w:w="0" w:type="dxa"/>
              <w:left w:w="0" w:type="dxa"/>
              <w:bottom w:w="0" w:type="dxa"/>
              <w:right w:w="0" w:type="dxa"/>
            </w:tcMar>
            <w:hideMark/>
          </w:tcPr>
          <w:p w14:paraId="4C3A0223"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musí být uhrazena kauce dle dispozic zadavatele, pokud je zadavatelem požadována,</w:t>
            </w:r>
          </w:p>
        </w:tc>
      </w:tr>
      <w:tr w:rsidR="00310A28" w:rsidRPr="008A2B95" w14:paraId="2F19B0DB"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4DABC7D7"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14:paraId="521E6530"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w:t>
            </w:r>
          </w:p>
        </w:tc>
        <w:tc>
          <w:tcPr>
            <w:tcW w:w="7995" w:type="dxa"/>
            <w:tcBorders>
              <w:top w:val="nil"/>
              <w:left w:val="nil"/>
              <w:bottom w:val="nil"/>
              <w:right w:val="nil"/>
            </w:tcBorders>
            <w:tcMar>
              <w:top w:w="0" w:type="dxa"/>
              <w:left w:w="0" w:type="dxa"/>
              <w:bottom w:w="0" w:type="dxa"/>
              <w:right w:w="0" w:type="dxa"/>
            </w:tcMar>
            <w:hideMark/>
          </w:tcPr>
          <w:p w14:paraId="731CB35B"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jeden zájemce může podat pouze jednu nabídku.</w:t>
            </w:r>
          </w:p>
        </w:tc>
      </w:tr>
    </w:tbl>
    <w:p w14:paraId="07A292B6" w14:textId="77777777" w:rsidR="00310A28" w:rsidRPr="008A2B95" w:rsidRDefault="00310A28" w:rsidP="00310A28">
      <w:pPr>
        <w:spacing w:after="0" w:line="240" w:lineRule="auto"/>
        <w:jc w:val="both"/>
        <w:rPr>
          <w:rFonts w:ascii="Times New Roman" w:eastAsia="Times New Roman" w:hAnsi="Times New Roman" w:cs="Times New Roman"/>
          <w:vanish/>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274"/>
        <w:gridCol w:w="488"/>
        <w:gridCol w:w="7960"/>
      </w:tblGrid>
      <w:tr w:rsidR="008A2B95" w:rsidRPr="008A2B95" w14:paraId="643F9D12"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02E2F8BB"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722" w:type="dxa"/>
            <w:gridSpan w:val="3"/>
            <w:tcBorders>
              <w:top w:val="nil"/>
              <w:left w:val="nil"/>
              <w:bottom w:val="nil"/>
              <w:right w:val="nil"/>
            </w:tcBorders>
            <w:tcMar>
              <w:top w:w="0" w:type="dxa"/>
              <w:left w:w="0" w:type="dxa"/>
              <w:bottom w:w="0" w:type="dxa"/>
              <w:right w:w="0" w:type="dxa"/>
            </w:tcMar>
            <w:hideMark/>
          </w:tcPr>
          <w:p w14:paraId="586CE2A4"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Podmínky výběrového řízení nebo podmínky prodeje obdrží:</w:t>
            </w:r>
          </w:p>
        </w:tc>
      </w:tr>
      <w:tr w:rsidR="008A2B95" w:rsidRPr="008A2B95" w14:paraId="22A819D1"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7779B72B"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14:paraId="1374E196"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a) </w:t>
            </w:r>
          </w:p>
        </w:tc>
        <w:tc>
          <w:tcPr>
            <w:tcW w:w="8448" w:type="dxa"/>
            <w:gridSpan w:val="2"/>
            <w:tcBorders>
              <w:top w:val="nil"/>
              <w:left w:val="nil"/>
              <w:bottom w:val="nil"/>
              <w:right w:val="nil"/>
            </w:tcBorders>
            <w:tcMar>
              <w:top w:w="0" w:type="dxa"/>
              <w:left w:w="0" w:type="dxa"/>
              <w:bottom w:w="0" w:type="dxa"/>
              <w:right w:w="0" w:type="dxa"/>
            </w:tcMar>
            <w:hideMark/>
          </w:tcPr>
          <w:p w14:paraId="05FEFFCD"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všichni zájemci na vyžádání,</w:t>
            </w:r>
          </w:p>
        </w:tc>
      </w:tr>
      <w:tr w:rsidR="008A2B95" w:rsidRPr="008A2B95" w14:paraId="6A8644A9"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25F31F33"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14:paraId="7B00AACF"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gridSpan w:val="2"/>
            <w:tcBorders>
              <w:top w:val="nil"/>
              <w:left w:val="nil"/>
              <w:bottom w:val="nil"/>
              <w:right w:val="nil"/>
            </w:tcBorders>
            <w:tcMar>
              <w:top w:w="0" w:type="dxa"/>
              <w:left w:w="0" w:type="dxa"/>
              <w:bottom w:w="0" w:type="dxa"/>
              <w:right w:w="0" w:type="dxa"/>
            </w:tcMar>
            <w:hideMark/>
          </w:tcPr>
          <w:p w14:paraId="63A5CBBF"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případný nájemce prodávané nemovité věci,</w:t>
            </w:r>
          </w:p>
        </w:tc>
      </w:tr>
      <w:tr w:rsidR="008A2B95" w:rsidRPr="008A2B95" w14:paraId="7913334D"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3C050546"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14:paraId="27A82E44"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c) </w:t>
            </w:r>
          </w:p>
        </w:tc>
        <w:tc>
          <w:tcPr>
            <w:tcW w:w="8448" w:type="dxa"/>
            <w:gridSpan w:val="2"/>
            <w:tcBorders>
              <w:top w:val="nil"/>
              <w:left w:val="nil"/>
              <w:bottom w:val="nil"/>
              <w:right w:val="nil"/>
            </w:tcBorders>
            <w:tcMar>
              <w:top w:w="0" w:type="dxa"/>
              <w:left w:w="0" w:type="dxa"/>
              <w:bottom w:w="0" w:type="dxa"/>
              <w:right w:w="0" w:type="dxa"/>
            </w:tcMar>
            <w:hideMark/>
          </w:tcPr>
          <w:p w14:paraId="7A03A664"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obec, v jejímž katastru se nemovitá věc nachází.</w:t>
            </w:r>
          </w:p>
        </w:tc>
      </w:tr>
      <w:tr w:rsidR="008A2B95" w:rsidRPr="008A2B95" w14:paraId="03C01B3D"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70A3FD3E"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8722" w:type="dxa"/>
            <w:gridSpan w:val="3"/>
            <w:tcBorders>
              <w:top w:val="nil"/>
              <w:left w:val="nil"/>
              <w:bottom w:val="nil"/>
              <w:right w:val="nil"/>
            </w:tcBorders>
            <w:tcMar>
              <w:top w:w="0" w:type="dxa"/>
              <w:left w:w="0" w:type="dxa"/>
              <w:bottom w:w="0" w:type="dxa"/>
              <w:right w:w="0" w:type="dxa"/>
            </w:tcMar>
            <w:hideMark/>
          </w:tcPr>
          <w:p w14:paraId="5E371F7E"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14:paraId="0B1E8A34"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7BE1AD4D"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722" w:type="dxa"/>
            <w:gridSpan w:val="3"/>
            <w:tcBorders>
              <w:top w:val="nil"/>
              <w:left w:val="nil"/>
              <w:bottom w:val="nil"/>
              <w:right w:val="nil"/>
            </w:tcBorders>
            <w:tcMar>
              <w:top w:w="0" w:type="dxa"/>
              <w:left w:w="0" w:type="dxa"/>
              <w:bottom w:w="0" w:type="dxa"/>
              <w:right w:w="0" w:type="dxa"/>
            </w:tcMar>
            <w:hideMark/>
          </w:tcPr>
          <w:p w14:paraId="1BC26161"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Nabídka musí obsahovat tyto údaje:</w:t>
            </w:r>
          </w:p>
        </w:tc>
      </w:tr>
      <w:tr w:rsidR="008A2B95" w:rsidRPr="008A2B95" w14:paraId="63C76347"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2DA896B4"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14:paraId="37AA3881"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48" w:type="dxa"/>
            <w:gridSpan w:val="2"/>
            <w:tcBorders>
              <w:top w:val="nil"/>
              <w:left w:val="nil"/>
              <w:bottom w:val="nil"/>
              <w:right w:val="nil"/>
            </w:tcBorders>
            <w:tcMar>
              <w:top w:w="0" w:type="dxa"/>
              <w:left w:w="0" w:type="dxa"/>
              <w:bottom w:w="0" w:type="dxa"/>
              <w:right w:w="0" w:type="dxa"/>
            </w:tcMar>
            <w:hideMark/>
          </w:tcPr>
          <w:p w14:paraId="184680C9"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Identifikaci zájemce</w:t>
            </w:r>
          </w:p>
        </w:tc>
      </w:tr>
      <w:tr w:rsidR="008A2B95" w:rsidRPr="008A2B95" w14:paraId="368B8D83"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733886D6"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14:paraId="5A99BD19"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488" w:type="dxa"/>
            <w:tcBorders>
              <w:top w:val="nil"/>
              <w:left w:val="nil"/>
              <w:bottom w:val="nil"/>
              <w:right w:val="nil"/>
            </w:tcBorders>
            <w:tcMar>
              <w:top w:w="0" w:type="dxa"/>
              <w:left w:w="0" w:type="dxa"/>
              <w:bottom w:w="0" w:type="dxa"/>
              <w:right w:w="0" w:type="dxa"/>
            </w:tcMar>
            <w:hideMark/>
          </w:tcPr>
          <w:p w14:paraId="56F83D93"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proofErr w:type="spellStart"/>
            <w:r w:rsidRPr="008A2B95">
              <w:rPr>
                <w:rFonts w:ascii="Tahoma" w:eastAsia="Times New Roman" w:hAnsi="Tahoma" w:cs="Tahoma"/>
                <w:sz w:val="20"/>
                <w:szCs w:val="20"/>
                <w:lang w:eastAsia="cs-CZ"/>
              </w:rPr>
              <w:t>aa</w:t>
            </w:r>
            <w:proofErr w:type="spellEnd"/>
            <w:r w:rsidRPr="008A2B95">
              <w:rPr>
                <w:rFonts w:ascii="Tahoma" w:eastAsia="Times New Roman" w:hAnsi="Tahoma" w:cs="Tahoma"/>
                <w:sz w:val="20"/>
                <w:szCs w:val="20"/>
                <w:lang w:eastAsia="cs-CZ"/>
              </w:rPr>
              <w:t>)</w:t>
            </w:r>
          </w:p>
        </w:tc>
        <w:tc>
          <w:tcPr>
            <w:tcW w:w="7960" w:type="dxa"/>
            <w:tcBorders>
              <w:top w:val="nil"/>
              <w:left w:val="nil"/>
              <w:bottom w:val="nil"/>
              <w:right w:val="nil"/>
            </w:tcBorders>
            <w:tcMar>
              <w:top w:w="0" w:type="dxa"/>
              <w:left w:w="0" w:type="dxa"/>
              <w:bottom w:w="0" w:type="dxa"/>
              <w:right w:w="0" w:type="dxa"/>
            </w:tcMar>
            <w:hideMark/>
          </w:tcPr>
          <w:p w14:paraId="0C5F13E9"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fyzická osoba – jméno, příjmení, bydliště, rodné číslo, kontakt (mob. telefon a e-mail), </w:t>
            </w:r>
          </w:p>
        </w:tc>
      </w:tr>
      <w:tr w:rsidR="008A2B95" w:rsidRPr="008A2B95" w14:paraId="59183C39"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22C0B973"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14:paraId="569748F8"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488" w:type="dxa"/>
            <w:tcBorders>
              <w:top w:val="nil"/>
              <w:left w:val="nil"/>
              <w:bottom w:val="nil"/>
              <w:right w:val="nil"/>
            </w:tcBorders>
            <w:tcMar>
              <w:top w:w="0" w:type="dxa"/>
              <w:left w:w="0" w:type="dxa"/>
              <w:bottom w:w="0" w:type="dxa"/>
              <w:right w:w="0" w:type="dxa"/>
            </w:tcMar>
            <w:hideMark/>
          </w:tcPr>
          <w:p w14:paraId="04D723EB"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ab)</w:t>
            </w:r>
          </w:p>
        </w:tc>
        <w:tc>
          <w:tcPr>
            <w:tcW w:w="7960" w:type="dxa"/>
            <w:tcBorders>
              <w:top w:val="nil"/>
              <w:left w:val="nil"/>
              <w:bottom w:val="nil"/>
              <w:right w:val="nil"/>
            </w:tcBorders>
            <w:tcMar>
              <w:top w:w="0" w:type="dxa"/>
              <w:left w:w="0" w:type="dxa"/>
              <w:bottom w:w="0" w:type="dxa"/>
              <w:right w:w="0" w:type="dxa"/>
            </w:tcMar>
            <w:hideMark/>
          </w:tcPr>
          <w:p w14:paraId="4C89AF55"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právnická osoba – název, sídlo, IČ, kontakt (mob. telefon a email), úředně ověřená kopie aktuálního výpisu z veřejného rejstříku, do kterého se právnická osoba zapisuje, popřípadě jiných dokladů osvědčujících právní osobnost,</w:t>
            </w:r>
          </w:p>
        </w:tc>
      </w:tr>
      <w:tr w:rsidR="008A2B95" w:rsidRPr="008A2B95" w14:paraId="4E07320F"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11CB4993"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14:paraId="3ED25156"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gridSpan w:val="2"/>
            <w:tcBorders>
              <w:top w:val="nil"/>
              <w:left w:val="nil"/>
              <w:bottom w:val="nil"/>
              <w:right w:val="nil"/>
            </w:tcBorders>
            <w:tcMar>
              <w:top w:w="0" w:type="dxa"/>
              <w:left w:w="0" w:type="dxa"/>
              <w:bottom w:w="0" w:type="dxa"/>
              <w:right w:w="0" w:type="dxa"/>
            </w:tcMar>
            <w:hideMark/>
          </w:tcPr>
          <w:p w14:paraId="25872E47"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nabídkovou cenu v Kč,</w:t>
            </w:r>
          </w:p>
        </w:tc>
      </w:tr>
      <w:tr w:rsidR="008A2B95" w:rsidRPr="008A2B95" w14:paraId="2409F935"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0518423E"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14:paraId="0EB2015E"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448" w:type="dxa"/>
            <w:gridSpan w:val="2"/>
            <w:tcBorders>
              <w:top w:val="nil"/>
              <w:left w:val="nil"/>
              <w:bottom w:val="nil"/>
              <w:right w:val="nil"/>
            </w:tcBorders>
            <w:tcMar>
              <w:top w:w="0" w:type="dxa"/>
              <w:left w:w="0" w:type="dxa"/>
              <w:bottom w:w="0" w:type="dxa"/>
              <w:right w:w="0" w:type="dxa"/>
            </w:tcMar>
            <w:hideMark/>
          </w:tcPr>
          <w:p w14:paraId="5DEB3981"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vyjádření souhlasu s podmínkami výběrového řízení nebo podmínkami prodeje,</w:t>
            </w:r>
          </w:p>
        </w:tc>
      </w:tr>
      <w:tr w:rsidR="008A2B95" w:rsidRPr="008A2B95" w14:paraId="25D613A1"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2DAA3CF3"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14:paraId="76F0EFD2"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448" w:type="dxa"/>
            <w:gridSpan w:val="2"/>
            <w:tcBorders>
              <w:top w:val="nil"/>
              <w:left w:val="nil"/>
              <w:bottom w:val="nil"/>
              <w:right w:val="nil"/>
            </w:tcBorders>
            <w:tcMar>
              <w:top w:w="0" w:type="dxa"/>
              <w:left w:w="0" w:type="dxa"/>
              <w:bottom w:w="0" w:type="dxa"/>
              <w:right w:w="0" w:type="dxa"/>
            </w:tcMar>
            <w:hideMark/>
          </w:tcPr>
          <w:p w14:paraId="142D3850"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předpokládaný způsob využití nemovitých věcí,</w:t>
            </w:r>
          </w:p>
        </w:tc>
      </w:tr>
      <w:tr w:rsidR="008A2B95" w:rsidRPr="008A2B95" w14:paraId="3CBD4FF9"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20BBD4AB"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14:paraId="60DA5B0B"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8448" w:type="dxa"/>
            <w:gridSpan w:val="2"/>
            <w:tcBorders>
              <w:top w:val="nil"/>
              <w:left w:val="nil"/>
              <w:bottom w:val="nil"/>
              <w:right w:val="nil"/>
            </w:tcBorders>
            <w:tcMar>
              <w:top w:w="0" w:type="dxa"/>
              <w:left w:w="0" w:type="dxa"/>
              <w:bottom w:w="0" w:type="dxa"/>
              <w:right w:w="0" w:type="dxa"/>
            </w:tcMar>
            <w:hideMark/>
          </w:tcPr>
          <w:p w14:paraId="33E3944E"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podpis oprávněné osoby,</w:t>
            </w:r>
          </w:p>
        </w:tc>
      </w:tr>
      <w:tr w:rsidR="008A2B95" w:rsidRPr="008A2B95" w14:paraId="14896D4C"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45B1E2EA"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14:paraId="545B1495"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f)</w:t>
            </w:r>
          </w:p>
        </w:tc>
        <w:tc>
          <w:tcPr>
            <w:tcW w:w="8448" w:type="dxa"/>
            <w:gridSpan w:val="2"/>
            <w:tcBorders>
              <w:top w:val="nil"/>
              <w:left w:val="nil"/>
              <w:bottom w:val="nil"/>
              <w:right w:val="nil"/>
            </w:tcBorders>
            <w:tcMar>
              <w:top w:w="0" w:type="dxa"/>
              <w:left w:w="0" w:type="dxa"/>
              <w:bottom w:w="0" w:type="dxa"/>
              <w:right w:w="0" w:type="dxa"/>
            </w:tcMar>
            <w:hideMark/>
          </w:tcPr>
          <w:p w14:paraId="45316F58"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doklad o úhradě vratné kauce, pokud je zadavatelem požadována. </w:t>
            </w:r>
          </w:p>
        </w:tc>
      </w:tr>
      <w:tr w:rsidR="008A2B95" w:rsidRPr="008A2B95" w14:paraId="6D273E58" w14:textId="77777777" w:rsidTr="007D7B3F">
        <w:trPr>
          <w:trHeight w:val="180"/>
          <w:tblCellSpacing w:w="0" w:type="dxa"/>
        </w:trPr>
        <w:tc>
          <w:tcPr>
            <w:tcW w:w="9210" w:type="dxa"/>
            <w:gridSpan w:val="4"/>
            <w:tcBorders>
              <w:top w:val="nil"/>
              <w:left w:val="nil"/>
              <w:bottom w:val="nil"/>
              <w:right w:val="nil"/>
            </w:tcBorders>
            <w:tcMar>
              <w:top w:w="0" w:type="dxa"/>
              <w:left w:w="0" w:type="dxa"/>
              <w:bottom w:w="0" w:type="dxa"/>
              <w:right w:w="0" w:type="dxa"/>
            </w:tcMar>
            <w:hideMark/>
          </w:tcPr>
          <w:p w14:paraId="7732A66B"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14:paraId="0A8BADD3"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158FB054" w14:textId="77777777"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(4)</w:t>
            </w:r>
          </w:p>
        </w:tc>
        <w:tc>
          <w:tcPr>
            <w:tcW w:w="8722" w:type="dxa"/>
            <w:gridSpan w:val="3"/>
            <w:tcBorders>
              <w:top w:val="nil"/>
              <w:left w:val="nil"/>
              <w:bottom w:val="nil"/>
              <w:right w:val="nil"/>
            </w:tcBorders>
            <w:tcMar>
              <w:top w:w="0" w:type="dxa"/>
              <w:left w:w="0" w:type="dxa"/>
              <w:bottom w:w="0" w:type="dxa"/>
              <w:right w:w="0" w:type="dxa"/>
            </w:tcMar>
            <w:hideMark/>
          </w:tcPr>
          <w:p w14:paraId="446C51D2"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Nabídka musí být doručena v zalepené obálce označené textem „Výběrové </w:t>
            </w:r>
            <w:proofErr w:type="gramStart"/>
            <w:r w:rsidRPr="008A2B95">
              <w:rPr>
                <w:rFonts w:ascii="Tahoma" w:eastAsia="Times New Roman" w:hAnsi="Tahoma" w:cs="Tahoma"/>
                <w:sz w:val="20"/>
                <w:szCs w:val="20"/>
                <w:lang w:eastAsia="cs-CZ"/>
              </w:rPr>
              <w:t>řízení - neotevírat</w:t>
            </w:r>
            <w:proofErr w:type="gramEnd"/>
            <w:r w:rsidRPr="008A2B95">
              <w:rPr>
                <w:rFonts w:ascii="Tahoma" w:eastAsia="Times New Roman" w:hAnsi="Tahoma" w:cs="Tahoma"/>
                <w:sz w:val="20"/>
                <w:szCs w:val="20"/>
                <w:lang w:eastAsia="cs-CZ"/>
              </w:rPr>
              <w:t>“ a číslem a názvem výběrového řízení, a opatřena identifikací zájemce dle odst. 3 písm. a) tohoto článku (bez rodného čísla u fyzické osoby), případně jeho razítkem.</w:t>
            </w:r>
          </w:p>
        </w:tc>
      </w:tr>
      <w:tr w:rsidR="008A2B95" w:rsidRPr="008A2B95" w14:paraId="06BE6E0B" w14:textId="77777777" w:rsidTr="007D7B3F">
        <w:trPr>
          <w:trHeight w:val="180"/>
          <w:tblCellSpacing w:w="0" w:type="dxa"/>
        </w:trPr>
        <w:tc>
          <w:tcPr>
            <w:tcW w:w="9210" w:type="dxa"/>
            <w:gridSpan w:val="4"/>
            <w:tcBorders>
              <w:top w:val="nil"/>
              <w:left w:val="nil"/>
              <w:bottom w:val="nil"/>
              <w:right w:val="nil"/>
            </w:tcBorders>
            <w:tcMar>
              <w:top w:w="0" w:type="dxa"/>
              <w:left w:w="0" w:type="dxa"/>
              <w:bottom w:w="0" w:type="dxa"/>
              <w:right w:w="0" w:type="dxa"/>
            </w:tcMar>
            <w:hideMark/>
          </w:tcPr>
          <w:p w14:paraId="2B982489" w14:textId="77777777"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310A28" w:rsidRPr="008A2B95" w14:paraId="363FC32B"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52906068"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(5)</w:t>
            </w:r>
          </w:p>
        </w:tc>
        <w:tc>
          <w:tcPr>
            <w:tcW w:w="8722" w:type="dxa"/>
            <w:gridSpan w:val="3"/>
            <w:tcBorders>
              <w:top w:val="nil"/>
              <w:left w:val="nil"/>
              <w:bottom w:val="nil"/>
              <w:right w:val="nil"/>
            </w:tcBorders>
            <w:tcMar>
              <w:top w:w="0" w:type="dxa"/>
              <w:left w:w="0" w:type="dxa"/>
              <w:bottom w:w="0" w:type="dxa"/>
              <w:right w:w="0" w:type="dxa"/>
            </w:tcMar>
            <w:hideMark/>
          </w:tcPr>
          <w:p w14:paraId="07CF4968"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 konkrétních podmínkách jednotlivých výběrových řízení a o požadovaném obsahu nabídky vždy rozhoduje rada kraje individuálně.</w:t>
            </w:r>
          </w:p>
        </w:tc>
      </w:tr>
    </w:tbl>
    <w:p w14:paraId="472F1ECA" w14:textId="77777777" w:rsidR="00310A28" w:rsidRPr="008A2B95" w:rsidRDefault="00310A28" w:rsidP="00310A28">
      <w:pPr>
        <w:spacing w:after="0" w:line="240" w:lineRule="auto"/>
        <w:jc w:val="both"/>
        <w:rPr>
          <w:rFonts w:ascii="Times New Roman" w:eastAsia="Times New Roman" w:hAnsi="Times New Roman" w:cs="Times New Roman"/>
          <w:sz w:val="24"/>
          <w:szCs w:val="24"/>
          <w:lang w:eastAsia="cs-CZ"/>
        </w:rPr>
      </w:pPr>
    </w:p>
    <w:p w14:paraId="75BD00DF" w14:textId="77777777" w:rsidR="00310A28" w:rsidRPr="008A2B95" w:rsidRDefault="00310A28" w:rsidP="00310A28">
      <w:pPr>
        <w:pStyle w:val="Nadpis1"/>
        <w:numPr>
          <w:ilvl w:val="0"/>
          <w:numId w:val="12"/>
        </w:numPr>
        <w:spacing w:before="0"/>
        <w:rPr>
          <w:rFonts w:eastAsia="Times New Roman"/>
          <w:lang w:eastAsia="cs-CZ"/>
        </w:rPr>
      </w:pPr>
      <w:bookmarkStart w:id="17" w:name="__RefHeading___Toc284334530"/>
      <w:bookmarkEnd w:id="17"/>
      <w:r w:rsidRPr="008A2B95">
        <w:rPr>
          <w:rFonts w:eastAsia="Times New Roman"/>
          <w:lang w:eastAsia="cs-CZ"/>
        </w:rPr>
        <w:br/>
      </w:r>
      <w:bookmarkStart w:id="18" w:name="_Toc434921658"/>
      <w:r w:rsidRPr="008A2B95">
        <w:rPr>
          <w:rFonts w:eastAsia="Times New Roman"/>
          <w:lang w:eastAsia="cs-CZ"/>
        </w:rPr>
        <w:t>Prodej a koupě prostřednictvím realitní kanceláře</w:t>
      </w:r>
      <w:bookmarkEnd w:id="18"/>
    </w:p>
    <w:p w14:paraId="6ED774E1" w14:textId="77777777" w:rsidR="00310A28" w:rsidRPr="008A2B95" w:rsidRDefault="00310A28" w:rsidP="00310A28">
      <w:pPr>
        <w:spacing w:after="0" w:line="240" w:lineRule="auto"/>
        <w:jc w:val="both"/>
        <w:rPr>
          <w:rFonts w:ascii="Times New Roman" w:eastAsia="Times New Roman" w:hAnsi="Times New Roman" w:cs="Times New Roman"/>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366"/>
        <w:gridCol w:w="8356"/>
      </w:tblGrid>
      <w:tr w:rsidR="008A2B95" w:rsidRPr="008A2B95" w14:paraId="67F195B3"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5AABBDF8" w14:textId="77777777"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(1) </w:t>
            </w:r>
          </w:p>
        </w:tc>
        <w:tc>
          <w:tcPr>
            <w:tcW w:w="8430" w:type="dxa"/>
            <w:gridSpan w:val="2"/>
            <w:tcBorders>
              <w:top w:val="nil"/>
              <w:left w:val="nil"/>
              <w:bottom w:val="nil"/>
              <w:right w:val="nil"/>
            </w:tcBorders>
            <w:tcMar>
              <w:top w:w="0" w:type="dxa"/>
              <w:left w:w="0" w:type="dxa"/>
              <w:bottom w:w="0" w:type="dxa"/>
              <w:right w:w="0" w:type="dxa"/>
            </w:tcMar>
            <w:hideMark/>
          </w:tcPr>
          <w:p w14:paraId="09A3B208"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Služeb realitní kanceláře se využívá především k prezentaci nemovitých věcí určených k převodu, zjištění zájemců o tento majetek, případně zajištění nabídek do výběrového řízení. Dále může </w:t>
            </w:r>
            <w:r w:rsidRPr="008A2B95">
              <w:rPr>
                <w:rFonts w:ascii="Tahoma" w:eastAsia="Times New Roman" w:hAnsi="Tahoma" w:cs="Tahoma"/>
                <w:sz w:val="20"/>
                <w:szCs w:val="20"/>
                <w:lang w:eastAsia="cs-CZ"/>
              </w:rPr>
              <w:lastRenderedPageBreak/>
              <w:t>být realitní kanceláře využito pro zajištění nabídek nemovitých věcí pro potřeby kraje. Realitní kancelář je vybrána poptávkou tří společností, pokud zvláštní předpis nestanoví jinak.</w:t>
            </w:r>
          </w:p>
        </w:tc>
      </w:tr>
      <w:tr w:rsidR="008A2B95" w:rsidRPr="008A2B95" w14:paraId="02BCA20F" w14:textId="77777777" w:rsidTr="007D7B3F">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14:paraId="3A08E818"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14:paraId="16FF3D18"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19A1DBEA" w14:textId="77777777"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430" w:type="dxa"/>
            <w:gridSpan w:val="2"/>
            <w:tcBorders>
              <w:top w:val="nil"/>
              <w:left w:val="nil"/>
              <w:bottom w:val="nil"/>
              <w:right w:val="nil"/>
            </w:tcBorders>
            <w:tcMar>
              <w:top w:w="0" w:type="dxa"/>
              <w:left w:w="0" w:type="dxa"/>
              <w:bottom w:w="0" w:type="dxa"/>
              <w:right w:w="0" w:type="dxa"/>
            </w:tcMar>
            <w:hideMark/>
          </w:tcPr>
          <w:p w14:paraId="717E57E7"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Realitní kancelář spolu s objednávkou obdrží:</w:t>
            </w:r>
          </w:p>
        </w:tc>
      </w:tr>
      <w:tr w:rsidR="008A2B95" w:rsidRPr="008A2B95" w14:paraId="115A0091"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58D78514" w14:textId="77777777" w:rsidR="00310A28" w:rsidRPr="008A2B95" w:rsidRDefault="00310A28" w:rsidP="007D7B3F">
            <w:pPr>
              <w:spacing w:after="0" w:line="240" w:lineRule="auto"/>
              <w:rPr>
                <w:rFonts w:ascii="Times New Roman" w:eastAsia="Times New Roman" w:hAnsi="Times New Roman" w:cs="Times New Roman"/>
                <w:sz w:val="18"/>
                <w:szCs w:val="24"/>
                <w:lang w:eastAsia="cs-CZ"/>
              </w:rPr>
            </w:pPr>
          </w:p>
        </w:tc>
        <w:tc>
          <w:tcPr>
            <w:tcW w:w="360" w:type="dxa"/>
            <w:tcBorders>
              <w:top w:val="nil"/>
              <w:left w:val="nil"/>
              <w:bottom w:val="nil"/>
              <w:right w:val="nil"/>
            </w:tcBorders>
            <w:tcMar>
              <w:top w:w="0" w:type="dxa"/>
              <w:left w:w="0" w:type="dxa"/>
              <w:bottom w:w="0" w:type="dxa"/>
              <w:right w:w="0" w:type="dxa"/>
            </w:tcMar>
            <w:hideMark/>
          </w:tcPr>
          <w:p w14:paraId="5F19356B"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05" w:type="dxa"/>
            <w:tcBorders>
              <w:top w:val="nil"/>
              <w:left w:val="nil"/>
              <w:bottom w:val="nil"/>
              <w:right w:val="nil"/>
            </w:tcBorders>
            <w:tcMar>
              <w:top w:w="0" w:type="dxa"/>
              <w:left w:w="0" w:type="dxa"/>
              <w:bottom w:w="0" w:type="dxa"/>
              <w:right w:w="0" w:type="dxa"/>
            </w:tcMar>
            <w:hideMark/>
          </w:tcPr>
          <w:p w14:paraId="65232BF3"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identifikaci nemovitých věcí (list vlastnictví, kopii katastrální mapy, případně geometrický plán),</w:t>
            </w:r>
          </w:p>
        </w:tc>
      </w:tr>
      <w:tr w:rsidR="008A2B95" w:rsidRPr="008A2B95" w14:paraId="64C26C34"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44D474BF" w14:textId="77777777" w:rsidR="00310A28" w:rsidRPr="008A2B95" w:rsidRDefault="00310A28" w:rsidP="007D7B3F">
            <w:pPr>
              <w:spacing w:after="0" w:line="240" w:lineRule="auto"/>
              <w:rPr>
                <w:rFonts w:ascii="Times New Roman" w:eastAsia="Times New Roman" w:hAnsi="Times New Roman" w:cs="Times New Roman"/>
                <w:sz w:val="18"/>
                <w:szCs w:val="24"/>
                <w:lang w:eastAsia="cs-CZ"/>
              </w:rPr>
            </w:pPr>
          </w:p>
        </w:tc>
        <w:tc>
          <w:tcPr>
            <w:tcW w:w="360" w:type="dxa"/>
            <w:tcBorders>
              <w:top w:val="nil"/>
              <w:left w:val="nil"/>
              <w:bottom w:val="nil"/>
              <w:right w:val="nil"/>
            </w:tcBorders>
            <w:tcMar>
              <w:top w:w="0" w:type="dxa"/>
              <w:left w:w="0" w:type="dxa"/>
              <w:bottom w:w="0" w:type="dxa"/>
              <w:right w:w="0" w:type="dxa"/>
            </w:tcMar>
            <w:hideMark/>
          </w:tcPr>
          <w:p w14:paraId="258F9476"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7905" w:type="dxa"/>
            <w:tcBorders>
              <w:top w:val="nil"/>
              <w:left w:val="nil"/>
              <w:bottom w:val="nil"/>
              <w:right w:val="nil"/>
            </w:tcBorders>
            <w:tcMar>
              <w:top w:w="0" w:type="dxa"/>
              <w:left w:w="0" w:type="dxa"/>
              <w:bottom w:w="0" w:type="dxa"/>
              <w:right w:w="0" w:type="dxa"/>
            </w:tcMar>
            <w:hideMark/>
          </w:tcPr>
          <w:p w14:paraId="103F3AE0"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podmínky prodeje v případě převodu,</w:t>
            </w:r>
          </w:p>
        </w:tc>
      </w:tr>
      <w:tr w:rsidR="008A2B95" w:rsidRPr="008A2B95" w14:paraId="2D3EB0D7"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11BDF603" w14:textId="77777777" w:rsidR="00310A28" w:rsidRPr="008A2B95" w:rsidRDefault="00310A28" w:rsidP="007D7B3F">
            <w:pPr>
              <w:spacing w:after="0" w:line="240" w:lineRule="auto"/>
              <w:rPr>
                <w:rFonts w:ascii="Times New Roman" w:eastAsia="Times New Roman" w:hAnsi="Times New Roman" w:cs="Times New Roman"/>
                <w:sz w:val="18"/>
                <w:szCs w:val="24"/>
                <w:lang w:eastAsia="cs-CZ"/>
              </w:rPr>
            </w:pPr>
          </w:p>
        </w:tc>
        <w:tc>
          <w:tcPr>
            <w:tcW w:w="360" w:type="dxa"/>
            <w:tcBorders>
              <w:top w:val="nil"/>
              <w:left w:val="nil"/>
              <w:bottom w:val="nil"/>
              <w:right w:val="nil"/>
            </w:tcBorders>
            <w:tcMar>
              <w:top w:w="0" w:type="dxa"/>
              <w:left w:w="0" w:type="dxa"/>
              <w:bottom w:w="0" w:type="dxa"/>
              <w:right w:w="0" w:type="dxa"/>
            </w:tcMar>
            <w:hideMark/>
          </w:tcPr>
          <w:p w14:paraId="3F9392E1"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7905" w:type="dxa"/>
            <w:tcBorders>
              <w:top w:val="nil"/>
              <w:left w:val="nil"/>
              <w:bottom w:val="nil"/>
              <w:right w:val="nil"/>
            </w:tcBorders>
            <w:tcMar>
              <w:top w:w="0" w:type="dxa"/>
              <w:left w:w="0" w:type="dxa"/>
              <w:bottom w:w="0" w:type="dxa"/>
              <w:right w:w="0" w:type="dxa"/>
            </w:tcMar>
            <w:hideMark/>
          </w:tcPr>
          <w:p w14:paraId="1B7687A6"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požadavky na předmět koupě v případě nabytí.</w:t>
            </w:r>
          </w:p>
        </w:tc>
      </w:tr>
      <w:tr w:rsidR="008A2B95" w:rsidRPr="008A2B95" w14:paraId="46BA8F8E" w14:textId="77777777" w:rsidTr="007D7B3F">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14:paraId="5912F129"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310A28" w:rsidRPr="008A2B95" w14:paraId="1924D09E"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7E22165F" w14:textId="77777777"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430" w:type="dxa"/>
            <w:gridSpan w:val="2"/>
            <w:tcBorders>
              <w:top w:val="nil"/>
              <w:left w:val="nil"/>
              <w:bottom w:val="nil"/>
              <w:right w:val="nil"/>
            </w:tcBorders>
            <w:tcMar>
              <w:top w:w="0" w:type="dxa"/>
              <w:left w:w="0" w:type="dxa"/>
              <w:bottom w:w="0" w:type="dxa"/>
              <w:right w:w="0" w:type="dxa"/>
            </w:tcMar>
            <w:hideMark/>
          </w:tcPr>
          <w:p w14:paraId="7CC127E7" w14:textId="77777777"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Po obdržení nabídek zajištěných realitní kanceláří je při převodu postup výběru nejvhodnějšího zájemce obdobný jako v čl. 6 a čl. 7 těchto Zásad, tj. zasedání a doporučení výběrové komise a rozhodnutí zastupitelstva kraje o převodu, pokud nerozhodne rada kraje jinak.</w:t>
            </w:r>
          </w:p>
        </w:tc>
      </w:tr>
    </w:tbl>
    <w:p w14:paraId="3463EF14" w14:textId="77777777" w:rsidR="00310A28" w:rsidRPr="008A2B95" w:rsidRDefault="00310A28" w:rsidP="00310A28">
      <w:pPr>
        <w:spacing w:after="0" w:line="240" w:lineRule="auto"/>
        <w:jc w:val="both"/>
        <w:rPr>
          <w:rFonts w:ascii="Times New Roman" w:eastAsia="Times New Roman" w:hAnsi="Times New Roman" w:cs="Times New Roman"/>
          <w:sz w:val="24"/>
          <w:szCs w:val="24"/>
          <w:lang w:eastAsia="cs-CZ"/>
        </w:rPr>
      </w:pPr>
    </w:p>
    <w:p w14:paraId="78D79626" w14:textId="77777777" w:rsidR="00310A28" w:rsidRPr="008A2B95" w:rsidRDefault="00310A28" w:rsidP="00310A28">
      <w:pPr>
        <w:pStyle w:val="Nadpis1"/>
        <w:numPr>
          <w:ilvl w:val="0"/>
          <w:numId w:val="12"/>
        </w:numPr>
        <w:spacing w:before="0"/>
        <w:rPr>
          <w:rFonts w:eastAsia="Times New Roman"/>
          <w:lang w:eastAsia="cs-CZ"/>
        </w:rPr>
      </w:pPr>
      <w:bookmarkStart w:id="19" w:name="__RefHeading___Toc284334531"/>
      <w:bookmarkEnd w:id="19"/>
      <w:r w:rsidRPr="008A2B95">
        <w:rPr>
          <w:rFonts w:eastAsia="Times New Roman"/>
          <w:lang w:eastAsia="cs-CZ"/>
        </w:rPr>
        <w:br/>
      </w:r>
      <w:bookmarkStart w:id="20" w:name="_Toc434921659"/>
      <w:r w:rsidRPr="008A2B95">
        <w:rPr>
          <w:rFonts w:eastAsia="Times New Roman"/>
          <w:lang w:eastAsia="cs-CZ"/>
        </w:rPr>
        <w:t>Dobrovolná veřejná dražba</w:t>
      </w:r>
      <w:bookmarkEnd w:id="20"/>
    </w:p>
    <w:p w14:paraId="01A81F61" w14:textId="77777777"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14:paraId="7FB6A403"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29C86B2F" w14:textId="77777777" w:rsidR="00310A28" w:rsidRPr="008A2B95" w:rsidRDefault="00310A28" w:rsidP="007D7B3F">
            <w:pPr>
              <w:spacing w:after="0" w:line="240" w:lineRule="auto"/>
              <w:ind w:left="363" w:hanging="363"/>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(1) </w:t>
            </w:r>
          </w:p>
        </w:tc>
        <w:tc>
          <w:tcPr>
            <w:tcW w:w="8430" w:type="dxa"/>
            <w:tcBorders>
              <w:top w:val="nil"/>
              <w:left w:val="nil"/>
              <w:bottom w:val="nil"/>
              <w:right w:val="nil"/>
            </w:tcBorders>
            <w:tcMar>
              <w:top w:w="0" w:type="dxa"/>
              <w:left w:w="0" w:type="dxa"/>
              <w:bottom w:w="0" w:type="dxa"/>
              <w:right w:w="0" w:type="dxa"/>
            </w:tcMar>
            <w:hideMark/>
          </w:tcPr>
          <w:p w14:paraId="08C4C498"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Prodej veřejnou dražbou se řídí zákonem č. 26/2000 Sb., o veřejných dražbách, ve znění pozdějších předpisů. Realizuje se především v případech prodeje nemovitých věcí, u kterých se pro svou povahu, umístění a možné způsoby využití předpokládá větší počet zájemců. Rozhodujícím kritériem při tomto způsobu prodeje je dosažení maximální kupní ceny.</w:t>
            </w:r>
          </w:p>
        </w:tc>
      </w:tr>
      <w:tr w:rsidR="008A2B95" w:rsidRPr="008A2B95" w14:paraId="69D92F3F" w14:textId="77777777"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14:paraId="1CBF16C4"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14:paraId="257C51BB"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4BF6801E" w14:textId="77777777" w:rsidR="00310A28" w:rsidRPr="008A2B95" w:rsidRDefault="00310A28" w:rsidP="007D7B3F">
            <w:pPr>
              <w:spacing w:after="0" w:line="240" w:lineRule="auto"/>
              <w:ind w:left="363" w:hanging="363"/>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430" w:type="dxa"/>
            <w:tcBorders>
              <w:top w:val="nil"/>
              <w:left w:val="nil"/>
              <w:bottom w:val="nil"/>
              <w:right w:val="nil"/>
            </w:tcBorders>
            <w:tcMar>
              <w:top w:w="0" w:type="dxa"/>
              <w:left w:w="0" w:type="dxa"/>
              <w:bottom w:w="0" w:type="dxa"/>
              <w:right w:w="0" w:type="dxa"/>
            </w:tcMar>
            <w:hideMark/>
          </w:tcPr>
          <w:p w14:paraId="4A9DDEE2"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Způsob prodeje nemovitých věcí veřejnou dražbou navrhuje rada kraje zpravidla při rozhodování o záměru prodeje. Následně je obecný záměr prodeje zveřejněn na úřední desce krajského úřadu v souladu se zákonem č. 129/2000 Sb., o krajích (krajské zřízení), ve znění pozdějších předpisů. Po zveřejnění záměru na úřední desce krajského úřadu rada kraje doporučí zastupitelstvu kraje rozhodnout o prodeji nemovitých věcí formou dobrovolné veřejné dražby. Součástí usnesení zastupitelstva kraje je stanovení nejnižšího podání, případně, zda je dražebník oprávněn snížit nejnižší podání a o kolik. Nejnižší podání se odvozuje z ceny v místě a čase obvyklé stanovené znaleckým posudkem. </w:t>
            </w:r>
          </w:p>
        </w:tc>
      </w:tr>
      <w:tr w:rsidR="008A2B95" w:rsidRPr="008A2B95" w14:paraId="2ACECFEC" w14:textId="77777777"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14:paraId="2D582D4E"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14:paraId="582D4F5E"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5B0B4841" w14:textId="77777777" w:rsidR="00310A28" w:rsidRPr="008A2B95" w:rsidRDefault="00310A28" w:rsidP="007D7B3F">
            <w:pPr>
              <w:spacing w:after="0" w:line="240" w:lineRule="auto"/>
              <w:ind w:left="363" w:hanging="363"/>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430" w:type="dxa"/>
            <w:tcBorders>
              <w:top w:val="nil"/>
              <w:left w:val="nil"/>
              <w:bottom w:val="nil"/>
              <w:right w:val="nil"/>
            </w:tcBorders>
            <w:tcMar>
              <w:top w:w="0" w:type="dxa"/>
              <w:left w:w="0" w:type="dxa"/>
              <w:bottom w:w="0" w:type="dxa"/>
              <w:right w:w="0" w:type="dxa"/>
            </w:tcMar>
            <w:hideMark/>
          </w:tcPr>
          <w:p w14:paraId="5ADFD64E"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Jelikož přechod vlastnického práva u dražených nemovitých věcí nastává u dražby již příklepem licitátora, za podmínek stanovených v zákoně č. 26/2000 Sb., o veřejných dražbách, ve znění pozdějších předpisů, není při rozhodování zastupitelstva kraje o prodeji tohoto majetku uveden konkrétní kupující.</w:t>
            </w:r>
          </w:p>
        </w:tc>
      </w:tr>
      <w:tr w:rsidR="008A2B95" w:rsidRPr="008A2B95" w14:paraId="14A626B6" w14:textId="77777777"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14:paraId="5D4AAB9A"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310A28" w:rsidRPr="008A2B95" w14:paraId="6237E9AE"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4527DFF2"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(4)</w:t>
            </w:r>
          </w:p>
        </w:tc>
        <w:tc>
          <w:tcPr>
            <w:tcW w:w="8430" w:type="dxa"/>
            <w:tcBorders>
              <w:top w:val="nil"/>
              <w:left w:val="nil"/>
              <w:bottom w:val="nil"/>
              <w:right w:val="nil"/>
            </w:tcBorders>
            <w:tcMar>
              <w:top w:w="0" w:type="dxa"/>
              <w:left w:w="0" w:type="dxa"/>
              <w:bottom w:w="0" w:type="dxa"/>
              <w:right w:w="0" w:type="dxa"/>
            </w:tcMar>
            <w:hideMark/>
          </w:tcPr>
          <w:p w14:paraId="25C719DD" w14:textId="77777777" w:rsidR="00310A28" w:rsidRPr="008A2B95" w:rsidRDefault="00310A28" w:rsidP="00564C19">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Postup směřující k výběru dražebníka se řídí zákonem č. 13</w:t>
            </w:r>
            <w:r w:rsidR="00564C19">
              <w:rPr>
                <w:rFonts w:ascii="Tahoma" w:eastAsia="Times New Roman" w:hAnsi="Tahoma" w:cs="Tahoma"/>
                <w:sz w:val="20"/>
                <w:szCs w:val="20"/>
                <w:lang w:eastAsia="cs-CZ"/>
              </w:rPr>
              <w:t>4</w:t>
            </w:r>
            <w:r w:rsidRPr="008A2B95">
              <w:rPr>
                <w:rFonts w:ascii="Tahoma" w:eastAsia="Times New Roman" w:hAnsi="Tahoma" w:cs="Tahoma"/>
                <w:sz w:val="20"/>
                <w:szCs w:val="20"/>
                <w:lang w:eastAsia="cs-CZ"/>
              </w:rPr>
              <w:t>/20</w:t>
            </w:r>
            <w:r w:rsidR="00564C19">
              <w:rPr>
                <w:rFonts w:ascii="Tahoma" w:eastAsia="Times New Roman" w:hAnsi="Tahoma" w:cs="Tahoma"/>
                <w:sz w:val="20"/>
                <w:szCs w:val="20"/>
                <w:lang w:eastAsia="cs-CZ"/>
              </w:rPr>
              <w:t>1</w:t>
            </w:r>
            <w:r w:rsidRPr="008A2B95">
              <w:rPr>
                <w:rFonts w:ascii="Tahoma" w:eastAsia="Times New Roman" w:hAnsi="Tahoma" w:cs="Tahoma"/>
                <w:sz w:val="20"/>
                <w:szCs w:val="20"/>
                <w:lang w:eastAsia="cs-CZ"/>
              </w:rPr>
              <w:t>6 Sb., o </w:t>
            </w:r>
            <w:r w:rsidR="00564C19">
              <w:rPr>
                <w:rFonts w:ascii="Tahoma" w:eastAsia="Times New Roman" w:hAnsi="Tahoma" w:cs="Tahoma"/>
                <w:sz w:val="20"/>
                <w:szCs w:val="20"/>
                <w:lang w:eastAsia="cs-CZ"/>
              </w:rPr>
              <w:t xml:space="preserve">zadávání </w:t>
            </w:r>
            <w:r w:rsidRPr="008A2B95">
              <w:rPr>
                <w:rFonts w:ascii="Tahoma" w:eastAsia="Times New Roman" w:hAnsi="Tahoma" w:cs="Tahoma"/>
                <w:sz w:val="20"/>
                <w:szCs w:val="20"/>
                <w:lang w:eastAsia="cs-CZ"/>
              </w:rPr>
              <w:t>veřejných zakáz</w:t>
            </w:r>
            <w:r w:rsidR="00564C19">
              <w:rPr>
                <w:rFonts w:ascii="Tahoma" w:eastAsia="Times New Roman" w:hAnsi="Tahoma" w:cs="Tahoma"/>
                <w:sz w:val="20"/>
                <w:szCs w:val="20"/>
                <w:lang w:eastAsia="cs-CZ"/>
              </w:rPr>
              <w:t>ek</w:t>
            </w:r>
            <w:r w:rsidRPr="008A2B95">
              <w:rPr>
                <w:rFonts w:ascii="Tahoma" w:eastAsia="Times New Roman" w:hAnsi="Tahoma" w:cs="Tahoma"/>
                <w:sz w:val="20"/>
                <w:szCs w:val="20"/>
                <w:lang w:eastAsia="cs-CZ"/>
              </w:rPr>
              <w:t>, ve znění pozdějších předpisů.</w:t>
            </w:r>
          </w:p>
        </w:tc>
      </w:tr>
    </w:tbl>
    <w:p w14:paraId="160CB379" w14:textId="77777777" w:rsidR="00310A28" w:rsidRPr="008A2B95" w:rsidRDefault="00310A28" w:rsidP="00310A28">
      <w:pPr>
        <w:spacing w:after="0" w:line="240" w:lineRule="auto"/>
        <w:jc w:val="both"/>
        <w:rPr>
          <w:rFonts w:ascii="Times New Roman" w:eastAsia="Times New Roman" w:hAnsi="Times New Roman" w:cs="Times New Roman"/>
          <w:sz w:val="24"/>
          <w:szCs w:val="24"/>
          <w:lang w:eastAsia="cs-CZ"/>
        </w:rPr>
      </w:pPr>
    </w:p>
    <w:p w14:paraId="004DD4B8" w14:textId="77777777" w:rsidR="00310A28" w:rsidRPr="008A2B95" w:rsidRDefault="00310A28" w:rsidP="00310A28">
      <w:pPr>
        <w:pStyle w:val="Nadpis1"/>
        <w:numPr>
          <w:ilvl w:val="0"/>
          <w:numId w:val="12"/>
        </w:numPr>
        <w:spacing w:before="0"/>
        <w:rPr>
          <w:rFonts w:eastAsia="Times New Roman"/>
          <w:lang w:eastAsia="cs-CZ"/>
        </w:rPr>
      </w:pPr>
      <w:bookmarkStart w:id="21" w:name="__RefHeading___Toc284334532"/>
      <w:bookmarkEnd w:id="21"/>
      <w:r w:rsidRPr="008A2B95">
        <w:rPr>
          <w:rFonts w:eastAsia="Times New Roman"/>
          <w:lang w:eastAsia="cs-CZ"/>
        </w:rPr>
        <w:br/>
      </w:r>
      <w:bookmarkStart w:id="22" w:name="_Toc434921660"/>
      <w:r w:rsidRPr="008A2B95">
        <w:rPr>
          <w:rFonts w:eastAsia="Times New Roman"/>
          <w:lang w:eastAsia="cs-CZ"/>
        </w:rPr>
        <w:t>Daňová povinnost v souvislosti s převodem</w:t>
      </w:r>
      <w:bookmarkEnd w:id="22"/>
    </w:p>
    <w:p w14:paraId="44E64D51" w14:textId="77777777"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14:paraId="38672E7C"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5230F84A" w14:textId="77777777"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bookmarkStart w:id="23" w:name="_Hlk57298778"/>
            <w:r w:rsidRPr="008A2B95">
              <w:rPr>
                <w:rFonts w:ascii="Tahoma" w:eastAsia="Times New Roman" w:hAnsi="Tahoma" w:cs="Tahoma"/>
                <w:sz w:val="20"/>
                <w:szCs w:val="20"/>
                <w:lang w:eastAsia="cs-CZ"/>
              </w:rPr>
              <w:t xml:space="preserve">(1) </w:t>
            </w:r>
          </w:p>
        </w:tc>
        <w:tc>
          <w:tcPr>
            <w:tcW w:w="8430" w:type="dxa"/>
            <w:tcBorders>
              <w:top w:val="nil"/>
              <w:left w:val="nil"/>
              <w:bottom w:val="nil"/>
              <w:right w:val="nil"/>
            </w:tcBorders>
            <w:tcMar>
              <w:top w:w="0" w:type="dxa"/>
              <w:left w:w="0" w:type="dxa"/>
              <w:bottom w:w="0" w:type="dxa"/>
              <w:right w:w="0" w:type="dxa"/>
            </w:tcMar>
            <w:hideMark/>
          </w:tcPr>
          <w:p w14:paraId="3BB20B45" w14:textId="77777777"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 xml:space="preserve">Převod vlastnictví nemovitých věcí podléhá </w:t>
            </w:r>
            <w:r w:rsidRPr="008B5612">
              <w:rPr>
                <w:rFonts w:ascii="Tahoma" w:eastAsia="Times New Roman" w:hAnsi="Tahoma" w:cs="Tahoma"/>
                <w:strike/>
                <w:color w:val="00B0F0"/>
                <w:sz w:val="20"/>
                <w:szCs w:val="20"/>
                <w:lang w:eastAsia="cs-CZ"/>
              </w:rPr>
              <w:t>dani z nabytí nemovitých věcí a</w:t>
            </w:r>
            <w:r w:rsidRPr="008A2B95">
              <w:rPr>
                <w:rFonts w:ascii="Tahoma" w:eastAsia="Times New Roman" w:hAnsi="Tahoma" w:cs="Tahoma"/>
                <w:sz w:val="20"/>
                <w:szCs w:val="20"/>
                <w:lang w:eastAsia="cs-CZ"/>
              </w:rPr>
              <w:t xml:space="preserve"> dani z </w:t>
            </w:r>
            <w:r w:rsidRPr="008B5612">
              <w:rPr>
                <w:rFonts w:ascii="Tahoma" w:eastAsia="Times New Roman" w:hAnsi="Tahoma" w:cs="Tahoma"/>
                <w:color w:val="000000" w:themeColor="text1"/>
                <w:sz w:val="20"/>
                <w:szCs w:val="20"/>
                <w:lang w:eastAsia="cs-CZ"/>
              </w:rPr>
              <w:t>příjmů ve smyslu</w:t>
            </w:r>
            <w:r w:rsidRPr="008B5612">
              <w:rPr>
                <w:rFonts w:ascii="Tahoma" w:eastAsia="Times New Roman" w:hAnsi="Tahoma" w:cs="Tahoma"/>
                <w:strike/>
                <w:color w:val="000000" w:themeColor="text1"/>
                <w:sz w:val="20"/>
                <w:szCs w:val="20"/>
                <w:lang w:eastAsia="cs-CZ"/>
              </w:rPr>
              <w:t xml:space="preserve"> </w:t>
            </w:r>
            <w:r w:rsidRPr="008B5612">
              <w:rPr>
                <w:rFonts w:ascii="Tahoma" w:eastAsia="Times New Roman" w:hAnsi="Tahoma" w:cs="Tahoma"/>
                <w:strike/>
                <w:color w:val="00B0F0"/>
                <w:sz w:val="20"/>
                <w:szCs w:val="20"/>
                <w:lang w:eastAsia="cs-CZ"/>
              </w:rPr>
              <w:t>zákonného opatření Senátu č. 340/2013 Sb., o dani z nabytí nemovitých věcí, ve znění pozdějších předpisů, a</w:t>
            </w:r>
            <w:r w:rsidRPr="008B5612">
              <w:rPr>
                <w:rFonts w:ascii="Tahoma" w:eastAsia="Times New Roman" w:hAnsi="Tahoma" w:cs="Tahoma"/>
                <w:color w:val="00B0F0"/>
                <w:sz w:val="20"/>
                <w:szCs w:val="20"/>
                <w:lang w:eastAsia="cs-CZ"/>
              </w:rPr>
              <w:t xml:space="preserve"> </w:t>
            </w:r>
            <w:r w:rsidRPr="008A2B95">
              <w:rPr>
                <w:rFonts w:ascii="Tahoma" w:eastAsia="Times New Roman" w:hAnsi="Tahoma" w:cs="Tahoma"/>
                <w:sz w:val="20"/>
                <w:szCs w:val="20"/>
                <w:lang w:eastAsia="cs-CZ"/>
              </w:rPr>
              <w:t xml:space="preserve">zákona č. 586/1992 Sb., o daních z příjmů, ve znění pozdějších předpisů. </w:t>
            </w:r>
          </w:p>
        </w:tc>
      </w:tr>
      <w:tr w:rsidR="008A2B95" w:rsidRPr="008A2B95" w14:paraId="2B2C7748"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tcPr>
          <w:p w14:paraId="696F0B68" w14:textId="77777777" w:rsidR="00310A28" w:rsidRPr="008A2B95" w:rsidRDefault="00310A28" w:rsidP="007D7B3F">
            <w:pPr>
              <w:spacing w:after="0" w:line="240" w:lineRule="auto"/>
              <w:jc w:val="center"/>
              <w:outlineLvl w:val="5"/>
              <w:rPr>
                <w:rFonts w:ascii="Tahoma" w:eastAsia="Times New Roman" w:hAnsi="Tahoma" w:cs="Tahoma"/>
                <w:sz w:val="20"/>
                <w:szCs w:val="20"/>
                <w:lang w:eastAsia="cs-CZ"/>
              </w:rPr>
            </w:pPr>
          </w:p>
        </w:tc>
        <w:tc>
          <w:tcPr>
            <w:tcW w:w="8430" w:type="dxa"/>
            <w:tcBorders>
              <w:top w:val="nil"/>
              <w:left w:val="nil"/>
              <w:bottom w:val="nil"/>
              <w:right w:val="nil"/>
            </w:tcBorders>
            <w:tcMar>
              <w:top w:w="0" w:type="dxa"/>
              <w:left w:w="0" w:type="dxa"/>
              <w:bottom w:w="0" w:type="dxa"/>
              <w:right w:w="0" w:type="dxa"/>
            </w:tcMar>
          </w:tcPr>
          <w:p w14:paraId="6415961B" w14:textId="77777777" w:rsidR="00310A28" w:rsidRPr="008A2B95" w:rsidRDefault="00310A28" w:rsidP="007D7B3F">
            <w:pPr>
              <w:spacing w:after="0" w:line="240" w:lineRule="auto"/>
              <w:jc w:val="both"/>
              <w:outlineLvl w:val="5"/>
              <w:rPr>
                <w:rFonts w:ascii="Tahoma" w:eastAsia="Times New Roman" w:hAnsi="Tahoma" w:cs="Tahoma"/>
                <w:sz w:val="20"/>
                <w:szCs w:val="20"/>
                <w:lang w:eastAsia="cs-CZ"/>
              </w:rPr>
            </w:pPr>
          </w:p>
        </w:tc>
      </w:tr>
      <w:tr w:rsidR="008A2B95" w:rsidRPr="008A2B95" w14:paraId="25D0F2F8"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tcPr>
          <w:p w14:paraId="63E8C717" w14:textId="77777777" w:rsidR="00310A28" w:rsidRPr="008A2B95" w:rsidRDefault="00310A28" w:rsidP="008B5612">
            <w:pPr>
              <w:spacing w:after="0" w:line="240" w:lineRule="auto"/>
              <w:jc w:val="center"/>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(2)</w:t>
            </w:r>
          </w:p>
        </w:tc>
        <w:tc>
          <w:tcPr>
            <w:tcW w:w="8430" w:type="dxa"/>
            <w:tcBorders>
              <w:top w:val="nil"/>
              <w:left w:val="nil"/>
              <w:bottom w:val="nil"/>
              <w:right w:val="nil"/>
            </w:tcBorders>
            <w:tcMar>
              <w:top w:w="0" w:type="dxa"/>
              <w:left w:w="0" w:type="dxa"/>
              <w:bottom w:w="0" w:type="dxa"/>
              <w:right w:w="0" w:type="dxa"/>
            </w:tcMar>
          </w:tcPr>
          <w:p w14:paraId="742AB790" w14:textId="77777777" w:rsidR="00310A28" w:rsidRPr="008A2B95" w:rsidRDefault="00310A28" w:rsidP="007D7B3F">
            <w:pPr>
              <w:spacing w:after="0" w:line="180" w:lineRule="atLeast"/>
              <w:outlineLvl w:val="5"/>
              <w:rPr>
                <w:rFonts w:ascii="Tahoma" w:eastAsia="Times New Roman" w:hAnsi="Tahoma" w:cs="Tahoma"/>
                <w:sz w:val="20"/>
                <w:szCs w:val="20"/>
                <w:lang w:eastAsia="cs-CZ"/>
              </w:rPr>
            </w:pPr>
            <w:r w:rsidRPr="008B5612">
              <w:rPr>
                <w:rFonts w:ascii="Tahoma" w:eastAsia="Times New Roman" w:hAnsi="Tahoma" w:cs="Tahoma"/>
                <w:strike/>
                <w:color w:val="00B0F0"/>
                <w:sz w:val="20"/>
                <w:szCs w:val="20"/>
                <w:lang w:eastAsia="cs-CZ"/>
              </w:rPr>
              <w:t>Poplatníkem daně z nabytí nemovitých věcí v případě převodu směnou nebo prodejem, v rozsahu stanoveném uvedeným zákonným opatřením Senátu č. 340/2013 Sb., o dani z nabytí nemovitých věcí, ve znění pozdějších předpisů, je nabyvatel</w:t>
            </w:r>
            <w:r w:rsidRPr="008A2B95">
              <w:rPr>
                <w:rFonts w:ascii="Tahoma" w:eastAsia="Times New Roman" w:hAnsi="Tahoma" w:cs="Tahoma"/>
                <w:sz w:val="20"/>
                <w:szCs w:val="20"/>
                <w:lang w:eastAsia="cs-CZ"/>
              </w:rPr>
              <w:t>.</w:t>
            </w:r>
          </w:p>
        </w:tc>
      </w:tr>
      <w:tr w:rsidR="008A2B95" w:rsidRPr="008A2B95" w14:paraId="682456E9" w14:textId="77777777"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14:paraId="5C05DE0C"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310A28" w:rsidRPr="008A2B95" w14:paraId="44145D98"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55271FB4" w14:textId="77777777"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w:t>
            </w:r>
            <w:r w:rsidR="008B5612" w:rsidRPr="008B5612">
              <w:rPr>
                <w:rFonts w:ascii="Tahoma" w:eastAsia="Times New Roman" w:hAnsi="Tahoma" w:cs="Tahoma"/>
                <w:color w:val="00B0F0"/>
                <w:sz w:val="20"/>
                <w:szCs w:val="20"/>
                <w:lang w:eastAsia="cs-CZ"/>
              </w:rPr>
              <w:t>2</w:t>
            </w:r>
            <w:r w:rsidRPr="008A2B95">
              <w:rPr>
                <w:rFonts w:ascii="Tahoma" w:eastAsia="Times New Roman" w:hAnsi="Tahoma" w:cs="Tahoma"/>
                <w:sz w:val="20"/>
                <w:szCs w:val="20"/>
                <w:lang w:eastAsia="cs-CZ"/>
              </w:rPr>
              <w:t>)</w:t>
            </w:r>
          </w:p>
        </w:tc>
        <w:tc>
          <w:tcPr>
            <w:tcW w:w="8430" w:type="dxa"/>
            <w:tcBorders>
              <w:top w:val="nil"/>
              <w:left w:val="nil"/>
              <w:bottom w:val="nil"/>
              <w:right w:val="nil"/>
            </w:tcBorders>
            <w:tcMar>
              <w:top w:w="0" w:type="dxa"/>
              <w:left w:w="0" w:type="dxa"/>
              <w:bottom w:w="0" w:type="dxa"/>
              <w:right w:w="0" w:type="dxa"/>
            </w:tcMar>
            <w:hideMark/>
          </w:tcPr>
          <w:p w14:paraId="58F82E48" w14:textId="77777777"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Kraj je poplatníkem daně z příjmů v případě nabytí nemovité věci darem, a to v rozsahu dle zákona č. 586/1992 Sb., o daních z příjmů, ve znění pozdějších předpisů.</w:t>
            </w:r>
          </w:p>
        </w:tc>
      </w:tr>
      <w:bookmarkEnd w:id="23"/>
    </w:tbl>
    <w:p w14:paraId="5C575719" w14:textId="77777777" w:rsidR="00310A28" w:rsidRPr="008A2B95" w:rsidRDefault="00310A28" w:rsidP="00310A28">
      <w:pPr>
        <w:spacing w:after="0" w:line="240" w:lineRule="auto"/>
        <w:outlineLvl w:val="5"/>
        <w:rPr>
          <w:rFonts w:ascii="Times New Roman" w:eastAsia="Times New Roman" w:hAnsi="Times New Roman" w:cs="Times New Roman"/>
          <w:b/>
          <w:bCs/>
          <w:sz w:val="24"/>
          <w:szCs w:val="24"/>
          <w:lang w:eastAsia="cs-CZ"/>
        </w:rPr>
      </w:pPr>
    </w:p>
    <w:p w14:paraId="1DB553D8" w14:textId="6EEBC20C" w:rsidR="00310A28" w:rsidRPr="008A2B95" w:rsidRDefault="00B916A5" w:rsidP="00310A28">
      <w:pPr>
        <w:pStyle w:val="Nadpis1"/>
        <w:numPr>
          <w:ilvl w:val="0"/>
          <w:numId w:val="12"/>
        </w:numPr>
        <w:spacing w:before="0"/>
        <w:rPr>
          <w:rFonts w:eastAsia="Times New Roman"/>
          <w:lang w:eastAsia="cs-CZ"/>
        </w:rPr>
      </w:pPr>
      <w:bookmarkStart w:id="24" w:name="__RefHeading___Toc284334533"/>
      <w:bookmarkEnd w:id="24"/>
      <w:r>
        <w:rPr>
          <w:rFonts w:eastAsia="Times New Roman"/>
          <w:lang w:eastAsia="cs-CZ"/>
        </w:rPr>
        <w:t xml:space="preserve"> </w:t>
      </w:r>
      <w:r w:rsidR="00310A28" w:rsidRPr="008A2B95">
        <w:rPr>
          <w:rFonts w:eastAsia="Times New Roman"/>
          <w:lang w:eastAsia="cs-CZ"/>
        </w:rPr>
        <w:br/>
      </w:r>
      <w:bookmarkStart w:id="25" w:name="_Toc434921661"/>
      <w:r w:rsidR="00310A28" w:rsidRPr="008A2B95">
        <w:rPr>
          <w:rFonts w:eastAsia="Times New Roman"/>
          <w:lang w:eastAsia="cs-CZ"/>
        </w:rPr>
        <w:t>Příjmy z prodeje</w:t>
      </w:r>
      <w:bookmarkEnd w:id="25"/>
    </w:p>
    <w:p w14:paraId="505E3F50" w14:textId="77777777"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14:paraId="644E098F"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4AAFC298" w14:textId="77777777"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(1) </w:t>
            </w:r>
          </w:p>
        </w:tc>
        <w:tc>
          <w:tcPr>
            <w:tcW w:w="8430" w:type="dxa"/>
            <w:tcBorders>
              <w:top w:val="nil"/>
              <w:left w:val="nil"/>
              <w:bottom w:val="nil"/>
              <w:right w:val="nil"/>
            </w:tcBorders>
            <w:tcMar>
              <w:top w:w="0" w:type="dxa"/>
              <w:left w:w="0" w:type="dxa"/>
              <w:bottom w:w="0" w:type="dxa"/>
              <w:right w:w="0" w:type="dxa"/>
            </w:tcMar>
            <w:hideMark/>
          </w:tcPr>
          <w:p w14:paraId="53C91596" w14:textId="77777777"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Příjmy z prodeje nemovitých věcí jsou příjmem kraje a podléhají dani z příjmů ve smyslu zákona č. 586/1992 Sb., o daních z příjmů, ve znění pozdějších předpisů.</w:t>
            </w:r>
          </w:p>
        </w:tc>
      </w:tr>
      <w:tr w:rsidR="008A2B95" w:rsidRPr="008A2B95" w14:paraId="26D89C18" w14:textId="77777777"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14:paraId="20D1ACA3"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310A28" w:rsidRPr="008A2B95" w14:paraId="2A531170"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14:paraId="5EE90501" w14:textId="77777777"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430" w:type="dxa"/>
            <w:tcBorders>
              <w:top w:val="nil"/>
              <w:left w:val="nil"/>
              <w:bottom w:val="nil"/>
              <w:right w:val="nil"/>
            </w:tcBorders>
            <w:tcMar>
              <w:top w:w="0" w:type="dxa"/>
              <w:left w:w="0" w:type="dxa"/>
              <w:bottom w:w="0" w:type="dxa"/>
              <w:right w:w="0" w:type="dxa"/>
            </w:tcMar>
            <w:hideMark/>
          </w:tcPr>
          <w:p w14:paraId="2C71F1B9"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Užití příjmů se řídí schváleným rozpočtem kraje.</w:t>
            </w:r>
          </w:p>
        </w:tc>
      </w:tr>
      <w:tr w:rsidR="00574847" w:rsidRPr="008A2B95" w14:paraId="1199244C" w14:textId="77777777" w:rsidTr="007D7B3F">
        <w:trPr>
          <w:trHeight w:val="180"/>
          <w:tblCellSpacing w:w="0" w:type="dxa"/>
        </w:trPr>
        <w:tc>
          <w:tcPr>
            <w:tcW w:w="480" w:type="dxa"/>
            <w:tcBorders>
              <w:top w:val="nil"/>
              <w:left w:val="nil"/>
              <w:bottom w:val="nil"/>
              <w:right w:val="nil"/>
            </w:tcBorders>
            <w:tcMar>
              <w:top w:w="0" w:type="dxa"/>
              <w:left w:w="0" w:type="dxa"/>
              <w:bottom w:w="0" w:type="dxa"/>
              <w:right w:w="0" w:type="dxa"/>
            </w:tcMar>
          </w:tcPr>
          <w:p w14:paraId="4FD0B740" w14:textId="77777777" w:rsidR="00574847" w:rsidRPr="008A2B95" w:rsidRDefault="00574847" w:rsidP="007D7B3F">
            <w:pPr>
              <w:spacing w:after="0" w:line="240" w:lineRule="auto"/>
              <w:jc w:val="center"/>
              <w:outlineLvl w:val="5"/>
              <w:rPr>
                <w:rFonts w:ascii="Tahoma" w:eastAsia="Times New Roman" w:hAnsi="Tahoma" w:cs="Tahoma"/>
                <w:sz w:val="20"/>
                <w:szCs w:val="20"/>
                <w:lang w:eastAsia="cs-CZ"/>
              </w:rPr>
            </w:pPr>
          </w:p>
        </w:tc>
        <w:tc>
          <w:tcPr>
            <w:tcW w:w="8430" w:type="dxa"/>
            <w:tcBorders>
              <w:top w:val="nil"/>
              <w:left w:val="nil"/>
              <w:bottom w:val="nil"/>
              <w:right w:val="nil"/>
            </w:tcBorders>
            <w:tcMar>
              <w:top w:w="0" w:type="dxa"/>
              <w:left w:w="0" w:type="dxa"/>
              <w:bottom w:w="0" w:type="dxa"/>
              <w:right w:w="0" w:type="dxa"/>
            </w:tcMar>
          </w:tcPr>
          <w:p w14:paraId="1512E99F" w14:textId="77777777" w:rsidR="00574847" w:rsidRPr="008A2B95" w:rsidRDefault="00574847" w:rsidP="007D7B3F">
            <w:pPr>
              <w:spacing w:after="0" w:line="240" w:lineRule="auto"/>
              <w:jc w:val="both"/>
              <w:outlineLvl w:val="5"/>
              <w:rPr>
                <w:rFonts w:ascii="Tahoma" w:eastAsia="Times New Roman" w:hAnsi="Tahoma" w:cs="Tahoma"/>
                <w:sz w:val="20"/>
                <w:szCs w:val="20"/>
                <w:lang w:eastAsia="cs-CZ"/>
              </w:rPr>
            </w:pPr>
          </w:p>
        </w:tc>
      </w:tr>
    </w:tbl>
    <w:p w14:paraId="3B123F8B" w14:textId="77777777"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bookmarkStart w:id="26" w:name="__RefHeading___Toc284334534"/>
      <w:bookmarkEnd w:id="26"/>
    </w:p>
    <w:p w14:paraId="461C795C" w14:textId="77777777" w:rsidR="00574847" w:rsidRPr="00574847" w:rsidRDefault="00574847" w:rsidP="00574847">
      <w:pPr>
        <w:pStyle w:val="Nadpis1"/>
        <w:numPr>
          <w:ilvl w:val="0"/>
          <w:numId w:val="12"/>
        </w:numPr>
        <w:spacing w:before="0"/>
        <w:rPr>
          <w:rFonts w:eastAsia="Times New Roman"/>
          <w:lang w:eastAsia="cs-CZ"/>
        </w:rPr>
      </w:pPr>
      <w:bookmarkStart w:id="27" w:name="__RefHeading___Toc284334535"/>
      <w:bookmarkEnd w:id="27"/>
      <w:r>
        <w:rPr>
          <w:rFonts w:eastAsia="Times New Roman"/>
          <w:lang w:eastAsia="cs-CZ"/>
        </w:rPr>
        <w:br/>
        <w:t>Zrušovací ustanovení</w:t>
      </w: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9210"/>
      </w:tblGrid>
      <w:tr w:rsidR="00574847" w:rsidRPr="008A2B95" w14:paraId="38C50165" w14:textId="77777777" w:rsidTr="00574847">
        <w:trPr>
          <w:trHeight w:val="180"/>
          <w:tblCellSpacing w:w="0" w:type="dxa"/>
        </w:trPr>
        <w:tc>
          <w:tcPr>
            <w:tcW w:w="9210" w:type="dxa"/>
            <w:tcBorders>
              <w:top w:val="nil"/>
              <w:left w:val="nil"/>
              <w:bottom w:val="nil"/>
              <w:right w:val="nil"/>
            </w:tcBorders>
            <w:tcMar>
              <w:top w:w="0" w:type="dxa"/>
              <w:left w:w="0" w:type="dxa"/>
              <w:bottom w:w="0" w:type="dxa"/>
              <w:right w:w="0" w:type="dxa"/>
            </w:tcMar>
            <w:hideMark/>
          </w:tcPr>
          <w:p w14:paraId="4D688B4C" w14:textId="77777777" w:rsidR="00574847" w:rsidRDefault="00574847" w:rsidP="00574847">
            <w:pPr>
              <w:spacing w:after="0" w:line="240" w:lineRule="auto"/>
              <w:jc w:val="both"/>
              <w:rPr>
                <w:rFonts w:ascii="Tahoma" w:eastAsia="Times New Roman" w:hAnsi="Tahoma" w:cs="Tahoma"/>
                <w:color w:val="000000"/>
                <w:sz w:val="20"/>
                <w:szCs w:val="20"/>
                <w:lang w:eastAsia="cs-CZ"/>
              </w:rPr>
            </w:pPr>
          </w:p>
          <w:p w14:paraId="3EB4CA63" w14:textId="77777777" w:rsidR="00574847" w:rsidRPr="008A2B95" w:rsidRDefault="00574847" w:rsidP="00574847">
            <w:pPr>
              <w:spacing w:after="0" w:line="240" w:lineRule="auto"/>
              <w:jc w:val="both"/>
              <w:rPr>
                <w:rFonts w:ascii="Times New Roman" w:eastAsia="Times New Roman" w:hAnsi="Times New Roman" w:cs="Times New Roman"/>
                <w:sz w:val="18"/>
                <w:szCs w:val="24"/>
                <w:lang w:eastAsia="cs-CZ"/>
              </w:rPr>
            </w:pPr>
            <w:r>
              <w:rPr>
                <w:rFonts w:ascii="Tahoma" w:eastAsia="Times New Roman" w:hAnsi="Tahoma" w:cs="Tahoma"/>
                <w:color w:val="000000"/>
                <w:sz w:val="20"/>
                <w:szCs w:val="20"/>
                <w:lang w:eastAsia="cs-CZ"/>
              </w:rPr>
              <w:t xml:space="preserve">Těmito Zásadami se zrušují Zásady převodu a nabytí nemovitých věcí ze dne </w:t>
            </w:r>
            <w:r w:rsidR="00D77988">
              <w:rPr>
                <w:rFonts w:ascii="Tahoma" w:eastAsia="Times New Roman" w:hAnsi="Tahoma" w:cs="Tahoma"/>
                <w:color w:val="000000"/>
                <w:sz w:val="20"/>
                <w:szCs w:val="20"/>
                <w:lang w:eastAsia="cs-CZ"/>
              </w:rPr>
              <w:t>1. 1. 2016.</w:t>
            </w:r>
            <w:r>
              <w:rPr>
                <w:rFonts w:ascii="Tahoma" w:eastAsia="Times New Roman" w:hAnsi="Tahoma" w:cs="Tahoma"/>
                <w:color w:val="000000"/>
                <w:sz w:val="20"/>
                <w:szCs w:val="20"/>
                <w:lang w:eastAsia="cs-CZ"/>
              </w:rPr>
              <w:t xml:space="preserve"> </w:t>
            </w:r>
          </w:p>
        </w:tc>
      </w:tr>
    </w:tbl>
    <w:p w14:paraId="78D359D4" w14:textId="77777777" w:rsidR="00574847" w:rsidRPr="00574847" w:rsidRDefault="00574847" w:rsidP="00574847">
      <w:pPr>
        <w:rPr>
          <w:lang w:eastAsia="cs-CZ"/>
        </w:rPr>
      </w:pPr>
    </w:p>
    <w:p w14:paraId="5F2A078F" w14:textId="77777777" w:rsidR="00310A28" w:rsidRPr="008A2B95" w:rsidRDefault="00310A28" w:rsidP="00310A28">
      <w:pPr>
        <w:pStyle w:val="Nadpis1"/>
        <w:numPr>
          <w:ilvl w:val="0"/>
          <w:numId w:val="12"/>
        </w:numPr>
        <w:spacing w:before="0"/>
        <w:rPr>
          <w:rFonts w:eastAsia="Times New Roman"/>
          <w:lang w:eastAsia="cs-CZ"/>
        </w:rPr>
      </w:pPr>
      <w:r w:rsidRPr="008A2B95">
        <w:rPr>
          <w:rFonts w:eastAsia="Times New Roman"/>
          <w:lang w:eastAsia="cs-CZ"/>
        </w:rPr>
        <w:br/>
      </w:r>
      <w:bookmarkStart w:id="28" w:name="_Toc434921662"/>
      <w:r w:rsidRPr="008A2B95">
        <w:rPr>
          <w:rFonts w:eastAsia="Times New Roman"/>
          <w:lang w:eastAsia="cs-CZ"/>
        </w:rPr>
        <w:t>Závěrečná ustanovení</w:t>
      </w:r>
      <w:bookmarkEnd w:id="28"/>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14:paraId="79F64FFC" w14:textId="77777777" w:rsidTr="007D7B3F">
        <w:trPr>
          <w:trHeight w:val="180"/>
          <w:tblCellSpacing w:w="0" w:type="dxa"/>
        </w:trPr>
        <w:tc>
          <w:tcPr>
            <w:tcW w:w="9210" w:type="dxa"/>
            <w:gridSpan w:val="2"/>
            <w:tcBorders>
              <w:top w:val="nil"/>
              <w:left w:val="nil"/>
              <w:bottom w:val="nil"/>
              <w:right w:val="nil"/>
            </w:tcBorders>
            <w:tcMar>
              <w:top w:w="0" w:type="dxa"/>
              <w:left w:w="0" w:type="dxa"/>
              <w:bottom w:w="0" w:type="dxa"/>
              <w:right w:w="0" w:type="dxa"/>
            </w:tcMar>
            <w:hideMark/>
          </w:tcPr>
          <w:p w14:paraId="6A70E85E" w14:textId="77777777" w:rsidR="00574847" w:rsidRDefault="00574847" w:rsidP="00FB07E2">
            <w:pPr>
              <w:spacing w:after="0" w:line="240" w:lineRule="auto"/>
              <w:jc w:val="both"/>
              <w:rPr>
                <w:rFonts w:ascii="Tahoma" w:eastAsia="Times New Roman" w:hAnsi="Tahoma" w:cs="Tahoma"/>
                <w:color w:val="000000"/>
                <w:sz w:val="20"/>
                <w:szCs w:val="20"/>
                <w:lang w:eastAsia="cs-CZ"/>
              </w:rPr>
            </w:pPr>
          </w:p>
          <w:p w14:paraId="088F3BD0" w14:textId="4FF2F4F1" w:rsidR="00310A28" w:rsidRPr="008A2B95" w:rsidRDefault="00FE640C" w:rsidP="00C63695">
            <w:pPr>
              <w:spacing w:after="0" w:line="240" w:lineRule="auto"/>
              <w:jc w:val="both"/>
              <w:rPr>
                <w:rFonts w:ascii="Times New Roman" w:eastAsia="Times New Roman" w:hAnsi="Times New Roman" w:cs="Times New Roman"/>
                <w:sz w:val="18"/>
                <w:szCs w:val="24"/>
                <w:lang w:eastAsia="cs-CZ"/>
              </w:rPr>
            </w:pPr>
            <w:r>
              <w:rPr>
                <w:rFonts w:ascii="Tahoma" w:eastAsia="Times New Roman" w:hAnsi="Tahoma" w:cs="Tahoma"/>
                <w:color w:val="000000"/>
                <w:sz w:val="20"/>
                <w:szCs w:val="20"/>
                <w:lang w:eastAsia="cs-CZ"/>
              </w:rPr>
              <w:t xml:space="preserve">Tyto </w:t>
            </w:r>
            <w:r w:rsidRPr="00D365A5">
              <w:rPr>
                <w:rFonts w:ascii="Tahoma" w:eastAsia="Times New Roman" w:hAnsi="Tahoma" w:cs="Tahoma"/>
                <w:color w:val="000000"/>
                <w:sz w:val="20"/>
                <w:szCs w:val="20"/>
                <w:lang w:eastAsia="cs-CZ"/>
              </w:rPr>
              <w:t xml:space="preserve">Zásady </w:t>
            </w:r>
            <w:r>
              <w:rPr>
                <w:rFonts w:ascii="Tahoma" w:eastAsia="Times New Roman" w:hAnsi="Tahoma" w:cs="Tahoma"/>
                <w:color w:val="000000"/>
                <w:sz w:val="20"/>
                <w:szCs w:val="20"/>
                <w:lang w:eastAsia="cs-CZ"/>
              </w:rPr>
              <w:t>byly schváleny usnesením zastupitelstva kraje č. 4/269 ze dne 15. 6. 2017 a </w:t>
            </w:r>
            <w:r w:rsidRPr="00D365A5">
              <w:rPr>
                <w:rFonts w:ascii="Tahoma" w:eastAsia="Times New Roman" w:hAnsi="Tahoma" w:cs="Tahoma"/>
                <w:color w:val="000000"/>
                <w:sz w:val="20"/>
                <w:szCs w:val="20"/>
                <w:lang w:eastAsia="cs-CZ"/>
              </w:rPr>
              <w:t>nabývají účinnosti dnem</w:t>
            </w:r>
            <w:r>
              <w:rPr>
                <w:rFonts w:ascii="Tahoma" w:eastAsia="Times New Roman" w:hAnsi="Tahoma" w:cs="Tahoma"/>
                <w:color w:val="000000"/>
                <w:sz w:val="20"/>
                <w:szCs w:val="20"/>
                <w:lang w:eastAsia="cs-CZ"/>
              </w:rPr>
              <w:t xml:space="preserve"> 1. 7. 2017. </w:t>
            </w:r>
            <w:r w:rsidRPr="00FE640C">
              <w:rPr>
                <w:rFonts w:ascii="Tahoma" w:eastAsia="Times New Roman" w:hAnsi="Tahoma" w:cs="Tahoma"/>
                <w:color w:val="00B0F0"/>
                <w:sz w:val="20"/>
                <w:szCs w:val="20"/>
                <w:lang w:eastAsia="cs-CZ"/>
              </w:rPr>
              <w:t>Změnu Zásad schválilo zastupitelstvo kraje usnesením č</w:t>
            </w:r>
            <w:r w:rsidR="00B04BAE">
              <w:rPr>
                <w:rFonts w:ascii="Tahoma" w:eastAsia="Times New Roman" w:hAnsi="Tahoma" w:cs="Tahoma"/>
                <w:color w:val="00B0F0"/>
                <w:sz w:val="20"/>
                <w:szCs w:val="20"/>
                <w:lang w:eastAsia="cs-CZ"/>
              </w:rPr>
              <w:t xml:space="preserve">. </w:t>
            </w:r>
            <w:r w:rsidR="00C63695">
              <w:rPr>
                <w:rFonts w:ascii="Tahoma" w:eastAsia="Times New Roman" w:hAnsi="Tahoma" w:cs="Tahoma"/>
                <w:color w:val="00B0F0"/>
                <w:sz w:val="20"/>
                <w:szCs w:val="20"/>
                <w:lang w:eastAsia="cs-CZ"/>
              </w:rPr>
              <w:t>2/</w:t>
            </w:r>
            <w:proofErr w:type="gramStart"/>
            <w:r w:rsidRPr="00FE640C">
              <w:rPr>
                <w:rFonts w:ascii="Tahoma" w:eastAsia="Times New Roman" w:hAnsi="Tahoma" w:cs="Tahoma"/>
                <w:color w:val="00B0F0"/>
                <w:sz w:val="20"/>
                <w:szCs w:val="20"/>
                <w:lang w:eastAsia="cs-CZ"/>
              </w:rPr>
              <w:t>…….</w:t>
            </w:r>
            <w:proofErr w:type="gramEnd"/>
            <w:r w:rsidRPr="00FE640C">
              <w:rPr>
                <w:rFonts w:ascii="Tahoma" w:eastAsia="Times New Roman" w:hAnsi="Tahoma" w:cs="Tahoma"/>
                <w:color w:val="00B0F0"/>
                <w:sz w:val="20"/>
                <w:szCs w:val="20"/>
                <w:lang w:eastAsia="cs-CZ"/>
              </w:rPr>
              <w:t>. ze dne 17</w:t>
            </w:r>
            <w:r w:rsidR="00C63695">
              <w:rPr>
                <w:rFonts w:ascii="Tahoma" w:eastAsia="Times New Roman" w:hAnsi="Tahoma" w:cs="Tahoma"/>
                <w:color w:val="00B0F0"/>
                <w:sz w:val="20"/>
                <w:szCs w:val="20"/>
                <w:lang w:eastAsia="cs-CZ"/>
              </w:rPr>
              <w:t>. </w:t>
            </w:r>
            <w:r w:rsidRPr="00FE640C">
              <w:rPr>
                <w:rFonts w:ascii="Tahoma" w:eastAsia="Times New Roman" w:hAnsi="Tahoma" w:cs="Tahoma"/>
                <w:color w:val="00B0F0"/>
                <w:sz w:val="20"/>
                <w:szCs w:val="20"/>
                <w:lang w:eastAsia="cs-CZ"/>
              </w:rPr>
              <w:t xml:space="preserve"> 12. 2020 s účinností od 17. 12. 2020</w:t>
            </w:r>
            <w:r>
              <w:rPr>
                <w:rFonts w:ascii="Tahoma" w:eastAsia="Times New Roman" w:hAnsi="Tahoma" w:cs="Tahoma"/>
                <w:color w:val="000000"/>
                <w:sz w:val="20"/>
                <w:szCs w:val="20"/>
                <w:lang w:eastAsia="cs-CZ"/>
              </w:rPr>
              <w:t>.</w:t>
            </w:r>
          </w:p>
        </w:tc>
      </w:tr>
      <w:tr w:rsidR="008A2B95" w:rsidRPr="008A2B95" w14:paraId="44F2B724" w14:textId="77777777"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14:paraId="796763F0"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p>
        </w:tc>
        <w:tc>
          <w:tcPr>
            <w:tcW w:w="8722" w:type="dxa"/>
            <w:tcBorders>
              <w:top w:val="nil"/>
              <w:left w:val="nil"/>
              <w:bottom w:val="nil"/>
              <w:right w:val="nil"/>
            </w:tcBorders>
            <w:tcMar>
              <w:top w:w="0" w:type="dxa"/>
              <w:left w:w="0" w:type="dxa"/>
              <w:bottom w:w="0" w:type="dxa"/>
              <w:right w:w="0" w:type="dxa"/>
            </w:tcMar>
            <w:hideMark/>
          </w:tcPr>
          <w:p w14:paraId="0E71F5E3" w14:textId="77777777" w:rsidR="00310A28" w:rsidRPr="008A2B95" w:rsidRDefault="00310A28" w:rsidP="008A2B95">
            <w:pPr>
              <w:spacing w:after="0" w:line="240" w:lineRule="auto"/>
              <w:jc w:val="both"/>
              <w:outlineLvl w:val="5"/>
              <w:rPr>
                <w:rFonts w:ascii="Times New Roman" w:eastAsia="Times New Roman" w:hAnsi="Times New Roman" w:cs="Times New Roman"/>
                <w:sz w:val="20"/>
                <w:szCs w:val="20"/>
                <w:lang w:eastAsia="cs-CZ"/>
              </w:rPr>
            </w:pPr>
          </w:p>
        </w:tc>
      </w:tr>
      <w:tr w:rsidR="008A2B95" w:rsidRPr="008A2B95" w14:paraId="0526C1B9" w14:textId="77777777" w:rsidTr="007D7B3F">
        <w:trPr>
          <w:trHeight w:val="180"/>
          <w:tblCellSpacing w:w="0" w:type="dxa"/>
        </w:trPr>
        <w:tc>
          <w:tcPr>
            <w:tcW w:w="9210" w:type="dxa"/>
            <w:gridSpan w:val="2"/>
            <w:tcBorders>
              <w:top w:val="nil"/>
              <w:left w:val="nil"/>
              <w:bottom w:val="nil"/>
              <w:right w:val="nil"/>
            </w:tcBorders>
            <w:tcMar>
              <w:top w:w="0" w:type="dxa"/>
              <w:left w:w="0" w:type="dxa"/>
              <w:bottom w:w="0" w:type="dxa"/>
              <w:right w:w="0" w:type="dxa"/>
            </w:tcMar>
            <w:hideMark/>
          </w:tcPr>
          <w:p w14:paraId="2E68CA54" w14:textId="77777777"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14:paraId="22721199" w14:textId="77777777" w:rsidTr="007D7B3F">
        <w:trPr>
          <w:trHeight w:val="180"/>
          <w:tblCellSpacing w:w="0" w:type="dxa"/>
        </w:trPr>
        <w:tc>
          <w:tcPr>
            <w:tcW w:w="9210" w:type="dxa"/>
            <w:gridSpan w:val="2"/>
            <w:tcBorders>
              <w:top w:val="nil"/>
              <w:left w:val="nil"/>
              <w:bottom w:val="nil"/>
              <w:right w:val="nil"/>
            </w:tcBorders>
            <w:tcMar>
              <w:top w:w="0" w:type="dxa"/>
              <w:left w:w="0" w:type="dxa"/>
              <w:bottom w:w="0" w:type="dxa"/>
              <w:right w:w="0" w:type="dxa"/>
            </w:tcMar>
            <w:hideMark/>
          </w:tcPr>
          <w:p w14:paraId="3AE29B71" w14:textId="77777777"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u w:val="single"/>
                <w:lang w:eastAsia="cs-CZ"/>
              </w:rPr>
              <w:t>Zpracoval</w:t>
            </w:r>
            <w:r w:rsidRPr="008A2B95">
              <w:rPr>
                <w:rFonts w:ascii="Tahoma" w:eastAsia="Times New Roman" w:hAnsi="Tahoma" w:cs="Tahoma"/>
                <w:sz w:val="20"/>
                <w:szCs w:val="20"/>
                <w:lang w:eastAsia="cs-CZ"/>
              </w:rPr>
              <w:t>: odbor investiční a majetkový</w:t>
            </w:r>
          </w:p>
        </w:tc>
      </w:tr>
    </w:tbl>
    <w:p w14:paraId="0D19E25E" w14:textId="77777777" w:rsidR="00166C17" w:rsidRPr="008A2B95" w:rsidRDefault="00166C17" w:rsidP="008A2B95">
      <w:pPr>
        <w:spacing w:after="0" w:line="240" w:lineRule="auto"/>
      </w:pPr>
    </w:p>
    <w:sectPr w:rsidR="00166C17" w:rsidRPr="008A2B95" w:rsidSect="007D7B3F">
      <w:footerReference w:type="default" r:id="rId11"/>
      <w:pgSz w:w="11906" w:h="16838"/>
      <w:pgMar w:top="851" w:right="1274"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2D4A9" w14:textId="77777777" w:rsidR="00FB6F9A" w:rsidRDefault="00FB6F9A">
      <w:pPr>
        <w:spacing w:after="0" w:line="240" w:lineRule="auto"/>
      </w:pPr>
      <w:r>
        <w:separator/>
      </w:r>
    </w:p>
  </w:endnote>
  <w:endnote w:type="continuationSeparator" w:id="0">
    <w:p w14:paraId="1A9C9A67" w14:textId="77777777" w:rsidR="00FB6F9A" w:rsidRDefault="00FB6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276330"/>
      <w:docPartObj>
        <w:docPartGallery w:val="Page Numbers (Bottom of Page)"/>
        <w:docPartUnique/>
      </w:docPartObj>
    </w:sdtPr>
    <w:sdtEndPr/>
    <w:sdtContent>
      <w:p w14:paraId="0E96D82D" w14:textId="77777777" w:rsidR="00574847" w:rsidRDefault="00574847">
        <w:pPr>
          <w:pStyle w:val="Zpat"/>
          <w:jc w:val="center"/>
        </w:pPr>
        <w:r>
          <w:fldChar w:fldCharType="begin"/>
        </w:r>
        <w:r>
          <w:instrText>PAGE   \* MERGEFORMAT</w:instrText>
        </w:r>
        <w:r>
          <w:fldChar w:fldCharType="separate"/>
        </w:r>
        <w:r w:rsidR="00C63695">
          <w:rPr>
            <w:noProof/>
          </w:rPr>
          <w:t>10</w:t>
        </w:r>
        <w:r>
          <w:fldChar w:fldCharType="end"/>
        </w:r>
      </w:p>
    </w:sdtContent>
  </w:sdt>
  <w:p w14:paraId="4BEFF42A" w14:textId="77777777" w:rsidR="00574847" w:rsidRDefault="00574847" w:rsidP="007D7B3F">
    <w:pPr>
      <w:pStyle w:val="Zpat"/>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24776" w14:textId="77777777" w:rsidR="00FB6F9A" w:rsidRDefault="00FB6F9A">
      <w:pPr>
        <w:spacing w:after="0" w:line="240" w:lineRule="auto"/>
      </w:pPr>
      <w:r>
        <w:separator/>
      </w:r>
    </w:p>
  </w:footnote>
  <w:footnote w:type="continuationSeparator" w:id="0">
    <w:p w14:paraId="4406B7FB" w14:textId="77777777" w:rsidR="00FB6F9A" w:rsidRDefault="00FB6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E46"/>
    <w:multiLevelType w:val="hybridMultilevel"/>
    <w:tmpl w:val="82404DC0"/>
    <w:lvl w:ilvl="0" w:tplc="DDC4672A">
      <w:start w:val="1"/>
      <w:numFmt w:val="decimal"/>
      <w:lvlText w:val="Čl.%1"/>
      <w:lvlJc w:val="left"/>
      <w:pPr>
        <w:ind w:left="720" w:hanging="360"/>
      </w:pPr>
      <w:rPr>
        <w:rFonts w:ascii="Tahoma" w:hAnsi="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3473E"/>
    <w:multiLevelType w:val="hybridMultilevel"/>
    <w:tmpl w:val="8FCE75B0"/>
    <w:lvl w:ilvl="0" w:tplc="255A4B98">
      <w:start w:val="1"/>
      <w:numFmt w:val="decimal"/>
      <w:lvlText w:val="Čl.%1"/>
      <w:lvlJc w:val="left"/>
      <w:pPr>
        <w:ind w:left="720" w:hanging="360"/>
      </w:pPr>
      <w:rPr>
        <w:rFonts w:ascii="Tahoma" w:hAnsi="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3D100A"/>
    <w:multiLevelType w:val="hybridMultilevel"/>
    <w:tmpl w:val="81E6E8E2"/>
    <w:lvl w:ilvl="0" w:tplc="FA2025EE">
      <w:start w:val="1"/>
      <w:numFmt w:val="bullet"/>
      <w:lvlText w:val="-"/>
      <w:lvlJc w:val="left"/>
      <w:pPr>
        <w:ind w:left="480" w:hanging="360"/>
      </w:pPr>
      <w:rPr>
        <w:rFonts w:ascii="Tahoma" w:eastAsia="Times New Roman" w:hAnsi="Tahoma" w:cs="Tahoma"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 w15:restartNumberingAfterBreak="0">
    <w:nsid w:val="0E423630"/>
    <w:multiLevelType w:val="hybridMultilevel"/>
    <w:tmpl w:val="1BC47B06"/>
    <w:lvl w:ilvl="0" w:tplc="C04EFFBC">
      <w:start w:val="1"/>
      <w:numFmt w:val="decimal"/>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9364A"/>
    <w:multiLevelType w:val="hybridMultilevel"/>
    <w:tmpl w:val="E3B2CC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C35016"/>
    <w:multiLevelType w:val="hybridMultilevel"/>
    <w:tmpl w:val="B2028B64"/>
    <w:lvl w:ilvl="0" w:tplc="FF8C4994">
      <w:start w:val="1"/>
      <w:numFmt w:val="decimal"/>
      <w:pStyle w:val="Styl1"/>
      <w:lvlText w:val="Čl.%1"/>
      <w:lvlJc w:val="left"/>
      <w:pPr>
        <w:ind w:left="720" w:hanging="360"/>
      </w:pPr>
      <w:rPr>
        <w:rFonts w:ascii="Tahoma" w:hAnsi="Tahoma"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7D2516"/>
    <w:multiLevelType w:val="hybridMultilevel"/>
    <w:tmpl w:val="7400B0EE"/>
    <w:lvl w:ilvl="0" w:tplc="DDC4672A">
      <w:start w:val="1"/>
      <w:numFmt w:val="decimal"/>
      <w:lvlText w:val="Čl.%1"/>
      <w:lvlJc w:val="left"/>
      <w:pPr>
        <w:ind w:left="720" w:hanging="360"/>
      </w:pPr>
      <w:rPr>
        <w:rFonts w:ascii="Tahoma" w:hAnsi="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533E93"/>
    <w:multiLevelType w:val="hybridMultilevel"/>
    <w:tmpl w:val="378E9612"/>
    <w:lvl w:ilvl="0" w:tplc="255A4B98">
      <w:start w:val="1"/>
      <w:numFmt w:val="decimal"/>
      <w:lvlText w:val="Čl.%1"/>
      <w:lvlJc w:val="left"/>
      <w:pPr>
        <w:ind w:left="720" w:hanging="360"/>
      </w:pPr>
      <w:rPr>
        <w:rFonts w:ascii="Tahoma" w:hAnsi="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B527A0"/>
    <w:multiLevelType w:val="hybridMultilevel"/>
    <w:tmpl w:val="A7E0E758"/>
    <w:lvl w:ilvl="0" w:tplc="C04EFFBC">
      <w:start w:val="1"/>
      <w:numFmt w:val="decimal"/>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ED46EE"/>
    <w:multiLevelType w:val="hybridMultilevel"/>
    <w:tmpl w:val="07A20BBA"/>
    <w:lvl w:ilvl="0" w:tplc="5510D3DE">
      <w:start w:val="1"/>
      <w:numFmt w:val="decimal"/>
      <w:lvlText w:val="Čl.%1."/>
      <w:lvlJc w:val="left"/>
      <w:pPr>
        <w:ind w:left="720" w:hanging="360"/>
      </w:pPr>
      <w:rPr>
        <w:rFonts w:ascii="Tahoma" w:hAnsi="Tahoma"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E10F9B"/>
    <w:multiLevelType w:val="hybridMultilevel"/>
    <w:tmpl w:val="D3CA96E2"/>
    <w:lvl w:ilvl="0" w:tplc="C04EFFBC">
      <w:start w:val="1"/>
      <w:numFmt w:val="decimal"/>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B95ACB"/>
    <w:multiLevelType w:val="hybridMultilevel"/>
    <w:tmpl w:val="AEE2BF32"/>
    <w:lvl w:ilvl="0" w:tplc="DDC4672A">
      <w:start w:val="1"/>
      <w:numFmt w:val="decimal"/>
      <w:lvlText w:val="Čl.%1"/>
      <w:lvlJc w:val="left"/>
      <w:pPr>
        <w:ind w:left="720" w:hanging="360"/>
      </w:pPr>
      <w:rPr>
        <w:rFonts w:ascii="Tahoma" w:hAnsi="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D5147D"/>
    <w:multiLevelType w:val="hybridMultilevel"/>
    <w:tmpl w:val="866450CE"/>
    <w:lvl w:ilvl="0" w:tplc="DDC4672A">
      <w:start w:val="1"/>
      <w:numFmt w:val="decimal"/>
      <w:lvlText w:val="Čl.%1"/>
      <w:lvlJc w:val="left"/>
      <w:pPr>
        <w:ind w:left="720" w:hanging="360"/>
      </w:pPr>
      <w:rPr>
        <w:rFonts w:ascii="Tahoma" w:hAnsi="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7"/>
  </w:num>
  <w:num w:numId="5">
    <w:abstractNumId w:val="10"/>
  </w:num>
  <w:num w:numId="6">
    <w:abstractNumId w:val="3"/>
  </w:num>
  <w:num w:numId="7">
    <w:abstractNumId w:val="8"/>
  </w:num>
  <w:num w:numId="8">
    <w:abstractNumId w:val="1"/>
  </w:num>
  <w:num w:numId="9">
    <w:abstractNumId w:val="6"/>
  </w:num>
  <w:num w:numId="10">
    <w:abstractNumId w:val="12"/>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A28"/>
    <w:rsid w:val="000A241B"/>
    <w:rsid w:val="000A61A1"/>
    <w:rsid w:val="000F3FCE"/>
    <w:rsid w:val="00133F49"/>
    <w:rsid w:val="00166C17"/>
    <w:rsid w:val="00174EC7"/>
    <w:rsid w:val="002644B1"/>
    <w:rsid w:val="00284FB4"/>
    <w:rsid w:val="002A1096"/>
    <w:rsid w:val="002B3AD5"/>
    <w:rsid w:val="002D0C56"/>
    <w:rsid w:val="002F2C0A"/>
    <w:rsid w:val="00310A28"/>
    <w:rsid w:val="00346B94"/>
    <w:rsid w:val="00361CEF"/>
    <w:rsid w:val="003F2529"/>
    <w:rsid w:val="003F5C69"/>
    <w:rsid w:val="00405D42"/>
    <w:rsid w:val="004D3B1C"/>
    <w:rsid w:val="00504F49"/>
    <w:rsid w:val="00520265"/>
    <w:rsid w:val="00564C19"/>
    <w:rsid w:val="00574847"/>
    <w:rsid w:val="00581F5C"/>
    <w:rsid w:val="005A4558"/>
    <w:rsid w:val="005B0349"/>
    <w:rsid w:val="005D6E42"/>
    <w:rsid w:val="005F7A3B"/>
    <w:rsid w:val="00695F3B"/>
    <w:rsid w:val="00732211"/>
    <w:rsid w:val="007D292A"/>
    <w:rsid w:val="007D7B3F"/>
    <w:rsid w:val="00813E0A"/>
    <w:rsid w:val="008756F3"/>
    <w:rsid w:val="00890F88"/>
    <w:rsid w:val="008A2B95"/>
    <w:rsid w:val="008B5612"/>
    <w:rsid w:val="008D31AD"/>
    <w:rsid w:val="008F703E"/>
    <w:rsid w:val="00936978"/>
    <w:rsid w:val="00955822"/>
    <w:rsid w:val="009863D1"/>
    <w:rsid w:val="00987AF3"/>
    <w:rsid w:val="009B11A2"/>
    <w:rsid w:val="009D366C"/>
    <w:rsid w:val="00A00AFC"/>
    <w:rsid w:val="00A032A1"/>
    <w:rsid w:val="00A30676"/>
    <w:rsid w:val="00A31404"/>
    <w:rsid w:val="00A54350"/>
    <w:rsid w:val="00AE536D"/>
    <w:rsid w:val="00B04BAE"/>
    <w:rsid w:val="00B54225"/>
    <w:rsid w:val="00B81190"/>
    <w:rsid w:val="00B916A5"/>
    <w:rsid w:val="00C26111"/>
    <w:rsid w:val="00C31C6F"/>
    <w:rsid w:val="00C402F3"/>
    <w:rsid w:val="00C63695"/>
    <w:rsid w:val="00C71F56"/>
    <w:rsid w:val="00C83FDA"/>
    <w:rsid w:val="00C95D43"/>
    <w:rsid w:val="00CC1420"/>
    <w:rsid w:val="00D46EE6"/>
    <w:rsid w:val="00D600F9"/>
    <w:rsid w:val="00D77988"/>
    <w:rsid w:val="00D86D6B"/>
    <w:rsid w:val="00DB4931"/>
    <w:rsid w:val="00DE774F"/>
    <w:rsid w:val="00DF6774"/>
    <w:rsid w:val="00E1341F"/>
    <w:rsid w:val="00E45930"/>
    <w:rsid w:val="00E464AE"/>
    <w:rsid w:val="00E7338E"/>
    <w:rsid w:val="00ED5262"/>
    <w:rsid w:val="00EF4B65"/>
    <w:rsid w:val="00F472BF"/>
    <w:rsid w:val="00F96199"/>
    <w:rsid w:val="00FB07E2"/>
    <w:rsid w:val="00FB6F9A"/>
    <w:rsid w:val="00FE609B"/>
    <w:rsid w:val="00FE6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31E2"/>
  <w15:docId w15:val="{D12FD7E5-7C17-4373-B763-B827ED69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10A28"/>
  </w:style>
  <w:style w:type="paragraph" w:styleId="Nadpis1">
    <w:name w:val="heading 1"/>
    <w:basedOn w:val="Normln"/>
    <w:next w:val="Normln"/>
    <w:link w:val="Nadpis1Char"/>
    <w:uiPriority w:val="9"/>
    <w:qFormat/>
    <w:rsid w:val="00310A28"/>
    <w:pPr>
      <w:keepNext/>
      <w:keepLines/>
      <w:spacing w:before="360" w:after="0" w:line="240" w:lineRule="auto"/>
      <w:jc w:val="center"/>
      <w:outlineLvl w:val="0"/>
    </w:pPr>
    <w:rPr>
      <w:rFonts w:ascii="Tahoma" w:eastAsiaTheme="majorEastAsia" w:hAnsi="Tahoma" w:cstheme="majorBidi"/>
      <w:b/>
      <w:bCs/>
      <w:sz w:val="24"/>
      <w:szCs w:val="28"/>
    </w:rPr>
  </w:style>
  <w:style w:type="paragraph" w:styleId="Nadpis2">
    <w:name w:val="heading 2"/>
    <w:basedOn w:val="Normln"/>
    <w:link w:val="Nadpis2Char"/>
    <w:uiPriority w:val="9"/>
    <w:qFormat/>
    <w:rsid w:val="00310A28"/>
    <w:pPr>
      <w:spacing w:after="0" w:line="240" w:lineRule="auto"/>
      <w:jc w:val="both"/>
      <w:outlineLvl w:val="1"/>
    </w:pPr>
    <w:rPr>
      <w:rFonts w:ascii="Times New Roman" w:eastAsia="Times New Roman" w:hAnsi="Times New Roman" w:cs="Times New Roman"/>
      <w:b/>
      <w:bCs/>
      <w:color w:val="000000"/>
      <w:sz w:val="36"/>
      <w:szCs w:val="36"/>
      <w:lang w:eastAsia="cs-CZ"/>
    </w:rPr>
  </w:style>
  <w:style w:type="paragraph" w:styleId="Nadpis3">
    <w:name w:val="heading 3"/>
    <w:basedOn w:val="Normln"/>
    <w:next w:val="Normln"/>
    <w:link w:val="Nadpis3Char"/>
    <w:uiPriority w:val="9"/>
    <w:semiHidden/>
    <w:unhideWhenUsed/>
    <w:qFormat/>
    <w:rsid w:val="00310A28"/>
    <w:pPr>
      <w:keepNext/>
      <w:keepLines/>
      <w:spacing w:before="200" w:after="0"/>
      <w:outlineLvl w:val="2"/>
    </w:pPr>
    <w:rPr>
      <w:rFonts w:asciiTheme="majorHAnsi" w:eastAsiaTheme="majorEastAsia" w:hAnsiTheme="majorHAnsi" w:cstheme="majorBidi"/>
      <w:b/>
      <w:bCs/>
      <w:color w:val="4F81BD" w:themeColor="accent1"/>
    </w:rPr>
  </w:style>
  <w:style w:type="paragraph" w:styleId="Nadpis6">
    <w:name w:val="heading 6"/>
    <w:basedOn w:val="Normln"/>
    <w:link w:val="Nadpis6Char"/>
    <w:uiPriority w:val="9"/>
    <w:qFormat/>
    <w:rsid w:val="00310A28"/>
    <w:pPr>
      <w:spacing w:after="0" w:line="240" w:lineRule="auto"/>
      <w:jc w:val="center"/>
      <w:outlineLvl w:val="5"/>
    </w:pPr>
    <w:rPr>
      <w:rFonts w:ascii="Times New Roman" w:eastAsia="Times New Roman" w:hAnsi="Times New Roman" w:cs="Times New Roman"/>
      <w:b/>
      <w:bCs/>
      <w:color w:val="000000"/>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0A28"/>
    <w:rPr>
      <w:rFonts w:ascii="Tahoma" w:eastAsiaTheme="majorEastAsia" w:hAnsi="Tahoma" w:cstheme="majorBidi"/>
      <w:b/>
      <w:bCs/>
      <w:sz w:val="24"/>
      <w:szCs w:val="28"/>
    </w:rPr>
  </w:style>
  <w:style w:type="character" w:customStyle="1" w:styleId="Nadpis2Char">
    <w:name w:val="Nadpis 2 Char"/>
    <w:basedOn w:val="Standardnpsmoodstavce"/>
    <w:link w:val="Nadpis2"/>
    <w:uiPriority w:val="9"/>
    <w:rsid w:val="00310A28"/>
    <w:rPr>
      <w:rFonts w:ascii="Times New Roman" w:eastAsia="Times New Roman" w:hAnsi="Times New Roman" w:cs="Times New Roman"/>
      <w:b/>
      <w:bCs/>
      <w:color w:val="000000"/>
      <w:sz w:val="36"/>
      <w:szCs w:val="36"/>
      <w:lang w:eastAsia="cs-CZ"/>
    </w:rPr>
  </w:style>
  <w:style w:type="character" w:customStyle="1" w:styleId="Nadpis3Char">
    <w:name w:val="Nadpis 3 Char"/>
    <w:basedOn w:val="Standardnpsmoodstavce"/>
    <w:link w:val="Nadpis3"/>
    <w:uiPriority w:val="9"/>
    <w:semiHidden/>
    <w:rsid w:val="00310A28"/>
    <w:rPr>
      <w:rFonts w:asciiTheme="majorHAnsi" w:eastAsiaTheme="majorEastAsia" w:hAnsiTheme="majorHAnsi" w:cstheme="majorBidi"/>
      <w:b/>
      <w:bCs/>
      <w:color w:val="4F81BD" w:themeColor="accent1"/>
    </w:rPr>
  </w:style>
  <w:style w:type="character" w:customStyle="1" w:styleId="Nadpis6Char">
    <w:name w:val="Nadpis 6 Char"/>
    <w:basedOn w:val="Standardnpsmoodstavce"/>
    <w:link w:val="Nadpis6"/>
    <w:uiPriority w:val="9"/>
    <w:rsid w:val="00310A28"/>
    <w:rPr>
      <w:rFonts w:ascii="Times New Roman" w:eastAsia="Times New Roman" w:hAnsi="Times New Roman" w:cs="Times New Roman"/>
      <w:b/>
      <w:bCs/>
      <w:color w:val="000000"/>
      <w:sz w:val="15"/>
      <w:szCs w:val="15"/>
      <w:lang w:eastAsia="cs-CZ"/>
    </w:rPr>
  </w:style>
  <w:style w:type="character" w:styleId="Hypertextovodkaz">
    <w:name w:val="Hyperlink"/>
    <w:basedOn w:val="Standardnpsmoodstavce"/>
    <w:uiPriority w:val="99"/>
    <w:unhideWhenUsed/>
    <w:rsid w:val="00310A28"/>
    <w:rPr>
      <w:color w:val="0000FF"/>
      <w:u w:val="single"/>
    </w:rPr>
  </w:style>
  <w:style w:type="paragraph" w:styleId="Normlnweb">
    <w:name w:val="Normal (Web)"/>
    <w:basedOn w:val="Normln"/>
    <w:uiPriority w:val="99"/>
    <w:semiHidden/>
    <w:unhideWhenUsed/>
    <w:rsid w:val="00310A28"/>
    <w:pPr>
      <w:spacing w:before="100" w:beforeAutospacing="1" w:after="0" w:line="240" w:lineRule="auto"/>
      <w:jc w:val="both"/>
    </w:pPr>
    <w:rPr>
      <w:rFonts w:ascii="Times New Roman" w:eastAsia="Times New Roman" w:hAnsi="Times New Roman" w:cs="Times New Roman"/>
      <w:color w:val="000000"/>
      <w:sz w:val="24"/>
      <w:szCs w:val="24"/>
      <w:lang w:eastAsia="cs-CZ"/>
    </w:rPr>
  </w:style>
  <w:style w:type="paragraph" w:customStyle="1" w:styleId="western">
    <w:name w:val="western"/>
    <w:basedOn w:val="Normln"/>
    <w:rsid w:val="00310A28"/>
    <w:pPr>
      <w:spacing w:before="100" w:beforeAutospacing="1" w:after="0" w:line="240" w:lineRule="auto"/>
      <w:jc w:val="both"/>
    </w:pPr>
    <w:rPr>
      <w:rFonts w:ascii="Times New Roman" w:eastAsia="Times New Roman" w:hAnsi="Times New Roman" w:cs="Times New Roman"/>
      <w:color w:val="000000"/>
      <w:sz w:val="20"/>
      <w:szCs w:val="20"/>
      <w:lang w:eastAsia="cs-CZ"/>
    </w:rPr>
  </w:style>
  <w:style w:type="paragraph" w:styleId="Textbubliny">
    <w:name w:val="Balloon Text"/>
    <w:basedOn w:val="Normln"/>
    <w:link w:val="TextbublinyChar"/>
    <w:uiPriority w:val="99"/>
    <w:semiHidden/>
    <w:unhideWhenUsed/>
    <w:rsid w:val="00310A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0A28"/>
    <w:rPr>
      <w:rFonts w:ascii="Tahoma" w:hAnsi="Tahoma" w:cs="Tahoma"/>
      <w:sz w:val="16"/>
      <w:szCs w:val="16"/>
    </w:rPr>
  </w:style>
  <w:style w:type="paragraph" w:styleId="Odstavecseseznamem">
    <w:name w:val="List Paragraph"/>
    <w:basedOn w:val="Normln"/>
    <w:uiPriority w:val="34"/>
    <w:qFormat/>
    <w:rsid w:val="00310A28"/>
    <w:pPr>
      <w:spacing w:after="80" w:line="240" w:lineRule="auto"/>
      <w:ind w:left="720"/>
      <w:contextualSpacing/>
      <w:jc w:val="center"/>
    </w:pPr>
    <w:rPr>
      <w:rFonts w:ascii="Tahoma" w:hAnsi="Tahoma"/>
      <w:b/>
      <w:sz w:val="24"/>
    </w:rPr>
  </w:style>
  <w:style w:type="character" w:styleId="Odkaznakoment">
    <w:name w:val="annotation reference"/>
    <w:basedOn w:val="Standardnpsmoodstavce"/>
    <w:uiPriority w:val="99"/>
    <w:semiHidden/>
    <w:unhideWhenUsed/>
    <w:rsid w:val="00310A28"/>
    <w:rPr>
      <w:sz w:val="16"/>
      <w:szCs w:val="16"/>
    </w:rPr>
  </w:style>
  <w:style w:type="paragraph" w:styleId="Textkomente">
    <w:name w:val="annotation text"/>
    <w:basedOn w:val="Normln"/>
    <w:link w:val="TextkomenteChar"/>
    <w:uiPriority w:val="99"/>
    <w:semiHidden/>
    <w:unhideWhenUsed/>
    <w:rsid w:val="00310A28"/>
    <w:pPr>
      <w:spacing w:line="240" w:lineRule="auto"/>
    </w:pPr>
    <w:rPr>
      <w:sz w:val="20"/>
      <w:szCs w:val="20"/>
    </w:rPr>
  </w:style>
  <w:style w:type="character" w:customStyle="1" w:styleId="TextkomenteChar">
    <w:name w:val="Text komentáře Char"/>
    <w:basedOn w:val="Standardnpsmoodstavce"/>
    <w:link w:val="Textkomente"/>
    <w:uiPriority w:val="99"/>
    <w:semiHidden/>
    <w:rsid w:val="00310A28"/>
    <w:rPr>
      <w:sz w:val="20"/>
      <w:szCs w:val="20"/>
    </w:rPr>
  </w:style>
  <w:style w:type="paragraph" w:styleId="Pedmtkomente">
    <w:name w:val="annotation subject"/>
    <w:basedOn w:val="Textkomente"/>
    <w:next w:val="Textkomente"/>
    <w:link w:val="PedmtkomenteChar"/>
    <w:uiPriority w:val="99"/>
    <w:semiHidden/>
    <w:unhideWhenUsed/>
    <w:rsid w:val="00310A28"/>
    <w:rPr>
      <w:b/>
      <w:bCs/>
    </w:rPr>
  </w:style>
  <w:style w:type="character" w:customStyle="1" w:styleId="PedmtkomenteChar">
    <w:name w:val="Předmět komentáře Char"/>
    <w:basedOn w:val="TextkomenteChar"/>
    <w:link w:val="Pedmtkomente"/>
    <w:uiPriority w:val="99"/>
    <w:semiHidden/>
    <w:rsid w:val="00310A28"/>
    <w:rPr>
      <w:b/>
      <w:bCs/>
      <w:sz w:val="20"/>
      <w:szCs w:val="20"/>
    </w:rPr>
  </w:style>
  <w:style w:type="paragraph" w:styleId="Obsah1">
    <w:name w:val="toc 1"/>
    <w:basedOn w:val="Normln"/>
    <w:next w:val="Normln"/>
    <w:autoRedefine/>
    <w:uiPriority w:val="39"/>
    <w:unhideWhenUsed/>
    <w:qFormat/>
    <w:rsid w:val="00310A28"/>
    <w:pPr>
      <w:tabs>
        <w:tab w:val="right" w:leader="dot" w:pos="9205"/>
      </w:tabs>
      <w:spacing w:after="0"/>
    </w:pPr>
    <w:rPr>
      <w:rFonts w:asciiTheme="majorHAnsi" w:hAnsiTheme="majorHAnsi"/>
      <w:b/>
      <w:bCs/>
      <w:caps/>
      <w:sz w:val="24"/>
      <w:szCs w:val="24"/>
    </w:rPr>
  </w:style>
  <w:style w:type="paragraph" w:styleId="Zhlav">
    <w:name w:val="header"/>
    <w:basedOn w:val="Normln"/>
    <w:link w:val="ZhlavChar"/>
    <w:unhideWhenUsed/>
    <w:rsid w:val="00310A28"/>
    <w:pPr>
      <w:tabs>
        <w:tab w:val="center" w:pos="4536"/>
        <w:tab w:val="right" w:pos="9072"/>
      </w:tabs>
      <w:spacing w:after="0" w:line="240" w:lineRule="auto"/>
    </w:pPr>
  </w:style>
  <w:style w:type="character" w:customStyle="1" w:styleId="ZhlavChar">
    <w:name w:val="Záhlaví Char"/>
    <w:basedOn w:val="Standardnpsmoodstavce"/>
    <w:link w:val="Zhlav"/>
    <w:rsid w:val="00310A28"/>
  </w:style>
  <w:style w:type="paragraph" w:styleId="Zpat">
    <w:name w:val="footer"/>
    <w:basedOn w:val="Normln"/>
    <w:link w:val="ZpatChar"/>
    <w:uiPriority w:val="99"/>
    <w:unhideWhenUsed/>
    <w:rsid w:val="00310A28"/>
    <w:pPr>
      <w:tabs>
        <w:tab w:val="center" w:pos="4536"/>
        <w:tab w:val="right" w:pos="9072"/>
      </w:tabs>
      <w:spacing w:after="0" w:line="240" w:lineRule="auto"/>
    </w:pPr>
  </w:style>
  <w:style w:type="character" w:customStyle="1" w:styleId="ZpatChar">
    <w:name w:val="Zápatí Char"/>
    <w:basedOn w:val="Standardnpsmoodstavce"/>
    <w:link w:val="Zpat"/>
    <w:uiPriority w:val="99"/>
    <w:rsid w:val="00310A28"/>
  </w:style>
  <w:style w:type="paragraph" w:styleId="Nadpisobsahu">
    <w:name w:val="TOC Heading"/>
    <w:basedOn w:val="Nadpis1"/>
    <w:next w:val="Normln"/>
    <w:uiPriority w:val="39"/>
    <w:unhideWhenUsed/>
    <w:qFormat/>
    <w:rsid w:val="00310A28"/>
    <w:pPr>
      <w:outlineLvl w:val="9"/>
    </w:pPr>
    <w:rPr>
      <w:lang w:eastAsia="cs-CZ"/>
    </w:rPr>
  </w:style>
  <w:style w:type="paragraph" w:customStyle="1" w:styleId="Styl1">
    <w:name w:val="Styl1"/>
    <w:basedOn w:val="Nadpis1"/>
    <w:link w:val="Styl1Char"/>
    <w:qFormat/>
    <w:rsid w:val="00310A28"/>
    <w:pPr>
      <w:numPr>
        <w:numId w:val="12"/>
      </w:numPr>
    </w:pPr>
    <w:rPr>
      <w:rFonts w:eastAsia="Times New Roman"/>
      <w:lang w:eastAsia="cs-CZ"/>
    </w:rPr>
  </w:style>
  <w:style w:type="paragraph" w:styleId="Obsah2">
    <w:name w:val="toc 2"/>
    <w:basedOn w:val="Normln"/>
    <w:next w:val="Normln"/>
    <w:autoRedefine/>
    <w:uiPriority w:val="39"/>
    <w:unhideWhenUsed/>
    <w:rsid w:val="00310A28"/>
    <w:pPr>
      <w:spacing w:before="240" w:after="0"/>
    </w:pPr>
    <w:rPr>
      <w:b/>
      <w:bCs/>
      <w:sz w:val="20"/>
      <w:szCs w:val="20"/>
    </w:rPr>
  </w:style>
  <w:style w:type="character" w:customStyle="1" w:styleId="Styl1Char">
    <w:name w:val="Styl1 Char"/>
    <w:basedOn w:val="Nadpis1Char"/>
    <w:link w:val="Styl1"/>
    <w:rsid w:val="00310A28"/>
    <w:rPr>
      <w:rFonts w:ascii="Tahoma" w:eastAsia="Times New Roman" w:hAnsi="Tahoma" w:cstheme="majorBidi"/>
      <w:b/>
      <w:bCs/>
      <w:sz w:val="24"/>
      <w:szCs w:val="28"/>
      <w:lang w:eastAsia="cs-CZ"/>
    </w:rPr>
  </w:style>
  <w:style w:type="paragraph" w:styleId="Obsah3">
    <w:name w:val="toc 3"/>
    <w:basedOn w:val="Normln"/>
    <w:next w:val="Normln"/>
    <w:autoRedefine/>
    <w:uiPriority w:val="39"/>
    <w:unhideWhenUsed/>
    <w:rsid w:val="00310A28"/>
    <w:pPr>
      <w:spacing w:after="0"/>
      <w:ind w:left="220"/>
    </w:pPr>
    <w:rPr>
      <w:sz w:val="20"/>
      <w:szCs w:val="20"/>
    </w:rPr>
  </w:style>
  <w:style w:type="paragraph" w:styleId="Obsah4">
    <w:name w:val="toc 4"/>
    <w:basedOn w:val="Normln"/>
    <w:next w:val="Normln"/>
    <w:autoRedefine/>
    <w:uiPriority w:val="39"/>
    <w:unhideWhenUsed/>
    <w:rsid w:val="00310A28"/>
    <w:pPr>
      <w:spacing w:after="0"/>
      <w:ind w:left="440"/>
    </w:pPr>
    <w:rPr>
      <w:sz w:val="20"/>
      <w:szCs w:val="20"/>
    </w:rPr>
  </w:style>
  <w:style w:type="paragraph" w:styleId="Obsah5">
    <w:name w:val="toc 5"/>
    <w:basedOn w:val="Normln"/>
    <w:next w:val="Normln"/>
    <w:autoRedefine/>
    <w:uiPriority w:val="39"/>
    <w:unhideWhenUsed/>
    <w:rsid w:val="00310A28"/>
    <w:pPr>
      <w:spacing w:after="0"/>
      <w:ind w:left="660"/>
    </w:pPr>
    <w:rPr>
      <w:sz w:val="20"/>
      <w:szCs w:val="20"/>
    </w:rPr>
  </w:style>
  <w:style w:type="paragraph" w:styleId="Obsah6">
    <w:name w:val="toc 6"/>
    <w:basedOn w:val="Normln"/>
    <w:next w:val="Normln"/>
    <w:autoRedefine/>
    <w:uiPriority w:val="39"/>
    <w:unhideWhenUsed/>
    <w:rsid w:val="00310A28"/>
    <w:pPr>
      <w:spacing w:after="0"/>
      <w:ind w:left="880"/>
    </w:pPr>
    <w:rPr>
      <w:sz w:val="20"/>
      <w:szCs w:val="20"/>
    </w:rPr>
  </w:style>
  <w:style w:type="paragraph" w:styleId="Obsah7">
    <w:name w:val="toc 7"/>
    <w:basedOn w:val="Normln"/>
    <w:next w:val="Normln"/>
    <w:autoRedefine/>
    <w:uiPriority w:val="39"/>
    <w:unhideWhenUsed/>
    <w:rsid w:val="00310A28"/>
    <w:pPr>
      <w:spacing w:after="0"/>
      <w:ind w:left="1100"/>
    </w:pPr>
    <w:rPr>
      <w:sz w:val="20"/>
      <w:szCs w:val="20"/>
    </w:rPr>
  </w:style>
  <w:style w:type="paragraph" w:styleId="Obsah8">
    <w:name w:val="toc 8"/>
    <w:basedOn w:val="Normln"/>
    <w:next w:val="Normln"/>
    <w:autoRedefine/>
    <w:uiPriority w:val="39"/>
    <w:unhideWhenUsed/>
    <w:rsid w:val="00310A28"/>
    <w:pPr>
      <w:spacing w:after="0"/>
      <w:ind w:left="1320"/>
    </w:pPr>
    <w:rPr>
      <w:sz w:val="20"/>
      <w:szCs w:val="20"/>
    </w:rPr>
  </w:style>
  <w:style w:type="paragraph" w:styleId="Obsah9">
    <w:name w:val="toc 9"/>
    <w:basedOn w:val="Normln"/>
    <w:next w:val="Normln"/>
    <w:autoRedefine/>
    <w:uiPriority w:val="39"/>
    <w:unhideWhenUsed/>
    <w:rsid w:val="00310A28"/>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msk.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7" ma:contentTypeDescription="Create a new document." ma:contentTypeScope="" ma:versionID="d48dad249929754f455365c02337fe39">
  <xsd:schema xmlns:xsd="http://www.w3.org/2001/XMLSchema" xmlns:xs="http://www.w3.org/2001/XMLSchema" xmlns:p="http://schemas.microsoft.com/office/2006/metadata/properties" xmlns:ns3="332bf68d-6f68-4e32-bbd9-660cee6f1f29" targetNamespace="http://schemas.microsoft.com/office/2006/metadata/properties" ma:root="true" ma:fieldsID="38ea5e4d83b17de2d789344e5d196823" ns3:_="">
    <xsd:import namespace="332bf68d-6f68-4e32-bbd9-660cee6f1f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FAF6E9-C3F2-4600-953B-88F83BF4C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E6EF8-B920-4E7A-A631-8DE99344EA5D}">
  <ds:schemaRefs>
    <ds:schemaRef ds:uri="http://schemas.microsoft.com/sharepoint/v3/contenttype/forms"/>
  </ds:schemaRefs>
</ds:datastoreItem>
</file>

<file path=customXml/itemProps3.xml><?xml version="1.0" encoding="utf-8"?>
<ds:datastoreItem xmlns:ds="http://schemas.openxmlformats.org/officeDocument/2006/customXml" ds:itemID="{8FCF717E-A9E3-433D-8404-7B053714FE99}">
  <ds:schemaRefs>
    <ds:schemaRef ds:uri="http://purl.org/dc/elements/1.1/"/>
    <ds:schemaRef ds:uri="332bf68d-6f68-4e32-bbd9-660cee6f1f29"/>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3626</Words>
  <Characters>21396</Characters>
  <Application>Microsoft Office Word</Application>
  <DocSecurity>4</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Oršulíková Jana</dc:creator>
  <cp:lastModifiedBy>Manišová Jesika</cp:lastModifiedBy>
  <cp:revision>2</cp:revision>
  <cp:lastPrinted>2017-01-10T07:13:00Z</cp:lastPrinted>
  <dcterms:created xsi:type="dcterms:W3CDTF">2020-11-27T09:52:00Z</dcterms:created>
  <dcterms:modified xsi:type="dcterms:W3CDTF">2020-11-27T09:52:00Z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ies>
</file>