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E2C" w:rsidRPr="00654E2C" w:rsidRDefault="00654E2C" w:rsidP="00654E2C">
      <w:pPr>
        <w:widowControl w:val="0"/>
        <w:jc w:val="center"/>
        <w:rPr>
          <w:rFonts w:ascii="Tahoma" w:eastAsia="Times New Roman" w:hAnsi="Tahoma" w:cs="Tahoma"/>
          <w:b/>
          <w:bCs/>
          <w:caps/>
          <w:sz w:val="36"/>
          <w:szCs w:val="20"/>
          <w:lang w:eastAsia="cs-CZ"/>
        </w:rPr>
      </w:pPr>
      <w:r w:rsidRPr="00654E2C">
        <w:rPr>
          <w:rFonts w:ascii="Tahoma" w:eastAsia="Times New Roman" w:hAnsi="Tahoma" w:cs="Tahoma"/>
          <w:b/>
          <w:bCs/>
          <w:caps/>
          <w:sz w:val="36"/>
          <w:szCs w:val="20"/>
          <w:lang w:eastAsia="cs-CZ"/>
        </w:rPr>
        <w:t xml:space="preserve">Moravskoslezský kraj </w:t>
      </w:r>
    </w:p>
    <w:p w:rsidR="00654E2C" w:rsidRPr="00654E2C" w:rsidRDefault="00654E2C" w:rsidP="00654E2C">
      <w:pPr>
        <w:jc w:val="center"/>
        <w:rPr>
          <w:rFonts w:ascii="Tahoma" w:hAnsi="Tahoma" w:cs="Tahoma"/>
          <w:b/>
          <w:sz w:val="28"/>
          <w:szCs w:val="28"/>
        </w:rPr>
      </w:pPr>
    </w:p>
    <w:p w:rsidR="00654E2C" w:rsidRPr="00654E2C" w:rsidRDefault="00654E2C" w:rsidP="00654E2C">
      <w:pPr>
        <w:jc w:val="center"/>
        <w:rPr>
          <w:rFonts w:ascii="Tahoma" w:hAnsi="Tahoma" w:cs="Tahoma"/>
          <w:b/>
          <w:sz w:val="28"/>
          <w:szCs w:val="28"/>
        </w:rPr>
      </w:pPr>
    </w:p>
    <w:p w:rsidR="00654E2C" w:rsidRPr="00654E2C" w:rsidRDefault="00654E2C" w:rsidP="00654E2C">
      <w:pPr>
        <w:jc w:val="center"/>
        <w:rPr>
          <w:rFonts w:ascii="Tahoma" w:hAnsi="Tahoma" w:cs="Tahoma"/>
          <w:b/>
          <w:sz w:val="28"/>
          <w:szCs w:val="28"/>
        </w:rPr>
      </w:pPr>
    </w:p>
    <w:p w:rsidR="00654E2C" w:rsidRPr="00654E2C" w:rsidRDefault="00654E2C" w:rsidP="00654E2C">
      <w:pPr>
        <w:jc w:val="center"/>
        <w:rPr>
          <w:rFonts w:ascii="Tahoma" w:hAnsi="Tahoma" w:cs="Tahoma"/>
          <w:b/>
          <w:sz w:val="28"/>
          <w:szCs w:val="28"/>
        </w:rPr>
      </w:pPr>
    </w:p>
    <w:p w:rsidR="00654E2C" w:rsidRPr="00654E2C" w:rsidRDefault="00654E2C" w:rsidP="00654E2C">
      <w:pPr>
        <w:jc w:val="center"/>
        <w:rPr>
          <w:rFonts w:ascii="Tahoma" w:hAnsi="Tahoma" w:cs="Tahoma"/>
          <w:b/>
          <w:sz w:val="28"/>
          <w:szCs w:val="28"/>
        </w:rPr>
      </w:pPr>
    </w:p>
    <w:p w:rsidR="00654E2C" w:rsidRPr="00654E2C" w:rsidRDefault="00654E2C" w:rsidP="00654E2C">
      <w:pPr>
        <w:jc w:val="center"/>
        <w:rPr>
          <w:rFonts w:ascii="Tahoma" w:hAnsi="Tahoma" w:cs="Tahoma"/>
          <w:b/>
          <w:sz w:val="28"/>
          <w:szCs w:val="28"/>
        </w:rPr>
      </w:pPr>
    </w:p>
    <w:p w:rsidR="00654E2C" w:rsidRPr="00654E2C" w:rsidRDefault="00654E2C" w:rsidP="00654E2C">
      <w:pPr>
        <w:jc w:val="center"/>
        <w:rPr>
          <w:rFonts w:ascii="Tahoma" w:hAnsi="Tahoma" w:cs="Tahoma"/>
          <w:b/>
          <w:sz w:val="40"/>
          <w:szCs w:val="40"/>
        </w:rPr>
      </w:pPr>
      <w:r>
        <w:rPr>
          <w:rFonts w:ascii="Tahoma" w:hAnsi="Tahoma" w:cs="Tahoma"/>
          <w:b/>
          <w:sz w:val="40"/>
          <w:szCs w:val="40"/>
        </w:rPr>
        <w:t>Podmínky</w:t>
      </w:r>
      <w:r w:rsidRPr="00654E2C">
        <w:rPr>
          <w:rFonts w:ascii="Tahoma" w:hAnsi="Tahoma" w:cs="Tahoma"/>
          <w:b/>
          <w:sz w:val="40"/>
          <w:szCs w:val="40"/>
        </w:rPr>
        <w:t xml:space="preserve"> dotačního Programu na podporu poskytování sociálních služeb a způsobu rozdělení a čerpání dotace z kapitoly 313 – MPSV</w:t>
      </w:r>
    </w:p>
    <w:p w:rsidR="00654E2C" w:rsidRDefault="00654E2C" w:rsidP="00654E2C">
      <w:pPr>
        <w:jc w:val="center"/>
        <w:rPr>
          <w:rFonts w:ascii="Tahoma" w:hAnsi="Tahoma" w:cs="Tahoma"/>
          <w:b/>
          <w:sz w:val="40"/>
          <w:szCs w:val="40"/>
        </w:rPr>
      </w:pPr>
    </w:p>
    <w:p w:rsidR="00654E2C" w:rsidRPr="00654E2C" w:rsidRDefault="00654E2C" w:rsidP="00654E2C">
      <w:pPr>
        <w:jc w:val="center"/>
        <w:rPr>
          <w:rFonts w:ascii="Tahoma" w:hAnsi="Tahoma" w:cs="Tahoma"/>
          <w:b/>
          <w:sz w:val="28"/>
          <w:szCs w:val="28"/>
        </w:rPr>
      </w:pPr>
      <w:r w:rsidRPr="00654E2C">
        <w:rPr>
          <w:rFonts w:ascii="Tahoma" w:hAnsi="Tahoma" w:cs="Tahoma"/>
          <w:b/>
          <w:sz w:val="28"/>
          <w:szCs w:val="28"/>
        </w:rPr>
        <w:t>Dodatek č. 1</w:t>
      </w:r>
    </w:p>
    <w:p w:rsidR="00654E2C" w:rsidRPr="00654E2C" w:rsidRDefault="00654E2C" w:rsidP="00654E2C">
      <w:pPr>
        <w:jc w:val="center"/>
        <w:rPr>
          <w:rFonts w:ascii="Tahoma" w:hAnsi="Tahoma" w:cs="Tahoma"/>
          <w:b/>
          <w:sz w:val="40"/>
          <w:szCs w:val="40"/>
        </w:rPr>
      </w:pPr>
    </w:p>
    <w:p w:rsidR="00654E2C" w:rsidRPr="00654E2C" w:rsidRDefault="00654E2C" w:rsidP="00654E2C">
      <w:pPr>
        <w:jc w:val="center"/>
        <w:rPr>
          <w:rFonts w:ascii="Tahoma" w:hAnsi="Tahoma" w:cs="Tahoma"/>
          <w:b/>
          <w:sz w:val="40"/>
          <w:szCs w:val="40"/>
        </w:rPr>
      </w:pPr>
    </w:p>
    <w:p w:rsidR="00654E2C" w:rsidRPr="00654E2C" w:rsidRDefault="00654E2C" w:rsidP="00654E2C">
      <w:pPr>
        <w:jc w:val="center"/>
        <w:rPr>
          <w:rFonts w:ascii="Tahoma" w:hAnsi="Tahoma" w:cs="Tahoma"/>
          <w:b/>
          <w:sz w:val="40"/>
          <w:szCs w:val="40"/>
        </w:rPr>
      </w:pPr>
    </w:p>
    <w:p w:rsidR="00654E2C" w:rsidRPr="00654E2C" w:rsidRDefault="00654E2C" w:rsidP="00654E2C">
      <w:pPr>
        <w:jc w:val="center"/>
        <w:rPr>
          <w:rFonts w:ascii="Tahoma" w:hAnsi="Tahoma" w:cs="Tahoma"/>
          <w:b/>
          <w:sz w:val="40"/>
          <w:szCs w:val="40"/>
        </w:rPr>
      </w:pPr>
    </w:p>
    <w:p w:rsidR="00654E2C" w:rsidRPr="00654E2C" w:rsidRDefault="00654E2C" w:rsidP="00654E2C">
      <w:pPr>
        <w:jc w:val="center"/>
        <w:rPr>
          <w:rFonts w:ascii="Tahoma" w:hAnsi="Tahoma" w:cs="Tahoma"/>
          <w:b/>
          <w:sz w:val="40"/>
          <w:szCs w:val="40"/>
        </w:rPr>
      </w:pPr>
    </w:p>
    <w:p w:rsidR="00654E2C" w:rsidRDefault="00654E2C" w:rsidP="00654E2C">
      <w:pPr>
        <w:jc w:val="center"/>
        <w:rPr>
          <w:rFonts w:ascii="Tahoma" w:hAnsi="Tahoma" w:cs="Tahoma"/>
          <w:b/>
          <w:sz w:val="40"/>
          <w:szCs w:val="40"/>
        </w:rPr>
      </w:pPr>
    </w:p>
    <w:p w:rsidR="00654E2C" w:rsidRDefault="00654E2C" w:rsidP="00654E2C">
      <w:pPr>
        <w:jc w:val="center"/>
        <w:rPr>
          <w:rFonts w:ascii="Tahoma" w:hAnsi="Tahoma" w:cs="Tahoma"/>
          <w:b/>
          <w:sz w:val="40"/>
          <w:szCs w:val="40"/>
        </w:rPr>
      </w:pPr>
    </w:p>
    <w:p w:rsidR="00654E2C" w:rsidRPr="00654E2C" w:rsidRDefault="00654E2C" w:rsidP="00654E2C">
      <w:pPr>
        <w:jc w:val="center"/>
        <w:rPr>
          <w:rFonts w:ascii="Tahoma" w:hAnsi="Tahoma" w:cs="Tahoma"/>
          <w:b/>
          <w:sz w:val="40"/>
          <w:szCs w:val="40"/>
        </w:rPr>
      </w:pPr>
    </w:p>
    <w:p w:rsidR="00654E2C" w:rsidRPr="00E76DDE" w:rsidRDefault="00654E2C" w:rsidP="00654E2C">
      <w:pPr>
        <w:pStyle w:val="Nadpis6"/>
        <w:spacing w:before="0" w:after="0"/>
        <w:jc w:val="center"/>
        <w:rPr>
          <w:rFonts w:ascii="Tahoma" w:hAnsi="Tahoma" w:cs="Tahoma"/>
          <w:b w:val="0"/>
          <w:sz w:val="28"/>
          <w:szCs w:val="28"/>
        </w:rPr>
      </w:pPr>
      <w:r w:rsidRPr="00E76DDE">
        <w:rPr>
          <w:rFonts w:ascii="Tahoma" w:hAnsi="Tahoma" w:cs="Tahoma"/>
          <w:b w:val="0"/>
          <w:sz w:val="28"/>
          <w:szCs w:val="28"/>
        </w:rPr>
        <w:t xml:space="preserve">Schváleno usnesením </w:t>
      </w:r>
      <w:r>
        <w:rPr>
          <w:rFonts w:ascii="Tahoma" w:hAnsi="Tahoma" w:cs="Tahoma"/>
          <w:b w:val="0"/>
          <w:sz w:val="28"/>
          <w:szCs w:val="28"/>
        </w:rPr>
        <w:t xml:space="preserve">zastupitelstva </w:t>
      </w:r>
      <w:r w:rsidRPr="00E76DDE">
        <w:rPr>
          <w:rFonts w:ascii="Tahoma" w:hAnsi="Tahoma" w:cs="Tahoma"/>
          <w:b w:val="0"/>
          <w:sz w:val="28"/>
          <w:szCs w:val="28"/>
        </w:rPr>
        <w:t xml:space="preserve">kraje č. </w:t>
      </w:r>
      <w:r>
        <w:rPr>
          <w:rFonts w:ascii="Tahoma" w:hAnsi="Tahoma" w:cs="Tahoma"/>
          <w:b w:val="0"/>
          <w:sz w:val="28"/>
          <w:szCs w:val="28"/>
        </w:rPr>
        <w:t>………</w:t>
      </w:r>
      <w:r w:rsidRPr="00E76DDE">
        <w:rPr>
          <w:rFonts w:ascii="Tahoma" w:hAnsi="Tahoma" w:cs="Tahoma"/>
          <w:b w:val="0"/>
          <w:sz w:val="28"/>
          <w:szCs w:val="28"/>
        </w:rPr>
        <w:t xml:space="preserve"> ze dne </w:t>
      </w:r>
      <w:r w:rsidR="004B736C">
        <w:rPr>
          <w:rFonts w:ascii="Tahoma" w:hAnsi="Tahoma" w:cs="Tahoma"/>
          <w:b w:val="0"/>
          <w:sz w:val="28"/>
          <w:szCs w:val="28"/>
        </w:rPr>
        <w:t>23. 6. 2016</w:t>
      </w:r>
    </w:p>
    <w:p w:rsidR="00654E2C" w:rsidRPr="00E76DDE" w:rsidRDefault="00654E2C" w:rsidP="00654E2C">
      <w:pPr>
        <w:pStyle w:val="Nadpis6"/>
        <w:spacing w:before="0" w:after="0"/>
        <w:jc w:val="center"/>
        <w:rPr>
          <w:rFonts w:ascii="Tahoma" w:hAnsi="Tahoma" w:cs="Tahoma"/>
          <w:b w:val="0"/>
          <w:sz w:val="28"/>
          <w:szCs w:val="28"/>
        </w:rPr>
      </w:pPr>
      <w:r>
        <w:rPr>
          <w:rFonts w:ascii="Tahoma" w:hAnsi="Tahoma" w:cs="Tahoma"/>
          <w:b w:val="0"/>
          <w:sz w:val="28"/>
          <w:szCs w:val="28"/>
        </w:rPr>
        <w:t>s</w:t>
      </w:r>
      <w:r w:rsidRPr="00E76DDE">
        <w:rPr>
          <w:rFonts w:ascii="Tahoma" w:hAnsi="Tahoma" w:cs="Tahoma"/>
          <w:b w:val="0"/>
          <w:sz w:val="28"/>
          <w:szCs w:val="28"/>
        </w:rPr>
        <w:t xml:space="preserve"> účinností ode dne </w:t>
      </w:r>
      <w:r w:rsidR="004B736C">
        <w:rPr>
          <w:rFonts w:ascii="Tahoma" w:hAnsi="Tahoma" w:cs="Tahoma"/>
          <w:b w:val="0"/>
          <w:sz w:val="28"/>
          <w:szCs w:val="28"/>
        </w:rPr>
        <w:t>1. 7. 2016</w:t>
      </w:r>
    </w:p>
    <w:p w:rsidR="00654E2C" w:rsidRPr="00A61DA2" w:rsidRDefault="00654E2C" w:rsidP="00654E2C">
      <w:pPr>
        <w:pStyle w:val="Nzev"/>
        <w:rPr>
          <w:rFonts w:ascii="Tahoma" w:hAnsi="Tahoma" w:cs="Tahoma"/>
          <w:spacing w:val="20"/>
          <w:sz w:val="24"/>
        </w:rPr>
      </w:pPr>
      <w:r w:rsidRPr="00C907A1">
        <w:rPr>
          <w:rFonts w:ascii="Tahoma" w:hAnsi="Tahoma" w:cs="Tahoma"/>
          <w:sz w:val="24"/>
        </w:rPr>
        <w:br w:type="page"/>
      </w:r>
    </w:p>
    <w:p w:rsidR="00654E2C" w:rsidRPr="00654E2C" w:rsidRDefault="00654E2C" w:rsidP="00654E2C">
      <w:pPr>
        <w:jc w:val="center"/>
        <w:rPr>
          <w:rFonts w:ascii="Times New Roman" w:hAnsi="Times New Roman" w:cs="Times New Roman"/>
          <w:sz w:val="24"/>
          <w:szCs w:val="24"/>
        </w:rPr>
      </w:pPr>
      <w:r w:rsidRPr="00654E2C">
        <w:rPr>
          <w:rFonts w:ascii="Tahoma" w:hAnsi="Tahoma" w:cs="Tahoma"/>
          <w:b/>
          <w:sz w:val="24"/>
          <w:szCs w:val="24"/>
        </w:rPr>
        <w:lastRenderedPageBreak/>
        <w:t>Podmínky dotačního Programu na podporu poskytování sociálních služeb a</w:t>
      </w:r>
      <w:r w:rsidR="00D94C82">
        <w:rPr>
          <w:rFonts w:ascii="Tahoma" w:hAnsi="Tahoma" w:cs="Tahoma"/>
          <w:b/>
          <w:sz w:val="24"/>
          <w:szCs w:val="24"/>
        </w:rPr>
        <w:t> </w:t>
      </w:r>
      <w:r w:rsidRPr="00654E2C">
        <w:rPr>
          <w:rFonts w:ascii="Tahoma" w:hAnsi="Tahoma" w:cs="Tahoma"/>
          <w:b/>
          <w:sz w:val="24"/>
          <w:szCs w:val="24"/>
        </w:rPr>
        <w:t>způsobu rozdělení a čerpání dotace z kapitoly 313 – MPSV</w:t>
      </w:r>
    </w:p>
    <w:p w:rsidR="00654E2C" w:rsidRDefault="00654E2C" w:rsidP="00654E2C">
      <w:pPr>
        <w:pStyle w:val="Nadpis1"/>
        <w:rPr>
          <w:rFonts w:ascii="Tahoma" w:hAnsi="Tahoma" w:cs="Tahoma"/>
          <w:b w:val="0"/>
          <w:bCs w:val="0"/>
          <w:sz w:val="28"/>
        </w:rPr>
      </w:pPr>
      <w:r>
        <w:rPr>
          <w:rFonts w:ascii="Tahoma" w:hAnsi="Tahoma" w:cs="Tahoma"/>
          <w:b w:val="0"/>
          <w:bCs w:val="0"/>
          <w:sz w:val="28"/>
        </w:rPr>
        <w:t>Dodatek č. 1</w:t>
      </w:r>
    </w:p>
    <w:p w:rsidR="00654E2C" w:rsidRDefault="00654E2C" w:rsidP="00654E2C">
      <w:pPr>
        <w:jc w:val="center"/>
        <w:rPr>
          <w:rFonts w:ascii="Tahoma" w:hAnsi="Tahoma" w:cs="Tahoma"/>
          <w:sz w:val="20"/>
          <w:szCs w:val="20"/>
        </w:rPr>
      </w:pPr>
    </w:p>
    <w:p w:rsidR="00654E2C" w:rsidRDefault="00654E2C" w:rsidP="00654E2C">
      <w:pPr>
        <w:pStyle w:val="Nadpis3"/>
        <w:rPr>
          <w:rFonts w:ascii="Tahoma" w:hAnsi="Tahoma" w:cs="Tahoma"/>
        </w:rPr>
      </w:pPr>
      <w:r>
        <w:rPr>
          <w:rFonts w:ascii="Tahoma" w:hAnsi="Tahoma" w:cs="Tahoma"/>
        </w:rPr>
        <w:t>Čl. I</w:t>
      </w:r>
    </w:p>
    <w:p w:rsidR="00654E2C" w:rsidRPr="00654E2C" w:rsidRDefault="00654E2C" w:rsidP="00654E2C">
      <w:pPr>
        <w:jc w:val="center"/>
        <w:rPr>
          <w:rFonts w:ascii="Tahoma" w:hAnsi="Tahoma" w:cs="Tahoma"/>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86"/>
        <w:gridCol w:w="753"/>
        <w:gridCol w:w="74"/>
        <w:gridCol w:w="425"/>
        <w:gridCol w:w="88"/>
        <w:gridCol w:w="7136"/>
      </w:tblGrid>
      <w:tr w:rsidR="00654E2C" w:rsidRPr="00654E2C" w:rsidTr="00E9775A">
        <w:trPr>
          <w:cantSplit/>
        </w:trPr>
        <w:tc>
          <w:tcPr>
            <w:tcW w:w="9062" w:type="dxa"/>
            <w:gridSpan w:val="6"/>
            <w:hideMark/>
          </w:tcPr>
          <w:p w:rsidR="00654E2C" w:rsidRPr="00654E2C" w:rsidRDefault="00654E2C" w:rsidP="00996BB3">
            <w:pPr>
              <w:spacing w:after="0"/>
              <w:jc w:val="both"/>
              <w:rPr>
                <w:rFonts w:ascii="Tahoma" w:hAnsi="Tahoma" w:cs="Tahoma"/>
                <w:b/>
                <w:bCs/>
                <w:sz w:val="24"/>
                <w:szCs w:val="24"/>
              </w:rPr>
            </w:pPr>
            <w:r w:rsidRPr="00654E2C">
              <w:rPr>
                <w:rFonts w:ascii="Tahoma" w:hAnsi="Tahoma" w:cs="Tahoma"/>
                <w:sz w:val="24"/>
                <w:szCs w:val="24"/>
              </w:rPr>
              <w:t xml:space="preserve">Podmínky dotačního Programu na podporu poskytování sociálních služeb a způsobu rozdělení a čerpání dotace z kapitoly 313 – MPSV se mění </w:t>
            </w:r>
            <w:r w:rsidRPr="00654E2C">
              <w:rPr>
                <w:rFonts w:ascii="Tahoma" w:hAnsi="Tahoma" w:cs="Tahoma"/>
                <w:bCs/>
                <w:sz w:val="24"/>
                <w:szCs w:val="24"/>
              </w:rPr>
              <w:t>takto:</w:t>
            </w:r>
          </w:p>
        </w:tc>
      </w:tr>
      <w:tr w:rsidR="00654E2C" w:rsidTr="00E9775A">
        <w:trPr>
          <w:cantSplit/>
        </w:trPr>
        <w:tc>
          <w:tcPr>
            <w:tcW w:w="9062" w:type="dxa"/>
            <w:gridSpan w:val="6"/>
          </w:tcPr>
          <w:p w:rsidR="00654E2C" w:rsidRDefault="00654E2C" w:rsidP="00996BB3">
            <w:pPr>
              <w:spacing w:after="0"/>
              <w:rPr>
                <w:rFonts w:ascii="Times New Roman" w:hAnsi="Times New Roman" w:cs="Times New Roman"/>
              </w:rPr>
            </w:pPr>
          </w:p>
        </w:tc>
      </w:tr>
      <w:tr w:rsidR="00654E2C" w:rsidTr="00004D3E">
        <w:tc>
          <w:tcPr>
            <w:tcW w:w="586" w:type="dxa"/>
            <w:hideMark/>
          </w:tcPr>
          <w:p w:rsidR="00654E2C" w:rsidRDefault="00654E2C" w:rsidP="00E9775A">
            <w:pPr>
              <w:pStyle w:val="Zkladntext"/>
              <w:spacing w:line="280" w:lineRule="exact"/>
              <w:jc w:val="center"/>
              <w:rPr>
                <w:rFonts w:ascii="Tahoma" w:hAnsi="Tahoma" w:cs="Tahoma"/>
              </w:rPr>
            </w:pPr>
            <w:r>
              <w:rPr>
                <w:rFonts w:ascii="Tahoma" w:hAnsi="Tahoma" w:cs="Tahoma"/>
              </w:rPr>
              <w:t>(</w:t>
            </w:r>
            <w:r w:rsidR="00E9775A">
              <w:rPr>
                <w:rFonts w:ascii="Tahoma" w:hAnsi="Tahoma" w:cs="Tahoma"/>
              </w:rPr>
              <w:t>1</w:t>
            </w:r>
            <w:r>
              <w:rPr>
                <w:rFonts w:ascii="Tahoma" w:hAnsi="Tahoma" w:cs="Tahoma"/>
              </w:rPr>
              <w:t>)</w:t>
            </w:r>
          </w:p>
        </w:tc>
        <w:tc>
          <w:tcPr>
            <w:tcW w:w="8476" w:type="dxa"/>
            <w:gridSpan w:val="5"/>
            <w:hideMark/>
          </w:tcPr>
          <w:p w:rsidR="00654E2C" w:rsidRPr="002B1884" w:rsidRDefault="00654E2C" w:rsidP="00E9775A">
            <w:pPr>
              <w:pStyle w:val="Zkladntext"/>
              <w:spacing w:line="280" w:lineRule="exact"/>
              <w:rPr>
                <w:rFonts w:ascii="Tahoma" w:hAnsi="Tahoma" w:cs="Tahoma"/>
                <w:szCs w:val="24"/>
              </w:rPr>
            </w:pPr>
            <w:r w:rsidRPr="002B1884">
              <w:rPr>
                <w:rFonts w:ascii="Tahoma" w:hAnsi="Tahoma" w:cs="Tahoma"/>
                <w:szCs w:val="24"/>
              </w:rPr>
              <w:t xml:space="preserve">V čl. </w:t>
            </w:r>
            <w:r w:rsidR="00E9775A" w:rsidRPr="002B1884">
              <w:rPr>
                <w:rFonts w:ascii="Tahoma" w:hAnsi="Tahoma" w:cs="Tahoma"/>
                <w:szCs w:val="24"/>
              </w:rPr>
              <w:t>I.</w:t>
            </w:r>
            <w:r w:rsidRPr="002B1884">
              <w:rPr>
                <w:rFonts w:ascii="Tahoma" w:hAnsi="Tahoma" w:cs="Tahoma"/>
                <w:szCs w:val="24"/>
              </w:rPr>
              <w:t xml:space="preserve"> „</w:t>
            </w:r>
            <w:r w:rsidR="00E9775A" w:rsidRPr="002B1884">
              <w:rPr>
                <w:rFonts w:ascii="Tahoma" w:hAnsi="Tahoma" w:cs="Tahoma"/>
                <w:b/>
                <w:szCs w:val="24"/>
              </w:rPr>
              <w:t>Vymezení pojmů</w:t>
            </w:r>
            <w:r w:rsidRPr="002B1884">
              <w:rPr>
                <w:rFonts w:ascii="Tahoma" w:hAnsi="Tahoma" w:cs="Tahoma"/>
                <w:szCs w:val="24"/>
              </w:rPr>
              <w:t>“</w:t>
            </w:r>
            <w:r w:rsidRPr="002B1884">
              <w:rPr>
                <w:rFonts w:ascii="Tahoma" w:hAnsi="Tahoma" w:cs="Tahoma"/>
                <w:b/>
                <w:szCs w:val="24"/>
              </w:rPr>
              <w:t xml:space="preserve"> </w:t>
            </w:r>
            <w:r w:rsidRPr="002B1884">
              <w:rPr>
                <w:rFonts w:ascii="Tahoma" w:hAnsi="Tahoma" w:cs="Tahoma"/>
                <w:szCs w:val="24"/>
              </w:rPr>
              <w:t>se:</w:t>
            </w:r>
          </w:p>
        </w:tc>
      </w:tr>
      <w:tr w:rsidR="00654E2C" w:rsidTr="00004D3E">
        <w:tc>
          <w:tcPr>
            <w:tcW w:w="586" w:type="dxa"/>
          </w:tcPr>
          <w:p w:rsidR="00654E2C" w:rsidRDefault="00654E2C">
            <w:pPr>
              <w:pStyle w:val="Zkladntext"/>
              <w:spacing w:line="280" w:lineRule="exact"/>
              <w:jc w:val="center"/>
              <w:rPr>
                <w:rFonts w:ascii="Tahoma" w:hAnsi="Tahoma" w:cs="Tahoma"/>
              </w:rPr>
            </w:pPr>
          </w:p>
        </w:tc>
        <w:tc>
          <w:tcPr>
            <w:tcW w:w="753" w:type="dxa"/>
            <w:hideMark/>
          </w:tcPr>
          <w:p w:rsidR="00654E2C" w:rsidRPr="002B1884" w:rsidRDefault="00654E2C">
            <w:pPr>
              <w:pStyle w:val="Zkladntext"/>
              <w:spacing w:line="280" w:lineRule="exact"/>
              <w:rPr>
                <w:rFonts w:ascii="Tahoma" w:hAnsi="Tahoma" w:cs="Tahoma"/>
                <w:szCs w:val="24"/>
              </w:rPr>
            </w:pPr>
            <w:r w:rsidRPr="002B1884">
              <w:rPr>
                <w:rFonts w:ascii="Tahoma" w:hAnsi="Tahoma" w:cs="Tahoma"/>
                <w:szCs w:val="24"/>
              </w:rPr>
              <w:t>a)</w:t>
            </w:r>
          </w:p>
        </w:tc>
        <w:tc>
          <w:tcPr>
            <w:tcW w:w="7723" w:type="dxa"/>
            <w:gridSpan w:val="4"/>
            <w:hideMark/>
          </w:tcPr>
          <w:p w:rsidR="00654E2C" w:rsidRPr="002B1884" w:rsidRDefault="00732C19" w:rsidP="00E9775A">
            <w:pPr>
              <w:pStyle w:val="Zkladntext"/>
              <w:spacing w:line="280" w:lineRule="exact"/>
              <w:rPr>
                <w:rFonts w:ascii="Tahoma" w:hAnsi="Tahoma" w:cs="Tahoma"/>
                <w:szCs w:val="24"/>
              </w:rPr>
            </w:pPr>
            <w:r w:rsidRPr="002B1884">
              <w:rPr>
                <w:rFonts w:ascii="Tahoma" w:hAnsi="Tahoma" w:cs="Tahoma"/>
                <w:szCs w:val="24"/>
              </w:rPr>
              <w:t>v</w:t>
            </w:r>
            <w:r w:rsidR="00E9775A" w:rsidRPr="002B1884">
              <w:rPr>
                <w:rFonts w:ascii="Tahoma" w:hAnsi="Tahoma" w:cs="Tahoma"/>
                <w:szCs w:val="24"/>
              </w:rPr>
              <w:t xml:space="preserve"> odstavci 7 na konci první věty doplňuje text „</w:t>
            </w:r>
            <w:r w:rsidR="00E9775A" w:rsidRPr="002B1884">
              <w:rPr>
                <w:rFonts w:ascii="Tahoma" w:hAnsi="Tahoma" w:cs="Tahoma"/>
                <w:bCs/>
                <w:szCs w:val="24"/>
              </w:rPr>
              <w:t>,s výjimkou žádosti podané dle článku VI odst. 3 a čl. XI“,</w:t>
            </w:r>
            <w:r w:rsidR="00E9775A" w:rsidRPr="002B1884">
              <w:rPr>
                <w:rFonts w:ascii="Tahoma" w:hAnsi="Tahoma" w:cs="Tahoma"/>
                <w:szCs w:val="24"/>
              </w:rPr>
              <w:t xml:space="preserve"> </w:t>
            </w:r>
          </w:p>
        </w:tc>
      </w:tr>
      <w:tr w:rsidR="00654E2C" w:rsidTr="00004D3E">
        <w:tc>
          <w:tcPr>
            <w:tcW w:w="586" w:type="dxa"/>
          </w:tcPr>
          <w:p w:rsidR="00654E2C" w:rsidRDefault="00654E2C">
            <w:pPr>
              <w:pStyle w:val="Zkladntext"/>
              <w:spacing w:line="280" w:lineRule="exact"/>
              <w:jc w:val="center"/>
              <w:rPr>
                <w:rFonts w:ascii="Tahoma" w:hAnsi="Tahoma" w:cs="Tahoma"/>
              </w:rPr>
            </w:pPr>
          </w:p>
        </w:tc>
        <w:tc>
          <w:tcPr>
            <w:tcW w:w="753" w:type="dxa"/>
            <w:hideMark/>
          </w:tcPr>
          <w:p w:rsidR="00654E2C" w:rsidRPr="002B1884" w:rsidRDefault="00654E2C">
            <w:pPr>
              <w:pStyle w:val="Zkladntext"/>
              <w:spacing w:line="280" w:lineRule="exact"/>
              <w:rPr>
                <w:rFonts w:ascii="Tahoma" w:hAnsi="Tahoma" w:cs="Tahoma"/>
                <w:szCs w:val="24"/>
              </w:rPr>
            </w:pPr>
            <w:r w:rsidRPr="002B1884">
              <w:rPr>
                <w:rFonts w:ascii="Tahoma" w:hAnsi="Tahoma" w:cs="Tahoma"/>
                <w:szCs w:val="24"/>
              </w:rPr>
              <w:t>b)</w:t>
            </w:r>
          </w:p>
        </w:tc>
        <w:tc>
          <w:tcPr>
            <w:tcW w:w="7723" w:type="dxa"/>
            <w:gridSpan w:val="4"/>
            <w:hideMark/>
          </w:tcPr>
          <w:p w:rsidR="00654E2C" w:rsidRPr="002B1884" w:rsidRDefault="00654E2C" w:rsidP="00E9775A">
            <w:pPr>
              <w:pStyle w:val="Zkladntext"/>
              <w:spacing w:line="280" w:lineRule="exact"/>
              <w:rPr>
                <w:rFonts w:ascii="Tahoma" w:hAnsi="Tahoma" w:cs="Tahoma"/>
                <w:szCs w:val="24"/>
              </w:rPr>
            </w:pPr>
            <w:r w:rsidRPr="002B1884">
              <w:rPr>
                <w:rFonts w:ascii="Tahoma" w:hAnsi="Tahoma" w:cs="Tahoma"/>
                <w:szCs w:val="24"/>
              </w:rPr>
              <w:t xml:space="preserve">v odstavci </w:t>
            </w:r>
            <w:r w:rsidR="00E9775A" w:rsidRPr="002B1884">
              <w:rPr>
                <w:rFonts w:ascii="Tahoma" w:hAnsi="Tahoma" w:cs="Tahoma"/>
                <w:szCs w:val="24"/>
              </w:rPr>
              <w:t>11</w:t>
            </w:r>
            <w:r w:rsidRPr="002B1884">
              <w:rPr>
                <w:rFonts w:ascii="Tahoma" w:hAnsi="Tahoma" w:cs="Tahoma"/>
                <w:szCs w:val="24"/>
              </w:rPr>
              <w:t xml:space="preserve"> text „</w:t>
            </w:r>
            <w:r w:rsidR="00E9775A" w:rsidRPr="002B1884">
              <w:rPr>
                <w:rFonts w:ascii="Tahoma" w:hAnsi="Tahoma" w:cs="Tahoma"/>
                <w:szCs w:val="24"/>
              </w:rPr>
              <w:t>Moravskoslezského kraje“ nahrazuje textem „v Moravskoslezském kraji</w:t>
            </w:r>
            <w:r w:rsidRPr="002B1884">
              <w:rPr>
                <w:rFonts w:ascii="Tahoma" w:hAnsi="Tahoma" w:cs="Tahoma"/>
                <w:szCs w:val="24"/>
              </w:rPr>
              <w:t>“,</w:t>
            </w:r>
          </w:p>
        </w:tc>
      </w:tr>
      <w:tr w:rsidR="00E9775A" w:rsidTr="00004D3E">
        <w:tc>
          <w:tcPr>
            <w:tcW w:w="586" w:type="dxa"/>
          </w:tcPr>
          <w:p w:rsidR="00E9775A" w:rsidRDefault="00E9775A">
            <w:pPr>
              <w:pStyle w:val="Zkladntext"/>
              <w:spacing w:line="280" w:lineRule="exact"/>
              <w:jc w:val="center"/>
              <w:rPr>
                <w:rFonts w:ascii="Tahoma" w:hAnsi="Tahoma" w:cs="Tahoma"/>
              </w:rPr>
            </w:pPr>
          </w:p>
        </w:tc>
        <w:tc>
          <w:tcPr>
            <w:tcW w:w="753" w:type="dxa"/>
          </w:tcPr>
          <w:p w:rsidR="00E9775A" w:rsidRPr="002B1884" w:rsidRDefault="00E9775A">
            <w:pPr>
              <w:pStyle w:val="Zkladntext"/>
              <w:spacing w:line="280" w:lineRule="exact"/>
              <w:rPr>
                <w:rFonts w:ascii="Tahoma" w:hAnsi="Tahoma" w:cs="Tahoma"/>
                <w:szCs w:val="24"/>
              </w:rPr>
            </w:pPr>
            <w:r w:rsidRPr="002B1884">
              <w:rPr>
                <w:rFonts w:ascii="Tahoma" w:hAnsi="Tahoma" w:cs="Tahoma"/>
                <w:szCs w:val="24"/>
              </w:rPr>
              <w:t>c)</w:t>
            </w:r>
          </w:p>
        </w:tc>
        <w:tc>
          <w:tcPr>
            <w:tcW w:w="7723" w:type="dxa"/>
            <w:gridSpan w:val="4"/>
          </w:tcPr>
          <w:p w:rsidR="00E9775A" w:rsidRPr="002B1884" w:rsidRDefault="00E9775A" w:rsidP="00E9775A">
            <w:pPr>
              <w:pStyle w:val="Zkladntext"/>
              <w:spacing w:line="280" w:lineRule="exact"/>
              <w:rPr>
                <w:rFonts w:ascii="Tahoma" w:hAnsi="Tahoma" w:cs="Tahoma"/>
                <w:szCs w:val="24"/>
              </w:rPr>
            </w:pPr>
            <w:r w:rsidRPr="002B1884">
              <w:rPr>
                <w:rFonts w:ascii="Tahoma" w:hAnsi="Tahoma" w:cs="Tahoma"/>
                <w:szCs w:val="24"/>
              </w:rPr>
              <w:t>v odstavci 21 se za text „</w:t>
            </w:r>
            <w:r w:rsidRPr="002B1884">
              <w:rPr>
                <w:rFonts w:ascii="Tahoma" w:hAnsi="Tahoma" w:cs="Tahoma"/>
                <w:bCs/>
                <w:szCs w:val="24"/>
              </w:rPr>
              <w:t xml:space="preserve">finanční podpory sociálních služeb“ vkládá nový text „ (příp. nefinanční podpory ve finančním vyjádření)“, </w:t>
            </w:r>
          </w:p>
        </w:tc>
      </w:tr>
      <w:tr w:rsidR="00E9775A" w:rsidTr="00004D3E">
        <w:tc>
          <w:tcPr>
            <w:tcW w:w="586" w:type="dxa"/>
          </w:tcPr>
          <w:p w:rsidR="00E9775A" w:rsidRDefault="00E9775A">
            <w:pPr>
              <w:pStyle w:val="Zkladntext"/>
              <w:spacing w:line="280" w:lineRule="exact"/>
              <w:jc w:val="center"/>
              <w:rPr>
                <w:rFonts w:ascii="Tahoma" w:hAnsi="Tahoma" w:cs="Tahoma"/>
              </w:rPr>
            </w:pPr>
          </w:p>
        </w:tc>
        <w:tc>
          <w:tcPr>
            <w:tcW w:w="753" w:type="dxa"/>
          </w:tcPr>
          <w:p w:rsidR="00E9775A" w:rsidRPr="002B1884" w:rsidRDefault="00CA5F16">
            <w:pPr>
              <w:pStyle w:val="Zkladntext"/>
              <w:spacing w:line="280" w:lineRule="exact"/>
              <w:rPr>
                <w:rFonts w:ascii="Tahoma" w:hAnsi="Tahoma" w:cs="Tahoma"/>
                <w:szCs w:val="24"/>
              </w:rPr>
            </w:pPr>
            <w:r w:rsidRPr="002B1884">
              <w:rPr>
                <w:rFonts w:ascii="Tahoma" w:hAnsi="Tahoma" w:cs="Tahoma"/>
                <w:szCs w:val="24"/>
              </w:rPr>
              <w:t>d)</w:t>
            </w:r>
          </w:p>
        </w:tc>
        <w:tc>
          <w:tcPr>
            <w:tcW w:w="7723" w:type="dxa"/>
            <w:gridSpan w:val="4"/>
          </w:tcPr>
          <w:p w:rsidR="00E9775A" w:rsidRPr="002B1884" w:rsidRDefault="00E9775A" w:rsidP="00E9775A">
            <w:pPr>
              <w:pStyle w:val="Zkladntext"/>
              <w:spacing w:line="280" w:lineRule="exact"/>
              <w:rPr>
                <w:rFonts w:ascii="Tahoma" w:hAnsi="Tahoma" w:cs="Tahoma"/>
                <w:szCs w:val="24"/>
              </w:rPr>
            </w:pPr>
            <w:r w:rsidRPr="002B1884">
              <w:rPr>
                <w:rFonts w:ascii="Tahoma" w:hAnsi="Tahoma" w:cs="Tahoma"/>
                <w:szCs w:val="24"/>
              </w:rPr>
              <w:t>odstavec 22 mění a zní:</w:t>
            </w:r>
          </w:p>
        </w:tc>
      </w:tr>
      <w:tr w:rsidR="002B1884" w:rsidTr="00004D3E">
        <w:tc>
          <w:tcPr>
            <w:tcW w:w="586" w:type="dxa"/>
          </w:tcPr>
          <w:p w:rsidR="00654E2C" w:rsidRDefault="00654E2C">
            <w:pPr>
              <w:pStyle w:val="Zkladntext"/>
              <w:spacing w:line="280" w:lineRule="exact"/>
              <w:jc w:val="center"/>
              <w:rPr>
                <w:rFonts w:ascii="Tahoma" w:hAnsi="Tahoma" w:cs="Tahoma"/>
              </w:rPr>
            </w:pPr>
          </w:p>
        </w:tc>
        <w:tc>
          <w:tcPr>
            <w:tcW w:w="753" w:type="dxa"/>
          </w:tcPr>
          <w:p w:rsidR="00654E2C" w:rsidRPr="002B1884" w:rsidRDefault="00654E2C">
            <w:pPr>
              <w:pStyle w:val="Zkladntext"/>
              <w:spacing w:line="280" w:lineRule="exact"/>
              <w:rPr>
                <w:rFonts w:ascii="Tahoma" w:hAnsi="Tahoma" w:cs="Tahoma"/>
                <w:szCs w:val="24"/>
              </w:rPr>
            </w:pPr>
          </w:p>
        </w:tc>
        <w:tc>
          <w:tcPr>
            <w:tcW w:w="587" w:type="dxa"/>
            <w:gridSpan w:val="3"/>
            <w:hideMark/>
          </w:tcPr>
          <w:p w:rsidR="00654E2C" w:rsidRPr="002B1884" w:rsidRDefault="002E0B15" w:rsidP="002E0B15">
            <w:pPr>
              <w:pStyle w:val="Zkladntext"/>
              <w:spacing w:line="280" w:lineRule="exact"/>
              <w:rPr>
                <w:rFonts w:ascii="Tahoma" w:hAnsi="Tahoma" w:cs="Tahoma"/>
                <w:szCs w:val="24"/>
              </w:rPr>
            </w:pPr>
            <w:r w:rsidRPr="002B1884">
              <w:rPr>
                <w:rFonts w:ascii="Tahoma" w:hAnsi="Tahoma" w:cs="Tahoma"/>
                <w:szCs w:val="24"/>
              </w:rPr>
              <w:t>„</w:t>
            </w:r>
            <w:r w:rsidR="00E9775A" w:rsidRPr="002B1884">
              <w:rPr>
                <w:rFonts w:ascii="Tahoma" w:hAnsi="Tahoma" w:cs="Tahoma"/>
                <w:szCs w:val="24"/>
              </w:rPr>
              <w:t>22</w:t>
            </w:r>
          </w:p>
        </w:tc>
        <w:tc>
          <w:tcPr>
            <w:tcW w:w="7136" w:type="dxa"/>
            <w:hideMark/>
          </w:tcPr>
          <w:p w:rsidR="00654E2C" w:rsidRPr="002B1884" w:rsidRDefault="00E9775A">
            <w:pPr>
              <w:pStyle w:val="Zkladntext"/>
              <w:spacing w:line="280" w:lineRule="exact"/>
              <w:rPr>
                <w:rFonts w:ascii="Tahoma" w:hAnsi="Tahoma" w:cs="Tahoma"/>
                <w:szCs w:val="24"/>
              </w:rPr>
            </w:pPr>
            <w:r w:rsidRPr="002B1884">
              <w:rPr>
                <w:rFonts w:ascii="Tahoma" w:hAnsi="Tahoma" w:cs="Tahoma"/>
                <w:b/>
                <w:bCs/>
                <w:szCs w:val="24"/>
              </w:rPr>
              <w:t>Maximální výše oprávněných provozních nákladů</w:t>
            </w:r>
            <w:r w:rsidRPr="002B1884">
              <w:rPr>
                <w:rFonts w:ascii="Tahoma" w:hAnsi="Tahoma" w:cs="Tahoma"/>
                <w:bCs/>
                <w:szCs w:val="24"/>
              </w:rPr>
              <w:t xml:space="preserve"> je výše provozních nákladů, která představuje</w:t>
            </w:r>
            <w:r w:rsidRPr="002B1884">
              <w:rPr>
                <w:rFonts w:ascii="Tahoma" w:hAnsi="Tahoma" w:cs="Tahoma"/>
                <w:szCs w:val="24"/>
              </w:rPr>
              <w:t xml:space="preserve"> limit </w:t>
            </w:r>
            <w:r w:rsidRPr="002B1884">
              <w:rPr>
                <w:rFonts w:ascii="Tahoma" w:hAnsi="Tahoma" w:cs="Tahoma"/>
                <w:bCs/>
                <w:szCs w:val="24"/>
              </w:rPr>
              <w:t>pro výpočet vyrovnávací platby.</w:t>
            </w:r>
            <w:r w:rsidR="00CA5F16" w:rsidRPr="002B1884">
              <w:rPr>
                <w:rFonts w:ascii="Tahoma" w:hAnsi="Tahoma" w:cs="Tahoma"/>
                <w:bCs/>
                <w:szCs w:val="24"/>
              </w:rPr>
              <w:t>“,</w:t>
            </w:r>
          </w:p>
        </w:tc>
      </w:tr>
      <w:tr w:rsidR="00CA5F16" w:rsidTr="00004D3E">
        <w:tc>
          <w:tcPr>
            <w:tcW w:w="586" w:type="dxa"/>
          </w:tcPr>
          <w:p w:rsidR="00CA5F16" w:rsidRDefault="00CA5F16">
            <w:pPr>
              <w:pStyle w:val="Zkladntext"/>
              <w:spacing w:line="280" w:lineRule="exact"/>
              <w:jc w:val="center"/>
              <w:rPr>
                <w:rFonts w:ascii="Tahoma" w:hAnsi="Tahoma" w:cs="Tahoma"/>
              </w:rPr>
            </w:pPr>
          </w:p>
        </w:tc>
        <w:tc>
          <w:tcPr>
            <w:tcW w:w="753" w:type="dxa"/>
          </w:tcPr>
          <w:p w:rsidR="00CA5F16" w:rsidRPr="002B1884" w:rsidRDefault="00CA5F16">
            <w:pPr>
              <w:pStyle w:val="Zkladntext"/>
              <w:spacing w:line="280" w:lineRule="exact"/>
              <w:rPr>
                <w:rFonts w:ascii="Tahoma" w:hAnsi="Tahoma" w:cs="Tahoma"/>
                <w:szCs w:val="24"/>
              </w:rPr>
            </w:pPr>
            <w:r w:rsidRPr="002B1884">
              <w:rPr>
                <w:rFonts w:ascii="Tahoma" w:hAnsi="Tahoma" w:cs="Tahoma"/>
                <w:szCs w:val="24"/>
              </w:rPr>
              <w:t>e)</w:t>
            </w:r>
          </w:p>
        </w:tc>
        <w:tc>
          <w:tcPr>
            <w:tcW w:w="7723" w:type="dxa"/>
            <w:gridSpan w:val="4"/>
          </w:tcPr>
          <w:p w:rsidR="00CA5F16" w:rsidRPr="002B1884" w:rsidRDefault="00CA5F16">
            <w:pPr>
              <w:pStyle w:val="Zkladntext"/>
              <w:spacing w:line="280" w:lineRule="exact"/>
              <w:rPr>
                <w:rFonts w:ascii="Tahoma" w:hAnsi="Tahoma" w:cs="Tahoma"/>
                <w:bCs/>
                <w:szCs w:val="24"/>
              </w:rPr>
            </w:pPr>
            <w:r w:rsidRPr="002B1884">
              <w:rPr>
                <w:rFonts w:ascii="Tahoma" w:hAnsi="Tahoma" w:cs="Tahoma"/>
                <w:bCs/>
                <w:szCs w:val="24"/>
              </w:rPr>
              <w:t>vkládá nový odstavec 24, který zní:</w:t>
            </w:r>
          </w:p>
        </w:tc>
      </w:tr>
      <w:tr w:rsidR="002B1884" w:rsidTr="00004D3E">
        <w:tc>
          <w:tcPr>
            <w:tcW w:w="586" w:type="dxa"/>
          </w:tcPr>
          <w:p w:rsidR="00CA5F16" w:rsidRDefault="00CA5F16">
            <w:pPr>
              <w:pStyle w:val="Zkladntext"/>
              <w:spacing w:line="280" w:lineRule="exact"/>
              <w:jc w:val="center"/>
              <w:rPr>
                <w:rFonts w:ascii="Tahoma" w:hAnsi="Tahoma" w:cs="Tahoma"/>
              </w:rPr>
            </w:pPr>
          </w:p>
        </w:tc>
        <w:tc>
          <w:tcPr>
            <w:tcW w:w="753" w:type="dxa"/>
          </w:tcPr>
          <w:p w:rsidR="00CA5F16" w:rsidRPr="002B1884" w:rsidRDefault="00CA5F16">
            <w:pPr>
              <w:pStyle w:val="Zkladntext"/>
              <w:spacing w:line="280" w:lineRule="exact"/>
              <w:rPr>
                <w:rFonts w:ascii="Tahoma" w:hAnsi="Tahoma" w:cs="Tahoma"/>
                <w:szCs w:val="24"/>
              </w:rPr>
            </w:pPr>
          </w:p>
        </w:tc>
        <w:tc>
          <w:tcPr>
            <w:tcW w:w="587" w:type="dxa"/>
            <w:gridSpan w:val="3"/>
          </w:tcPr>
          <w:p w:rsidR="00CA5F16" w:rsidRPr="002B1884" w:rsidRDefault="00CA5F16" w:rsidP="002E0B15">
            <w:pPr>
              <w:pStyle w:val="Zkladntext"/>
              <w:spacing w:line="280" w:lineRule="exact"/>
              <w:rPr>
                <w:rFonts w:ascii="Tahoma" w:hAnsi="Tahoma" w:cs="Tahoma"/>
                <w:szCs w:val="24"/>
              </w:rPr>
            </w:pPr>
            <w:r w:rsidRPr="002B1884">
              <w:rPr>
                <w:rFonts w:ascii="Tahoma" w:hAnsi="Tahoma" w:cs="Tahoma"/>
                <w:szCs w:val="24"/>
              </w:rPr>
              <w:t>„24</w:t>
            </w:r>
          </w:p>
        </w:tc>
        <w:tc>
          <w:tcPr>
            <w:tcW w:w="7136" w:type="dxa"/>
          </w:tcPr>
          <w:p w:rsidR="00CA5F16" w:rsidRPr="002B1884" w:rsidRDefault="00CA5F16" w:rsidP="00CA5F16">
            <w:pPr>
              <w:suppressAutoHyphens/>
              <w:spacing w:after="0" w:line="240" w:lineRule="auto"/>
              <w:jc w:val="both"/>
              <w:rPr>
                <w:rFonts w:ascii="Tahoma" w:hAnsi="Tahoma" w:cs="Tahoma"/>
                <w:bCs/>
                <w:sz w:val="24"/>
                <w:szCs w:val="24"/>
              </w:rPr>
            </w:pPr>
            <w:r w:rsidRPr="002B1884">
              <w:rPr>
                <w:rFonts w:ascii="Tahoma" w:hAnsi="Tahoma" w:cs="Tahoma"/>
                <w:b/>
                <w:sz w:val="24"/>
                <w:szCs w:val="24"/>
              </w:rPr>
              <w:t>Smlouvou o závazku veřejné služby a vyrovnávací platbě za jeho výkon</w:t>
            </w:r>
            <w:r w:rsidRPr="002B1884">
              <w:rPr>
                <w:rFonts w:ascii="Tahoma" w:hAnsi="Tahoma" w:cs="Tahoma"/>
                <w:sz w:val="24"/>
                <w:szCs w:val="24"/>
              </w:rPr>
              <w:t xml:space="preserve"> se rozumí smlouva, kterou se sociální služby zařazené v Krajské síti sociálních služeb pověřují výkonem závazku veřejné služby, resp. výkonem služby v obecném hospodářském zájmu dle Rozhodnutí.“,</w:t>
            </w:r>
          </w:p>
        </w:tc>
      </w:tr>
      <w:tr w:rsidR="00CA5F16" w:rsidTr="00004D3E">
        <w:tc>
          <w:tcPr>
            <w:tcW w:w="586" w:type="dxa"/>
          </w:tcPr>
          <w:p w:rsidR="00CA5F16" w:rsidRDefault="00CA5F16">
            <w:pPr>
              <w:pStyle w:val="Zkladntext"/>
              <w:spacing w:line="280" w:lineRule="exact"/>
              <w:jc w:val="center"/>
              <w:rPr>
                <w:rFonts w:ascii="Tahoma" w:hAnsi="Tahoma" w:cs="Tahoma"/>
              </w:rPr>
            </w:pPr>
            <w:r>
              <w:rPr>
                <w:rFonts w:ascii="Tahoma" w:hAnsi="Tahoma" w:cs="Tahoma"/>
              </w:rPr>
              <w:t>(2)</w:t>
            </w:r>
          </w:p>
        </w:tc>
        <w:tc>
          <w:tcPr>
            <w:tcW w:w="8476" w:type="dxa"/>
            <w:gridSpan w:val="5"/>
          </w:tcPr>
          <w:p w:rsidR="00CA5F16" w:rsidRPr="002B1884" w:rsidRDefault="00CA5F16" w:rsidP="00CA5F16">
            <w:pPr>
              <w:suppressAutoHyphens/>
              <w:spacing w:after="0" w:line="240" w:lineRule="auto"/>
              <w:jc w:val="both"/>
              <w:rPr>
                <w:rFonts w:ascii="Tahoma" w:hAnsi="Tahoma" w:cs="Tahoma"/>
                <w:b/>
                <w:sz w:val="24"/>
                <w:szCs w:val="24"/>
              </w:rPr>
            </w:pPr>
            <w:r w:rsidRPr="002B1884">
              <w:rPr>
                <w:rFonts w:ascii="Tahoma" w:hAnsi="Tahoma" w:cs="Tahoma"/>
                <w:sz w:val="24"/>
                <w:szCs w:val="24"/>
              </w:rPr>
              <w:t>V čl. II.</w:t>
            </w:r>
            <w:r w:rsidRPr="002B1884">
              <w:rPr>
                <w:rFonts w:ascii="Tahoma" w:hAnsi="Tahoma" w:cs="Tahoma"/>
                <w:b/>
                <w:sz w:val="24"/>
                <w:szCs w:val="24"/>
              </w:rPr>
              <w:t xml:space="preserve"> „Cíle a priority programu (účel poskytnutí dotace)“ </w:t>
            </w:r>
            <w:r w:rsidRPr="002B1884">
              <w:rPr>
                <w:rFonts w:ascii="Tahoma" w:hAnsi="Tahoma" w:cs="Tahoma"/>
                <w:sz w:val="24"/>
                <w:szCs w:val="24"/>
              </w:rPr>
              <w:t>se</w:t>
            </w:r>
          </w:p>
        </w:tc>
      </w:tr>
      <w:tr w:rsidR="00CA5F16" w:rsidTr="00004D3E">
        <w:tc>
          <w:tcPr>
            <w:tcW w:w="586" w:type="dxa"/>
          </w:tcPr>
          <w:p w:rsidR="00CA5F16" w:rsidRDefault="00CA5F16">
            <w:pPr>
              <w:pStyle w:val="Zkladntext"/>
              <w:spacing w:line="280" w:lineRule="exact"/>
              <w:jc w:val="center"/>
              <w:rPr>
                <w:rFonts w:ascii="Tahoma" w:hAnsi="Tahoma" w:cs="Tahoma"/>
              </w:rPr>
            </w:pPr>
          </w:p>
        </w:tc>
        <w:tc>
          <w:tcPr>
            <w:tcW w:w="753" w:type="dxa"/>
          </w:tcPr>
          <w:p w:rsidR="00CA5F16" w:rsidRPr="002B1884" w:rsidRDefault="00CA5F16">
            <w:pPr>
              <w:pStyle w:val="Zkladntext"/>
              <w:spacing w:line="280" w:lineRule="exact"/>
              <w:rPr>
                <w:rFonts w:ascii="Tahoma" w:hAnsi="Tahoma" w:cs="Tahoma"/>
                <w:szCs w:val="24"/>
              </w:rPr>
            </w:pPr>
            <w:r w:rsidRPr="002B1884">
              <w:rPr>
                <w:rFonts w:ascii="Tahoma" w:hAnsi="Tahoma" w:cs="Tahoma"/>
                <w:szCs w:val="24"/>
              </w:rPr>
              <w:t>a)</w:t>
            </w:r>
          </w:p>
        </w:tc>
        <w:tc>
          <w:tcPr>
            <w:tcW w:w="7723" w:type="dxa"/>
            <w:gridSpan w:val="4"/>
          </w:tcPr>
          <w:p w:rsidR="00CA5F16" w:rsidRPr="002B1884" w:rsidRDefault="00CA5F16" w:rsidP="00CA5F16">
            <w:pPr>
              <w:suppressAutoHyphens/>
              <w:spacing w:after="0" w:line="240" w:lineRule="auto"/>
              <w:jc w:val="both"/>
              <w:rPr>
                <w:rFonts w:ascii="Tahoma" w:hAnsi="Tahoma" w:cs="Tahoma"/>
                <w:sz w:val="24"/>
                <w:szCs w:val="24"/>
              </w:rPr>
            </w:pPr>
            <w:r w:rsidRPr="002B1884">
              <w:rPr>
                <w:rFonts w:ascii="Tahoma" w:hAnsi="Tahoma" w:cs="Tahoma"/>
                <w:sz w:val="24"/>
                <w:szCs w:val="24"/>
              </w:rPr>
              <w:t>text „sítě sociálních služeb uvedené v SPRSS MSK“ nahrazuje textem „základní Krajské sítě sociálních služeb. Sociální služby zařazené do</w:t>
            </w:r>
            <w:r w:rsidR="00D94C82">
              <w:rPr>
                <w:rFonts w:ascii="Tahoma" w:hAnsi="Tahoma" w:cs="Tahoma"/>
                <w:sz w:val="24"/>
                <w:szCs w:val="24"/>
              </w:rPr>
              <w:t> </w:t>
            </w:r>
            <w:r w:rsidRPr="002B1884">
              <w:rPr>
                <w:rFonts w:ascii="Tahoma" w:hAnsi="Tahoma" w:cs="Tahoma"/>
                <w:sz w:val="24"/>
                <w:szCs w:val="24"/>
              </w:rPr>
              <w:t xml:space="preserve"> základní Krajské sítě sociálních služeb jsou služby ze strany kraje pověřeny k výkonu služby v obecném hospodářském zájmu formou uzavření „Smlouvy o závazku veřejné služby a vyrovnávací platbě za jeho výkon“ (pověření).</w:t>
            </w:r>
          </w:p>
        </w:tc>
      </w:tr>
      <w:tr w:rsidR="00637415" w:rsidTr="00004D3E">
        <w:tc>
          <w:tcPr>
            <w:tcW w:w="586" w:type="dxa"/>
          </w:tcPr>
          <w:p w:rsidR="00637415" w:rsidRPr="00637415" w:rsidRDefault="00637415">
            <w:pPr>
              <w:pStyle w:val="Zkladntext"/>
              <w:spacing w:line="280" w:lineRule="exact"/>
              <w:jc w:val="center"/>
              <w:rPr>
                <w:rFonts w:ascii="Tahoma" w:hAnsi="Tahoma" w:cs="Tahoma"/>
                <w:szCs w:val="24"/>
              </w:rPr>
            </w:pPr>
            <w:r w:rsidRPr="00637415">
              <w:rPr>
                <w:rFonts w:ascii="Tahoma" w:hAnsi="Tahoma" w:cs="Tahoma"/>
                <w:szCs w:val="24"/>
              </w:rPr>
              <w:t>(3)</w:t>
            </w:r>
          </w:p>
        </w:tc>
        <w:tc>
          <w:tcPr>
            <w:tcW w:w="8476" w:type="dxa"/>
            <w:gridSpan w:val="5"/>
          </w:tcPr>
          <w:p w:rsidR="00637415" w:rsidRPr="002B1884" w:rsidRDefault="00637415" w:rsidP="00637415">
            <w:pPr>
              <w:suppressAutoHyphens/>
              <w:spacing w:after="0" w:line="240" w:lineRule="auto"/>
              <w:jc w:val="both"/>
              <w:rPr>
                <w:rFonts w:ascii="Tahoma" w:hAnsi="Tahoma" w:cs="Tahoma"/>
                <w:sz w:val="24"/>
                <w:szCs w:val="24"/>
              </w:rPr>
            </w:pPr>
            <w:r w:rsidRPr="002B1884">
              <w:rPr>
                <w:rFonts w:ascii="Tahoma" w:hAnsi="Tahoma" w:cs="Tahoma"/>
                <w:sz w:val="24"/>
                <w:szCs w:val="24"/>
              </w:rPr>
              <w:t>V čl. IV. „</w:t>
            </w:r>
            <w:r w:rsidRPr="002B1884">
              <w:rPr>
                <w:rFonts w:ascii="Tahoma" w:hAnsi="Tahoma" w:cs="Tahoma"/>
                <w:b/>
                <w:sz w:val="24"/>
                <w:szCs w:val="24"/>
              </w:rPr>
              <w:t>Podmínky pro poskytování dotací</w:t>
            </w:r>
            <w:r w:rsidRPr="002B1884">
              <w:rPr>
                <w:rFonts w:ascii="Tahoma" w:hAnsi="Tahoma" w:cs="Tahoma"/>
                <w:sz w:val="24"/>
                <w:szCs w:val="24"/>
              </w:rPr>
              <w:t>“ se</w:t>
            </w:r>
          </w:p>
        </w:tc>
      </w:tr>
      <w:tr w:rsidR="00637415" w:rsidTr="00004D3E">
        <w:tc>
          <w:tcPr>
            <w:tcW w:w="586" w:type="dxa"/>
          </w:tcPr>
          <w:p w:rsidR="00637415" w:rsidRPr="00637415" w:rsidRDefault="00637415">
            <w:pPr>
              <w:pStyle w:val="Zkladntext"/>
              <w:spacing w:line="280" w:lineRule="exact"/>
              <w:jc w:val="center"/>
              <w:rPr>
                <w:rFonts w:ascii="Tahoma" w:hAnsi="Tahoma" w:cs="Tahoma"/>
                <w:szCs w:val="24"/>
              </w:rPr>
            </w:pPr>
          </w:p>
        </w:tc>
        <w:tc>
          <w:tcPr>
            <w:tcW w:w="753" w:type="dxa"/>
          </w:tcPr>
          <w:p w:rsidR="00637415" w:rsidRPr="002B1884" w:rsidRDefault="00637415">
            <w:pPr>
              <w:pStyle w:val="Zkladntext"/>
              <w:spacing w:line="280" w:lineRule="exact"/>
              <w:rPr>
                <w:rFonts w:ascii="Tahoma" w:hAnsi="Tahoma" w:cs="Tahoma"/>
                <w:szCs w:val="24"/>
              </w:rPr>
            </w:pPr>
            <w:r w:rsidRPr="002B1884">
              <w:rPr>
                <w:rFonts w:ascii="Tahoma" w:hAnsi="Tahoma" w:cs="Tahoma"/>
                <w:szCs w:val="24"/>
              </w:rPr>
              <w:t>a)</w:t>
            </w:r>
          </w:p>
        </w:tc>
        <w:tc>
          <w:tcPr>
            <w:tcW w:w="7723" w:type="dxa"/>
            <w:gridSpan w:val="4"/>
          </w:tcPr>
          <w:p w:rsidR="00637415" w:rsidRPr="002B1884" w:rsidRDefault="00637415" w:rsidP="00637415">
            <w:pPr>
              <w:spacing w:after="0"/>
              <w:jc w:val="both"/>
              <w:rPr>
                <w:rFonts w:ascii="Tahoma" w:hAnsi="Tahoma" w:cs="Tahoma"/>
                <w:sz w:val="24"/>
                <w:szCs w:val="24"/>
              </w:rPr>
            </w:pPr>
            <w:r w:rsidRPr="002B1884">
              <w:rPr>
                <w:rFonts w:ascii="Tahoma" w:hAnsi="Tahoma" w:cs="Tahoma"/>
                <w:sz w:val="24"/>
                <w:szCs w:val="24"/>
              </w:rPr>
              <w:t>na konci odstavce 2 vkládá nová věta: „V případě, že před uzavřením smlouvy o poskytnutí dotace z rozpočtu MSK na základě rozhodnutí zastupitelstva kraje dojde k rozhodnutí o přiznání dotace v rámci IP MSK, nebude dotace poskytnutá v Programu vyplacena a takto uvolněné finanční prostředky budou použity k dalšímu rozdělení v daném kalendářním roce v souladu s Podmínkami.“,</w:t>
            </w:r>
          </w:p>
        </w:tc>
      </w:tr>
      <w:tr w:rsidR="00637415" w:rsidTr="00004D3E">
        <w:tc>
          <w:tcPr>
            <w:tcW w:w="586" w:type="dxa"/>
          </w:tcPr>
          <w:p w:rsidR="00637415" w:rsidRPr="00637415" w:rsidRDefault="00637415">
            <w:pPr>
              <w:pStyle w:val="Zkladntext"/>
              <w:spacing w:line="280" w:lineRule="exact"/>
              <w:jc w:val="center"/>
              <w:rPr>
                <w:rFonts w:ascii="Tahoma" w:hAnsi="Tahoma" w:cs="Tahoma"/>
                <w:szCs w:val="24"/>
              </w:rPr>
            </w:pPr>
          </w:p>
        </w:tc>
        <w:tc>
          <w:tcPr>
            <w:tcW w:w="753" w:type="dxa"/>
          </w:tcPr>
          <w:p w:rsidR="00637415" w:rsidRPr="002B1884" w:rsidRDefault="00637415">
            <w:pPr>
              <w:pStyle w:val="Zkladntext"/>
              <w:spacing w:line="280" w:lineRule="exact"/>
              <w:rPr>
                <w:rFonts w:ascii="Tahoma" w:hAnsi="Tahoma" w:cs="Tahoma"/>
                <w:szCs w:val="24"/>
              </w:rPr>
            </w:pPr>
            <w:r w:rsidRPr="002B1884">
              <w:rPr>
                <w:rFonts w:ascii="Tahoma" w:hAnsi="Tahoma" w:cs="Tahoma"/>
                <w:szCs w:val="24"/>
              </w:rPr>
              <w:t>b)</w:t>
            </w:r>
          </w:p>
        </w:tc>
        <w:tc>
          <w:tcPr>
            <w:tcW w:w="7723" w:type="dxa"/>
            <w:gridSpan w:val="4"/>
          </w:tcPr>
          <w:p w:rsidR="00637415" w:rsidRPr="002B1884" w:rsidRDefault="00637415" w:rsidP="00637415">
            <w:pPr>
              <w:spacing w:after="0"/>
              <w:jc w:val="both"/>
              <w:rPr>
                <w:rFonts w:ascii="Tahoma" w:hAnsi="Tahoma" w:cs="Tahoma"/>
                <w:sz w:val="24"/>
                <w:szCs w:val="24"/>
              </w:rPr>
            </w:pPr>
            <w:r w:rsidRPr="002B1884">
              <w:rPr>
                <w:rFonts w:ascii="Tahoma" w:hAnsi="Tahoma" w:cs="Tahoma"/>
                <w:sz w:val="24"/>
                <w:szCs w:val="24"/>
              </w:rPr>
              <w:t>odstavec 6 písm. f) mění a nově zní:</w:t>
            </w:r>
          </w:p>
        </w:tc>
      </w:tr>
      <w:tr w:rsidR="002B1884" w:rsidTr="00004D3E">
        <w:tc>
          <w:tcPr>
            <w:tcW w:w="586" w:type="dxa"/>
          </w:tcPr>
          <w:p w:rsidR="00637415" w:rsidRDefault="00637415">
            <w:pPr>
              <w:pStyle w:val="Zkladntext"/>
              <w:spacing w:line="280" w:lineRule="exact"/>
              <w:jc w:val="center"/>
              <w:rPr>
                <w:rFonts w:ascii="Tahoma" w:hAnsi="Tahoma" w:cs="Tahoma"/>
              </w:rPr>
            </w:pPr>
          </w:p>
        </w:tc>
        <w:tc>
          <w:tcPr>
            <w:tcW w:w="753" w:type="dxa"/>
          </w:tcPr>
          <w:p w:rsidR="00637415" w:rsidRPr="002B1884" w:rsidRDefault="00637415">
            <w:pPr>
              <w:pStyle w:val="Zkladntext"/>
              <w:spacing w:line="280" w:lineRule="exact"/>
              <w:rPr>
                <w:rFonts w:ascii="Tahoma" w:hAnsi="Tahoma" w:cs="Tahoma"/>
                <w:szCs w:val="24"/>
              </w:rPr>
            </w:pPr>
          </w:p>
        </w:tc>
        <w:tc>
          <w:tcPr>
            <w:tcW w:w="587" w:type="dxa"/>
            <w:gridSpan w:val="3"/>
          </w:tcPr>
          <w:p w:rsidR="00637415" w:rsidRPr="002B1884" w:rsidRDefault="00637415">
            <w:pPr>
              <w:pStyle w:val="Zkladntext"/>
              <w:spacing w:line="280" w:lineRule="exact"/>
              <w:rPr>
                <w:rFonts w:ascii="Tahoma" w:hAnsi="Tahoma" w:cs="Tahoma"/>
                <w:szCs w:val="24"/>
              </w:rPr>
            </w:pPr>
            <w:r w:rsidRPr="002B1884">
              <w:rPr>
                <w:rFonts w:ascii="Tahoma" w:hAnsi="Tahoma" w:cs="Tahoma"/>
                <w:szCs w:val="24"/>
              </w:rPr>
              <w:t>„f)</w:t>
            </w:r>
          </w:p>
        </w:tc>
        <w:tc>
          <w:tcPr>
            <w:tcW w:w="7136" w:type="dxa"/>
          </w:tcPr>
          <w:p w:rsidR="00637415" w:rsidRPr="002B1884" w:rsidRDefault="00637415">
            <w:pPr>
              <w:pStyle w:val="Zkladntext"/>
              <w:spacing w:line="280" w:lineRule="exact"/>
              <w:rPr>
                <w:rFonts w:ascii="Tahoma" w:hAnsi="Tahoma" w:cs="Tahoma"/>
                <w:szCs w:val="24"/>
              </w:rPr>
            </w:pPr>
            <w:r w:rsidRPr="002B1884">
              <w:rPr>
                <w:rFonts w:ascii="Tahoma" w:hAnsi="Tahoma" w:cs="Tahoma"/>
                <w:szCs w:val="24"/>
              </w:rPr>
              <w:t>nákladové rozpočty jednotlivých sociálních služeb upravené na</w:t>
            </w:r>
            <w:r w:rsidR="00D94C82">
              <w:rPr>
                <w:rFonts w:ascii="Tahoma" w:hAnsi="Tahoma" w:cs="Tahoma"/>
                <w:szCs w:val="24"/>
              </w:rPr>
              <w:t> </w:t>
            </w:r>
            <w:r w:rsidRPr="002B1884">
              <w:rPr>
                <w:rFonts w:ascii="Tahoma" w:hAnsi="Tahoma" w:cs="Tahoma"/>
                <w:szCs w:val="24"/>
              </w:rPr>
              <w:t>základě výše přiznané dotace a vyhodnocení žádosti v internetové aplikaci. Příslušný formulář bude přílohou vyhlášeného dotačního programu pro daný rok“.</w:t>
            </w:r>
          </w:p>
        </w:tc>
      </w:tr>
      <w:tr w:rsidR="00637415" w:rsidTr="00004D3E">
        <w:tc>
          <w:tcPr>
            <w:tcW w:w="586" w:type="dxa"/>
          </w:tcPr>
          <w:p w:rsidR="00637415" w:rsidRDefault="00637415">
            <w:pPr>
              <w:pStyle w:val="Zkladntext"/>
              <w:spacing w:line="280" w:lineRule="exact"/>
              <w:jc w:val="center"/>
              <w:rPr>
                <w:rFonts w:ascii="Tahoma" w:hAnsi="Tahoma" w:cs="Tahoma"/>
              </w:rPr>
            </w:pPr>
          </w:p>
        </w:tc>
        <w:tc>
          <w:tcPr>
            <w:tcW w:w="753" w:type="dxa"/>
          </w:tcPr>
          <w:p w:rsidR="00637415" w:rsidRPr="002B1884" w:rsidRDefault="00637415">
            <w:pPr>
              <w:pStyle w:val="Zkladntext"/>
              <w:spacing w:line="280" w:lineRule="exact"/>
              <w:rPr>
                <w:rFonts w:ascii="Tahoma" w:hAnsi="Tahoma" w:cs="Tahoma"/>
                <w:szCs w:val="24"/>
              </w:rPr>
            </w:pPr>
            <w:r w:rsidRPr="002B1884">
              <w:rPr>
                <w:rFonts w:ascii="Tahoma" w:hAnsi="Tahoma" w:cs="Tahoma"/>
                <w:szCs w:val="24"/>
              </w:rPr>
              <w:t>c)</w:t>
            </w:r>
          </w:p>
        </w:tc>
        <w:tc>
          <w:tcPr>
            <w:tcW w:w="7723" w:type="dxa"/>
            <w:gridSpan w:val="4"/>
          </w:tcPr>
          <w:p w:rsidR="00637415" w:rsidRPr="002B1884" w:rsidRDefault="00996BB3" w:rsidP="00637415">
            <w:pPr>
              <w:pStyle w:val="Zkladntext"/>
              <w:spacing w:line="280" w:lineRule="exact"/>
              <w:rPr>
                <w:rFonts w:ascii="Tahoma" w:hAnsi="Tahoma" w:cs="Tahoma"/>
                <w:szCs w:val="24"/>
              </w:rPr>
            </w:pPr>
            <w:r>
              <w:rPr>
                <w:rFonts w:ascii="Tahoma" w:hAnsi="Tahoma" w:cs="Tahoma"/>
                <w:szCs w:val="24"/>
              </w:rPr>
              <w:t>v</w:t>
            </w:r>
            <w:r w:rsidR="00637415" w:rsidRPr="002B1884">
              <w:rPr>
                <w:rFonts w:ascii="Tahoma" w:hAnsi="Tahoma" w:cs="Tahoma"/>
                <w:szCs w:val="24"/>
              </w:rPr>
              <w:t xml:space="preserve"> odstavci 6 písm. g) za text „správní režii z dotace“ vkládá nový text „nebo správní režii vykazuje v rámci celkových nákladů sociální služby</w:t>
            </w:r>
            <w:r w:rsidR="002E0B15" w:rsidRPr="002B1884">
              <w:rPr>
                <w:rFonts w:ascii="Tahoma" w:hAnsi="Tahoma" w:cs="Tahoma"/>
                <w:szCs w:val="24"/>
              </w:rPr>
              <w:t>“,</w:t>
            </w:r>
          </w:p>
        </w:tc>
      </w:tr>
      <w:tr w:rsidR="002E0B15" w:rsidTr="00004D3E">
        <w:tc>
          <w:tcPr>
            <w:tcW w:w="586" w:type="dxa"/>
          </w:tcPr>
          <w:p w:rsidR="002E0B15" w:rsidRDefault="002E0B15">
            <w:pPr>
              <w:pStyle w:val="Zkladntext"/>
              <w:spacing w:line="280" w:lineRule="exact"/>
              <w:jc w:val="center"/>
              <w:rPr>
                <w:rFonts w:ascii="Tahoma" w:hAnsi="Tahoma" w:cs="Tahoma"/>
              </w:rPr>
            </w:pPr>
          </w:p>
        </w:tc>
        <w:tc>
          <w:tcPr>
            <w:tcW w:w="753" w:type="dxa"/>
          </w:tcPr>
          <w:p w:rsidR="002E0B15" w:rsidRPr="002B1884" w:rsidRDefault="002E0B15">
            <w:pPr>
              <w:pStyle w:val="Zkladntext"/>
              <w:spacing w:line="280" w:lineRule="exact"/>
              <w:rPr>
                <w:rFonts w:ascii="Tahoma" w:hAnsi="Tahoma" w:cs="Tahoma"/>
                <w:szCs w:val="24"/>
              </w:rPr>
            </w:pPr>
            <w:r w:rsidRPr="002B1884">
              <w:rPr>
                <w:rFonts w:ascii="Tahoma" w:hAnsi="Tahoma" w:cs="Tahoma"/>
                <w:szCs w:val="24"/>
              </w:rPr>
              <w:t>d)</w:t>
            </w:r>
          </w:p>
        </w:tc>
        <w:tc>
          <w:tcPr>
            <w:tcW w:w="7723" w:type="dxa"/>
            <w:gridSpan w:val="4"/>
          </w:tcPr>
          <w:p w:rsidR="002E0B15" w:rsidRPr="002B1884" w:rsidRDefault="002E0B15">
            <w:pPr>
              <w:pStyle w:val="Zkladntext"/>
              <w:spacing w:line="280" w:lineRule="exact"/>
              <w:rPr>
                <w:rFonts w:ascii="Tahoma" w:hAnsi="Tahoma" w:cs="Tahoma"/>
                <w:szCs w:val="24"/>
              </w:rPr>
            </w:pPr>
            <w:r w:rsidRPr="002B1884">
              <w:rPr>
                <w:rFonts w:ascii="Tahoma" w:hAnsi="Tahoma" w:cs="Tahoma"/>
                <w:szCs w:val="24"/>
              </w:rPr>
              <w:t>vkládá nový odstavec 11, který zní:</w:t>
            </w:r>
          </w:p>
        </w:tc>
      </w:tr>
      <w:tr w:rsidR="002B1884" w:rsidTr="00004D3E">
        <w:tc>
          <w:tcPr>
            <w:tcW w:w="586" w:type="dxa"/>
          </w:tcPr>
          <w:p w:rsidR="00637415" w:rsidRDefault="00637415">
            <w:pPr>
              <w:pStyle w:val="Zkladntext"/>
              <w:spacing w:line="280" w:lineRule="exact"/>
              <w:jc w:val="center"/>
              <w:rPr>
                <w:rFonts w:ascii="Tahoma" w:hAnsi="Tahoma" w:cs="Tahoma"/>
              </w:rPr>
            </w:pPr>
          </w:p>
        </w:tc>
        <w:tc>
          <w:tcPr>
            <w:tcW w:w="753" w:type="dxa"/>
          </w:tcPr>
          <w:p w:rsidR="00637415" w:rsidRPr="002B1884" w:rsidRDefault="00637415">
            <w:pPr>
              <w:pStyle w:val="Zkladntext"/>
              <w:spacing w:line="280" w:lineRule="exact"/>
              <w:rPr>
                <w:rFonts w:ascii="Tahoma" w:hAnsi="Tahoma" w:cs="Tahoma"/>
                <w:szCs w:val="24"/>
              </w:rPr>
            </w:pPr>
          </w:p>
        </w:tc>
        <w:tc>
          <w:tcPr>
            <w:tcW w:w="587" w:type="dxa"/>
            <w:gridSpan w:val="3"/>
          </w:tcPr>
          <w:p w:rsidR="00637415" w:rsidRPr="002B1884" w:rsidRDefault="002E0B15">
            <w:pPr>
              <w:pStyle w:val="Zkladntext"/>
              <w:spacing w:line="280" w:lineRule="exact"/>
              <w:rPr>
                <w:rFonts w:ascii="Tahoma" w:hAnsi="Tahoma" w:cs="Tahoma"/>
                <w:szCs w:val="24"/>
              </w:rPr>
            </w:pPr>
            <w:r w:rsidRPr="002B1884">
              <w:rPr>
                <w:rFonts w:ascii="Tahoma" w:hAnsi="Tahoma" w:cs="Tahoma"/>
                <w:szCs w:val="24"/>
              </w:rPr>
              <w:t>„11.</w:t>
            </w:r>
          </w:p>
        </w:tc>
        <w:tc>
          <w:tcPr>
            <w:tcW w:w="7136" w:type="dxa"/>
          </w:tcPr>
          <w:p w:rsidR="00637415" w:rsidRPr="002B1884" w:rsidRDefault="001656DA" w:rsidP="00D94C82">
            <w:pPr>
              <w:pStyle w:val="Zkladntext"/>
              <w:spacing w:line="280" w:lineRule="exact"/>
              <w:rPr>
                <w:rFonts w:ascii="Tahoma" w:hAnsi="Tahoma" w:cs="Tahoma"/>
                <w:szCs w:val="24"/>
              </w:rPr>
            </w:pPr>
            <w:r w:rsidRPr="002B1884">
              <w:rPr>
                <w:rFonts w:ascii="Tahoma" w:hAnsi="Tahoma" w:cs="Tahoma"/>
                <w:szCs w:val="24"/>
              </w:rPr>
              <w:t>Smlouvu o poskytnutí dotace z rozpočtu MSK na konkrétní sociální službu lze uzavřít nejdříve dnem pověření výkonem této sociální služby v rámci závazku veřejné služby dle Rozhodnutí Komise</w:t>
            </w:r>
            <w:r w:rsidR="00D94C82">
              <w:rPr>
                <w:rFonts w:ascii="Tahoma" w:hAnsi="Tahoma" w:cs="Tahoma"/>
                <w:szCs w:val="24"/>
              </w:rPr>
              <w:t xml:space="preserve"> </w:t>
            </w:r>
            <w:r w:rsidRPr="002B1884">
              <w:rPr>
                <w:rFonts w:ascii="Tahoma" w:hAnsi="Tahoma" w:cs="Tahoma"/>
                <w:szCs w:val="24"/>
              </w:rPr>
              <w:t>(tj.</w:t>
            </w:r>
            <w:r w:rsidR="00D94C82">
              <w:rPr>
                <w:rFonts w:ascii="Tahoma" w:hAnsi="Tahoma" w:cs="Tahoma"/>
                <w:szCs w:val="24"/>
              </w:rPr>
              <w:t> </w:t>
            </w:r>
            <w:r w:rsidRPr="002B1884">
              <w:rPr>
                <w:rFonts w:ascii="Tahoma" w:hAnsi="Tahoma" w:cs="Tahoma"/>
                <w:szCs w:val="24"/>
              </w:rPr>
              <w:t>dnem nabytí účinnosti Smlouvy o závazku veřejné služby a</w:t>
            </w:r>
            <w:r w:rsidR="00D94C82">
              <w:rPr>
                <w:rFonts w:ascii="Tahoma" w:hAnsi="Tahoma" w:cs="Tahoma"/>
                <w:szCs w:val="24"/>
              </w:rPr>
              <w:t> </w:t>
            </w:r>
            <w:r w:rsidRPr="002B1884">
              <w:rPr>
                <w:rFonts w:ascii="Tahoma" w:hAnsi="Tahoma" w:cs="Tahoma"/>
                <w:szCs w:val="24"/>
              </w:rPr>
              <w:t>vyrovnávací platbě za jeho výkon, příp. Dodatku ke Smlouvě o</w:t>
            </w:r>
            <w:r w:rsidR="00D94C82">
              <w:rPr>
                <w:rFonts w:ascii="Tahoma" w:hAnsi="Tahoma" w:cs="Tahoma"/>
                <w:szCs w:val="24"/>
              </w:rPr>
              <w:t> </w:t>
            </w:r>
            <w:r w:rsidRPr="002B1884">
              <w:rPr>
                <w:rFonts w:ascii="Tahoma" w:hAnsi="Tahoma" w:cs="Tahoma"/>
                <w:szCs w:val="24"/>
              </w:rPr>
              <w:t>závazku veřejné služby a vyrovnávací platbě za jeho výkon).“.</w:t>
            </w:r>
          </w:p>
        </w:tc>
      </w:tr>
      <w:tr w:rsidR="009C7563" w:rsidTr="00004D3E">
        <w:tc>
          <w:tcPr>
            <w:tcW w:w="586" w:type="dxa"/>
          </w:tcPr>
          <w:p w:rsidR="009C7563" w:rsidRDefault="009C7563">
            <w:pPr>
              <w:pStyle w:val="Zkladntext"/>
              <w:spacing w:line="280" w:lineRule="exact"/>
              <w:jc w:val="center"/>
              <w:rPr>
                <w:rFonts w:ascii="Tahoma" w:hAnsi="Tahoma" w:cs="Tahoma"/>
              </w:rPr>
            </w:pPr>
            <w:r>
              <w:rPr>
                <w:rFonts w:ascii="Tahoma" w:hAnsi="Tahoma" w:cs="Tahoma"/>
              </w:rPr>
              <w:t>(4)</w:t>
            </w:r>
          </w:p>
        </w:tc>
        <w:tc>
          <w:tcPr>
            <w:tcW w:w="8476" w:type="dxa"/>
            <w:gridSpan w:val="5"/>
          </w:tcPr>
          <w:p w:rsidR="009C7563" w:rsidRPr="002B1884" w:rsidRDefault="009C7563" w:rsidP="009C7563">
            <w:pPr>
              <w:pStyle w:val="Zkladntext"/>
              <w:spacing w:line="280" w:lineRule="exact"/>
              <w:rPr>
                <w:rFonts w:ascii="Tahoma" w:hAnsi="Tahoma" w:cs="Tahoma"/>
                <w:szCs w:val="24"/>
              </w:rPr>
            </w:pPr>
            <w:r w:rsidRPr="002B1884">
              <w:rPr>
                <w:rFonts w:ascii="Tahoma" w:hAnsi="Tahoma" w:cs="Tahoma"/>
                <w:szCs w:val="24"/>
              </w:rPr>
              <w:t>V čl. V. „</w:t>
            </w:r>
            <w:r w:rsidRPr="002B1884">
              <w:rPr>
                <w:rFonts w:ascii="Tahoma" w:hAnsi="Tahoma" w:cs="Tahoma"/>
                <w:b/>
                <w:szCs w:val="24"/>
              </w:rPr>
              <w:t>Uznatelné a neuznatelné služby</w:t>
            </w:r>
            <w:r w:rsidRPr="002B1884">
              <w:rPr>
                <w:rFonts w:ascii="Tahoma" w:hAnsi="Tahoma" w:cs="Tahoma"/>
                <w:szCs w:val="24"/>
              </w:rPr>
              <w:t>“ se</w:t>
            </w:r>
          </w:p>
        </w:tc>
      </w:tr>
      <w:tr w:rsidR="009C7563" w:rsidTr="00004D3E">
        <w:tc>
          <w:tcPr>
            <w:tcW w:w="586" w:type="dxa"/>
          </w:tcPr>
          <w:p w:rsidR="009C7563" w:rsidRDefault="009C7563">
            <w:pPr>
              <w:pStyle w:val="Zkladntext"/>
              <w:spacing w:line="280" w:lineRule="exact"/>
              <w:jc w:val="center"/>
              <w:rPr>
                <w:rFonts w:ascii="Tahoma" w:hAnsi="Tahoma" w:cs="Tahoma"/>
              </w:rPr>
            </w:pPr>
          </w:p>
        </w:tc>
        <w:tc>
          <w:tcPr>
            <w:tcW w:w="753" w:type="dxa"/>
          </w:tcPr>
          <w:p w:rsidR="009C7563" w:rsidRPr="002B1884" w:rsidRDefault="00996BB3">
            <w:pPr>
              <w:pStyle w:val="Zkladntext"/>
              <w:spacing w:line="280" w:lineRule="exact"/>
              <w:rPr>
                <w:rFonts w:ascii="Tahoma" w:hAnsi="Tahoma" w:cs="Tahoma"/>
                <w:szCs w:val="24"/>
              </w:rPr>
            </w:pPr>
            <w:r>
              <w:rPr>
                <w:rFonts w:ascii="Tahoma" w:hAnsi="Tahoma" w:cs="Tahoma"/>
                <w:szCs w:val="24"/>
              </w:rPr>
              <w:t>a)</w:t>
            </w:r>
          </w:p>
        </w:tc>
        <w:tc>
          <w:tcPr>
            <w:tcW w:w="7723" w:type="dxa"/>
            <w:gridSpan w:val="4"/>
          </w:tcPr>
          <w:p w:rsidR="009C7563" w:rsidRPr="002B1884" w:rsidRDefault="009C7563" w:rsidP="001656DA">
            <w:pPr>
              <w:pStyle w:val="Zkladntext"/>
              <w:spacing w:line="280" w:lineRule="exact"/>
              <w:rPr>
                <w:rFonts w:ascii="Tahoma" w:hAnsi="Tahoma" w:cs="Tahoma"/>
                <w:szCs w:val="24"/>
              </w:rPr>
            </w:pPr>
            <w:r w:rsidRPr="002B1884">
              <w:rPr>
                <w:rFonts w:ascii="Tahoma" w:hAnsi="Tahoma" w:cs="Tahoma"/>
                <w:szCs w:val="24"/>
              </w:rPr>
              <w:t>v odstavci 1 vkládá nové písm. c), které zní:</w:t>
            </w:r>
          </w:p>
        </w:tc>
      </w:tr>
      <w:tr w:rsidR="002B1884" w:rsidTr="00004D3E">
        <w:tc>
          <w:tcPr>
            <w:tcW w:w="586" w:type="dxa"/>
          </w:tcPr>
          <w:p w:rsidR="009C7563" w:rsidRDefault="009C7563">
            <w:pPr>
              <w:pStyle w:val="Zkladntext"/>
              <w:spacing w:line="280" w:lineRule="exact"/>
              <w:jc w:val="center"/>
              <w:rPr>
                <w:rFonts w:ascii="Tahoma" w:hAnsi="Tahoma" w:cs="Tahoma"/>
              </w:rPr>
            </w:pPr>
          </w:p>
        </w:tc>
        <w:tc>
          <w:tcPr>
            <w:tcW w:w="753" w:type="dxa"/>
          </w:tcPr>
          <w:p w:rsidR="009C7563" w:rsidRPr="002B1884" w:rsidRDefault="009C7563">
            <w:pPr>
              <w:pStyle w:val="Zkladntext"/>
              <w:spacing w:line="280" w:lineRule="exact"/>
              <w:rPr>
                <w:rFonts w:ascii="Tahoma" w:hAnsi="Tahoma" w:cs="Tahoma"/>
                <w:szCs w:val="24"/>
              </w:rPr>
            </w:pPr>
          </w:p>
        </w:tc>
        <w:tc>
          <w:tcPr>
            <w:tcW w:w="587" w:type="dxa"/>
            <w:gridSpan w:val="3"/>
          </w:tcPr>
          <w:p w:rsidR="009C7563" w:rsidRPr="002B1884" w:rsidRDefault="009C7563">
            <w:pPr>
              <w:pStyle w:val="Zkladntext"/>
              <w:spacing w:line="280" w:lineRule="exact"/>
              <w:rPr>
                <w:rFonts w:ascii="Tahoma" w:hAnsi="Tahoma" w:cs="Tahoma"/>
                <w:szCs w:val="24"/>
              </w:rPr>
            </w:pPr>
            <w:r w:rsidRPr="002B1884">
              <w:rPr>
                <w:rFonts w:ascii="Tahoma" w:hAnsi="Tahoma" w:cs="Tahoma"/>
                <w:szCs w:val="24"/>
              </w:rPr>
              <w:t>„c)</w:t>
            </w:r>
          </w:p>
        </w:tc>
        <w:tc>
          <w:tcPr>
            <w:tcW w:w="7136" w:type="dxa"/>
          </w:tcPr>
          <w:p w:rsidR="009C7563" w:rsidRPr="002B1884" w:rsidRDefault="009C7563" w:rsidP="009C7563">
            <w:pPr>
              <w:suppressAutoHyphens/>
              <w:spacing w:after="0" w:line="240" w:lineRule="auto"/>
              <w:jc w:val="both"/>
              <w:rPr>
                <w:rFonts w:ascii="Tahoma" w:hAnsi="Tahoma" w:cs="Tahoma"/>
                <w:sz w:val="24"/>
                <w:szCs w:val="24"/>
              </w:rPr>
            </w:pPr>
            <w:r w:rsidRPr="002B1884">
              <w:rPr>
                <w:rFonts w:ascii="Tahoma" w:hAnsi="Tahoma" w:cs="Tahoma"/>
                <w:sz w:val="24"/>
                <w:szCs w:val="24"/>
              </w:rPr>
              <w:t>vznikl nejdříve ke dni pověření výkonem sociální služby v rámci závazku veřejné služby dle Rozhodnutí Komise (tj. dnem nabytí účinnosti Smlouvy o závazku veřejné služby a vyrovnávací platbě za jeho výkon, příp. Dodatku ke Smlouvě o závazku veřejné služby a vyrovnávací platbě za jeho výkon),“,</w:t>
            </w:r>
          </w:p>
        </w:tc>
      </w:tr>
      <w:tr w:rsidR="009C7563" w:rsidTr="00004D3E">
        <w:tc>
          <w:tcPr>
            <w:tcW w:w="586" w:type="dxa"/>
          </w:tcPr>
          <w:p w:rsidR="009C7563" w:rsidRDefault="009C7563">
            <w:pPr>
              <w:pStyle w:val="Zkladntext"/>
              <w:spacing w:line="280" w:lineRule="exact"/>
              <w:jc w:val="center"/>
              <w:rPr>
                <w:rFonts w:ascii="Tahoma" w:hAnsi="Tahoma" w:cs="Tahoma"/>
              </w:rPr>
            </w:pPr>
          </w:p>
        </w:tc>
        <w:tc>
          <w:tcPr>
            <w:tcW w:w="753" w:type="dxa"/>
          </w:tcPr>
          <w:p w:rsidR="009C7563" w:rsidRPr="002B1884" w:rsidRDefault="00996BB3">
            <w:pPr>
              <w:pStyle w:val="Zkladntext"/>
              <w:spacing w:line="280" w:lineRule="exact"/>
              <w:rPr>
                <w:rFonts w:ascii="Tahoma" w:hAnsi="Tahoma" w:cs="Tahoma"/>
                <w:szCs w:val="24"/>
              </w:rPr>
            </w:pPr>
            <w:r>
              <w:rPr>
                <w:rFonts w:ascii="Tahoma" w:hAnsi="Tahoma" w:cs="Tahoma"/>
                <w:szCs w:val="24"/>
              </w:rPr>
              <w:t>b)</w:t>
            </w:r>
          </w:p>
        </w:tc>
        <w:tc>
          <w:tcPr>
            <w:tcW w:w="7723" w:type="dxa"/>
            <w:gridSpan w:val="4"/>
          </w:tcPr>
          <w:p w:rsidR="009C7563" w:rsidRPr="002B1884" w:rsidRDefault="00996BB3" w:rsidP="009C7563">
            <w:pPr>
              <w:suppressAutoHyphens/>
              <w:spacing w:after="0" w:line="240" w:lineRule="auto"/>
              <w:jc w:val="both"/>
              <w:rPr>
                <w:rFonts w:ascii="Tahoma" w:hAnsi="Tahoma" w:cs="Tahoma"/>
                <w:sz w:val="24"/>
                <w:szCs w:val="24"/>
              </w:rPr>
            </w:pPr>
            <w:r>
              <w:rPr>
                <w:rFonts w:ascii="Tahoma" w:hAnsi="Tahoma" w:cs="Tahoma"/>
                <w:sz w:val="24"/>
                <w:szCs w:val="24"/>
              </w:rPr>
              <w:t>d</w:t>
            </w:r>
            <w:r w:rsidR="009C7563" w:rsidRPr="002B1884">
              <w:rPr>
                <w:rFonts w:ascii="Tahoma" w:hAnsi="Tahoma" w:cs="Tahoma"/>
                <w:sz w:val="24"/>
                <w:szCs w:val="24"/>
              </w:rPr>
              <w:t>osavadní písmena c) až e) se</w:t>
            </w:r>
            <w:r>
              <w:rPr>
                <w:rFonts w:ascii="Tahoma" w:hAnsi="Tahoma" w:cs="Tahoma"/>
                <w:sz w:val="24"/>
                <w:szCs w:val="24"/>
              </w:rPr>
              <w:t xml:space="preserve"> označují jako písmena d) až f),</w:t>
            </w:r>
          </w:p>
        </w:tc>
      </w:tr>
      <w:tr w:rsidR="00D93CE6" w:rsidTr="00004D3E">
        <w:tc>
          <w:tcPr>
            <w:tcW w:w="586" w:type="dxa"/>
          </w:tcPr>
          <w:p w:rsidR="00D93CE6" w:rsidRDefault="00D93CE6">
            <w:pPr>
              <w:pStyle w:val="Zkladntext"/>
              <w:spacing w:line="280" w:lineRule="exact"/>
              <w:jc w:val="center"/>
              <w:rPr>
                <w:rFonts w:ascii="Tahoma" w:hAnsi="Tahoma" w:cs="Tahoma"/>
              </w:rPr>
            </w:pPr>
          </w:p>
        </w:tc>
        <w:tc>
          <w:tcPr>
            <w:tcW w:w="753" w:type="dxa"/>
          </w:tcPr>
          <w:p w:rsidR="00D93CE6" w:rsidRPr="002B1884" w:rsidRDefault="00996BB3">
            <w:pPr>
              <w:pStyle w:val="Zkladntext"/>
              <w:spacing w:line="280" w:lineRule="exact"/>
              <w:rPr>
                <w:rFonts w:ascii="Tahoma" w:hAnsi="Tahoma" w:cs="Tahoma"/>
                <w:szCs w:val="24"/>
              </w:rPr>
            </w:pPr>
            <w:r>
              <w:rPr>
                <w:rFonts w:ascii="Tahoma" w:hAnsi="Tahoma" w:cs="Tahoma"/>
                <w:szCs w:val="24"/>
              </w:rPr>
              <w:t>c)</w:t>
            </w:r>
          </w:p>
        </w:tc>
        <w:tc>
          <w:tcPr>
            <w:tcW w:w="7723" w:type="dxa"/>
            <w:gridSpan w:val="4"/>
          </w:tcPr>
          <w:p w:rsidR="00D93CE6" w:rsidRPr="002B1884" w:rsidRDefault="00732C19" w:rsidP="00D93CE6">
            <w:pPr>
              <w:suppressAutoHyphens/>
              <w:spacing w:after="0" w:line="240" w:lineRule="auto"/>
              <w:jc w:val="both"/>
              <w:rPr>
                <w:rFonts w:ascii="Tahoma" w:hAnsi="Tahoma" w:cs="Tahoma"/>
                <w:sz w:val="24"/>
                <w:szCs w:val="24"/>
              </w:rPr>
            </w:pPr>
            <w:r w:rsidRPr="002B1884">
              <w:rPr>
                <w:rFonts w:ascii="Tahoma" w:hAnsi="Tahoma" w:cs="Tahoma"/>
                <w:sz w:val="24"/>
                <w:szCs w:val="24"/>
              </w:rPr>
              <w:t>v</w:t>
            </w:r>
            <w:r w:rsidR="00996BB3">
              <w:rPr>
                <w:rFonts w:ascii="Tahoma" w:hAnsi="Tahoma" w:cs="Tahoma"/>
                <w:sz w:val="24"/>
                <w:szCs w:val="24"/>
              </w:rPr>
              <w:t xml:space="preserve"> odstavci 2</w:t>
            </w:r>
            <w:r w:rsidR="00D93CE6" w:rsidRPr="002B1884">
              <w:rPr>
                <w:rFonts w:ascii="Tahoma" w:hAnsi="Tahoma" w:cs="Tahoma"/>
                <w:sz w:val="24"/>
                <w:szCs w:val="24"/>
              </w:rPr>
              <w:t xml:space="preserve"> písmeno be) mění a zní: </w:t>
            </w:r>
          </w:p>
        </w:tc>
      </w:tr>
      <w:tr w:rsidR="002B1884" w:rsidTr="00004D3E">
        <w:tc>
          <w:tcPr>
            <w:tcW w:w="586" w:type="dxa"/>
          </w:tcPr>
          <w:p w:rsidR="009C7563" w:rsidRDefault="009C7563">
            <w:pPr>
              <w:pStyle w:val="Zkladntext"/>
              <w:spacing w:line="280" w:lineRule="exact"/>
              <w:jc w:val="center"/>
              <w:rPr>
                <w:rFonts w:ascii="Tahoma" w:hAnsi="Tahoma" w:cs="Tahoma"/>
              </w:rPr>
            </w:pPr>
          </w:p>
        </w:tc>
        <w:tc>
          <w:tcPr>
            <w:tcW w:w="753" w:type="dxa"/>
          </w:tcPr>
          <w:p w:rsidR="009C7563" w:rsidRPr="002B1884" w:rsidRDefault="009C7563">
            <w:pPr>
              <w:pStyle w:val="Zkladntext"/>
              <w:spacing w:line="280" w:lineRule="exact"/>
              <w:rPr>
                <w:rFonts w:ascii="Tahoma" w:hAnsi="Tahoma" w:cs="Tahoma"/>
                <w:szCs w:val="24"/>
              </w:rPr>
            </w:pPr>
          </w:p>
        </w:tc>
        <w:tc>
          <w:tcPr>
            <w:tcW w:w="587" w:type="dxa"/>
            <w:gridSpan w:val="3"/>
          </w:tcPr>
          <w:p w:rsidR="009C7563" w:rsidRPr="002B1884" w:rsidRDefault="00D93CE6">
            <w:pPr>
              <w:pStyle w:val="Zkladntext"/>
              <w:spacing w:line="280" w:lineRule="exact"/>
              <w:rPr>
                <w:rFonts w:ascii="Tahoma" w:hAnsi="Tahoma" w:cs="Tahoma"/>
                <w:szCs w:val="24"/>
              </w:rPr>
            </w:pPr>
            <w:r w:rsidRPr="002B1884">
              <w:rPr>
                <w:rFonts w:ascii="Tahoma" w:hAnsi="Tahoma" w:cs="Tahoma"/>
                <w:szCs w:val="24"/>
              </w:rPr>
              <w:t>„be)</w:t>
            </w:r>
          </w:p>
        </w:tc>
        <w:tc>
          <w:tcPr>
            <w:tcW w:w="7136" w:type="dxa"/>
          </w:tcPr>
          <w:p w:rsidR="009C7563" w:rsidRPr="002B1884" w:rsidRDefault="00D93CE6" w:rsidP="009C7563">
            <w:pPr>
              <w:suppressAutoHyphens/>
              <w:spacing w:after="0" w:line="240" w:lineRule="auto"/>
              <w:jc w:val="both"/>
              <w:rPr>
                <w:rFonts w:ascii="Tahoma" w:hAnsi="Tahoma" w:cs="Tahoma"/>
                <w:sz w:val="24"/>
                <w:szCs w:val="24"/>
              </w:rPr>
            </w:pPr>
            <w:r w:rsidRPr="002B1884">
              <w:rPr>
                <w:rFonts w:ascii="Tahoma" w:hAnsi="Tahoma" w:cs="Tahoma"/>
                <w:sz w:val="24"/>
                <w:szCs w:val="24"/>
              </w:rPr>
              <w:t>správní režie (nepřímé administrativní náklady) – v případě, že sociální služba vykazuje správní režii, kterou se podílí na nákladech vyššího organizačního celku (např. ústředí), je uznatelným nákladem pro výpočet a posouzení vyrovnávací platby režie ve výši max. 12 % celkových skutečných nákladů sociální služby. Částka čerpaná z dotace na úhradu této režie může činit maximálně 12 % poskytnuté dotace.“.</w:t>
            </w:r>
          </w:p>
        </w:tc>
      </w:tr>
      <w:tr w:rsidR="00732C19" w:rsidTr="00004D3E">
        <w:tc>
          <w:tcPr>
            <w:tcW w:w="586" w:type="dxa"/>
          </w:tcPr>
          <w:p w:rsidR="00732C19" w:rsidRDefault="00732C19">
            <w:pPr>
              <w:pStyle w:val="Zkladntext"/>
              <w:spacing w:line="280" w:lineRule="exact"/>
              <w:jc w:val="center"/>
              <w:rPr>
                <w:rFonts w:ascii="Tahoma" w:hAnsi="Tahoma" w:cs="Tahoma"/>
              </w:rPr>
            </w:pPr>
            <w:r>
              <w:rPr>
                <w:rFonts w:ascii="Tahoma" w:hAnsi="Tahoma" w:cs="Tahoma"/>
              </w:rPr>
              <w:t>(5)</w:t>
            </w:r>
          </w:p>
        </w:tc>
        <w:tc>
          <w:tcPr>
            <w:tcW w:w="8476" w:type="dxa"/>
            <w:gridSpan w:val="5"/>
          </w:tcPr>
          <w:p w:rsidR="00732C19" w:rsidRPr="002B1884" w:rsidRDefault="00732C19" w:rsidP="00732C19">
            <w:pPr>
              <w:pStyle w:val="Zkladntext"/>
              <w:spacing w:line="280" w:lineRule="exact"/>
              <w:rPr>
                <w:rFonts w:ascii="Tahoma" w:hAnsi="Tahoma" w:cs="Tahoma"/>
                <w:szCs w:val="24"/>
              </w:rPr>
            </w:pPr>
            <w:r w:rsidRPr="002B1884">
              <w:rPr>
                <w:rFonts w:ascii="Tahoma" w:hAnsi="Tahoma" w:cs="Tahoma"/>
                <w:szCs w:val="24"/>
              </w:rPr>
              <w:t>V čl. VI. „</w:t>
            </w:r>
            <w:r w:rsidRPr="002B1884">
              <w:rPr>
                <w:rFonts w:ascii="Tahoma" w:hAnsi="Tahoma" w:cs="Tahoma"/>
                <w:b/>
                <w:szCs w:val="24"/>
              </w:rPr>
              <w:t>Podmínky použití dotace</w:t>
            </w:r>
            <w:r w:rsidRPr="002B1884">
              <w:rPr>
                <w:rFonts w:ascii="Tahoma" w:hAnsi="Tahoma" w:cs="Tahoma"/>
                <w:szCs w:val="24"/>
              </w:rPr>
              <w:t>“ odstavec 3 se slova „poskytovanými žadatelem“ zrušují.</w:t>
            </w:r>
          </w:p>
        </w:tc>
      </w:tr>
      <w:tr w:rsidR="0097030F" w:rsidTr="00004D3E">
        <w:tc>
          <w:tcPr>
            <w:tcW w:w="586" w:type="dxa"/>
          </w:tcPr>
          <w:p w:rsidR="0097030F" w:rsidRDefault="0097030F">
            <w:pPr>
              <w:pStyle w:val="Zkladntext"/>
              <w:spacing w:line="280" w:lineRule="exact"/>
              <w:jc w:val="center"/>
              <w:rPr>
                <w:rFonts w:ascii="Tahoma" w:hAnsi="Tahoma" w:cs="Tahoma"/>
              </w:rPr>
            </w:pPr>
            <w:r>
              <w:rPr>
                <w:rFonts w:ascii="Tahoma" w:hAnsi="Tahoma" w:cs="Tahoma"/>
              </w:rPr>
              <w:t>(6)</w:t>
            </w:r>
          </w:p>
        </w:tc>
        <w:tc>
          <w:tcPr>
            <w:tcW w:w="8476" w:type="dxa"/>
            <w:gridSpan w:val="5"/>
          </w:tcPr>
          <w:p w:rsidR="0097030F" w:rsidRPr="002B1884" w:rsidRDefault="0097030F" w:rsidP="00807026">
            <w:pPr>
              <w:pStyle w:val="Zkladntext"/>
              <w:spacing w:line="280" w:lineRule="exact"/>
              <w:rPr>
                <w:rFonts w:ascii="Tahoma" w:hAnsi="Tahoma" w:cs="Tahoma"/>
                <w:szCs w:val="24"/>
              </w:rPr>
            </w:pPr>
            <w:r w:rsidRPr="002B1884">
              <w:rPr>
                <w:rFonts w:ascii="Tahoma" w:hAnsi="Tahoma" w:cs="Tahoma"/>
                <w:szCs w:val="24"/>
              </w:rPr>
              <w:t>V čl. VIII. „</w:t>
            </w:r>
            <w:r w:rsidRPr="002B1884">
              <w:rPr>
                <w:rFonts w:ascii="Tahoma" w:hAnsi="Tahoma" w:cs="Tahoma"/>
                <w:b/>
                <w:szCs w:val="24"/>
              </w:rPr>
              <w:t>Popis způsobu rozdělení a čerpání dotace</w:t>
            </w:r>
            <w:r w:rsidRPr="002B1884">
              <w:rPr>
                <w:rFonts w:ascii="Tahoma" w:hAnsi="Tahoma" w:cs="Tahoma"/>
                <w:szCs w:val="24"/>
              </w:rPr>
              <w:t>“</w:t>
            </w:r>
            <w:r w:rsidR="00D209DA" w:rsidRPr="002B1884">
              <w:rPr>
                <w:rFonts w:ascii="Tahoma" w:hAnsi="Tahoma" w:cs="Tahoma"/>
                <w:szCs w:val="24"/>
              </w:rPr>
              <w:t xml:space="preserve"> </w:t>
            </w:r>
          </w:p>
        </w:tc>
      </w:tr>
      <w:tr w:rsidR="002B1884" w:rsidRPr="002B1884" w:rsidTr="00004D3E">
        <w:tc>
          <w:tcPr>
            <w:tcW w:w="586" w:type="dxa"/>
          </w:tcPr>
          <w:p w:rsidR="00D209DA" w:rsidRPr="002B1884" w:rsidRDefault="00D209DA">
            <w:pPr>
              <w:pStyle w:val="Zkladntext"/>
              <w:spacing w:line="280" w:lineRule="exact"/>
              <w:jc w:val="center"/>
              <w:rPr>
                <w:rFonts w:ascii="Tahoma" w:hAnsi="Tahoma" w:cs="Tahoma"/>
              </w:rPr>
            </w:pPr>
          </w:p>
        </w:tc>
        <w:tc>
          <w:tcPr>
            <w:tcW w:w="753" w:type="dxa"/>
          </w:tcPr>
          <w:p w:rsidR="00D209DA" w:rsidRPr="002B1884" w:rsidRDefault="00807026">
            <w:pPr>
              <w:pStyle w:val="Zkladntext"/>
              <w:spacing w:line="280" w:lineRule="exact"/>
              <w:rPr>
                <w:rFonts w:ascii="Tahoma" w:hAnsi="Tahoma" w:cs="Tahoma"/>
                <w:szCs w:val="24"/>
              </w:rPr>
            </w:pPr>
            <w:r>
              <w:rPr>
                <w:rFonts w:ascii="Tahoma" w:hAnsi="Tahoma" w:cs="Tahoma"/>
                <w:szCs w:val="24"/>
              </w:rPr>
              <w:t>a)</w:t>
            </w:r>
          </w:p>
        </w:tc>
        <w:tc>
          <w:tcPr>
            <w:tcW w:w="7723" w:type="dxa"/>
            <w:gridSpan w:val="4"/>
          </w:tcPr>
          <w:p w:rsidR="00D209DA" w:rsidRPr="002B1884" w:rsidRDefault="00807026">
            <w:pPr>
              <w:pStyle w:val="Zkladntext"/>
              <w:spacing w:line="280" w:lineRule="exact"/>
              <w:rPr>
                <w:rFonts w:ascii="Tahoma" w:hAnsi="Tahoma" w:cs="Tahoma"/>
                <w:szCs w:val="24"/>
              </w:rPr>
            </w:pPr>
            <w:r w:rsidRPr="002B1884">
              <w:rPr>
                <w:rFonts w:ascii="Tahoma" w:hAnsi="Tahoma" w:cs="Tahoma"/>
                <w:szCs w:val="24"/>
              </w:rPr>
              <w:t>odstavec 3 písmeno ad c) se mění a zní:</w:t>
            </w:r>
          </w:p>
        </w:tc>
      </w:tr>
      <w:tr w:rsidR="00807026" w:rsidTr="00EA469F">
        <w:tc>
          <w:tcPr>
            <w:tcW w:w="586" w:type="dxa"/>
          </w:tcPr>
          <w:p w:rsidR="00807026" w:rsidRDefault="00807026" w:rsidP="00EA469F">
            <w:pPr>
              <w:pStyle w:val="Zkladntext"/>
              <w:spacing w:line="280" w:lineRule="exact"/>
              <w:jc w:val="center"/>
              <w:rPr>
                <w:rFonts w:ascii="Tahoma" w:hAnsi="Tahoma" w:cs="Tahoma"/>
              </w:rPr>
            </w:pPr>
          </w:p>
        </w:tc>
        <w:tc>
          <w:tcPr>
            <w:tcW w:w="753" w:type="dxa"/>
          </w:tcPr>
          <w:p w:rsidR="00807026" w:rsidRPr="002B1884" w:rsidRDefault="00807026" w:rsidP="00EA469F">
            <w:pPr>
              <w:pStyle w:val="Zkladntext"/>
              <w:spacing w:line="280" w:lineRule="exact"/>
              <w:rPr>
                <w:rFonts w:ascii="Tahoma" w:hAnsi="Tahoma" w:cs="Tahoma"/>
                <w:szCs w:val="24"/>
              </w:rPr>
            </w:pPr>
          </w:p>
        </w:tc>
        <w:tc>
          <w:tcPr>
            <w:tcW w:w="587" w:type="dxa"/>
            <w:gridSpan w:val="3"/>
          </w:tcPr>
          <w:p w:rsidR="00807026" w:rsidRPr="00807026" w:rsidRDefault="00807026" w:rsidP="00EA469F">
            <w:pPr>
              <w:pStyle w:val="Zkladntext"/>
              <w:spacing w:line="280" w:lineRule="exact"/>
              <w:rPr>
                <w:rFonts w:ascii="Tahoma" w:hAnsi="Tahoma" w:cs="Tahoma"/>
                <w:szCs w:val="24"/>
              </w:rPr>
            </w:pPr>
            <w:r w:rsidRPr="00807026">
              <w:rPr>
                <w:rFonts w:ascii="Tahoma" w:hAnsi="Tahoma" w:cs="Tahoma"/>
                <w:szCs w:val="24"/>
              </w:rPr>
              <w:t>„ad c)</w:t>
            </w:r>
          </w:p>
        </w:tc>
        <w:tc>
          <w:tcPr>
            <w:tcW w:w="7136" w:type="dxa"/>
          </w:tcPr>
          <w:p w:rsidR="00807026" w:rsidRPr="00807026" w:rsidRDefault="00807026" w:rsidP="00D94C82">
            <w:pPr>
              <w:suppressAutoHyphens/>
              <w:spacing w:after="0" w:line="240" w:lineRule="auto"/>
              <w:jc w:val="both"/>
              <w:rPr>
                <w:rFonts w:ascii="Tahoma" w:hAnsi="Tahoma" w:cs="Tahoma"/>
                <w:sz w:val="24"/>
                <w:szCs w:val="24"/>
              </w:rPr>
            </w:pPr>
            <w:r w:rsidRPr="00807026">
              <w:rPr>
                <w:rFonts w:ascii="Tahoma" w:hAnsi="Tahoma" w:cs="Tahoma"/>
                <w:sz w:val="24"/>
                <w:szCs w:val="24"/>
              </w:rPr>
              <w:t>Při posuzování výše příspěvku obce jako zřizovatele a dotace obce není přípustný meziroční pokles těchto finančních prostředků při</w:t>
            </w:r>
            <w:r w:rsidR="00D94C82">
              <w:rPr>
                <w:rFonts w:ascii="Tahoma" w:hAnsi="Tahoma" w:cs="Tahoma"/>
                <w:sz w:val="24"/>
                <w:szCs w:val="24"/>
              </w:rPr>
              <w:t> </w:t>
            </w:r>
            <w:r w:rsidRPr="00807026">
              <w:rPr>
                <w:rFonts w:ascii="Tahoma" w:hAnsi="Tahoma" w:cs="Tahoma"/>
                <w:sz w:val="24"/>
                <w:szCs w:val="24"/>
              </w:rPr>
              <w:t>stejné výši nebo nárůstu rozpočtu sociální služby a</w:t>
            </w:r>
            <w:r w:rsidR="00D94C82">
              <w:rPr>
                <w:rFonts w:ascii="Tahoma" w:hAnsi="Tahoma" w:cs="Tahoma"/>
                <w:sz w:val="24"/>
                <w:szCs w:val="24"/>
              </w:rPr>
              <w:t> </w:t>
            </w:r>
            <w:r w:rsidRPr="00807026">
              <w:rPr>
                <w:rFonts w:ascii="Tahoma" w:hAnsi="Tahoma" w:cs="Tahoma"/>
                <w:sz w:val="24"/>
                <w:szCs w:val="24"/>
              </w:rPr>
              <w:t>při</w:t>
            </w:r>
            <w:r w:rsidR="00D94C82">
              <w:rPr>
                <w:rFonts w:ascii="Tahoma" w:hAnsi="Tahoma" w:cs="Tahoma"/>
                <w:sz w:val="24"/>
                <w:szCs w:val="24"/>
              </w:rPr>
              <w:t> </w:t>
            </w:r>
            <w:r w:rsidRPr="00807026">
              <w:rPr>
                <w:rFonts w:ascii="Tahoma" w:hAnsi="Tahoma" w:cs="Tahoma"/>
                <w:sz w:val="24"/>
                <w:szCs w:val="24"/>
              </w:rPr>
              <w:t>zachování stejné kapacity sociální služby. V případě poklesu příspěvku zřizovatele obce či dotace obce při stejné výši nebo nárůstu rozpočtu sociální služby a při zachování stejné kapacity sociální služby musí být tato skutečnost v žádosti řádně věcně zdůvodněna. Návrh dotace může být v tomto případě snížen až o</w:t>
            </w:r>
            <w:r w:rsidR="00D94C82">
              <w:rPr>
                <w:rFonts w:ascii="Tahoma" w:hAnsi="Tahoma" w:cs="Tahoma"/>
                <w:sz w:val="24"/>
                <w:szCs w:val="24"/>
              </w:rPr>
              <w:t> </w:t>
            </w:r>
            <w:r w:rsidRPr="00807026">
              <w:rPr>
                <w:rFonts w:ascii="Tahoma" w:hAnsi="Tahoma" w:cs="Tahoma"/>
                <w:sz w:val="24"/>
                <w:szCs w:val="24"/>
              </w:rPr>
              <w:t>výši meziročního nezdůvodněného poklesu příspěvku zřizovatele obce či dotace obce.“.</w:t>
            </w:r>
          </w:p>
        </w:tc>
      </w:tr>
      <w:tr w:rsidR="00807026" w:rsidRPr="002B1884" w:rsidTr="00EA469F">
        <w:tc>
          <w:tcPr>
            <w:tcW w:w="586" w:type="dxa"/>
          </w:tcPr>
          <w:p w:rsidR="00807026" w:rsidRPr="002B1884" w:rsidRDefault="00807026" w:rsidP="00EA469F">
            <w:pPr>
              <w:pStyle w:val="Zkladntext"/>
              <w:spacing w:line="280" w:lineRule="exact"/>
              <w:jc w:val="center"/>
              <w:rPr>
                <w:rFonts w:ascii="Tahoma" w:hAnsi="Tahoma" w:cs="Tahoma"/>
              </w:rPr>
            </w:pPr>
          </w:p>
        </w:tc>
        <w:tc>
          <w:tcPr>
            <w:tcW w:w="753" w:type="dxa"/>
          </w:tcPr>
          <w:p w:rsidR="00807026" w:rsidRPr="002B1884" w:rsidRDefault="00807026" w:rsidP="00EA469F">
            <w:pPr>
              <w:pStyle w:val="Zkladntext"/>
              <w:spacing w:line="280" w:lineRule="exact"/>
              <w:rPr>
                <w:rFonts w:ascii="Tahoma" w:hAnsi="Tahoma" w:cs="Tahoma"/>
                <w:szCs w:val="24"/>
              </w:rPr>
            </w:pPr>
            <w:r>
              <w:rPr>
                <w:rFonts w:ascii="Tahoma" w:hAnsi="Tahoma" w:cs="Tahoma"/>
                <w:szCs w:val="24"/>
              </w:rPr>
              <w:t>b)</w:t>
            </w:r>
          </w:p>
        </w:tc>
        <w:tc>
          <w:tcPr>
            <w:tcW w:w="7723" w:type="dxa"/>
            <w:gridSpan w:val="4"/>
          </w:tcPr>
          <w:p w:rsidR="00807026" w:rsidRPr="002B1884" w:rsidRDefault="00807026" w:rsidP="00807026">
            <w:pPr>
              <w:pStyle w:val="Zkladntext"/>
              <w:spacing w:line="280" w:lineRule="exact"/>
              <w:rPr>
                <w:rFonts w:ascii="Tahoma" w:hAnsi="Tahoma" w:cs="Tahoma"/>
                <w:szCs w:val="24"/>
              </w:rPr>
            </w:pPr>
            <w:r w:rsidRPr="002B1884">
              <w:rPr>
                <w:rFonts w:ascii="Tahoma" w:hAnsi="Tahoma" w:cs="Tahoma"/>
                <w:szCs w:val="24"/>
              </w:rPr>
              <w:t xml:space="preserve">odstavec </w:t>
            </w:r>
            <w:r>
              <w:rPr>
                <w:rFonts w:ascii="Tahoma" w:hAnsi="Tahoma" w:cs="Tahoma"/>
                <w:szCs w:val="24"/>
              </w:rPr>
              <w:t>5</w:t>
            </w:r>
            <w:r w:rsidRPr="002B1884">
              <w:rPr>
                <w:rFonts w:ascii="Tahoma" w:hAnsi="Tahoma" w:cs="Tahoma"/>
                <w:szCs w:val="24"/>
              </w:rPr>
              <w:t xml:space="preserve"> se mění a zní:</w:t>
            </w:r>
          </w:p>
        </w:tc>
      </w:tr>
      <w:tr w:rsidR="00807026" w:rsidTr="00EA469F">
        <w:tc>
          <w:tcPr>
            <w:tcW w:w="586" w:type="dxa"/>
          </w:tcPr>
          <w:p w:rsidR="00807026" w:rsidRDefault="00807026" w:rsidP="00EA469F">
            <w:pPr>
              <w:pStyle w:val="Zkladntext"/>
              <w:spacing w:line="280" w:lineRule="exact"/>
              <w:jc w:val="center"/>
              <w:rPr>
                <w:rFonts w:ascii="Tahoma" w:hAnsi="Tahoma" w:cs="Tahoma"/>
              </w:rPr>
            </w:pPr>
          </w:p>
        </w:tc>
        <w:tc>
          <w:tcPr>
            <w:tcW w:w="753" w:type="dxa"/>
          </w:tcPr>
          <w:p w:rsidR="00807026" w:rsidRPr="002B1884" w:rsidRDefault="00807026" w:rsidP="00EA469F">
            <w:pPr>
              <w:pStyle w:val="Zkladntext"/>
              <w:spacing w:line="280" w:lineRule="exact"/>
              <w:rPr>
                <w:rFonts w:ascii="Tahoma" w:hAnsi="Tahoma" w:cs="Tahoma"/>
                <w:szCs w:val="24"/>
              </w:rPr>
            </w:pPr>
          </w:p>
        </w:tc>
        <w:tc>
          <w:tcPr>
            <w:tcW w:w="587" w:type="dxa"/>
            <w:gridSpan w:val="3"/>
          </w:tcPr>
          <w:p w:rsidR="00807026" w:rsidRPr="002B1884" w:rsidRDefault="00807026" w:rsidP="00EA469F">
            <w:pPr>
              <w:pStyle w:val="Zkladntext"/>
              <w:spacing w:line="280" w:lineRule="exact"/>
              <w:rPr>
                <w:rFonts w:ascii="Tahoma" w:hAnsi="Tahoma" w:cs="Tahoma"/>
                <w:szCs w:val="24"/>
              </w:rPr>
            </w:pPr>
          </w:p>
        </w:tc>
        <w:tc>
          <w:tcPr>
            <w:tcW w:w="7136" w:type="dxa"/>
          </w:tcPr>
          <w:p w:rsidR="00807026" w:rsidRPr="002B1884" w:rsidRDefault="00704E70" w:rsidP="00EA469F">
            <w:pPr>
              <w:suppressAutoHyphens/>
              <w:spacing w:after="0" w:line="240" w:lineRule="auto"/>
              <w:jc w:val="both"/>
              <w:rPr>
                <w:rFonts w:ascii="Tahoma" w:hAnsi="Tahoma" w:cs="Tahoma"/>
                <w:sz w:val="24"/>
                <w:szCs w:val="24"/>
              </w:rPr>
            </w:pPr>
            <w:r>
              <w:rPr>
                <w:rFonts w:ascii="Tahoma" w:hAnsi="Tahoma" w:cs="Tahoma"/>
                <w:sz w:val="24"/>
                <w:szCs w:val="24"/>
              </w:rPr>
              <w:t>„</w:t>
            </w:r>
            <w:r w:rsidR="00807026" w:rsidRPr="00807026">
              <w:rPr>
                <w:rFonts w:ascii="Tahoma" w:hAnsi="Tahoma" w:cs="Tahoma"/>
                <w:sz w:val="24"/>
                <w:szCs w:val="24"/>
              </w:rPr>
              <w:t xml:space="preserve">V závislosti na objemu požadavků a přidělených finančních prostředků v rámci tohoto dotačního Programu bude stanoven reálný návrh. Reálný návrh dotace bude stanoven jako optimální návrh dotace snížený s ohledem na skutečný objem finančních prostředků poskytnutých Moravskoslezskému kraji ze státního rozpočtu a vypočtený dle níže uvedeného postupu. Konkretizace způsobu výpočtu reálného návrhu pro příslušný rok a jednotlivé </w:t>
            </w:r>
            <w:r w:rsidR="00807026" w:rsidRPr="00807026">
              <w:rPr>
                <w:rFonts w:ascii="Tahoma" w:hAnsi="Tahoma" w:cs="Tahoma"/>
                <w:sz w:val="24"/>
                <w:szCs w:val="24"/>
              </w:rPr>
              <w:lastRenderedPageBreak/>
              <w:t>sociální služby bude schválena orgány kraje v rámci vyhlášení výsledků dotačního řízení.</w:t>
            </w:r>
            <w:r>
              <w:rPr>
                <w:rFonts w:ascii="Tahoma" w:hAnsi="Tahoma" w:cs="Tahoma"/>
                <w:sz w:val="24"/>
                <w:szCs w:val="24"/>
              </w:rPr>
              <w:t>“,</w:t>
            </w:r>
          </w:p>
        </w:tc>
      </w:tr>
      <w:tr w:rsidR="002600F4" w:rsidTr="00B94AF2">
        <w:tc>
          <w:tcPr>
            <w:tcW w:w="586" w:type="dxa"/>
          </w:tcPr>
          <w:p w:rsidR="002600F4" w:rsidRDefault="002600F4" w:rsidP="00B94AF2">
            <w:pPr>
              <w:pStyle w:val="Zkladntext"/>
              <w:spacing w:line="280" w:lineRule="exact"/>
              <w:jc w:val="center"/>
              <w:rPr>
                <w:rFonts w:ascii="Tahoma" w:hAnsi="Tahoma" w:cs="Tahoma"/>
              </w:rPr>
            </w:pPr>
          </w:p>
        </w:tc>
        <w:tc>
          <w:tcPr>
            <w:tcW w:w="753" w:type="dxa"/>
          </w:tcPr>
          <w:p w:rsidR="002600F4" w:rsidRPr="002B1884" w:rsidRDefault="002600F4" w:rsidP="00B94AF2">
            <w:pPr>
              <w:pStyle w:val="Zkladntext"/>
              <w:spacing w:line="280" w:lineRule="exact"/>
              <w:rPr>
                <w:rFonts w:ascii="Tahoma" w:hAnsi="Tahoma" w:cs="Tahoma"/>
                <w:szCs w:val="24"/>
              </w:rPr>
            </w:pPr>
          </w:p>
        </w:tc>
        <w:tc>
          <w:tcPr>
            <w:tcW w:w="587" w:type="dxa"/>
            <w:gridSpan w:val="3"/>
          </w:tcPr>
          <w:p w:rsidR="002600F4" w:rsidRPr="002B1884" w:rsidRDefault="00704E70" w:rsidP="00B94AF2">
            <w:pPr>
              <w:pStyle w:val="Zkladntext"/>
              <w:spacing w:line="280" w:lineRule="exact"/>
              <w:rPr>
                <w:rFonts w:ascii="Tahoma" w:hAnsi="Tahoma" w:cs="Tahoma"/>
                <w:szCs w:val="24"/>
              </w:rPr>
            </w:pPr>
            <w:bookmarkStart w:id="0" w:name="_GoBack"/>
            <w:bookmarkEnd w:id="0"/>
            <w:r>
              <w:rPr>
                <w:rFonts w:ascii="Tahoma" w:hAnsi="Tahoma" w:cs="Tahoma"/>
                <w:szCs w:val="24"/>
              </w:rPr>
              <w:t xml:space="preserve"> „</w:t>
            </w:r>
            <w:r w:rsidR="002600F4">
              <w:rPr>
                <w:rFonts w:ascii="Tahoma" w:hAnsi="Tahoma" w:cs="Tahoma"/>
                <w:szCs w:val="24"/>
              </w:rPr>
              <w:t>af</w:t>
            </w:r>
            <w:r>
              <w:rPr>
                <w:rFonts w:ascii="Tahoma" w:hAnsi="Tahoma" w:cs="Tahoma"/>
                <w:szCs w:val="24"/>
              </w:rPr>
              <w:t>.</w:t>
            </w:r>
          </w:p>
        </w:tc>
        <w:tc>
          <w:tcPr>
            <w:tcW w:w="7136" w:type="dxa"/>
          </w:tcPr>
          <w:p w:rsidR="002600F4" w:rsidRPr="002B1884" w:rsidRDefault="00704E70" w:rsidP="00B94AF2">
            <w:pPr>
              <w:suppressAutoHyphens/>
              <w:spacing w:after="0" w:line="240" w:lineRule="auto"/>
              <w:jc w:val="both"/>
              <w:rPr>
                <w:rFonts w:ascii="Tahoma" w:hAnsi="Tahoma" w:cs="Tahoma"/>
                <w:sz w:val="24"/>
                <w:szCs w:val="24"/>
              </w:rPr>
            </w:pPr>
            <w:r w:rsidRPr="00704E70">
              <w:rPr>
                <w:rFonts w:ascii="Tahoma" w:hAnsi="Tahoma" w:cs="Tahoma"/>
                <w:sz w:val="24"/>
                <w:szCs w:val="24"/>
              </w:rPr>
              <w:t>Dle rozdělení do tříd bude vypočtena dotace pro jednotlivé služby jako výše přidělené dotace daného roku (u služeb, kterým byla dotace poskytnuta pouze po část roku, bude dotace poměrově přepočítána na celý rok) násobená příslušným koeficientem. Koeficienty pro jednotlivé třídy budou pro každý rok vypočteny administrátorem v závislosti na objemu přidělených finančních prostředků ze státního rozpočtu a jejich výši schválí zastupitelstvo kraje.</w:t>
            </w:r>
            <w:r>
              <w:rPr>
                <w:rFonts w:ascii="Tahoma" w:hAnsi="Tahoma" w:cs="Tahoma"/>
                <w:sz w:val="24"/>
                <w:szCs w:val="24"/>
              </w:rPr>
              <w:t>“.</w:t>
            </w:r>
          </w:p>
        </w:tc>
      </w:tr>
      <w:tr w:rsidR="002B1884" w:rsidRPr="002B1884" w:rsidTr="00004D3E">
        <w:tc>
          <w:tcPr>
            <w:tcW w:w="586" w:type="dxa"/>
          </w:tcPr>
          <w:p w:rsidR="00861FE3" w:rsidRPr="002B1884" w:rsidRDefault="00861FE3">
            <w:pPr>
              <w:pStyle w:val="Zkladntext"/>
              <w:spacing w:line="280" w:lineRule="exact"/>
              <w:jc w:val="center"/>
              <w:rPr>
                <w:rFonts w:ascii="Tahoma" w:hAnsi="Tahoma" w:cs="Tahoma"/>
              </w:rPr>
            </w:pPr>
            <w:r w:rsidRPr="002B1884">
              <w:rPr>
                <w:rFonts w:ascii="Tahoma" w:hAnsi="Tahoma" w:cs="Tahoma"/>
              </w:rPr>
              <w:t>(7)</w:t>
            </w:r>
          </w:p>
        </w:tc>
        <w:tc>
          <w:tcPr>
            <w:tcW w:w="8476" w:type="dxa"/>
            <w:gridSpan w:val="5"/>
          </w:tcPr>
          <w:p w:rsidR="00861FE3" w:rsidRPr="002B1884" w:rsidRDefault="00861FE3">
            <w:pPr>
              <w:pStyle w:val="Zkladntext"/>
              <w:spacing w:line="280" w:lineRule="exact"/>
              <w:rPr>
                <w:rFonts w:ascii="Tahoma" w:hAnsi="Tahoma" w:cs="Tahoma"/>
                <w:szCs w:val="24"/>
              </w:rPr>
            </w:pPr>
            <w:r w:rsidRPr="002B1884">
              <w:rPr>
                <w:rFonts w:ascii="Tahoma" w:hAnsi="Tahoma" w:cs="Tahoma"/>
                <w:szCs w:val="24"/>
              </w:rPr>
              <w:t xml:space="preserve">V čl. IX. </w:t>
            </w:r>
            <w:r w:rsidRPr="002B1884">
              <w:rPr>
                <w:rFonts w:ascii="Tahoma" w:hAnsi="Tahoma" w:cs="Tahoma"/>
                <w:b/>
                <w:szCs w:val="24"/>
              </w:rPr>
              <w:t>„Proces dotačního řízení“</w:t>
            </w:r>
            <w:r w:rsidRPr="002B1884">
              <w:rPr>
                <w:rFonts w:ascii="Tahoma" w:hAnsi="Tahoma" w:cs="Tahoma"/>
                <w:szCs w:val="24"/>
              </w:rPr>
              <w:t xml:space="preserve"> se vkládají nové odstavce 8 a 9, které zní:</w:t>
            </w:r>
          </w:p>
        </w:tc>
      </w:tr>
      <w:tr w:rsidR="0098472A" w:rsidRPr="002B1884" w:rsidTr="0098472A">
        <w:tc>
          <w:tcPr>
            <w:tcW w:w="586" w:type="dxa"/>
          </w:tcPr>
          <w:p w:rsidR="0098472A" w:rsidRPr="002B1884" w:rsidRDefault="0098472A">
            <w:pPr>
              <w:pStyle w:val="Zkladntext"/>
              <w:spacing w:line="280" w:lineRule="exact"/>
              <w:jc w:val="center"/>
              <w:rPr>
                <w:rFonts w:ascii="Tahoma" w:hAnsi="Tahoma" w:cs="Tahoma"/>
              </w:rPr>
            </w:pPr>
          </w:p>
        </w:tc>
        <w:tc>
          <w:tcPr>
            <w:tcW w:w="753" w:type="dxa"/>
          </w:tcPr>
          <w:p w:rsidR="0098472A" w:rsidRDefault="0098472A">
            <w:pPr>
              <w:pStyle w:val="Zkladntext"/>
              <w:spacing w:line="280" w:lineRule="exact"/>
              <w:rPr>
                <w:rFonts w:ascii="Tahoma" w:hAnsi="Tahoma" w:cs="Tahoma"/>
                <w:szCs w:val="24"/>
              </w:rPr>
            </w:pPr>
            <w:r>
              <w:rPr>
                <w:rFonts w:ascii="Tahoma" w:hAnsi="Tahoma" w:cs="Tahoma"/>
                <w:szCs w:val="24"/>
              </w:rPr>
              <w:t>a)</w:t>
            </w:r>
          </w:p>
          <w:p w:rsidR="0098472A" w:rsidRPr="0098472A" w:rsidRDefault="0098472A" w:rsidP="0098472A">
            <w:pPr>
              <w:rPr>
                <w:lang w:eastAsia="cs-CZ"/>
              </w:rPr>
            </w:pPr>
          </w:p>
        </w:tc>
        <w:tc>
          <w:tcPr>
            <w:tcW w:w="499" w:type="dxa"/>
            <w:gridSpan w:val="2"/>
          </w:tcPr>
          <w:p w:rsidR="0098472A" w:rsidRPr="002B1884" w:rsidRDefault="0098472A" w:rsidP="00861FE3">
            <w:pPr>
              <w:suppressAutoHyphens/>
              <w:spacing w:after="0" w:line="240" w:lineRule="auto"/>
              <w:jc w:val="both"/>
              <w:rPr>
                <w:rFonts w:ascii="Tahoma" w:hAnsi="Tahoma" w:cs="Tahoma"/>
                <w:sz w:val="24"/>
                <w:szCs w:val="24"/>
              </w:rPr>
            </w:pPr>
            <w:r>
              <w:rPr>
                <w:rFonts w:ascii="Tahoma" w:hAnsi="Tahoma" w:cs="Tahoma"/>
                <w:bCs/>
                <w:sz w:val="24"/>
                <w:szCs w:val="24"/>
              </w:rPr>
              <w:t>„8.</w:t>
            </w:r>
          </w:p>
        </w:tc>
        <w:tc>
          <w:tcPr>
            <w:tcW w:w="7224" w:type="dxa"/>
            <w:gridSpan w:val="2"/>
          </w:tcPr>
          <w:p w:rsidR="0098472A" w:rsidRPr="002B1884" w:rsidRDefault="0098472A" w:rsidP="00861FE3">
            <w:pPr>
              <w:suppressAutoHyphens/>
              <w:spacing w:after="0" w:line="240" w:lineRule="auto"/>
              <w:jc w:val="both"/>
              <w:rPr>
                <w:rFonts w:ascii="Tahoma" w:hAnsi="Tahoma" w:cs="Tahoma"/>
                <w:sz w:val="24"/>
                <w:szCs w:val="24"/>
              </w:rPr>
            </w:pPr>
            <w:r w:rsidRPr="002B1884">
              <w:rPr>
                <w:rFonts w:ascii="Tahoma" w:hAnsi="Tahoma" w:cs="Tahoma"/>
                <w:bCs/>
                <w:sz w:val="24"/>
                <w:szCs w:val="24"/>
              </w:rPr>
              <w:t>Žadatelé o finanční podporu budou o rozhodnutí Zastupitelstva Moravskoslezského kraje ve věci poskytnutí/neposkytnutí dotace informováni písemně a v případě neposkytnutí dotace jim bude sdělen důvod nevyhovění jejich žádosti.</w:t>
            </w:r>
          </w:p>
        </w:tc>
      </w:tr>
      <w:tr w:rsidR="0098472A" w:rsidRPr="002B1884" w:rsidTr="0098472A">
        <w:tc>
          <w:tcPr>
            <w:tcW w:w="586" w:type="dxa"/>
          </w:tcPr>
          <w:p w:rsidR="0098472A" w:rsidRPr="002B1884" w:rsidRDefault="0098472A">
            <w:pPr>
              <w:pStyle w:val="Zkladntext"/>
              <w:spacing w:line="280" w:lineRule="exact"/>
              <w:jc w:val="center"/>
              <w:rPr>
                <w:rFonts w:ascii="Tahoma" w:hAnsi="Tahoma" w:cs="Tahoma"/>
              </w:rPr>
            </w:pPr>
          </w:p>
        </w:tc>
        <w:tc>
          <w:tcPr>
            <w:tcW w:w="753" w:type="dxa"/>
          </w:tcPr>
          <w:p w:rsidR="0098472A" w:rsidRDefault="0098472A">
            <w:pPr>
              <w:pStyle w:val="Zkladntext"/>
              <w:spacing w:line="280" w:lineRule="exact"/>
              <w:rPr>
                <w:rFonts w:ascii="Tahoma" w:hAnsi="Tahoma" w:cs="Tahoma"/>
                <w:szCs w:val="24"/>
              </w:rPr>
            </w:pPr>
            <w:r>
              <w:rPr>
                <w:rFonts w:ascii="Tahoma" w:hAnsi="Tahoma" w:cs="Tahoma"/>
                <w:szCs w:val="24"/>
              </w:rPr>
              <w:t>b)</w:t>
            </w:r>
          </w:p>
        </w:tc>
        <w:tc>
          <w:tcPr>
            <w:tcW w:w="499" w:type="dxa"/>
            <w:gridSpan w:val="2"/>
          </w:tcPr>
          <w:p w:rsidR="0098472A" w:rsidRDefault="0098472A" w:rsidP="00861FE3">
            <w:pPr>
              <w:suppressAutoHyphens/>
              <w:spacing w:after="0" w:line="240" w:lineRule="auto"/>
              <w:jc w:val="both"/>
              <w:rPr>
                <w:rFonts w:ascii="Tahoma" w:hAnsi="Tahoma" w:cs="Tahoma"/>
                <w:bCs/>
                <w:sz w:val="24"/>
                <w:szCs w:val="24"/>
              </w:rPr>
            </w:pPr>
            <w:r>
              <w:rPr>
                <w:rFonts w:ascii="Tahoma" w:hAnsi="Tahoma" w:cs="Tahoma"/>
                <w:bCs/>
                <w:sz w:val="24"/>
                <w:szCs w:val="24"/>
              </w:rPr>
              <w:t>9.</w:t>
            </w:r>
          </w:p>
        </w:tc>
        <w:tc>
          <w:tcPr>
            <w:tcW w:w="7224" w:type="dxa"/>
            <w:gridSpan w:val="2"/>
          </w:tcPr>
          <w:p w:rsidR="0098472A" w:rsidRPr="002B1884" w:rsidRDefault="0098472A" w:rsidP="00861FE3">
            <w:pPr>
              <w:suppressAutoHyphens/>
              <w:spacing w:after="0" w:line="240" w:lineRule="auto"/>
              <w:jc w:val="both"/>
              <w:rPr>
                <w:rFonts w:ascii="Tahoma" w:hAnsi="Tahoma" w:cs="Tahoma"/>
                <w:bCs/>
                <w:sz w:val="24"/>
                <w:szCs w:val="24"/>
              </w:rPr>
            </w:pPr>
            <w:r w:rsidRPr="002B1884">
              <w:rPr>
                <w:rFonts w:ascii="Tahoma" w:hAnsi="Tahoma" w:cs="Tahoma"/>
                <w:sz w:val="24"/>
                <w:szCs w:val="24"/>
              </w:rPr>
              <w:t>Se žadateli, jimž se schválí poskytnutí dotace na sociální službu, uzavře kraj Smlouvu s poskytovateli sociální služby v souladu s</w:t>
            </w:r>
            <w:r w:rsidR="00D94C82">
              <w:rPr>
                <w:rFonts w:ascii="Tahoma" w:hAnsi="Tahoma" w:cs="Tahoma"/>
                <w:sz w:val="24"/>
                <w:szCs w:val="24"/>
              </w:rPr>
              <w:t> </w:t>
            </w:r>
            <w:r w:rsidRPr="002B1884">
              <w:rPr>
                <w:rFonts w:ascii="Tahoma" w:hAnsi="Tahoma" w:cs="Tahoma"/>
                <w:sz w:val="24"/>
                <w:szCs w:val="24"/>
              </w:rPr>
              <w:t>platnými obecně závaznými právními předpisy. K uzavření smlouvy bude poskytovatel sociální služby vyzván pracovníkem Odboru sociálních věcí Krajského úřadu Moravskoslezského kraje. Bez uzavření smlouvy nelze dotaci poskytnout a vyplatit.“.</w:t>
            </w:r>
          </w:p>
        </w:tc>
      </w:tr>
      <w:tr w:rsidR="002B1884" w:rsidRPr="002B1884" w:rsidTr="00004D3E">
        <w:tc>
          <w:tcPr>
            <w:tcW w:w="586" w:type="dxa"/>
          </w:tcPr>
          <w:p w:rsidR="00BE4C88" w:rsidRPr="002B1884" w:rsidRDefault="00BE4C88">
            <w:pPr>
              <w:pStyle w:val="Zkladntext"/>
              <w:spacing w:line="280" w:lineRule="exact"/>
              <w:jc w:val="center"/>
              <w:rPr>
                <w:rFonts w:ascii="Tahoma" w:hAnsi="Tahoma" w:cs="Tahoma"/>
              </w:rPr>
            </w:pPr>
            <w:r w:rsidRPr="002B1884">
              <w:rPr>
                <w:rFonts w:ascii="Tahoma" w:hAnsi="Tahoma" w:cs="Tahoma"/>
              </w:rPr>
              <w:t>(8)</w:t>
            </w:r>
          </w:p>
        </w:tc>
        <w:tc>
          <w:tcPr>
            <w:tcW w:w="8476" w:type="dxa"/>
            <w:gridSpan w:val="5"/>
          </w:tcPr>
          <w:p w:rsidR="00BE4C88" w:rsidRPr="002B1884" w:rsidRDefault="00BE4C88" w:rsidP="00861FE3">
            <w:pPr>
              <w:suppressAutoHyphens/>
              <w:spacing w:after="0" w:line="240" w:lineRule="auto"/>
              <w:jc w:val="both"/>
              <w:rPr>
                <w:rFonts w:ascii="Tahoma" w:hAnsi="Tahoma" w:cs="Tahoma"/>
                <w:sz w:val="24"/>
                <w:szCs w:val="24"/>
              </w:rPr>
            </w:pPr>
            <w:r w:rsidRPr="002B1884">
              <w:rPr>
                <w:rFonts w:ascii="Tahoma" w:hAnsi="Tahoma" w:cs="Tahoma"/>
                <w:sz w:val="24"/>
                <w:szCs w:val="24"/>
              </w:rPr>
              <w:t>Za čl. X. se vkládá nový článek XI. „</w:t>
            </w:r>
            <w:r w:rsidRPr="002B1884">
              <w:rPr>
                <w:rFonts w:ascii="Tahoma" w:hAnsi="Tahoma" w:cs="Tahoma"/>
                <w:b/>
                <w:sz w:val="24"/>
                <w:szCs w:val="24"/>
              </w:rPr>
              <w:t>Postup při převzetí poskytování sociální služby jiným poskytovatelem“</w:t>
            </w:r>
            <w:r w:rsidR="002B1884">
              <w:rPr>
                <w:rFonts w:ascii="Tahoma" w:hAnsi="Tahoma" w:cs="Tahoma"/>
                <w:b/>
                <w:sz w:val="24"/>
                <w:szCs w:val="24"/>
              </w:rPr>
              <w:t xml:space="preserve">, </w:t>
            </w:r>
            <w:r w:rsidR="002B1884" w:rsidRPr="002338D9">
              <w:rPr>
                <w:rFonts w:ascii="Tahoma" w:hAnsi="Tahoma" w:cs="Tahoma"/>
                <w:sz w:val="24"/>
                <w:szCs w:val="24"/>
              </w:rPr>
              <w:t>který zní:</w:t>
            </w:r>
            <w:r w:rsidR="002B1884">
              <w:rPr>
                <w:rFonts w:ascii="Tahoma" w:hAnsi="Tahoma" w:cs="Tahoma"/>
                <w:b/>
                <w:sz w:val="24"/>
                <w:szCs w:val="24"/>
              </w:rPr>
              <w:t xml:space="preserve"> </w:t>
            </w:r>
          </w:p>
        </w:tc>
      </w:tr>
      <w:tr w:rsidR="0098472A" w:rsidRPr="002B1884" w:rsidTr="00004D3E">
        <w:tc>
          <w:tcPr>
            <w:tcW w:w="586" w:type="dxa"/>
          </w:tcPr>
          <w:p w:rsidR="0098472A" w:rsidRPr="002B1884" w:rsidRDefault="0098472A">
            <w:pPr>
              <w:pStyle w:val="Zkladntext"/>
              <w:spacing w:line="280" w:lineRule="exact"/>
              <w:jc w:val="center"/>
              <w:rPr>
                <w:rFonts w:ascii="Tahoma" w:hAnsi="Tahoma" w:cs="Tahoma"/>
              </w:rPr>
            </w:pPr>
          </w:p>
        </w:tc>
        <w:tc>
          <w:tcPr>
            <w:tcW w:w="753" w:type="dxa"/>
          </w:tcPr>
          <w:p w:rsidR="0098472A" w:rsidRPr="002B1884" w:rsidRDefault="0098472A">
            <w:pPr>
              <w:pStyle w:val="Zkladntext"/>
              <w:spacing w:line="280" w:lineRule="exact"/>
              <w:rPr>
                <w:rFonts w:ascii="Tahoma" w:hAnsi="Tahoma" w:cs="Tahoma"/>
                <w:szCs w:val="24"/>
              </w:rPr>
            </w:pPr>
            <w:r>
              <w:rPr>
                <w:rFonts w:ascii="Tahoma" w:hAnsi="Tahoma" w:cs="Tahoma"/>
                <w:szCs w:val="24"/>
              </w:rPr>
              <w:t>a)</w:t>
            </w:r>
          </w:p>
        </w:tc>
        <w:tc>
          <w:tcPr>
            <w:tcW w:w="587" w:type="dxa"/>
            <w:gridSpan w:val="3"/>
          </w:tcPr>
          <w:p w:rsidR="0098472A" w:rsidRPr="002B1884" w:rsidRDefault="0098472A" w:rsidP="00BE4C88">
            <w:pPr>
              <w:pStyle w:val="Zkladntext"/>
              <w:spacing w:line="280" w:lineRule="exact"/>
              <w:rPr>
                <w:rFonts w:ascii="Tahoma" w:hAnsi="Tahoma" w:cs="Tahoma"/>
                <w:szCs w:val="24"/>
              </w:rPr>
            </w:pPr>
            <w:r>
              <w:rPr>
                <w:rFonts w:ascii="Tahoma" w:hAnsi="Tahoma" w:cs="Tahoma"/>
                <w:szCs w:val="24"/>
              </w:rPr>
              <w:t>„1.</w:t>
            </w:r>
          </w:p>
        </w:tc>
        <w:tc>
          <w:tcPr>
            <w:tcW w:w="7136" w:type="dxa"/>
          </w:tcPr>
          <w:p w:rsidR="0098472A" w:rsidRPr="002B1884" w:rsidRDefault="0098472A" w:rsidP="00D94C82">
            <w:pPr>
              <w:pStyle w:val="Zkladntext"/>
              <w:spacing w:line="280" w:lineRule="exact"/>
              <w:rPr>
                <w:rFonts w:ascii="Tahoma" w:hAnsi="Tahoma" w:cs="Tahoma"/>
                <w:szCs w:val="24"/>
              </w:rPr>
            </w:pPr>
            <w:r w:rsidRPr="002B1884">
              <w:rPr>
                <w:rFonts w:ascii="Tahoma" w:hAnsi="Tahoma" w:cs="Tahoma"/>
                <w:szCs w:val="24"/>
              </w:rPr>
              <w:t>V případě ukončení poskytování sociální služby jedním poskytovatelem a následným převzetím poskytování této sociální služby jiným poskytovatelem v plném rozsahu (dle parametrů v</w:t>
            </w:r>
            <w:r w:rsidR="00D94C82">
              <w:rPr>
                <w:rFonts w:ascii="Tahoma" w:hAnsi="Tahoma" w:cs="Tahoma"/>
                <w:szCs w:val="24"/>
              </w:rPr>
              <w:t> </w:t>
            </w:r>
            <w:r w:rsidRPr="002B1884">
              <w:rPr>
                <w:rFonts w:ascii="Tahoma" w:hAnsi="Tahoma" w:cs="Tahoma"/>
                <w:szCs w:val="24"/>
              </w:rPr>
              <w:t>síti) bude použit následující postup</w:t>
            </w:r>
            <w:r w:rsidR="009713F4">
              <w:rPr>
                <w:rFonts w:ascii="Tahoma" w:hAnsi="Tahoma" w:cs="Tahoma"/>
                <w:szCs w:val="24"/>
              </w:rPr>
              <w:t>:</w:t>
            </w:r>
          </w:p>
        </w:tc>
      </w:tr>
      <w:tr w:rsidR="002B1884" w:rsidRPr="002B1884" w:rsidTr="00004D3E">
        <w:tc>
          <w:tcPr>
            <w:tcW w:w="586" w:type="dxa"/>
          </w:tcPr>
          <w:p w:rsidR="00BE4C88" w:rsidRPr="002B1884" w:rsidRDefault="00BE4C88">
            <w:pPr>
              <w:pStyle w:val="Zkladntext"/>
              <w:spacing w:line="280" w:lineRule="exact"/>
              <w:jc w:val="center"/>
              <w:rPr>
                <w:rFonts w:ascii="Tahoma" w:hAnsi="Tahoma" w:cs="Tahoma"/>
              </w:rPr>
            </w:pPr>
          </w:p>
        </w:tc>
        <w:tc>
          <w:tcPr>
            <w:tcW w:w="753" w:type="dxa"/>
          </w:tcPr>
          <w:p w:rsidR="00BE4C88" w:rsidRPr="002B1884" w:rsidRDefault="00BE4C88">
            <w:pPr>
              <w:pStyle w:val="Zkladntext"/>
              <w:spacing w:line="280" w:lineRule="exact"/>
              <w:rPr>
                <w:rFonts w:ascii="Tahoma" w:hAnsi="Tahoma" w:cs="Tahoma"/>
                <w:szCs w:val="24"/>
              </w:rPr>
            </w:pPr>
          </w:p>
        </w:tc>
        <w:tc>
          <w:tcPr>
            <w:tcW w:w="587" w:type="dxa"/>
            <w:gridSpan w:val="3"/>
          </w:tcPr>
          <w:p w:rsidR="00BE4C88" w:rsidRPr="002B1884" w:rsidRDefault="00BE4C88" w:rsidP="00BE4C88">
            <w:pPr>
              <w:pStyle w:val="Zkladntext"/>
              <w:spacing w:line="280" w:lineRule="exact"/>
              <w:rPr>
                <w:rFonts w:ascii="Tahoma" w:hAnsi="Tahoma" w:cs="Tahoma"/>
                <w:szCs w:val="24"/>
              </w:rPr>
            </w:pPr>
            <w:r w:rsidRPr="002B1884">
              <w:rPr>
                <w:rFonts w:ascii="Tahoma" w:hAnsi="Tahoma" w:cs="Tahoma"/>
                <w:szCs w:val="24"/>
              </w:rPr>
              <w:t>a)</w:t>
            </w:r>
          </w:p>
        </w:tc>
        <w:tc>
          <w:tcPr>
            <w:tcW w:w="7136" w:type="dxa"/>
          </w:tcPr>
          <w:p w:rsidR="00BE4C88" w:rsidRPr="002B1884" w:rsidRDefault="00BE4C88">
            <w:pPr>
              <w:pStyle w:val="Zkladntext"/>
              <w:spacing w:line="280" w:lineRule="exact"/>
              <w:rPr>
                <w:rFonts w:ascii="Tahoma" w:hAnsi="Tahoma" w:cs="Tahoma"/>
                <w:szCs w:val="24"/>
              </w:rPr>
            </w:pPr>
            <w:r w:rsidRPr="002B1884">
              <w:rPr>
                <w:rFonts w:ascii="Tahoma" w:hAnsi="Tahoma" w:cs="Tahoma"/>
                <w:szCs w:val="24"/>
              </w:rPr>
              <w:t>Poskytovatel sociální služby, který poskytování sociální služby ukončil nebo hodlá ukončit, oznámí tuto skutečnost písemně odboru sociálních věcí krajského úřadu a provede vyúčtování poskytnuté dotace, včetně zaslání vratky na účet Moravskoslezského kraje, popř. v oznámení uvede, k jakému datu provede vyúčtování, a vrátí příp. vratku finančních prostředků,</w:t>
            </w:r>
          </w:p>
        </w:tc>
      </w:tr>
      <w:tr w:rsidR="002B1884" w:rsidRPr="002B1884" w:rsidTr="00004D3E">
        <w:tc>
          <w:tcPr>
            <w:tcW w:w="586" w:type="dxa"/>
          </w:tcPr>
          <w:p w:rsidR="00BE4C88" w:rsidRPr="002B1884" w:rsidRDefault="00BE4C88">
            <w:pPr>
              <w:pStyle w:val="Zkladntext"/>
              <w:spacing w:line="280" w:lineRule="exact"/>
              <w:jc w:val="center"/>
              <w:rPr>
                <w:rFonts w:ascii="Tahoma" w:hAnsi="Tahoma" w:cs="Tahoma"/>
              </w:rPr>
            </w:pPr>
          </w:p>
        </w:tc>
        <w:tc>
          <w:tcPr>
            <w:tcW w:w="753" w:type="dxa"/>
          </w:tcPr>
          <w:p w:rsidR="00BE4C88" w:rsidRPr="002B1884" w:rsidRDefault="00BE4C88">
            <w:pPr>
              <w:pStyle w:val="Zkladntext"/>
              <w:spacing w:line="280" w:lineRule="exact"/>
              <w:rPr>
                <w:rFonts w:ascii="Tahoma" w:hAnsi="Tahoma" w:cs="Tahoma"/>
                <w:szCs w:val="24"/>
              </w:rPr>
            </w:pPr>
          </w:p>
        </w:tc>
        <w:tc>
          <w:tcPr>
            <w:tcW w:w="587" w:type="dxa"/>
            <w:gridSpan w:val="3"/>
          </w:tcPr>
          <w:p w:rsidR="00BE4C88" w:rsidRPr="002B1884" w:rsidRDefault="00BE4C88">
            <w:pPr>
              <w:pStyle w:val="Zkladntext"/>
              <w:spacing w:line="280" w:lineRule="exact"/>
              <w:rPr>
                <w:rFonts w:ascii="Tahoma" w:hAnsi="Tahoma" w:cs="Tahoma"/>
                <w:szCs w:val="24"/>
              </w:rPr>
            </w:pPr>
            <w:r w:rsidRPr="002B1884">
              <w:rPr>
                <w:rFonts w:ascii="Tahoma" w:hAnsi="Tahoma" w:cs="Tahoma"/>
                <w:szCs w:val="24"/>
              </w:rPr>
              <w:t>b)</w:t>
            </w:r>
          </w:p>
        </w:tc>
        <w:tc>
          <w:tcPr>
            <w:tcW w:w="7136" w:type="dxa"/>
          </w:tcPr>
          <w:p w:rsidR="00BE4C88" w:rsidRPr="002B1884" w:rsidRDefault="00BE4C88">
            <w:pPr>
              <w:pStyle w:val="Zkladntext"/>
              <w:spacing w:line="280" w:lineRule="exact"/>
              <w:rPr>
                <w:rFonts w:ascii="Tahoma" w:hAnsi="Tahoma" w:cs="Tahoma"/>
                <w:szCs w:val="24"/>
              </w:rPr>
            </w:pPr>
            <w:r w:rsidRPr="002B1884">
              <w:rPr>
                <w:rFonts w:ascii="Tahoma" w:hAnsi="Tahoma" w:cs="Tahoma"/>
                <w:szCs w:val="24"/>
              </w:rPr>
              <w:t>Poskytovatel, který bude zařazen do krajské sítě nebo jehož kapacita v krajské síti bude navýšena za účelem poskytování ukončené sociální služby, požádá písemně o poskytnutí poměrné části dotace, která byla poskytnuta původnímu poskytovateli.</w:t>
            </w:r>
          </w:p>
        </w:tc>
      </w:tr>
      <w:tr w:rsidR="009713F4" w:rsidRPr="002B1884" w:rsidTr="00004D3E">
        <w:tc>
          <w:tcPr>
            <w:tcW w:w="586" w:type="dxa"/>
          </w:tcPr>
          <w:p w:rsidR="009713F4" w:rsidRPr="002B1884" w:rsidRDefault="009713F4">
            <w:pPr>
              <w:pStyle w:val="Zkladntext"/>
              <w:spacing w:line="280" w:lineRule="exact"/>
              <w:jc w:val="center"/>
              <w:rPr>
                <w:rFonts w:ascii="Tahoma" w:hAnsi="Tahoma" w:cs="Tahoma"/>
              </w:rPr>
            </w:pPr>
          </w:p>
        </w:tc>
        <w:tc>
          <w:tcPr>
            <w:tcW w:w="753" w:type="dxa"/>
          </w:tcPr>
          <w:p w:rsidR="009713F4" w:rsidRPr="002B1884" w:rsidRDefault="009713F4">
            <w:pPr>
              <w:pStyle w:val="Zkladntext"/>
              <w:spacing w:line="280" w:lineRule="exact"/>
              <w:rPr>
                <w:rFonts w:ascii="Tahoma" w:hAnsi="Tahoma" w:cs="Tahoma"/>
                <w:szCs w:val="24"/>
              </w:rPr>
            </w:pPr>
          </w:p>
        </w:tc>
        <w:tc>
          <w:tcPr>
            <w:tcW w:w="587" w:type="dxa"/>
            <w:gridSpan w:val="3"/>
          </w:tcPr>
          <w:p w:rsidR="009713F4" w:rsidRPr="002B1884" w:rsidRDefault="009713F4">
            <w:pPr>
              <w:pStyle w:val="Zkladntext"/>
              <w:spacing w:line="280" w:lineRule="exact"/>
              <w:rPr>
                <w:rFonts w:ascii="Tahoma" w:hAnsi="Tahoma" w:cs="Tahoma"/>
                <w:szCs w:val="24"/>
              </w:rPr>
            </w:pPr>
            <w:r>
              <w:rPr>
                <w:rFonts w:ascii="Tahoma" w:hAnsi="Tahoma" w:cs="Tahoma"/>
                <w:szCs w:val="24"/>
              </w:rPr>
              <w:t>2.</w:t>
            </w:r>
          </w:p>
        </w:tc>
        <w:tc>
          <w:tcPr>
            <w:tcW w:w="7136" w:type="dxa"/>
          </w:tcPr>
          <w:p w:rsidR="009713F4" w:rsidRPr="002B1884" w:rsidRDefault="009713F4">
            <w:pPr>
              <w:pStyle w:val="Zkladntext"/>
              <w:spacing w:line="280" w:lineRule="exact"/>
              <w:rPr>
                <w:rFonts w:ascii="Tahoma" w:hAnsi="Tahoma" w:cs="Tahoma"/>
                <w:szCs w:val="24"/>
              </w:rPr>
            </w:pPr>
            <w:r w:rsidRPr="002B1884">
              <w:rPr>
                <w:rFonts w:ascii="Tahoma" w:hAnsi="Tahoma" w:cs="Tahoma"/>
                <w:szCs w:val="24"/>
              </w:rPr>
              <w:t>Výše uvedený postup nelze použít v případě, že sociální služba ukončí poskytování z důvodu zániku potřebnosti sociální služby v území. V jiných případech než uvedených v bodě 1 písm. a), b) nelze převod dotací mezi poskytovateli provést.</w:t>
            </w:r>
          </w:p>
        </w:tc>
      </w:tr>
      <w:tr w:rsidR="009713F4" w:rsidRPr="002B1884" w:rsidTr="00004D3E">
        <w:tc>
          <w:tcPr>
            <w:tcW w:w="586" w:type="dxa"/>
          </w:tcPr>
          <w:p w:rsidR="009713F4" w:rsidRPr="002B1884" w:rsidRDefault="009713F4">
            <w:pPr>
              <w:pStyle w:val="Zkladntext"/>
              <w:spacing w:line="280" w:lineRule="exact"/>
              <w:jc w:val="center"/>
              <w:rPr>
                <w:rFonts w:ascii="Tahoma" w:hAnsi="Tahoma" w:cs="Tahoma"/>
              </w:rPr>
            </w:pPr>
          </w:p>
        </w:tc>
        <w:tc>
          <w:tcPr>
            <w:tcW w:w="753" w:type="dxa"/>
          </w:tcPr>
          <w:p w:rsidR="009713F4" w:rsidRDefault="009713F4">
            <w:pPr>
              <w:pStyle w:val="Zkladntext"/>
              <w:spacing w:line="280" w:lineRule="exact"/>
              <w:rPr>
                <w:rFonts w:ascii="Tahoma" w:hAnsi="Tahoma" w:cs="Tahoma"/>
                <w:szCs w:val="24"/>
              </w:rPr>
            </w:pPr>
          </w:p>
        </w:tc>
        <w:tc>
          <w:tcPr>
            <w:tcW w:w="587" w:type="dxa"/>
            <w:gridSpan w:val="3"/>
          </w:tcPr>
          <w:p w:rsidR="009713F4" w:rsidRDefault="009713F4">
            <w:pPr>
              <w:pStyle w:val="Zkladntext"/>
              <w:spacing w:line="280" w:lineRule="exact"/>
              <w:rPr>
                <w:rFonts w:ascii="Tahoma" w:hAnsi="Tahoma" w:cs="Tahoma"/>
                <w:szCs w:val="24"/>
              </w:rPr>
            </w:pPr>
            <w:r>
              <w:rPr>
                <w:rFonts w:ascii="Tahoma" w:hAnsi="Tahoma" w:cs="Tahoma"/>
                <w:szCs w:val="24"/>
              </w:rPr>
              <w:t>3.</w:t>
            </w:r>
          </w:p>
        </w:tc>
        <w:tc>
          <w:tcPr>
            <w:tcW w:w="7136" w:type="dxa"/>
          </w:tcPr>
          <w:p w:rsidR="009713F4" w:rsidRPr="009713F4" w:rsidRDefault="009713F4">
            <w:pPr>
              <w:pStyle w:val="Zkladntext"/>
              <w:spacing w:line="280" w:lineRule="exact"/>
              <w:rPr>
                <w:rFonts w:ascii="Tahoma" w:hAnsi="Tahoma" w:cs="Tahoma"/>
                <w:szCs w:val="24"/>
              </w:rPr>
            </w:pPr>
            <w:r w:rsidRPr="009713F4">
              <w:rPr>
                <w:rFonts w:ascii="Tahoma" w:hAnsi="Tahoma" w:cs="Tahoma"/>
                <w:szCs w:val="24"/>
              </w:rPr>
              <w:t>O poskytnutí dotace poskytovateli, který převezme poskytování sociální služby dle odst. 1 tohoto článku, rozhodne Zastupitelstvo Moravskoslezského kraje.</w:t>
            </w:r>
            <w:r w:rsidRPr="009713F4">
              <w:rPr>
                <w:rFonts w:ascii="Tahoma" w:hAnsi="Tahoma" w:cs="Tahoma"/>
                <w:b/>
              </w:rPr>
              <w:t>“.</w:t>
            </w:r>
          </w:p>
        </w:tc>
      </w:tr>
      <w:tr w:rsidR="002B1884" w:rsidRPr="002B1884" w:rsidTr="00004D3E">
        <w:tc>
          <w:tcPr>
            <w:tcW w:w="586" w:type="dxa"/>
          </w:tcPr>
          <w:p w:rsidR="00BE4C88" w:rsidRPr="002B1884" w:rsidRDefault="00BE4C88">
            <w:pPr>
              <w:pStyle w:val="Zkladntext"/>
              <w:spacing w:line="280" w:lineRule="exact"/>
              <w:jc w:val="center"/>
              <w:rPr>
                <w:rFonts w:ascii="Tahoma" w:hAnsi="Tahoma" w:cs="Tahoma"/>
              </w:rPr>
            </w:pPr>
          </w:p>
        </w:tc>
        <w:tc>
          <w:tcPr>
            <w:tcW w:w="753" w:type="dxa"/>
          </w:tcPr>
          <w:p w:rsidR="00BE4C88" w:rsidRPr="002B1884" w:rsidRDefault="009713F4">
            <w:pPr>
              <w:pStyle w:val="Zkladntext"/>
              <w:spacing w:line="280" w:lineRule="exact"/>
              <w:rPr>
                <w:rFonts w:ascii="Tahoma" w:hAnsi="Tahoma" w:cs="Tahoma"/>
                <w:szCs w:val="24"/>
              </w:rPr>
            </w:pPr>
            <w:r>
              <w:rPr>
                <w:rFonts w:ascii="Tahoma" w:hAnsi="Tahoma" w:cs="Tahoma"/>
                <w:szCs w:val="24"/>
              </w:rPr>
              <w:t>b)</w:t>
            </w:r>
          </w:p>
        </w:tc>
        <w:tc>
          <w:tcPr>
            <w:tcW w:w="7723" w:type="dxa"/>
            <w:gridSpan w:val="4"/>
          </w:tcPr>
          <w:p w:rsidR="00BE4C88" w:rsidRPr="002B1884" w:rsidRDefault="009713F4">
            <w:pPr>
              <w:pStyle w:val="Zkladntext"/>
              <w:spacing w:line="280" w:lineRule="exact"/>
              <w:rPr>
                <w:rFonts w:ascii="Tahoma" w:hAnsi="Tahoma" w:cs="Tahoma"/>
                <w:szCs w:val="24"/>
              </w:rPr>
            </w:pPr>
            <w:r w:rsidRPr="002B1884">
              <w:rPr>
                <w:rFonts w:ascii="Tahoma" w:hAnsi="Tahoma" w:cs="Tahoma"/>
                <w:szCs w:val="24"/>
              </w:rPr>
              <w:t>Dosavadní články XI. až XVIII. se označují jako čl. XII. až XIX.</w:t>
            </w:r>
          </w:p>
        </w:tc>
      </w:tr>
      <w:tr w:rsidR="002B1884" w:rsidRPr="002B1884" w:rsidTr="00004D3E">
        <w:tc>
          <w:tcPr>
            <w:tcW w:w="586" w:type="dxa"/>
          </w:tcPr>
          <w:p w:rsidR="00414FF7" w:rsidRPr="002B1884" w:rsidRDefault="00414FF7">
            <w:pPr>
              <w:pStyle w:val="Zkladntext"/>
              <w:spacing w:line="280" w:lineRule="exact"/>
              <w:jc w:val="center"/>
              <w:rPr>
                <w:rFonts w:ascii="Tahoma" w:hAnsi="Tahoma" w:cs="Tahoma"/>
              </w:rPr>
            </w:pPr>
            <w:r w:rsidRPr="002B1884">
              <w:rPr>
                <w:rFonts w:ascii="Tahoma" w:hAnsi="Tahoma" w:cs="Tahoma"/>
              </w:rPr>
              <w:t>(9)</w:t>
            </w:r>
          </w:p>
        </w:tc>
        <w:tc>
          <w:tcPr>
            <w:tcW w:w="8476" w:type="dxa"/>
            <w:gridSpan w:val="5"/>
          </w:tcPr>
          <w:p w:rsidR="00414FF7" w:rsidRPr="002B1884" w:rsidRDefault="00414FF7">
            <w:pPr>
              <w:pStyle w:val="Zkladntext"/>
              <w:spacing w:line="280" w:lineRule="exact"/>
              <w:rPr>
                <w:rFonts w:ascii="Tahoma" w:hAnsi="Tahoma" w:cs="Tahoma"/>
                <w:szCs w:val="24"/>
              </w:rPr>
            </w:pPr>
            <w:r w:rsidRPr="002B1884">
              <w:rPr>
                <w:rFonts w:ascii="Tahoma" w:hAnsi="Tahoma" w:cs="Tahoma"/>
                <w:szCs w:val="24"/>
              </w:rPr>
              <w:t xml:space="preserve">V čl. XVI. </w:t>
            </w:r>
            <w:r w:rsidRPr="002338D9">
              <w:rPr>
                <w:rFonts w:ascii="Tahoma" w:hAnsi="Tahoma" w:cs="Tahoma"/>
                <w:b/>
                <w:szCs w:val="24"/>
              </w:rPr>
              <w:t>„Působnost rady kraje“</w:t>
            </w:r>
            <w:r w:rsidRPr="002B1884">
              <w:rPr>
                <w:rFonts w:ascii="Tahoma" w:hAnsi="Tahoma" w:cs="Tahoma"/>
                <w:szCs w:val="24"/>
              </w:rPr>
              <w:t xml:space="preserve"> odst. 1 se</w:t>
            </w:r>
          </w:p>
        </w:tc>
      </w:tr>
      <w:tr w:rsidR="002B1884" w:rsidRPr="002B1884" w:rsidTr="00004D3E">
        <w:tc>
          <w:tcPr>
            <w:tcW w:w="586" w:type="dxa"/>
          </w:tcPr>
          <w:p w:rsidR="00004D3E" w:rsidRPr="002B1884" w:rsidRDefault="00004D3E">
            <w:pPr>
              <w:pStyle w:val="Zkladntext"/>
              <w:spacing w:line="280" w:lineRule="exact"/>
              <w:jc w:val="center"/>
              <w:rPr>
                <w:rFonts w:ascii="Tahoma" w:hAnsi="Tahoma" w:cs="Tahoma"/>
              </w:rPr>
            </w:pPr>
          </w:p>
        </w:tc>
        <w:tc>
          <w:tcPr>
            <w:tcW w:w="753" w:type="dxa"/>
          </w:tcPr>
          <w:p w:rsidR="00004D3E" w:rsidRPr="002B1884" w:rsidRDefault="00004D3E" w:rsidP="00004D3E">
            <w:pPr>
              <w:pStyle w:val="Zkladntext"/>
              <w:spacing w:line="280" w:lineRule="exact"/>
              <w:rPr>
                <w:rFonts w:ascii="Tahoma" w:hAnsi="Tahoma" w:cs="Tahoma"/>
                <w:szCs w:val="24"/>
              </w:rPr>
            </w:pPr>
            <w:r w:rsidRPr="002B1884">
              <w:rPr>
                <w:rFonts w:ascii="Tahoma" w:hAnsi="Tahoma" w:cs="Tahoma"/>
                <w:szCs w:val="24"/>
              </w:rPr>
              <w:t xml:space="preserve">a) </w:t>
            </w:r>
          </w:p>
        </w:tc>
        <w:tc>
          <w:tcPr>
            <w:tcW w:w="7723" w:type="dxa"/>
            <w:gridSpan w:val="4"/>
          </w:tcPr>
          <w:p w:rsidR="00004D3E" w:rsidRPr="002B1884" w:rsidRDefault="00004D3E">
            <w:pPr>
              <w:pStyle w:val="Zkladntext"/>
              <w:spacing w:line="280" w:lineRule="exact"/>
              <w:rPr>
                <w:rFonts w:ascii="Tahoma" w:hAnsi="Tahoma" w:cs="Tahoma"/>
                <w:szCs w:val="24"/>
              </w:rPr>
            </w:pPr>
            <w:r w:rsidRPr="002B1884">
              <w:rPr>
                <w:rFonts w:ascii="Tahoma" w:hAnsi="Tahoma" w:cs="Tahoma"/>
                <w:szCs w:val="24"/>
              </w:rPr>
              <w:t>na konci písmene d) vkládá text „včetně stanovení kategorií,“,</w:t>
            </w:r>
          </w:p>
        </w:tc>
      </w:tr>
      <w:tr w:rsidR="002B1884" w:rsidRPr="002B1884" w:rsidTr="00004D3E">
        <w:tc>
          <w:tcPr>
            <w:tcW w:w="586" w:type="dxa"/>
          </w:tcPr>
          <w:p w:rsidR="00004D3E" w:rsidRPr="002B1884" w:rsidRDefault="00004D3E">
            <w:pPr>
              <w:pStyle w:val="Zkladntext"/>
              <w:spacing w:line="280" w:lineRule="exact"/>
              <w:jc w:val="center"/>
              <w:rPr>
                <w:rFonts w:ascii="Tahoma" w:hAnsi="Tahoma" w:cs="Tahoma"/>
              </w:rPr>
            </w:pPr>
          </w:p>
        </w:tc>
        <w:tc>
          <w:tcPr>
            <w:tcW w:w="753" w:type="dxa"/>
          </w:tcPr>
          <w:p w:rsidR="00004D3E" w:rsidRPr="002B1884" w:rsidRDefault="00004D3E" w:rsidP="00004D3E">
            <w:pPr>
              <w:pStyle w:val="Zkladntext"/>
              <w:spacing w:line="280" w:lineRule="exact"/>
              <w:rPr>
                <w:rFonts w:ascii="Tahoma" w:hAnsi="Tahoma" w:cs="Tahoma"/>
                <w:szCs w:val="24"/>
              </w:rPr>
            </w:pPr>
            <w:r w:rsidRPr="002B1884">
              <w:rPr>
                <w:rFonts w:ascii="Tahoma" w:hAnsi="Tahoma" w:cs="Tahoma"/>
                <w:szCs w:val="24"/>
              </w:rPr>
              <w:t>b)</w:t>
            </w:r>
          </w:p>
        </w:tc>
        <w:tc>
          <w:tcPr>
            <w:tcW w:w="7723" w:type="dxa"/>
            <w:gridSpan w:val="4"/>
          </w:tcPr>
          <w:p w:rsidR="00004D3E" w:rsidRPr="002B1884" w:rsidRDefault="00004D3E">
            <w:pPr>
              <w:pStyle w:val="Zkladntext"/>
              <w:spacing w:line="280" w:lineRule="exact"/>
              <w:rPr>
                <w:rFonts w:ascii="Tahoma" w:hAnsi="Tahoma" w:cs="Tahoma"/>
                <w:szCs w:val="24"/>
              </w:rPr>
            </w:pPr>
            <w:r w:rsidRPr="002B1884">
              <w:rPr>
                <w:rFonts w:ascii="Tahoma" w:hAnsi="Tahoma" w:cs="Tahoma"/>
                <w:szCs w:val="24"/>
              </w:rPr>
              <w:t>za písmeno e) vkládá nové písmeno f), které zní:</w:t>
            </w:r>
          </w:p>
        </w:tc>
      </w:tr>
      <w:tr w:rsidR="002B1884" w:rsidRPr="002B1884" w:rsidTr="00004D3E">
        <w:tc>
          <w:tcPr>
            <w:tcW w:w="586" w:type="dxa"/>
          </w:tcPr>
          <w:p w:rsidR="00004D3E" w:rsidRPr="002B1884" w:rsidRDefault="00004D3E">
            <w:pPr>
              <w:pStyle w:val="Zkladntext"/>
              <w:spacing w:line="280" w:lineRule="exact"/>
              <w:jc w:val="center"/>
              <w:rPr>
                <w:rFonts w:ascii="Tahoma" w:hAnsi="Tahoma" w:cs="Tahoma"/>
              </w:rPr>
            </w:pPr>
          </w:p>
        </w:tc>
        <w:tc>
          <w:tcPr>
            <w:tcW w:w="753" w:type="dxa"/>
          </w:tcPr>
          <w:p w:rsidR="00004D3E" w:rsidRPr="002B1884" w:rsidRDefault="00004D3E" w:rsidP="00004D3E">
            <w:pPr>
              <w:pStyle w:val="Zkladntext"/>
              <w:spacing w:line="280" w:lineRule="exact"/>
              <w:rPr>
                <w:rFonts w:ascii="Tahoma" w:hAnsi="Tahoma" w:cs="Tahoma"/>
                <w:szCs w:val="24"/>
              </w:rPr>
            </w:pPr>
          </w:p>
        </w:tc>
        <w:tc>
          <w:tcPr>
            <w:tcW w:w="587" w:type="dxa"/>
            <w:gridSpan w:val="3"/>
          </w:tcPr>
          <w:p w:rsidR="00004D3E" w:rsidRPr="002B1884" w:rsidRDefault="00004D3E">
            <w:pPr>
              <w:pStyle w:val="Zkladntext"/>
              <w:spacing w:line="280" w:lineRule="exact"/>
              <w:rPr>
                <w:rFonts w:ascii="Tahoma" w:hAnsi="Tahoma" w:cs="Tahoma"/>
                <w:szCs w:val="24"/>
              </w:rPr>
            </w:pPr>
            <w:r w:rsidRPr="002B1884">
              <w:rPr>
                <w:rFonts w:ascii="Tahoma" w:hAnsi="Tahoma" w:cs="Tahoma"/>
                <w:szCs w:val="24"/>
              </w:rPr>
              <w:t>„f)</w:t>
            </w:r>
          </w:p>
        </w:tc>
        <w:tc>
          <w:tcPr>
            <w:tcW w:w="7136" w:type="dxa"/>
          </w:tcPr>
          <w:p w:rsidR="00004D3E" w:rsidRPr="002B1884" w:rsidRDefault="00004D3E" w:rsidP="00D94C82">
            <w:pPr>
              <w:pStyle w:val="Bezmezer"/>
              <w:jc w:val="both"/>
              <w:rPr>
                <w:rFonts w:cs="Tahoma"/>
                <w:sz w:val="24"/>
              </w:rPr>
            </w:pPr>
            <w:r w:rsidRPr="002B1884">
              <w:rPr>
                <w:rFonts w:cs="Tahoma"/>
                <w:sz w:val="24"/>
              </w:rPr>
              <w:t>schvaluje změny maximální výše oprávněných provozních nákladů v rámci dotačního Programu a následné uzavření dodatku ke</w:t>
            </w:r>
            <w:r w:rsidR="00D94C82">
              <w:rPr>
                <w:rFonts w:cs="Tahoma"/>
                <w:sz w:val="24"/>
              </w:rPr>
              <w:t> </w:t>
            </w:r>
            <w:r w:rsidRPr="002B1884">
              <w:rPr>
                <w:rFonts w:cs="Tahoma"/>
                <w:sz w:val="24"/>
              </w:rPr>
              <w:t>Smlouvě.“.</w:t>
            </w:r>
          </w:p>
        </w:tc>
      </w:tr>
      <w:tr w:rsidR="002B1884" w:rsidRPr="002B1884" w:rsidTr="00004D3E">
        <w:tc>
          <w:tcPr>
            <w:tcW w:w="586" w:type="dxa"/>
          </w:tcPr>
          <w:p w:rsidR="00004D3E" w:rsidRPr="002B1884" w:rsidRDefault="00004D3E">
            <w:pPr>
              <w:pStyle w:val="Zkladntext"/>
              <w:spacing w:line="280" w:lineRule="exact"/>
              <w:jc w:val="center"/>
              <w:rPr>
                <w:rFonts w:ascii="Tahoma" w:hAnsi="Tahoma" w:cs="Tahoma"/>
              </w:rPr>
            </w:pPr>
            <w:r w:rsidRPr="002B1884">
              <w:rPr>
                <w:rFonts w:ascii="Tahoma" w:hAnsi="Tahoma" w:cs="Tahoma"/>
              </w:rPr>
              <w:t>(10)</w:t>
            </w:r>
          </w:p>
        </w:tc>
        <w:tc>
          <w:tcPr>
            <w:tcW w:w="8476" w:type="dxa"/>
            <w:gridSpan w:val="5"/>
          </w:tcPr>
          <w:p w:rsidR="00004D3E" w:rsidRPr="002B1884" w:rsidRDefault="00004D3E">
            <w:pPr>
              <w:pStyle w:val="Zkladntext"/>
              <w:spacing w:line="280" w:lineRule="exact"/>
              <w:rPr>
                <w:rFonts w:ascii="Tahoma" w:hAnsi="Tahoma" w:cs="Tahoma"/>
                <w:szCs w:val="24"/>
              </w:rPr>
            </w:pPr>
            <w:r w:rsidRPr="002B1884">
              <w:rPr>
                <w:rFonts w:ascii="Tahoma" w:hAnsi="Tahoma" w:cs="Tahoma"/>
                <w:szCs w:val="24"/>
              </w:rPr>
              <w:t xml:space="preserve">Za čl. XVIII. </w:t>
            </w:r>
            <w:r w:rsidRPr="002338D9">
              <w:rPr>
                <w:rFonts w:ascii="Tahoma" w:hAnsi="Tahoma" w:cs="Tahoma"/>
                <w:b/>
                <w:szCs w:val="24"/>
              </w:rPr>
              <w:t>„Seznam příloh“</w:t>
            </w:r>
            <w:r w:rsidRPr="002B1884">
              <w:rPr>
                <w:rFonts w:ascii="Tahoma" w:hAnsi="Tahoma" w:cs="Tahoma"/>
                <w:szCs w:val="24"/>
              </w:rPr>
              <w:t xml:space="preserve"> se vkládá nový článek XIX. </w:t>
            </w:r>
            <w:r w:rsidRPr="002338D9">
              <w:rPr>
                <w:rFonts w:ascii="Tahoma" w:hAnsi="Tahoma" w:cs="Tahoma"/>
                <w:b/>
                <w:szCs w:val="24"/>
              </w:rPr>
              <w:t>„Přechodná ustanovení“</w:t>
            </w:r>
            <w:r w:rsidR="001644F7" w:rsidRPr="002338D9">
              <w:rPr>
                <w:rFonts w:ascii="Tahoma" w:hAnsi="Tahoma" w:cs="Tahoma"/>
                <w:szCs w:val="24"/>
              </w:rPr>
              <w:t>,</w:t>
            </w:r>
            <w:r w:rsidR="001644F7" w:rsidRPr="002B1884">
              <w:rPr>
                <w:rFonts w:ascii="Tahoma" w:hAnsi="Tahoma" w:cs="Tahoma"/>
                <w:szCs w:val="24"/>
              </w:rPr>
              <w:t xml:space="preserve"> který zní:</w:t>
            </w:r>
          </w:p>
        </w:tc>
      </w:tr>
      <w:tr w:rsidR="00FF7F96" w:rsidRPr="002B1884" w:rsidTr="00FF7F96">
        <w:tc>
          <w:tcPr>
            <w:tcW w:w="586" w:type="dxa"/>
          </w:tcPr>
          <w:p w:rsidR="00FF7F96" w:rsidRPr="002B1884" w:rsidRDefault="00FF7F96">
            <w:pPr>
              <w:pStyle w:val="Zkladntext"/>
              <w:spacing w:line="280" w:lineRule="exact"/>
              <w:jc w:val="center"/>
              <w:rPr>
                <w:rFonts w:ascii="Tahoma" w:hAnsi="Tahoma" w:cs="Tahoma"/>
              </w:rPr>
            </w:pPr>
          </w:p>
        </w:tc>
        <w:tc>
          <w:tcPr>
            <w:tcW w:w="827" w:type="dxa"/>
            <w:gridSpan w:val="2"/>
          </w:tcPr>
          <w:p w:rsidR="00FF7F96" w:rsidRPr="002B1884" w:rsidRDefault="00FF7F96" w:rsidP="00A572E8">
            <w:pPr>
              <w:spacing w:after="0"/>
              <w:jc w:val="both"/>
              <w:rPr>
                <w:rFonts w:ascii="Tahoma" w:hAnsi="Tahoma" w:cs="Tahoma"/>
                <w:sz w:val="24"/>
                <w:szCs w:val="24"/>
              </w:rPr>
            </w:pPr>
            <w:r>
              <w:rPr>
                <w:rFonts w:ascii="Tahoma" w:hAnsi="Tahoma" w:cs="Tahoma"/>
                <w:sz w:val="24"/>
                <w:szCs w:val="24"/>
              </w:rPr>
              <w:t>a)</w:t>
            </w:r>
          </w:p>
        </w:tc>
        <w:tc>
          <w:tcPr>
            <w:tcW w:w="7649" w:type="dxa"/>
            <w:gridSpan w:val="3"/>
          </w:tcPr>
          <w:p w:rsidR="009713F4" w:rsidRDefault="00FF7F96" w:rsidP="00A572E8">
            <w:pPr>
              <w:spacing w:after="0"/>
              <w:jc w:val="both"/>
              <w:rPr>
                <w:rFonts w:ascii="Tahoma" w:hAnsi="Tahoma" w:cs="Tahoma"/>
                <w:sz w:val="24"/>
                <w:szCs w:val="24"/>
              </w:rPr>
            </w:pPr>
            <w:r>
              <w:rPr>
                <w:rFonts w:ascii="Tahoma" w:hAnsi="Tahoma" w:cs="Tahoma"/>
                <w:sz w:val="24"/>
                <w:szCs w:val="24"/>
              </w:rPr>
              <w:t>„</w:t>
            </w:r>
            <w:r w:rsidR="009713F4" w:rsidRPr="006E5F71">
              <w:rPr>
                <w:rFonts w:ascii="Tahoma" w:hAnsi="Tahoma" w:cs="Tahoma"/>
                <w:b/>
                <w:sz w:val="24"/>
                <w:szCs w:val="24"/>
              </w:rPr>
              <w:t>XIX.</w:t>
            </w:r>
            <w:r w:rsidR="009713F4" w:rsidRPr="002B1884">
              <w:rPr>
                <w:rFonts w:ascii="Tahoma" w:hAnsi="Tahoma" w:cs="Tahoma"/>
                <w:sz w:val="24"/>
                <w:szCs w:val="24"/>
              </w:rPr>
              <w:t xml:space="preserve"> </w:t>
            </w:r>
            <w:r w:rsidR="009713F4" w:rsidRPr="002338D9">
              <w:rPr>
                <w:rFonts w:ascii="Tahoma" w:hAnsi="Tahoma" w:cs="Tahoma"/>
                <w:b/>
                <w:sz w:val="24"/>
                <w:szCs w:val="24"/>
              </w:rPr>
              <w:t>Přechodná ustanovení</w:t>
            </w:r>
            <w:r w:rsidR="009713F4" w:rsidRPr="002338D9">
              <w:rPr>
                <w:rFonts w:ascii="Tahoma" w:hAnsi="Tahoma" w:cs="Tahoma"/>
                <w:sz w:val="24"/>
                <w:szCs w:val="24"/>
              </w:rPr>
              <w:t>,</w:t>
            </w:r>
          </w:p>
          <w:p w:rsidR="00FF7F96" w:rsidRPr="002B1884" w:rsidRDefault="00707690" w:rsidP="00A572E8">
            <w:pPr>
              <w:spacing w:after="0"/>
              <w:jc w:val="both"/>
              <w:rPr>
                <w:rFonts w:ascii="Tahoma" w:hAnsi="Tahoma" w:cs="Tahoma"/>
                <w:sz w:val="24"/>
                <w:szCs w:val="24"/>
              </w:rPr>
            </w:pPr>
            <w:r w:rsidRPr="00707690">
              <w:rPr>
                <w:rFonts w:ascii="Tahoma" w:hAnsi="Tahoma" w:cs="Tahoma"/>
                <w:sz w:val="24"/>
                <w:szCs w:val="24"/>
              </w:rPr>
              <w:t>Veškerá jednání a řízení související s dotacemi poskytnutými dle Programu na podporu poskytování sociálních služeb na rok 2016 se řídí dosavadním znění</w:t>
            </w:r>
            <w:r w:rsidR="0092392C">
              <w:rPr>
                <w:rFonts w:ascii="Tahoma" w:hAnsi="Tahoma" w:cs="Tahoma"/>
                <w:sz w:val="24"/>
                <w:szCs w:val="24"/>
              </w:rPr>
              <w:t>m</w:t>
            </w:r>
            <w:r w:rsidRPr="00707690">
              <w:rPr>
                <w:rFonts w:ascii="Tahoma" w:hAnsi="Tahoma" w:cs="Tahoma"/>
                <w:sz w:val="24"/>
                <w:szCs w:val="24"/>
              </w:rPr>
              <w:t xml:space="preserve"> Podmínek před schválen</w:t>
            </w:r>
            <w:r>
              <w:rPr>
                <w:rFonts w:ascii="Tahoma" w:hAnsi="Tahoma" w:cs="Tahoma"/>
                <w:sz w:val="24"/>
                <w:szCs w:val="24"/>
              </w:rPr>
              <w:t>ím Dodatku č. 1 těchto Podmínek</w:t>
            </w:r>
            <w:r w:rsidR="00FF7F96" w:rsidRPr="002B1884">
              <w:rPr>
                <w:rFonts w:ascii="Tahoma" w:hAnsi="Tahoma" w:cs="Tahoma"/>
                <w:sz w:val="24"/>
                <w:szCs w:val="24"/>
              </w:rPr>
              <w:t>.</w:t>
            </w:r>
            <w:r w:rsidR="00FF7F96">
              <w:rPr>
                <w:rFonts w:ascii="Tahoma" w:hAnsi="Tahoma" w:cs="Tahoma"/>
                <w:sz w:val="24"/>
                <w:szCs w:val="24"/>
              </w:rPr>
              <w:t>“.</w:t>
            </w:r>
          </w:p>
        </w:tc>
      </w:tr>
      <w:tr w:rsidR="00FF7F96" w:rsidRPr="002B1884" w:rsidTr="00FF7F96">
        <w:tc>
          <w:tcPr>
            <w:tcW w:w="586" w:type="dxa"/>
          </w:tcPr>
          <w:p w:rsidR="00FF7F96" w:rsidRPr="002B1884" w:rsidRDefault="00FF7F96">
            <w:pPr>
              <w:pStyle w:val="Zkladntext"/>
              <w:spacing w:line="280" w:lineRule="exact"/>
              <w:jc w:val="center"/>
              <w:rPr>
                <w:rFonts w:ascii="Tahoma" w:hAnsi="Tahoma" w:cs="Tahoma"/>
              </w:rPr>
            </w:pPr>
          </w:p>
        </w:tc>
        <w:tc>
          <w:tcPr>
            <w:tcW w:w="827" w:type="dxa"/>
            <w:gridSpan w:val="2"/>
          </w:tcPr>
          <w:p w:rsidR="00FF7F96" w:rsidRDefault="00FF7F96" w:rsidP="00A572E8">
            <w:pPr>
              <w:spacing w:after="0"/>
              <w:jc w:val="both"/>
              <w:rPr>
                <w:rFonts w:ascii="Tahoma" w:hAnsi="Tahoma" w:cs="Tahoma"/>
                <w:sz w:val="24"/>
                <w:szCs w:val="24"/>
              </w:rPr>
            </w:pPr>
            <w:r>
              <w:rPr>
                <w:rFonts w:ascii="Tahoma" w:hAnsi="Tahoma" w:cs="Tahoma"/>
                <w:sz w:val="24"/>
                <w:szCs w:val="24"/>
              </w:rPr>
              <w:t>b)</w:t>
            </w:r>
          </w:p>
        </w:tc>
        <w:tc>
          <w:tcPr>
            <w:tcW w:w="7649" w:type="dxa"/>
            <w:gridSpan w:val="3"/>
          </w:tcPr>
          <w:p w:rsidR="00FF7F96" w:rsidRDefault="00996BB3" w:rsidP="00A572E8">
            <w:pPr>
              <w:spacing w:after="0"/>
              <w:jc w:val="both"/>
              <w:rPr>
                <w:rFonts w:ascii="Tahoma" w:hAnsi="Tahoma" w:cs="Tahoma"/>
                <w:sz w:val="24"/>
                <w:szCs w:val="24"/>
              </w:rPr>
            </w:pPr>
            <w:r w:rsidRPr="002B1884">
              <w:rPr>
                <w:rFonts w:ascii="Tahoma" w:hAnsi="Tahoma" w:cs="Tahoma"/>
                <w:sz w:val="24"/>
                <w:szCs w:val="24"/>
              </w:rPr>
              <w:t xml:space="preserve">Dosavadní článek XIX. </w:t>
            </w:r>
            <w:r w:rsidRPr="00FF7F96">
              <w:rPr>
                <w:rFonts w:ascii="Tahoma" w:hAnsi="Tahoma" w:cs="Tahoma"/>
                <w:b/>
                <w:sz w:val="24"/>
                <w:szCs w:val="24"/>
              </w:rPr>
              <w:t>„Účinnost“</w:t>
            </w:r>
            <w:r w:rsidRPr="002B1884">
              <w:rPr>
                <w:rFonts w:ascii="Tahoma" w:hAnsi="Tahoma" w:cs="Tahoma"/>
                <w:sz w:val="24"/>
                <w:szCs w:val="24"/>
              </w:rPr>
              <w:t xml:space="preserve"> se označuje nově jako článek XX.</w:t>
            </w:r>
          </w:p>
        </w:tc>
      </w:tr>
      <w:tr w:rsidR="002B1884" w:rsidRPr="002B1884" w:rsidTr="00F43DDD">
        <w:tc>
          <w:tcPr>
            <w:tcW w:w="586" w:type="dxa"/>
          </w:tcPr>
          <w:p w:rsidR="006524EF" w:rsidRPr="002B1884" w:rsidRDefault="006524EF">
            <w:pPr>
              <w:pStyle w:val="Zkladntext"/>
              <w:spacing w:line="280" w:lineRule="exact"/>
              <w:jc w:val="center"/>
              <w:rPr>
                <w:rFonts w:ascii="Tahoma" w:hAnsi="Tahoma" w:cs="Tahoma"/>
              </w:rPr>
            </w:pPr>
            <w:r w:rsidRPr="002B1884">
              <w:rPr>
                <w:rFonts w:ascii="Tahoma" w:hAnsi="Tahoma" w:cs="Tahoma"/>
              </w:rPr>
              <w:t>(11)</w:t>
            </w:r>
          </w:p>
        </w:tc>
        <w:tc>
          <w:tcPr>
            <w:tcW w:w="8476" w:type="dxa"/>
            <w:gridSpan w:val="5"/>
          </w:tcPr>
          <w:p w:rsidR="006524EF" w:rsidRPr="002B1884" w:rsidRDefault="006524EF">
            <w:pPr>
              <w:pStyle w:val="Zkladntext"/>
              <w:spacing w:line="280" w:lineRule="exact"/>
              <w:rPr>
                <w:rFonts w:ascii="Tahoma" w:hAnsi="Tahoma" w:cs="Tahoma"/>
                <w:szCs w:val="24"/>
              </w:rPr>
            </w:pPr>
            <w:r w:rsidRPr="002B1884">
              <w:rPr>
                <w:rFonts w:ascii="Tahoma" w:hAnsi="Tahoma" w:cs="Tahoma"/>
                <w:szCs w:val="24"/>
              </w:rPr>
              <w:t xml:space="preserve">V článku XX. </w:t>
            </w:r>
            <w:r w:rsidRPr="00FF7F96">
              <w:rPr>
                <w:rFonts w:ascii="Tahoma" w:hAnsi="Tahoma" w:cs="Tahoma"/>
                <w:b/>
                <w:szCs w:val="24"/>
              </w:rPr>
              <w:t>„Účinnost“</w:t>
            </w:r>
            <w:r w:rsidRPr="002B1884">
              <w:rPr>
                <w:rFonts w:ascii="Tahoma" w:hAnsi="Tahoma" w:cs="Tahoma"/>
                <w:szCs w:val="24"/>
              </w:rPr>
              <w:t xml:space="preserve"> se</w:t>
            </w:r>
          </w:p>
        </w:tc>
      </w:tr>
      <w:tr w:rsidR="002B1884" w:rsidRPr="002B1884" w:rsidTr="007F6A59">
        <w:tc>
          <w:tcPr>
            <w:tcW w:w="586" w:type="dxa"/>
          </w:tcPr>
          <w:p w:rsidR="006524EF" w:rsidRPr="002B1884" w:rsidRDefault="006524EF">
            <w:pPr>
              <w:pStyle w:val="Zkladntext"/>
              <w:spacing w:line="280" w:lineRule="exact"/>
              <w:jc w:val="center"/>
              <w:rPr>
                <w:rFonts w:ascii="Tahoma" w:hAnsi="Tahoma" w:cs="Tahoma"/>
              </w:rPr>
            </w:pPr>
          </w:p>
        </w:tc>
        <w:tc>
          <w:tcPr>
            <w:tcW w:w="753" w:type="dxa"/>
          </w:tcPr>
          <w:p w:rsidR="006524EF" w:rsidRPr="002B1884" w:rsidRDefault="006524EF">
            <w:pPr>
              <w:pStyle w:val="Zkladntext"/>
              <w:spacing w:line="280" w:lineRule="exact"/>
              <w:rPr>
                <w:rFonts w:ascii="Tahoma" w:hAnsi="Tahoma" w:cs="Tahoma"/>
                <w:szCs w:val="24"/>
              </w:rPr>
            </w:pPr>
            <w:r w:rsidRPr="002B1884">
              <w:rPr>
                <w:rFonts w:ascii="Tahoma" w:hAnsi="Tahoma" w:cs="Tahoma"/>
                <w:szCs w:val="24"/>
              </w:rPr>
              <w:t>a)</w:t>
            </w:r>
          </w:p>
        </w:tc>
        <w:tc>
          <w:tcPr>
            <w:tcW w:w="7723" w:type="dxa"/>
            <w:gridSpan w:val="4"/>
          </w:tcPr>
          <w:p w:rsidR="006524EF" w:rsidRPr="002B1884" w:rsidRDefault="006524EF">
            <w:pPr>
              <w:pStyle w:val="Zkladntext"/>
              <w:spacing w:line="280" w:lineRule="exact"/>
              <w:rPr>
                <w:rFonts w:ascii="Tahoma" w:hAnsi="Tahoma" w:cs="Tahoma"/>
                <w:szCs w:val="24"/>
              </w:rPr>
            </w:pPr>
            <w:r w:rsidRPr="002B1884">
              <w:rPr>
                <w:rFonts w:ascii="Tahoma" w:hAnsi="Tahoma" w:cs="Tahoma"/>
                <w:szCs w:val="24"/>
              </w:rPr>
              <w:t>dosavadní odstavec označuje jako odstavec 1.</w:t>
            </w:r>
          </w:p>
        </w:tc>
      </w:tr>
      <w:tr w:rsidR="002B1884" w:rsidRPr="002B1884" w:rsidTr="009E08D8">
        <w:tc>
          <w:tcPr>
            <w:tcW w:w="586" w:type="dxa"/>
          </w:tcPr>
          <w:p w:rsidR="006524EF" w:rsidRPr="002B1884" w:rsidRDefault="006524EF">
            <w:pPr>
              <w:pStyle w:val="Zkladntext"/>
              <w:spacing w:line="280" w:lineRule="exact"/>
              <w:jc w:val="center"/>
              <w:rPr>
                <w:rFonts w:ascii="Tahoma" w:hAnsi="Tahoma" w:cs="Tahoma"/>
              </w:rPr>
            </w:pPr>
          </w:p>
        </w:tc>
        <w:tc>
          <w:tcPr>
            <w:tcW w:w="753" w:type="dxa"/>
          </w:tcPr>
          <w:p w:rsidR="006524EF" w:rsidRPr="002B1884" w:rsidRDefault="006524EF">
            <w:pPr>
              <w:pStyle w:val="Zkladntext"/>
              <w:spacing w:line="280" w:lineRule="exact"/>
              <w:rPr>
                <w:rFonts w:ascii="Tahoma" w:hAnsi="Tahoma" w:cs="Tahoma"/>
                <w:szCs w:val="24"/>
              </w:rPr>
            </w:pPr>
            <w:r w:rsidRPr="002B1884">
              <w:rPr>
                <w:rFonts w:ascii="Tahoma" w:hAnsi="Tahoma" w:cs="Tahoma"/>
                <w:szCs w:val="24"/>
              </w:rPr>
              <w:t>b)</w:t>
            </w:r>
          </w:p>
        </w:tc>
        <w:tc>
          <w:tcPr>
            <w:tcW w:w="7723" w:type="dxa"/>
            <w:gridSpan w:val="4"/>
          </w:tcPr>
          <w:p w:rsidR="006524EF" w:rsidRPr="002B1884" w:rsidRDefault="002B1884">
            <w:pPr>
              <w:pStyle w:val="Zkladntext"/>
              <w:spacing w:line="280" w:lineRule="exact"/>
              <w:rPr>
                <w:rFonts w:ascii="Tahoma" w:hAnsi="Tahoma" w:cs="Tahoma"/>
                <w:szCs w:val="24"/>
              </w:rPr>
            </w:pPr>
            <w:r w:rsidRPr="002B1884">
              <w:rPr>
                <w:rFonts w:ascii="Tahoma" w:hAnsi="Tahoma" w:cs="Tahoma"/>
                <w:szCs w:val="24"/>
              </w:rPr>
              <w:t>z</w:t>
            </w:r>
            <w:r w:rsidR="006524EF" w:rsidRPr="002B1884">
              <w:rPr>
                <w:rFonts w:ascii="Tahoma" w:hAnsi="Tahoma" w:cs="Tahoma"/>
                <w:szCs w:val="24"/>
              </w:rPr>
              <w:t>a dosavadní odstavec 1 vkládá nový odstavec 2, který zní:</w:t>
            </w:r>
          </w:p>
        </w:tc>
      </w:tr>
      <w:tr w:rsidR="002B1884" w:rsidRPr="002B1884" w:rsidTr="00E1545A">
        <w:tc>
          <w:tcPr>
            <w:tcW w:w="586" w:type="dxa"/>
          </w:tcPr>
          <w:p w:rsidR="006524EF" w:rsidRPr="002B1884" w:rsidRDefault="006524EF">
            <w:pPr>
              <w:pStyle w:val="Zkladntext"/>
              <w:spacing w:line="280" w:lineRule="exact"/>
              <w:jc w:val="center"/>
              <w:rPr>
                <w:rFonts w:ascii="Tahoma" w:hAnsi="Tahoma" w:cs="Tahoma"/>
              </w:rPr>
            </w:pPr>
          </w:p>
        </w:tc>
        <w:tc>
          <w:tcPr>
            <w:tcW w:w="753" w:type="dxa"/>
          </w:tcPr>
          <w:p w:rsidR="006524EF" w:rsidRPr="002B1884" w:rsidRDefault="006524EF">
            <w:pPr>
              <w:pStyle w:val="Zkladntext"/>
              <w:spacing w:line="280" w:lineRule="exact"/>
              <w:rPr>
                <w:rFonts w:ascii="Tahoma" w:hAnsi="Tahoma" w:cs="Tahoma"/>
                <w:szCs w:val="24"/>
              </w:rPr>
            </w:pPr>
          </w:p>
        </w:tc>
        <w:tc>
          <w:tcPr>
            <w:tcW w:w="587" w:type="dxa"/>
            <w:gridSpan w:val="3"/>
          </w:tcPr>
          <w:p w:rsidR="006524EF" w:rsidRPr="002B1884" w:rsidRDefault="006524EF">
            <w:pPr>
              <w:pStyle w:val="Zkladntext"/>
              <w:spacing w:line="280" w:lineRule="exact"/>
              <w:rPr>
                <w:rFonts w:ascii="Tahoma" w:hAnsi="Tahoma" w:cs="Tahoma"/>
                <w:szCs w:val="24"/>
              </w:rPr>
            </w:pPr>
            <w:r w:rsidRPr="002B1884">
              <w:rPr>
                <w:rFonts w:ascii="Tahoma" w:hAnsi="Tahoma" w:cs="Tahoma"/>
                <w:szCs w:val="24"/>
              </w:rPr>
              <w:t>„2.</w:t>
            </w:r>
          </w:p>
        </w:tc>
        <w:tc>
          <w:tcPr>
            <w:tcW w:w="7136" w:type="dxa"/>
          </w:tcPr>
          <w:p w:rsidR="006524EF" w:rsidRPr="002B1884" w:rsidRDefault="006524EF" w:rsidP="0086771E">
            <w:pPr>
              <w:spacing w:after="0"/>
              <w:jc w:val="both"/>
              <w:rPr>
                <w:rFonts w:ascii="Tahoma" w:hAnsi="Tahoma" w:cs="Tahoma"/>
                <w:sz w:val="24"/>
                <w:szCs w:val="24"/>
              </w:rPr>
            </w:pPr>
            <w:r w:rsidRPr="002B1884">
              <w:rPr>
                <w:rFonts w:ascii="Tahoma" w:hAnsi="Tahoma" w:cs="Tahoma"/>
                <w:sz w:val="24"/>
                <w:szCs w:val="24"/>
              </w:rPr>
              <w:t xml:space="preserve">Dodatek č. 1 Podmínek byl schválen usnesením Zastupitelstva Moravskoslezského kraje č. ……… </w:t>
            </w:r>
            <w:r w:rsidR="0086771E">
              <w:rPr>
                <w:rFonts w:ascii="Tahoma" w:hAnsi="Tahoma" w:cs="Tahoma"/>
                <w:sz w:val="24"/>
                <w:szCs w:val="24"/>
              </w:rPr>
              <w:t>ze</w:t>
            </w:r>
            <w:r w:rsidRPr="002B1884">
              <w:rPr>
                <w:rFonts w:ascii="Tahoma" w:hAnsi="Tahoma" w:cs="Tahoma"/>
                <w:sz w:val="24"/>
                <w:szCs w:val="24"/>
              </w:rPr>
              <w:t xml:space="preserve"> dne </w:t>
            </w:r>
            <w:r w:rsidR="0086771E">
              <w:rPr>
                <w:rFonts w:ascii="Tahoma" w:hAnsi="Tahoma" w:cs="Tahoma"/>
                <w:sz w:val="24"/>
                <w:szCs w:val="24"/>
              </w:rPr>
              <w:t>23. 6. 2016</w:t>
            </w:r>
            <w:r w:rsidRPr="002B1884">
              <w:rPr>
                <w:rFonts w:ascii="Tahoma" w:hAnsi="Tahoma" w:cs="Tahoma"/>
                <w:sz w:val="24"/>
                <w:szCs w:val="24"/>
              </w:rPr>
              <w:t xml:space="preserve"> a nabývá účinnosti</w:t>
            </w:r>
            <w:r w:rsidR="0086771E">
              <w:rPr>
                <w:rFonts w:ascii="Tahoma" w:hAnsi="Tahoma" w:cs="Tahoma"/>
                <w:sz w:val="24"/>
                <w:szCs w:val="24"/>
              </w:rPr>
              <w:t xml:space="preserve"> ode</w:t>
            </w:r>
            <w:r w:rsidRPr="002B1884">
              <w:rPr>
                <w:rFonts w:ascii="Tahoma" w:hAnsi="Tahoma" w:cs="Tahoma"/>
                <w:sz w:val="24"/>
                <w:szCs w:val="24"/>
              </w:rPr>
              <w:t xml:space="preserve"> dne </w:t>
            </w:r>
            <w:r w:rsidR="0086771E">
              <w:rPr>
                <w:rFonts w:ascii="Tahoma" w:hAnsi="Tahoma" w:cs="Tahoma"/>
                <w:sz w:val="24"/>
                <w:szCs w:val="24"/>
              </w:rPr>
              <w:t>1. 7. 2016</w:t>
            </w:r>
            <w:r w:rsidR="002B1884" w:rsidRPr="002B1884">
              <w:rPr>
                <w:rFonts w:ascii="Tahoma" w:hAnsi="Tahoma" w:cs="Tahoma"/>
                <w:sz w:val="24"/>
                <w:szCs w:val="24"/>
              </w:rPr>
              <w:t>“.</w:t>
            </w:r>
          </w:p>
        </w:tc>
      </w:tr>
      <w:tr w:rsidR="00CD1051" w:rsidRPr="002B1884" w:rsidTr="001C7E42">
        <w:tc>
          <w:tcPr>
            <w:tcW w:w="586" w:type="dxa"/>
          </w:tcPr>
          <w:p w:rsidR="00CD1051" w:rsidRPr="002B1884" w:rsidRDefault="00CD1051">
            <w:pPr>
              <w:pStyle w:val="Zkladntext"/>
              <w:spacing w:line="280" w:lineRule="exact"/>
              <w:jc w:val="center"/>
              <w:rPr>
                <w:rFonts w:ascii="Tahoma" w:hAnsi="Tahoma" w:cs="Tahoma"/>
              </w:rPr>
            </w:pPr>
            <w:r>
              <w:rPr>
                <w:rFonts w:ascii="Tahoma" w:hAnsi="Tahoma" w:cs="Tahoma"/>
              </w:rPr>
              <w:t>(12)</w:t>
            </w:r>
          </w:p>
        </w:tc>
        <w:tc>
          <w:tcPr>
            <w:tcW w:w="8476" w:type="dxa"/>
            <w:gridSpan w:val="5"/>
          </w:tcPr>
          <w:p w:rsidR="00CD1051" w:rsidRPr="00894A72" w:rsidRDefault="00CD1051" w:rsidP="00D94C82">
            <w:pPr>
              <w:spacing w:after="0" w:line="276" w:lineRule="auto"/>
              <w:jc w:val="both"/>
              <w:rPr>
                <w:rFonts w:eastAsia="Calibri" w:cs="Tahoma"/>
                <w:b/>
                <w:szCs w:val="20"/>
              </w:rPr>
            </w:pPr>
            <w:r>
              <w:rPr>
                <w:rFonts w:ascii="Tahoma" w:hAnsi="Tahoma" w:cs="Tahoma"/>
                <w:sz w:val="24"/>
                <w:szCs w:val="24"/>
              </w:rPr>
              <w:t xml:space="preserve">Příloha č. 1 </w:t>
            </w:r>
            <w:r w:rsidRPr="00894A72">
              <w:rPr>
                <w:rFonts w:ascii="Tahoma" w:hAnsi="Tahoma" w:cs="Tahoma"/>
                <w:sz w:val="24"/>
                <w:szCs w:val="24"/>
              </w:rPr>
              <w:t xml:space="preserve">Podmínek </w:t>
            </w:r>
            <w:r w:rsidR="00894A72">
              <w:rPr>
                <w:rFonts w:ascii="Tahoma" w:hAnsi="Tahoma" w:cs="Tahoma"/>
                <w:sz w:val="24"/>
                <w:szCs w:val="24"/>
              </w:rPr>
              <w:t>„</w:t>
            </w:r>
            <w:r w:rsidR="00894A72" w:rsidRPr="00894A72">
              <w:rPr>
                <w:rFonts w:ascii="Tahoma" w:eastAsia="Calibri" w:hAnsi="Tahoma" w:cs="Tahoma"/>
                <w:b/>
                <w:sz w:val="24"/>
                <w:szCs w:val="24"/>
              </w:rPr>
              <w:t>Mechanismus posuzování veřejné podpory a</w:t>
            </w:r>
            <w:r w:rsidR="00D94C82">
              <w:rPr>
                <w:rFonts w:ascii="Tahoma" w:eastAsia="Calibri" w:hAnsi="Tahoma" w:cs="Tahoma"/>
                <w:b/>
                <w:sz w:val="24"/>
                <w:szCs w:val="24"/>
              </w:rPr>
              <w:t> </w:t>
            </w:r>
            <w:r w:rsidR="00894A72" w:rsidRPr="00894A72">
              <w:rPr>
                <w:rFonts w:ascii="Tahoma" w:eastAsia="Calibri" w:hAnsi="Tahoma" w:cs="Tahoma"/>
                <w:b/>
                <w:sz w:val="24"/>
                <w:szCs w:val="24"/>
              </w:rPr>
              <w:t>výpočtu vyrovnávací platby k financování sociálních služeb v Moravskoslezském kraji</w:t>
            </w:r>
            <w:r w:rsidR="00894A72">
              <w:rPr>
                <w:rFonts w:ascii="Tahoma" w:eastAsia="Calibri" w:hAnsi="Tahoma" w:cs="Tahoma"/>
                <w:b/>
                <w:sz w:val="24"/>
                <w:szCs w:val="24"/>
              </w:rPr>
              <w:t>“</w:t>
            </w:r>
            <w:r w:rsidR="00894A72" w:rsidRPr="00894A72">
              <w:rPr>
                <w:rFonts w:ascii="Tahoma" w:eastAsia="Calibri" w:hAnsi="Tahoma" w:cs="Tahoma"/>
                <w:b/>
                <w:sz w:val="24"/>
                <w:szCs w:val="24"/>
              </w:rPr>
              <w:t xml:space="preserve"> </w:t>
            </w:r>
            <w:r w:rsidRPr="00894A72">
              <w:rPr>
                <w:rFonts w:ascii="Tahoma" w:hAnsi="Tahoma" w:cs="Tahoma"/>
                <w:sz w:val="24"/>
                <w:szCs w:val="24"/>
              </w:rPr>
              <w:t>se nahrazuje novou přílohou, která je nedílnou součástí tohoto</w:t>
            </w:r>
            <w:r>
              <w:rPr>
                <w:rFonts w:ascii="Tahoma" w:hAnsi="Tahoma" w:cs="Tahoma"/>
                <w:sz w:val="24"/>
                <w:szCs w:val="24"/>
              </w:rPr>
              <w:t xml:space="preserve"> dodatku.</w:t>
            </w:r>
          </w:p>
        </w:tc>
      </w:tr>
    </w:tbl>
    <w:p w:rsidR="00654E2C" w:rsidRPr="002B1884" w:rsidRDefault="00654E2C" w:rsidP="00654E2C">
      <w:pPr>
        <w:jc w:val="center"/>
        <w:rPr>
          <w:b/>
          <w:sz w:val="40"/>
          <w:szCs w:val="40"/>
        </w:rPr>
      </w:pPr>
    </w:p>
    <w:p w:rsidR="00654E2C" w:rsidRDefault="00654E2C" w:rsidP="00654E2C">
      <w:pPr>
        <w:pStyle w:val="Nadpis3"/>
        <w:rPr>
          <w:rFonts w:ascii="Tahoma" w:eastAsia="Arial Unicode MS" w:hAnsi="Tahoma" w:cs="Tahoma"/>
          <w:b w:val="0"/>
          <w:bCs w:val="0"/>
        </w:rPr>
      </w:pPr>
      <w:r>
        <w:rPr>
          <w:rFonts w:ascii="Tahoma" w:hAnsi="Tahoma" w:cs="Tahoma"/>
        </w:rPr>
        <w:t>Čl. II</w:t>
      </w:r>
    </w:p>
    <w:p w:rsidR="00654E2C" w:rsidRDefault="00654E2C" w:rsidP="00654E2C">
      <w:pPr>
        <w:pStyle w:val="Nadpis3"/>
        <w:rPr>
          <w:rFonts w:ascii="Tahoma" w:hAnsi="Tahoma" w:cs="Tahoma"/>
        </w:rPr>
      </w:pPr>
      <w:r>
        <w:rPr>
          <w:rFonts w:ascii="Tahoma" w:hAnsi="Tahoma" w:cs="Tahoma"/>
        </w:rPr>
        <w:t>Účinnost</w:t>
      </w:r>
    </w:p>
    <w:p w:rsidR="00654E2C" w:rsidRPr="0071608D" w:rsidRDefault="00654E2C" w:rsidP="00654E2C">
      <w:pPr>
        <w:rPr>
          <w:sz w:val="20"/>
          <w:szCs w:val="20"/>
        </w:rPr>
      </w:pPr>
    </w:p>
    <w:tbl>
      <w:tblPr>
        <w:tblW w:w="0" w:type="auto"/>
        <w:tblCellMar>
          <w:left w:w="70" w:type="dxa"/>
          <w:right w:w="70" w:type="dxa"/>
        </w:tblCellMar>
        <w:tblLook w:val="0000" w:firstRow="0" w:lastRow="0" w:firstColumn="0" w:lastColumn="0" w:noHBand="0" w:noVBand="0"/>
      </w:tblPr>
      <w:tblGrid>
        <w:gridCol w:w="9072"/>
      </w:tblGrid>
      <w:tr w:rsidR="00654E2C" w:rsidTr="00A7384F">
        <w:trPr>
          <w:cantSplit/>
        </w:trPr>
        <w:tc>
          <w:tcPr>
            <w:tcW w:w="9210" w:type="dxa"/>
          </w:tcPr>
          <w:p w:rsidR="00654E2C" w:rsidRDefault="00654E2C" w:rsidP="00273A49">
            <w:pPr>
              <w:pStyle w:val="Zkladntext"/>
              <w:rPr>
                <w:rFonts w:ascii="Tahoma" w:hAnsi="Tahoma" w:cs="Tahoma"/>
              </w:rPr>
            </w:pPr>
            <w:r w:rsidRPr="00654E2C">
              <w:rPr>
                <w:rFonts w:ascii="Tahoma" w:hAnsi="Tahoma" w:cs="Tahoma"/>
                <w:szCs w:val="24"/>
              </w:rPr>
              <w:t>Dodatek č. 1 Podmínek dotačního Programu na podporu poskytování sociálních služeb a způsobu rozdělení a čerpání dotace z kapitoly 313 – MPSV schválil</w:t>
            </w:r>
            <w:r>
              <w:rPr>
                <w:rFonts w:ascii="Tahoma" w:hAnsi="Tahoma" w:cs="Tahoma"/>
                <w:szCs w:val="24"/>
              </w:rPr>
              <w:t xml:space="preserve">o zastupitelstvo </w:t>
            </w:r>
            <w:r w:rsidRPr="00654E2C">
              <w:rPr>
                <w:rFonts w:ascii="Tahoma" w:hAnsi="Tahoma" w:cs="Tahoma"/>
                <w:szCs w:val="24"/>
              </w:rPr>
              <w:t xml:space="preserve">kraje usnesením č. </w:t>
            </w:r>
            <w:r>
              <w:rPr>
                <w:rFonts w:ascii="Tahoma" w:hAnsi="Tahoma" w:cs="Tahoma"/>
                <w:szCs w:val="24"/>
              </w:rPr>
              <w:t>…………</w:t>
            </w:r>
            <w:r w:rsidRPr="00654E2C">
              <w:rPr>
                <w:rFonts w:ascii="Tahoma" w:hAnsi="Tahoma" w:cs="Tahoma"/>
                <w:szCs w:val="24"/>
              </w:rPr>
              <w:t xml:space="preserve"> ze dne </w:t>
            </w:r>
            <w:r w:rsidR="00273A49">
              <w:rPr>
                <w:rFonts w:ascii="Tahoma" w:hAnsi="Tahoma" w:cs="Tahoma"/>
                <w:szCs w:val="24"/>
              </w:rPr>
              <w:t>23. 6. 2016</w:t>
            </w:r>
            <w:r w:rsidRPr="00654E2C">
              <w:rPr>
                <w:rFonts w:ascii="Tahoma" w:hAnsi="Tahoma" w:cs="Tahoma"/>
                <w:szCs w:val="24"/>
              </w:rPr>
              <w:t xml:space="preserve"> a nabývá účinnosti</w:t>
            </w:r>
            <w:r w:rsidR="0086771E">
              <w:rPr>
                <w:rFonts w:ascii="Tahoma" w:hAnsi="Tahoma" w:cs="Tahoma"/>
                <w:szCs w:val="24"/>
              </w:rPr>
              <w:t xml:space="preserve"> ode dne</w:t>
            </w:r>
            <w:r>
              <w:rPr>
                <w:rFonts w:ascii="Tahoma" w:hAnsi="Tahoma" w:cs="Tahoma"/>
              </w:rPr>
              <w:t xml:space="preserve"> </w:t>
            </w:r>
            <w:r w:rsidR="00273A49">
              <w:rPr>
                <w:rFonts w:ascii="Tahoma" w:hAnsi="Tahoma" w:cs="Tahoma"/>
              </w:rPr>
              <w:t>1. 7. 2016.</w:t>
            </w:r>
          </w:p>
        </w:tc>
      </w:tr>
    </w:tbl>
    <w:p w:rsidR="00654E2C" w:rsidRDefault="00654E2C" w:rsidP="00654E2C">
      <w:pPr>
        <w:pStyle w:val="Zkladntext"/>
      </w:pPr>
      <w:r>
        <w:t xml:space="preserve"> </w:t>
      </w:r>
    </w:p>
    <w:p w:rsidR="00654E2C" w:rsidRPr="00894A72" w:rsidRDefault="00654E2C" w:rsidP="00654E2C">
      <w:pPr>
        <w:pStyle w:val="Zkladntext"/>
        <w:rPr>
          <w:rFonts w:ascii="Tahoma" w:hAnsi="Tahoma" w:cs="Tahoma"/>
          <w:u w:val="single"/>
        </w:rPr>
      </w:pPr>
      <w:r w:rsidRPr="00374E56">
        <w:rPr>
          <w:rFonts w:ascii="Tahoma" w:hAnsi="Tahoma" w:cs="Tahoma"/>
          <w:u w:val="single"/>
        </w:rPr>
        <w:t>Zpracoval</w:t>
      </w:r>
      <w:r w:rsidRPr="00374E56">
        <w:rPr>
          <w:rFonts w:ascii="Tahoma" w:hAnsi="Tahoma" w:cs="Tahoma"/>
        </w:rPr>
        <w:t xml:space="preserve">: </w:t>
      </w:r>
      <w:r w:rsidRPr="00894A72">
        <w:rPr>
          <w:rFonts w:ascii="Tahoma" w:hAnsi="Tahoma" w:cs="Tahoma"/>
        </w:rPr>
        <w:t>odbor sociálních věcí</w:t>
      </w:r>
    </w:p>
    <w:p w:rsidR="00654E2C" w:rsidRPr="00894A72" w:rsidRDefault="00654E2C" w:rsidP="00654E2C">
      <w:pPr>
        <w:jc w:val="center"/>
        <w:rPr>
          <w:b/>
          <w:sz w:val="40"/>
          <w:szCs w:val="40"/>
        </w:rPr>
      </w:pPr>
    </w:p>
    <w:p w:rsidR="00894A72" w:rsidRPr="00894A72" w:rsidRDefault="00894A72" w:rsidP="00654E2C">
      <w:pPr>
        <w:jc w:val="center"/>
        <w:rPr>
          <w:b/>
          <w:sz w:val="40"/>
          <w:szCs w:val="40"/>
        </w:rPr>
      </w:pPr>
    </w:p>
    <w:p w:rsidR="00894A72" w:rsidRPr="00894A72" w:rsidRDefault="00894A72" w:rsidP="00654E2C">
      <w:pPr>
        <w:jc w:val="center"/>
        <w:rPr>
          <w:b/>
          <w:sz w:val="40"/>
          <w:szCs w:val="40"/>
        </w:rPr>
      </w:pPr>
    </w:p>
    <w:p w:rsidR="00894A72" w:rsidRPr="00894A72" w:rsidRDefault="00894A72" w:rsidP="00654E2C">
      <w:pPr>
        <w:jc w:val="center"/>
        <w:rPr>
          <w:b/>
          <w:sz w:val="40"/>
          <w:szCs w:val="40"/>
        </w:rPr>
      </w:pPr>
    </w:p>
    <w:p w:rsidR="00894A72" w:rsidRPr="00894A72" w:rsidRDefault="00894A72" w:rsidP="00654E2C">
      <w:pPr>
        <w:jc w:val="center"/>
        <w:rPr>
          <w:b/>
          <w:sz w:val="40"/>
          <w:szCs w:val="40"/>
        </w:rPr>
      </w:pPr>
    </w:p>
    <w:p w:rsidR="00894A72" w:rsidRPr="00894A72" w:rsidRDefault="00894A72" w:rsidP="00654E2C">
      <w:pPr>
        <w:jc w:val="center"/>
        <w:rPr>
          <w:b/>
          <w:sz w:val="40"/>
          <w:szCs w:val="40"/>
        </w:rPr>
      </w:pPr>
    </w:p>
    <w:p w:rsidR="00894A72" w:rsidRPr="00894A72" w:rsidRDefault="00894A72" w:rsidP="00654E2C">
      <w:pPr>
        <w:jc w:val="center"/>
        <w:rPr>
          <w:b/>
          <w:sz w:val="40"/>
          <w:szCs w:val="40"/>
        </w:rPr>
      </w:pPr>
    </w:p>
    <w:p w:rsidR="00894A72" w:rsidRPr="00894A72" w:rsidRDefault="00894A72" w:rsidP="00654E2C">
      <w:pPr>
        <w:jc w:val="center"/>
        <w:rPr>
          <w:b/>
          <w:sz w:val="40"/>
          <w:szCs w:val="40"/>
        </w:rPr>
      </w:pPr>
    </w:p>
    <w:p w:rsidR="00894A72" w:rsidRDefault="00894A72" w:rsidP="00D94C82">
      <w:pPr>
        <w:spacing w:after="200" w:line="276" w:lineRule="auto"/>
        <w:rPr>
          <w:b/>
          <w:sz w:val="40"/>
          <w:szCs w:val="40"/>
        </w:rPr>
      </w:pPr>
    </w:p>
    <w:p w:rsidR="00D94C82" w:rsidRDefault="00D94C82" w:rsidP="00D94C82">
      <w:pPr>
        <w:spacing w:after="200" w:line="276" w:lineRule="auto"/>
        <w:rPr>
          <w:rFonts w:eastAsia="Calibri" w:cs="Tahoma"/>
          <w:b/>
          <w:szCs w:val="20"/>
        </w:rPr>
      </w:pPr>
    </w:p>
    <w:p w:rsidR="00894A72" w:rsidRPr="00894A72" w:rsidRDefault="00894A72" w:rsidP="00894A72">
      <w:pPr>
        <w:spacing w:after="200" w:line="276" w:lineRule="auto"/>
        <w:jc w:val="right"/>
        <w:rPr>
          <w:rFonts w:eastAsia="Calibri" w:cs="Tahoma"/>
          <w:b/>
          <w:szCs w:val="20"/>
        </w:rPr>
      </w:pPr>
      <w:r w:rsidRPr="00894A72">
        <w:rPr>
          <w:rFonts w:eastAsia="Calibri" w:cs="Tahoma"/>
          <w:b/>
          <w:szCs w:val="20"/>
        </w:rPr>
        <w:t>Příloha č. 1 Podmínek</w:t>
      </w:r>
    </w:p>
    <w:p w:rsidR="00894A72" w:rsidRPr="00894A72" w:rsidRDefault="00894A72" w:rsidP="00894A72">
      <w:pPr>
        <w:spacing w:after="200" w:line="276" w:lineRule="auto"/>
        <w:jc w:val="center"/>
        <w:rPr>
          <w:rFonts w:eastAsia="Calibri" w:cs="Tahoma"/>
          <w:b/>
          <w:szCs w:val="20"/>
        </w:rPr>
      </w:pPr>
      <w:r w:rsidRPr="00894A72">
        <w:rPr>
          <w:rFonts w:eastAsia="Calibri" w:cs="Tahoma"/>
          <w:b/>
          <w:szCs w:val="20"/>
        </w:rPr>
        <w:t>Mechanismus posuzování veřejné podpory a výpočtu vyrovnávací platby k financování sociálních služeb v Moravskoslezském kraji</w:t>
      </w:r>
    </w:p>
    <w:p w:rsidR="00894A72" w:rsidRPr="00894A72" w:rsidRDefault="00894A72" w:rsidP="00894A72">
      <w:pPr>
        <w:spacing w:after="200" w:line="276" w:lineRule="auto"/>
        <w:jc w:val="both"/>
        <w:rPr>
          <w:rFonts w:eastAsia="Calibri" w:cs="Tahoma"/>
          <w:szCs w:val="20"/>
        </w:rPr>
      </w:pPr>
      <w:r w:rsidRPr="00894A72">
        <w:rPr>
          <w:rFonts w:eastAsia="Calibri" w:cs="Tahoma"/>
          <w:szCs w:val="20"/>
        </w:rPr>
        <w:t>Poskytování sociálních služeb je dle Sdělení Komise č. 2012/C 8/02 o použití pravidel EU v oblasti Státní podpory na vyrovnávací platbu udělenou za poskytování služeb obecného hospodářského zájmu a</w:t>
      </w:r>
      <w:r w:rsidR="00AA00EF">
        <w:rPr>
          <w:rFonts w:eastAsia="Calibri" w:cs="Tahoma"/>
          <w:szCs w:val="20"/>
        </w:rPr>
        <w:t> </w:t>
      </w:r>
      <w:r w:rsidRPr="00894A72">
        <w:rPr>
          <w:rFonts w:eastAsia="Calibri" w:cs="Tahoma"/>
          <w:szCs w:val="20"/>
        </w:rPr>
        <w:t>dle</w:t>
      </w:r>
      <w:r w:rsidR="00AA00EF">
        <w:rPr>
          <w:rFonts w:eastAsia="Calibri" w:cs="Tahoma"/>
          <w:szCs w:val="20"/>
        </w:rPr>
        <w:t> </w:t>
      </w:r>
      <w:r w:rsidRPr="00894A72">
        <w:rPr>
          <w:rFonts w:eastAsia="Calibri" w:cs="Tahoma"/>
          <w:szCs w:val="20"/>
        </w:rPr>
        <w:t>Dopisu předsedy ÚOHS ministryni práce a sociální věcí č. j.: ÚOHS-C10/2013-4620/2013/420/TEh ze dne 29. 3. 2013 považováno za poskytování služeb obecného hospodářského zájmu. Jako takové se</w:t>
      </w:r>
      <w:r w:rsidR="003E5432">
        <w:rPr>
          <w:rFonts w:eastAsia="Calibri" w:cs="Tahoma"/>
          <w:szCs w:val="20"/>
        </w:rPr>
        <w:t> </w:t>
      </w:r>
      <w:r w:rsidRPr="00894A72">
        <w:rPr>
          <w:rFonts w:eastAsia="Calibri" w:cs="Tahoma"/>
          <w:szCs w:val="20"/>
        </w:rPr>
        <w:t>musí řídit ustanovením EU o službách obecného hospodářského zájmu a jejich financování je</w:t>
      </w:r>
      <w:r w:rsidR="003E5432">
        <w:rPr>
          <w:rFonts w:eastAsia="Calibri" w:cs="Tahoma"/>
          <w:szCs w:val="20"/>
        </w:rPr>
        <w:t> </w:t>
      </w:r>
      <w:r w:rsidRPr="00894A72">
        <w:rPr>
          <w:rFonts w:eastAsia="Calibri" w:cs="Tahoma"/>
          <w:szCs w:val="20"/>
        </w:rPr>
        <w:t>limitováno pravidly veřejné podpory. U služeb obecného hospodářského zájmu je jasně deklarován zájem EU a potažmo také členských států, aby byly (ko)financovány z veřejných zdrojů. Způsob podpory z veřejných zdrojů je možný v zásadě třemi způsoby: prostřednictvím veřejné zakázky s otevřeným zadávacím řízením, v režimu „de minimis“ (případně „de minimis“ pro služby v obecném hospodářském zájmu) a formou vyrovnávací platby. V případě veřejné zakázky a podpory v režimu „de minimis“ se nejedná o veřejnou podporu (není narušeno konkurenční prostředí na trzích). V případě vyrovnávací platby se jedná o veřejnou podporu slučitelnou se společným trhem EU, jejíž výše není za splnění dále stanovených podmínek omezena.</w:t>
      </w:r>
    </w:p>
    <w:p w:rsidR="00894A72" w:rsidRPr="00894A72" w:rsidRDefault="00894A72" w:rsidP="00894A72">
      <w:pPr>
        <w:spacing w:after="200" w:line="276" w:lineRule="auto"/>
        <w:jc w:val="both"/>
        <w:rPr>
          <w:rFonts w:eastAsia="Calibri" w:cs="Tahoma"/>
          <w:szCs w:val="20"/>
        </w:rPr>
      </w:pPr>
      <w:r w:rsidRPr="00894A72">
        <w:rPr>
          <w:rFonts w:eastAsia="Calibri" w:cs="Tahoma"/>
          <w:szCs w:val="20"/>
        </w:rPr>
        <w:t>Účelem výpočtu a vypořádání vyrovnávací platby je zabezpečení kontinuálního poskytování sociálních služeb a zároveň zamezení jejich nadměrného financování z veřejných rozpočtů (se zohledněním vícezdrojového financování sociálních služeb, jak z veřejných, tak i ze soukromých zdrojů).</w:t>
      </w:r>
    </w:p>
    <w:p w:rsidR="00894A72" w:rsidRPr="00894A72" w:rsidRDefault="00894A72" w:rsidP="00894A72">
      <w:pPr>
        <w:spacing w:after="200" w:line="276" w:lineRule="auto"/>
        <w:jc w:val="both"/>
        <w:rPr>
          <w:rFonts w:eastAsia="Calibri" w:cs="Tahoma"/>
          <w:szCs w:val="20"/>
        </w:rPr>
      </w:pPr>
      <w:r w:rsidRPr="00894A72">
        <w:rPr>
          <w:rFonts w:eastAsia="Calibri" w:cs="Tahoma"/>
          <w:szCs w:val="20"/>
        </w:rPr>
        <w:t>Dle Rozhodnutí Komise výše vyrovnávací platby nesmí přesáhnout rozsah nezbytný k pokrytí čistých nákladů vynaložených při plnění závazků veřejné služby. Vypočtená vyrovnávací platba představuje maximální možnou výši finanční podpory služby bez ohledu na skutečnou výši veřejných zdrojů. Bližší specifikace nákladů a výpočet vyrovnávací platby je uveden v následujících částech materiálu.</w:t>
      </w:r>
    </w:p>
    <w:p w:rsidR="00894A72" w:rsidRPr="00894A72" w:rsidRDefault="00894A72" w:rsidP="00894A72">
      <w:pPr>
        <w:spacing w:after="200" w:line="276" w:lineRule="auto"/>
        <w:jc w:val="both"/>
        <w:rPr>
          <w:rFonts w:eastAsia="Calibri" w:cs="Tahoma"/>
          <w:szCs w:val="20"/>
        </w:rPr>
      </w:pPr>
      <w:r w:rsidRPr="00894A72">
        <w:rPr>
          <w:rFonts w:eastAsia="Calibri" w:cs="Tahoma"/>
          <w:szCs w:val="20"/>
        </w:rPr>
        <w:t xml:space="preserve">Předpokladem pro systém financování prostřednictvím vyrovnávací platby je vymezená Krajská síť sociálních služeb v rámci SPRSS MSK. Krajská síť bude aktualizována v pravidelných ročních intervalech jako součást Akčního plánu SPRSS MSK. </w:t>
      </w:r>
    </w:p>
    <w:p w:rsidR="00894A72" w:rsidRPr="00894A72" w:rsidRDefault="00894A72" w:rsidP="00894A72">
      <w:pPr>
        <w:spacing w:after="200" w:line="276" w:lineRule="auto"/>
        <w:jc w:val="both"/>
        <w:rPr>
          <w:rFonts w:eastAsia="Calibri" w:cs="Tahoma"/>
          <w:szCs w:val="20"/>
        </w:rPr>
      </w:pPr>
      <w:r w:rsidRPr="00894A72">
        <w:rPr>
          <w:rFonts w:eastAsia="Calibri" w:cs="Tahoma"/>
          <w:szCs w:val="20"/>
        </w:rPr>
        <w:t xml:space="preserve">Sociální služby v této síti jsou pověřeny výkonem závazku veřejné služby (prostřednictvím uzavření Smlouvy o závazku veřejné služby a vyrovnávací platbě za jeho výkon). Moravskoslezský kraj jako garant poskytování sociálních služeb je jediným kompetentním subjektem k jednotnému pověření závazkem veřejné služby v oblasti poskytování sociálních služeb na území kraje, včetně jednotného výpočtu vyrovnávací platby. Dílčí zadavatelé (obce) pak k tomuto jednotnému pověření přistupují prostřednictvím deklarace v příslušném právním titulu (např. smlouva o dotaci). Pověřeným službám je poskytována finanční podpora z veřejných zdrojů (státní rozpočet, krajské, obecní rozpočty). </w:t>
      </w:r>
      <w:r w:rsidRPr="00894A72">
        <w:rPr>
          <w:rFonts w:eastAsia="Calibri" w:cs="Tahoma"/>
          <w:szCs w:val="20"/>
        </w:rPr>
        <w:lastRenderedPageBreak/>
        <w:t>Konkrétní postup pro vypořádání vyrovnávací platby a případný odvod nadměrné vyrovnávací platby bude stanoven při vyhlášení Programu na příslušný rok a bude součástí ustanovení smlouvy o</w:t>
      </w:r>
      <w:r w:rsidR="0062780C">
        <w:rPr>
          <w:rFonts w:eastAsia="Calibri" w:cs="Tahoma"/>
          <w:szCs w:val="20"/>
        </w:rPr>
        <w:t> </w:t>
      </w:r>
      <w:r w:rsidRPr="00894A72">
        <w:rPr>
          <w:rFonts w:eastAsia="Calibri" w:cs="Tahoma"/>
          <w:szCs w:val="20"/>
        </w:rPr>
        <w:t>poskytnutí dotace z rozpočtu Moravskoslezského kraje.</w:t>
      </w:r>
    </w:p>
    <w:p w:rsidR="00894A72" w:rsidRPr="00894A72" w:rsidRDefault="00894A72" w:rsidP="00894A72">
      <w:pPr>
        <w:keepNext/>
        <w:keepLines/>
        <w:numPr>
          <w:ilvl w:val="0"/>
          <w:numId w:val="8"/>
        </w:numPr>
        <w:spacing w:before="120" w:after="120" w:line="276" w:lineRule="auto"/>
        <w:ind w:left="284" w:hanging="284"/>
        <w:outlineLvl w:val="0"/>
        <w:rPr>
          <w:rFonts w:eastAsia="Times New Roman" w:cs="Tahoma"/>
          <w:b/>
          <w:bCs/>
          <w:szCs w:val="20"/>
        </w:rPr>
      </w:pPr>
      <w:r w:rsidRPr="00894A72">
        <w:rPr>
          <w:rFonts w:eastAsia="Times New Roman" w:cs="Tahoma"/>
          <w:b/>
          <w:bCs/>
          <w:szCs w:val="20"/>
        </w:rPr>
        <w:t>Provozní náklady služby</w:t>
      </w:r>
    </w:p>
    <w:p w:rsidR="00894A72" w:rsidRPr="00894A72" w:rsidRDefault="00894A72" w:rsidP="00894A72">
      <w:pPr>
        <w:spacing w:after="200" w:line="276" w:lineRule="auto"/>
        <w:jc w:val="both"/>
        <w:rPr>
          <w:rFonts w:eastAsia="Calibri" w:cs="Tahoma"/>
          <w:szCs w:val="20"/>
        </w:rPr>
      </w:pPr>
      <w:r w:rsidRPr="00894A72">
        <w:rPr>
          <w:rFonts w:eastAsia="Calibri" w:cs="Tahoma"/>
          <w:szCs w:val="20"/>
        </w:rPr>
        <w:t xml:space="preserve">Pro transparentní stanovení maximální výše vyrovnávací platby je nutné limitovat maximální výši oprávněných provozních nákladů pro zabezpečení adekvátního poskytování sociální služby. Stanovení těchto nákladů zabezpečí jednotný nediskriminující způsob výpočtu pro všechny poskytovatele sociálních služeb bez ohledu na jejich právní formu. </w:t>
      </w:r>
    </w:p>
    <w:p w:rsidR="00894A72" w:rsidRPr="00894A72" w:rsidRDefault="00894A72" w:rsidP="00894A72">
      <w:pPr>
        <w:spacing w:after="200" w:line="276" w:lineRule="auto"/>
        <w:jc w:val="both"/>
        <w:rPr>
          <w:rFonts w:eastAsia="Calibri" w:cs="Tahoma"/>
          <w:szCs w:val="20"/>
        </w:rPr>
      </w:pPr>
      <w:r w:rsidRPr="00894A72">
        <w:rPr>
          <w:rFonts w:eastAsia="Calibri" w:cs="Tahoma"/>
          <w:szCs w:val="20"/>
        </w:rPr>
        <w:t>Náklady pro výpočet vyrovnávací platby se rozumí veškeré náklady poskytovatele sociálních služeb, kterými byl poskytovatel pověřen v rámci závazku veřejné služby. Pokud tedy poskytovatel vykonává i</w:t>
      </w:r>
      <w:r w:rsidR="0062780C">
        <w:rPr>
          <w:rFonts w:eastAsia="Calibri" w:cs="Tahoma"/>
          <w:szCs w:val="20"/>
        </w:rPr>
        <w:t> </w:t>
      </w:r>
      <w:r w:rsidRPr="00894A72">
        <w:rPr>
          <w:rFonts w:eastAsia="Calibri" w:cs="Tahoma"/>
          <w:szCs w:val="20"/>
        </w:rPr>
        <w:t xml:space="preserve">jiné činnosti (nad rámec pověření), náklady spojené s touto činností se při výpočtu vyrovnávací platby neuplatní. </w:t>
      </w:r>
    </w:p>
    <w:p w:rsidR="00894A72" w:rsidRPr="00894A72" w:rsidRDefault="00894A72" w:rsidP="00894A72">
      <w:pPr>
        <w:spacing w:after="200" w:line="276" w:lineRule="auto"/>
        <w:jc w:val="both"/>
        <w:rPr>
          <w:rFonts w:eastAsia="Calibri" w:cs="Tahoma"/>
          <w:szCs w:val="20"/>
        </w:rPr>
      </w:pPr>
      <w:r w:rsidRPr="00894A72">
        <w:rPr>
          <w:rFonts w:eastAsia="Calibri" w:cs="Tahoma"/>
          <w:szCs w:val="20"/>
        </w:rPr>
        <w:t>Podkladem pro stanovení nákladů jednotlivých sociálních služeb je analýza skutečných nákladů sociálních služeb zařazených do Krajské sítě</w:t>
      </w:r>
      <w:r w:rsidR="0062780C">
        <w:rPr>
          <w:rFonts w:eastAsia="Calibri" w:cs="Tahoma"/>
          <w:szCs w:val="20"/>
        </w:rPr>
        <w:t xml:space="preserve"> sociálních služeb</w:t>
      </w:r>
      <w:r w:rsidRPr="00894A72">
        <w:rPr>
          <w:rFonts w:eastAsia="Calibri" w:cs="Tahoma"/>
          <w:szCs w:val="20"/>
        </w:rPr>
        <w:t>. Náklady jsou stanoveny na jednotku služby, přičemž u pobytových služeb se jedná o lůžko, u terénních a ambulantních o přepočtený úvazek pracovníka (v případě služeb s kombinovanou formou poskytování je jednotkou služby přepočtený úvazek pracovníka). Náklady jsou stanoveny pro jednotlivé druhy služeb. Pokud vyplynula z analýzy nákladů zřejmá závislost jejich výše dle kapacity, či převažující cílové skupiny, bude výše nákladů stanovena i v tomto rozlišení (viz tabulka níže). Datovou základnou pro výpočet maximálních nákladů budou dostupná data z výkaznictví Ministerstva práce a sociálních věcí (se zohledněním dat ze žádostí podaných v rámci tohoto Programu v dotačním řízení daného roku).</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2"/>
        <w:gridCol w:w="4463"/>
      </w:tblGrid>
      <w:tr w:rsidR="00894A72" w:rsidRPr="00894A72" w:rsidTr="004405A4">
        <w:trPr>
          <w:trHeight w:val="600"/>
        </w:trPr>
        <w:tc>
          <w:tcPr>
            <w:tcW w:w="2519" w:type="pct"/>
            <w:shd w:val="clear" w:color="000000" w:fill="D9D9D9"/>
            <w:vAlign w:val="center"/>
            <w:hideMark/>
          </w:tcPr>
          <w:p w:rsidR="00894A72" w:rsidRPr="00894A72" w:rsidRDefault="00894A72" w:rsidP="004405A4">
            <w:pPr>
              <w:jc w:val="center"/>
              <w:rPr>
                <w:rFonts w:eastAsia="Times New Roman" w:cs="Tahoma"/>
                <w:b/>
                <w:bCs/>
                <w:szCs w:val="20"/>
                <w:lang w:eastAsia="cs-CZ"/>
              </w:rPr>
            </w:pPr>
            <w:r w:rsidRPr="00894A72">
              <w:rPr>
                <w:rFonts w:eastAsia="Calibri" w:cs="Tahoma"/>
                <w:szCs w:val="20"/>
              </w:rPr>
              <w:t xml:space="preserve"> </w:t>
            </w:r>
            <w:r w:rsidRPr="00894A72">
              <w:rPr>
                <w:rFonts w:eastAsia="Times New Roman" w:cs="Tahoma"/>
                <w:b/>
                <w:bCs/>
                <w:szCs w:val="20"/>
                <w:lang w:eastAsia="cs-CZ"/>
              </w:rPr>
              <w:t>Druh služby</w:t>
            </w:r>
          </w:p>
        </w:tc>
        <w:tc>
          <w:tcPr>
            <w:tcW w:w="2481" w:type="pct"/>
            <w:shd w:val="clear" w:color="000000" w:fill="D9D9D9"/>
            <w:vAlign w:val="center"/>
            <w:hideMark/>
          </w:tcPr>
          <w:p w:rsidR="00894A72" w:rsidRPr="00894A72" w:rsidRDefault="00894A72" w:rsidP="004405A4">
            <w:pPr>
              <w:jc w:val="center"/>
              <w:rPr>
                <w:rFonts w:eastAsia="Times New Roman" w:cs="Tahoma"/>
                <w:b/>
                <w:bCs/>
                <w:szCs w:val="20"/>
                <w:lang w:eastAsia="cs-CZ"/>
              </w:rPr>
            </w:pPr>
            <w:r w:rsidRPr="00894A72">
              <w:rPr>
                <w:rFonts w:eastAsia="Times New Roman" w:cs="Tahoma"/>
                <w:b/>
                <w:bCs/>
                <w:szCs w:val="20"/>
                <w:lang w:eastAsia="cs-CZ"/>
              </w:rPr>
              <w:t>Kategorie pro stanovení maximálních provozních nákladů dle převažující cílové skupiny/kapacity</w:t>
            </w:r>
          </w:p>
        </w:tc>
      </w:tr>
      <w:tr w:rsidR="00894A72" w:rsidRPr="00894A72" w:rsidTr="004405A4">
        <w:trPr>
          <w:trHeight w:val="300"/>
        </w:trPr>
        <w:tc>
          <w:tcPr>
            <w:tcW w:w="2519" w:type="pct"/>
            <w:shd w:val="clear" w:color="auto" w:fill="auto"/>
            <w:noWrap/>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Azylové domy</w:t>
            </w:r>
          </w:p>
        </w:tc>
        <w:tc>
          <w:tcPr>
            <w:tcW w:w="2481" w:type="pct"/>
            <w:shd w:val="clear" w:color="auto" w:fill="auto"/>
            <w:noWrap/>
            <w:vAlign w:val="bottom"/>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dle počtu lůžek</w:t>
            </w:r>
          </w:p>
        </w:tc>
      </w:tr>
      <w:tr w:rsidR="00894A72" w:rsidRPr="00894A72" w:rsidTr="004405A4">
        <w:trPr>
          <w:trHeight w:val="300"/>
        </w:trPr>
        <w:tc>
          <w:tcPr>
            <w:tcW w:w="2519" w:type="pct"/>
            <w:shd w:val="clear" w:color="auto" w:fill="auto"/>
            <w:noWrap/>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Centra denních služeb</w:t>
            </w:r>
          </w:p>
        </w:tc>
        <w:tc>
          <w:tcPr>
            <w:tcW w:w="2481" w:type="pct"/>
            <w:shd w:val="clear" w:color="auto" w:fill="auto"/>
            <w:noWrap/>
            <w:vAlign w:val="bottom"/>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dle přepočtených úvazků</w:t>
            </w:r>
          </w:p>
        </w:tc>
      </w:tr>
      <w:tr w:rsidR="00894A72" w:rsidRPr="00894A72" w:rsidTr="004405A4">
        <w:trPr>
          <w:trHeight w:val="300"/>
        </w:trPr>
        <w:tc>
          <w:tcPr>
            <w:tcW w:w="2519" w:type="pct"/>
            <w:shd w:val="clear" w:color="auto" w:fill="auto"/>
            <w:noWrap/>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Denní stacionáře</w:t>
            </w:r>
          </w:p>
          <w:p w:rsidR="00894A72" w:rsidRPr="00894A72" w:rsidRDefault="00894A72" w:rsidP="004405A4">
            <w:pPr>
              <w:rPr>
                <w:rFonts w:eastAsia="Times New Roman" w:cs="Tahoma"/>
                <w:szCs w:val="20"/>
                <w:lang w:eastAsia="cs-CZ"/>
              </w:rPr>
            </w:pPr>
            <w:r w:rsidRPr="00894A72">
              <w:rPr>
                <w:rFonts w:eastAsia="Times New Roman" w:cs="Tahoma"/>
                <w:szCs w:val="20"/>
                <w:lang w:eastAsia="cs-CZ"/>
              </w:rPr>
              <w:t> </w:t>
            </w:r>
          </w:p>
        </w:tc>
        <w:tc>
          <w:tcPr>
            <w:tcW w:w="2481" w:type="pct"/>
            <w:shd w:val="clear" w:color="auto" w:fill="auto"/>
            <w:noWrap/>
            <w:vAlign w:val="bottom"/>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dle převažující cílové skupiny a přepočtených úvazků</w:t>
            </w:r>
          </w:p>
        </w:tc>
      </w:tr>
      <w:tr w:rsidR="00894A72" w:rsidRPr="00894A72" w:rsidTr="004405A4">
        <w:trPr>
          <w:trHeight w:val="300"/>
        </w:trPr>
        <w:tc>
          <w:tcPr>
            <w:tcW w:w="2519" w:type="pct"/>
            <w:shd w:val="clear" w:color="auto" w:fill="auto"/>
            <w:noWrap/>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Domovy pro osoby se zdravotním postižením</w:t>
            </w:r>
          </w:p>
        </w:tc>
        <w:tc>
          <w:tcPr>
            <w:tcW w:w="2481" w:type="pct"/>
            <w:shd w:val="clear" w:color="auto" w:fill="auto"/>
            <w:noWrap/>
            <w:vAlign w:val="bottom"/>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dle převažující cílové skupiny a počtu lůžek</w:t>
            </w:r>
          </w:p>
        </w:tc>
      </w:tr>
      <w:tr w:rsidR="00894A72" w:rsidRPr="00894A72" w:rsidTr="004405A4">
        <w:trPr>
          <w:trHeight w:val="300"/>
        </w:trPr>
        <w:tc>
          <w:tcPr>
            <w:tcW w:w="2519" w:type="pct"/>
            <w:shd w:val="clear" w:color="auto" w:fill="auto"/>
            <w:noWrap/>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Domovy pro seniory</w:t>
            </w:r>
          </w:p>
        </w:tc>
        <w:tc>
          <w:tcPr>
            <w:tcW w:w="2481" w:type="pct"/>
            <w:shd w:val="clear" w:color="auto" w:fill="auto"/>
            <w:noWrap/>
            <w:vAlign w:val="bottom"/>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dle počtu lůžek</w:t>
            </w:r>
          </w:p>
        </w:tc>
      </w:tr>
      <w:tr w:rsidR="00894A72" w:rsidRPr="00894A72" w:rsidTr="004405A4">
        <w:trPr>
          <w:trHeight w:val="300"/>
        </w:trPr>
        <w:tc>
          <w:tcPr>
            <w:tcW w:w="2519" w:type="pct"/>
            <w:shd w:val="clear" w:color="auto" w:fill="auto"/>
            <w:noWrap/>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Domovy se zvláštním režimem</w:t>
            </w:r>
          </w:p>
        </w:tc>
        <w:tc>
          <w:tcPr>
            <w:tcW w:w="2481" w:type="pct"/>
            <w:shd w:val="clear" w:color="auto" w:fill="auto"/>
            <w:noWrap/>
            <w:vAlign w:val="bottom"/>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dle převažující cílové skupiny a počtu lůžek</w:t>
            </w:r>
          </w:p>
        </w:tc>
      </w:tr>
      <w:tr w:rsidR="00894A72" w:rsidRPr="00894A72" w:rsidTr="004405A4">
        <w:trPr>
          <w:trHeight w:val="300"/>
        </w:trPr>
        <w:tc>
          <w:tcPr>
            <w:tcW w:w="2519" w:type="pct"/>
            <w:shd w:val="clear" w:color="auto" w:fill="auto"/>
            <w:noWrap/>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Domy na půl cesty</w:t>
            </w:r>
          </w:p>
        </w:tc>
        <w:tc>
          <w:tcPr>
            <w:tcW w:w="2481" w:type="pct"/>
            <w:shd w:val="clear" w:color="auto" w:fill="auto"/>
            <w:noWrap/>
            <w:vAlign w:val="bottom"/>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dle počtu lůžek</w:t>
            </w:r>
          </w:p>
        </w:tc>
      </w:tr>
      <w:tr w:rsidR="00894A72" w:rsidRPr="00894A72" w:rsidTr="004405A4">
        <w:trPr>
          <w:trHeight w:val="300"/>
        </w:trPr>
        <w:tc>
          <w:tcPr>
            <w:tcW w:w="2519" w:type="pct"/>
            <w:shd w:val="clear" w:color="auto" w:fill="auto"/>
            <w:noWrap/>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Chráněné bydlení</w:t>
            </w:r>
          </w:p>
        </w:tc>
        <w:tc>
          <w:tcPr>
            <w:tcW w:w="2481" w:type="pct"/>
            <w:shd w:val="clear" w:color="auto" w:fill="auto"/>
            <w:noWrap/>
            <w:vAlign w:val="bottom"/>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dle počtu lůžek</w:t>
            </w:r>
          </w:p>
        </w:tc>
      </w:tr>
      <w:tr w:rsidR="00894A72" w:rsidRPr="00894A72" w:rsidTr="004405A4">
        <w:trPr>
          <w:trHeight w:val="300"/>
        </w:trPr>
        <w:tc>
          <w:tcPr>
            <w:tcW w:w="2519" w:type="pct"/>
            <w:shd w:val="clear" w:color="auto" w:fill="auto"/>
            <w:noWrap/>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Intervenční centra</w:t>
            </w:r>
          </w:p>
        </w:tc>
        <w:tc>
          <w:tcPr>
            <w:tcW w:w="2481" w:type="pct"/>
            <w:shd w:val="clear" w:color="auto" w:fill="auto"/>
            <w:noWrap/>
            <w:vAlign w:val="bottom"/>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dle přepočtených úvazků </w:t>
            </w:r>
          </w:p>
        </w:tc>
      </w:tr>
      <w:tr w:rsidR="00894A72" w:rsidRPr="00894A72" w:rsidTr="004405A4">
        <w:trPr>
          <w:trHeight w:val="300"/>
        </w:trPr>
        <w:tc>
          <w:tcPr>
            <w:tcW w:w="2519" w:type="pct"/>
            <w:shd w:val="clear" w:color="auto" w:fill="auto"/>
            <w:noWrap/>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Kontaktní centra</w:t>
            </w:r>
          </w:p>
        </w:tc>
        <w:tc>
          <w:tcPr>
            <w:tcW w:w="2481" w:type="pct"/>
            <w:shd w:val="clear" w:color="auto" w:fill="auto"/>
            <w:noWrap/>
            <w:vAlign w:val="bottom"/>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dle přepočtených úvazků</w:t>
            </w:r>
          </w:p>
        </w:tc>
      </w:tr>
      <w:tr w:rsidR="00894A72" w:rsidRPr="00894A72" w:rsidTr="004405A4">
        <w:trPr>
          <w:trHeight w:val="300"/>
        </w:trPr>
        <w:tc>
          <w:tcPr>
            <w:tcW w:w="2519" w:type="pct"/>
            <w:shd w:val="clear" w:color="auto" w:fill="auto"/>
            <w:noWrap/>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Krizová pomoc</w:t>
            </w:r>
          </w:p>
        </w:tc>
        <w:tc>
          <w:tcPr>
            <w:tcW w:w="2481" w:type="pct"/>
            <w:shd w:val="clear" w:color="auto" w:fill="auto"/>
            <w:noWrap/>
            <w:vAlign w:val="bottom"/>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dle přepočtených úvazků </w:t>
            </w:r>
          </w:p>
        </w:tc>
      </w:tr>
      <w:tr w:rsidR="00894A72" w:rsidRPr="00894A72" w:rsidTr="004405A4">
        <w:trPr>
          <w:trHeight w:val="300"/>
        </w:trPr>
        <w:tc>
          <w:tcPr>
            <w:tcW w:w="2519" w:type="pct"/>
            <w:shd w:val="clear" w:color="auto" w:fill="auto"/>
            <w:noWrap/>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lastRenderedPageBreak/>
              <w:t>Nízkoprahová denní centra</w:t>
            </w:r>
          </w:p>
        </w:tc>
        <w:tc>
          <w:tcPr>
            <w:tcW w:w="2481" w:type="pct"/>
            <w:shd w:val="clear" w:color="auto" w:fill="auto"/>
            <w:noWrap/>
            <w:vAlign w:val="bottom"/>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dle přepočtených úvazků </w:t>
            </w:r>
          </w:p>
        </w:tc>
      </w:tr>
      <w:tr w:rsidR="00894A72" w:rsidRPr="00894A72" w:rsidTr="004405A4">
        <w:trPr>
          <w:trHeight w:val="300"/>
        </w:trPr>
        <w:tc>
          <w:tcPr>
            <w:tcW w:w="2519" w:type="pct"/>
            <w:shd w:val="clear" w:color="auto" w:fill="auto"/>
            <w:noWrap/>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Nízkoprahová zařízení pro děti a mládež</w:t>
            </w:r>
          </w:p>
        </w:tc>
        <w:tc>
          <w:tcPr>
            <w:tcW w:w="2481" w:type="pct"/>
            <w:shd w:val="clear" w:color="auto" w:fill="auto"/>
            <w:noWrap/>
            <w:vAlign w:val="bottom"/>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dle přepočtených úvazků </w:t>
            </w:r>
          </w:p>
        </w:tc>
      </w:tr>
      <w:tr w:rsidR="00894A72" w:rsidRPr="00894A72" w:rsidTr="004405A4">
        <w:trPr>
          <w:trHeight w:val="300"/>
        </w:trPr>
        <w:tc>
          <w:tcPr>
            <w:tcW w:w="2519" w:type="pct"/>
            <w:shd w:val="clear" w:color="auto" w:fill="auto"/>
            <w:noWrap/>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Noclehárny</w:t>
            </w:r>
          </w:p>
        </w:tc>
        <w:tc>
          <w:tcPr>
            <w:tcW w:w="2481" w:type="pct"/>
            <w:shd w:val="clear" w:color="auto" w:fill="auto"/>
            <w:noWrap/>
            <w:vAlign w:val="bottom"/>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dle přepočtených úvazků </w:t>
            </w:r>
          </w:p>
        </w:tc>
      </w:tr>
      <w:tr w:rsidR="00894A72" w:rsidRPr="00894A72" w:rsidTr="004405A4">
        <w:trPr>
          <w:trHeight w:val="300"/>
        </w:trPr>
        <w:tc>
          <w:tcPr>
            <w:tcW w:w="2519" w:type="pct"/>
            <w:shd w:val="clear" w:color="auto" w:fill="auto"/>
            <w:noWrap/>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Odborné sociální poradenství</w:t>
            </w:r>
          </w:p>
        </w:tc>
        <w:tc>
          <w:tcPr>
            <w:tcW w:w="2481" w:type="pct"/>
            <w:shd w:val="clear" w:color="auto" w:fill="auto"/>
            <w:noWrap/>
            <w:vAlign w:val="bottom"/>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dle převažující cílové skupiny a přepočtených úvazků</w:t>
            </w:r>
          </w:p>
        </w:tc>
      </w:tr>
      <w:tr w:rsidR="00894A72" w:rsidRPr="00894A72" w:rsidTr="004405A4">
        <w:trPr>
          <w:trHeight w:val="300"/>
        </w:trPr>
        <w:tc>
          <w:tcPr>
            <w:tcW w:w="2519" w:type="pct"/>
            <w:vMerge w:val="restart"/>
            <w:shd w:val="clear" w:color="auto" w:fill="auto"/>
            <w:noWrap/>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Odlehčovací služby</w:t>
            </w:r>
          </w:p>
        </w:tc>
        <w:tc>
          <w:tcPr>
            <w:tcW w:w="2481" w:type="pct"/>
            <w:shd w:val="clear" w:color="auto" w:fill="auto"/>
            <w:noWrap/>
            <w:vAlign w:val="bottom"/>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pobytové – dle počtu lůžek</w:t>
            </w:r>
          </w:p>
        </w:tc>
      </w:tr>
      <w:tr w:rsidR="00894A72" w:rsidRPr="00894A72" w:rsidTr="004405A4">
        <w:trPr>
          <w:trHeight w:val="300"/>
        </w:trPr>
        <w:tc>
          <w:tcPr>
            <w:tcW w:w="2519" w:type="pct"/>
            <w:vMerge/>
            <w:shd w:val="clear" w:color="auto" w:fill="auto"/>
            <w:noWrap/>
            <w:vAlign w:val="center"/>
          </w:tcPr>
          <w:p w:rsidR="00894A72" w:rsidRPr="00894A72" w:rsidRDefault="00894A72" w:rsidP="004405A4">
            <w:pPr>
              <w:rPr>
                <w:rFonts w:eastAsia="Times New Roman" w:cs="Tahoma"/>
                <w:szCs w:val="20"/>
                <w:lang w:eastAsia="cs-CZ"/>
              </w:rPr>
            </w:pPr>
          </w:p>
        </w:tc>
        <w:tc>
          <w:tcPr>
            <w:tcW w:w="2481" w:type="pct"/>
            <w:shd w:val="clear" w:color="auto" w:fill="auto"/>
            <w:noWrap/>
            <w:vAlign w:val="bottom"/>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ambulantní/terénní – dle přepočtených úvazků</w:t>
            </w:r>
          </w:p>
        </w:tc>
      </w:tr>
      <w:tr w:rsidR="00894A72" w:rsidRPr="00894A72" w:rsidTr="004405A4">
        <w:trPr>
          <w:trHeight w:val="300"/>
        </w:trPr>
        <w:tc>
          <w:tcPr>
            <w:tcW w:w="2519" w:type="pct"/>
            <w:shd w:val="clear" w:color="auto" w:fill="auto"/>
            <w:noWrap/>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Osobní asistence</w:t>
            </w:r>
          </w:p>
        </w:tc>
        <w:tc>
          <w:tcPr>
            <w:tcW w:w="2481" w:type="pct"/>
            <w:shd w:val="clear" w:color="auto" w:fill="auto"/>
            <w:noWrap/>
            <w:vAlign w:val="bottom"/>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dle přepočtených úvazků</w:t>
            </w:r>
          </w:p>
        </w:tc>
      </w:tr>
      <w:tr w:rsidR="00894A72" w:rsidRPr="00894A72" w:rsidTr="004405A4">
        <w:trPr>
          <w:trHeight w:val="300"/>
        </w:trPr>
        <w:tc>
          <w:tcPr>
            <w:tcW w:w="2519" w:type="pct"/>
            <w:shd w:val="clear" w:color="auto" w:fill="auto"/>
            <w:noWrap/>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Pečovatelská služba</w:t>
            </w:r>
          </w:p>
        </w:tc>
        <w:tc>
          <w:tcPr>
            <w:tcW w:w="2481" w:type="pct"/>
            <w:shd w:val="clear" w:color="auto" w:fill="auto"/>
            <w:noWrap/>
            <w:vAlign w:val="bottom"/>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dle přepočtených úvazků </w:t>
            </w:r>
          </w:p>
        </w:tc>
      </w:tr>
      <w:tr w:rsidR="00894A72" w:rsidRPr="00894A72" w:rsidTr="004405A4">
        <w:trPr>
          <w:trHeight w:val="300"/>
        </w:trPr>
        <w:tc>
          <w:tcPr>
            <w:tcW w:w="2519" w:type="pct"/>
            <w:shd w:val="clear" w:color="auto" w:fill="auto"/>
            <w:noWrap/>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Podpora samostatného bydlení</w:t>
            </w:r>
          </w:p>
        </w:tc>
        <w:tc>
          <w:tcPr>
            <w:tcW w:w="2481" w:type="pct"/>
            <w:shd w:val="clear" w:color="auto" w:fill="auto"/>
            <w:noWrap/>
            <w:vAlign w:val="bottom"/>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dle přepočtených úvazků </w:t>
            </w:r>
          </w:p>
        </w:tc>
      </w:tr>
      <w:tr w:rsidR="00894A72" w:rsidRPr="00894A72" w:rsidTr="004405A4">
        <w:trPr>
          <w:trHeight w:val="300"/>
        </w:trPr>
        <w:tc>
          <w:tcPr>
            <w:tcW w:w="2519" w:type="pct"/>
            <w:shd w:val="clear" w:color="auto" w:fill="auto"/>
            <w:noWrap/>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Průvodcovské a předčitatelské služby</w:t>
            </w:r>
          </w:p>
        </w:tc>
        <w:tc>
          <w:tcPr>
            <w:tcW w:w="2481" w:type="pct"/>
            <w:shd w:val="clear" w:color="auto" w:fill="auto"/>
            <w:noWrap/>
            <w:vAlign w:val="bottom"/>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dle přepočtených úvazků </w:t>
            </w:r>
          </w:p>
        </w:tc>
      </w:tr>
      <w:tr w:rsidR="00894A72" w:rsidRPr="00894A72" w:rsidTr="004405A4">
        <w:trPr>
          <w:trHeight w:val="300"/>
        </w:trPr>
        <w:tc>
          <w:tcPr>
            <w:tcW w:w="2519" w:type="pct"/>
            <w:shd w:val="clear" w:color="auto" w:fill="auto"/>
            <w:noWrap/>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Raná péče</w:t>
            </w:r>
          </w:p>
        </w:tc>
        <w:tc>
          <w:tcPr>
            <w:tcW w:w="2481" w:type="pct"/>
            <w:shd w:val="clear" w:color="auto" w:fill="auto"/>
            <w:noWrap/>
            <w:vAlign w:val="bottom"/>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dle přepočtených úvazků </w:t>
            </w:r>
          </w:p>
        </w:tc>
      </w:tr>
      <w:tr w:rsidR="00894A72" w:rsidRPr="00894A72" w:rsidTr="004405A4">
        <w:trPr>
          <w:trHeight w:val="300"/>
        </w:trPr>
        <w:tc>
          <w:tcPr>
            <w:tcW w:w="2519" w:type="pct"/>
            <w:vMerge w:val="restart"/>
            <w:shd w:val="clear" w:color="auto" w:fill="auto"/>
            <w:noWrap/>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Služby následné péče</w:t>
            </w:r>
          </w:p>
        </w:tc>
        <w:tc>
          <w:tcPr>
            <w:tcW w:w="2481" w:type="pct"/>
            <w:shd w:val="clear" w:color="auto" w:fill="auto"/>
            <w:noWrap/>
            <w:vAlign w:val="bottom"/>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pobytové – dle počtu lůžek</w:t>
            </w:r>
          </w:p>
        </w:tc>
      </w:tr>
      <w:tr w:rsidR="00894A72" w:rsidRPr="00894A72" w:rsidTr="004405A4">
        <w:trPr>
          <w:trHeight w:val="300"/>
        </w:trPr>
        <w:tc>
          <w:tcPr>
            <w:tcW w:w="2519" w:type="pct"/>
            <w:vMerge/>
            <w:shd w:val="clear" w:color="auto" w:fill="auto"/>
            <w:noWrap/>
            <w:vAlign w:val="center"/>
            <w:hideMark/>
          </w:tcPr>
          <w:p w:rsidR="00894A72" w:rsidRPr="00894A72" w:rsidRDefault="00894A72" w:rsidP="004405A4">
            <w:pPr>
              <w:rPr>
                <w:rFonts w:eastAsia="Times New Roman" w:cs="Tahoma"/>
                <w:szCs w:val="20"/>
                <w:lang w:eastAsia="cs-CZ"/>
              </w:rPr>
            </w:pPr>
          </w:p>
        </w:tc>
        <w:tc>
          <w:tcPr>
            <w:tcW w:w="2481" w:type="pct"/>
            <w:shd w:val="clear" w:color="auto" w:fill="auto"/>
            <w:noWrap/>
            <w:vAlign w:val="bottom"/>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ambulantní/terénní – dle přepočtených úvazků</w:t>
            </w:r>
          </w:p>
        </w:tc>
      </w:tr>
      <w:tr w:rsidR="00894A72" w:rsidRPr="00894A72" w:rsidTr="004405A4">
        <w:trPr>
          <w:trHeight w:val="300"/>
        </w:trPr>
        <w:tc>
          <w:tcPr>
            <w:tcW w:w="2519" w:type="pct"/>
            <w:shd w:val="clear" w:color="auto" w:fill="auto"/>
            <w:noWrap/>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Sociálně aktivizační služby pro rodiny s dětmi</w:t>
            </w:r>
          </w:p>
        </w:tc>
        <w:tc>
          <w:tcPr>
            <w:tcW w:w="2481" w:type="pct"/>
            <w:shd w:val="clear" w:color="auto" w:fill="auto"/>
            <w:noWrap/>
            <w:vAlign w:val="bottom"/>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dle přepočtených úvazků</w:t>
            </w:r>
          </w:p>
        </w:tc>
      </w:tr>
      <w:tr w:rsidR="00894A72" w:rsidRPr="00894A72" w:rsidTr="004405A4">
        <w:trPr>
          <w:trHeight w:val="300"/>
        </w:trPr>
        <w:tc>
          <w:tcPr>
            <w:tcW w:w="2519" w:type="pct"/>
            <w:shd w:val="clear" w:color="auto" w:fill="auto"/>
            <w:noWrap/>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Sociálně aktivizační služby pro seniory a osoby se zdravotním postižením</w:t>
            </w:r>
          </w:p>
        </w:tc>
        <w:tc>
          <w:tcPr>
            <w:tcW w:w="2481" w:type="pct"/>
            <w:shd w:val="clear" w:color="auto" w:fill="auto"/>
            <w:noWrap/>
            <w:vAlign w:val="bottom"/>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dle převažující cílové skupiny a přepočtených úvazků</w:t>
            </w:r>
          </w:p>
        </w:tc>
      </w:tr>
      <w:tr w:rsidR="00894A72" w:rsidRPr="00894A72" w:rsidTr="004405A4">
        <w:trPr>
          <w:trHeight w:val="300"/>
        </w:trPr>
        <w:tc>
          <w:tcPr>
            <w:tcW w:w="2519" w:type="pct"/>
            <w:shd w:val="clear" w:color="auto" w:fill="auto"/>
            <w:noWrap/>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Sociálně terapeutické dílny</w:t>
            </w:r>
          </w:p>
        </w:tc>
        <w:tc>
          <w:tcPr>
            <w:tcW w:w="2481" w:type="pct"/>
            <w:shd w:val="clear" w:color="auto" w:fill="auto"/>
            <w:noWrap/>
            <w:vAlign w:val="bottom"/>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dle přepočtených úvazků </w:t>
            </w:r>
          </w:p>
        </w:tc>
      </w:tr>
      <w:tr w:rsidR="00894A72" w:rsidRPr="00894A72" w:rsidTr="004405A4">
        <w:trPr>
          <w:trHeight w:val="300"/>
        </w:trPr>
        <w:tc>
          <w:tcPr>
            <w:tcW w:w="2519" w:type="pct"/>
            <w:shd w:val="clear" w:color="auto" w:fill="auto"/>
            <w:noWrap/>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Sociální rehabilitace</w:t>
            </w:r>
          </w:p>
        </w:tc>
        <w:tc>
          <w:tcPr>
            <w:tcW w:w="2481" w:type="pct"/>
            <w:shd w:val="clear" w:color="auto" w:fill="auto"/>
            <w:noWrap/>
            <w:vAlign w:val="bottom"/>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dle převažující cílové skupiny a přepočtených úvazků</w:t>
            </w:r>
          </w:p>
        </w:tc>
      </w:tr>
      <w:tr w:rsidR="00894A72" w:rsidRPr="00894A72" w:rsidTr="004405A4">
        <w:trPr>
          <w:trHeight w:val="300"/>
        </w:trPr>
        <w:tc>
          <w:tcPr>
            <w:tcW w:w="2519" w:type="pct"/>
            <w:shd w:val="clear" w:color="auto" w:fill="auto"/>
            <w:noWrap/>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Sociální služby poskytované ve zdravotnických zařízeních lůžkové péče</w:t>
            </w:r>
          </w:p>
        </w:tc>
        <w:tc>
          <w:tcPr>
            <w:tcW w:w="2481" w:type="pct"/>
            <w:shd w:val="clear" w:color="auto" w:fill="auto"/>
            <w:noWrap/>
            <w:vAlign w:val="bottom"/>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dle počtu lůžek</w:t>
            </w:r>
          </w:p>
        </w:tc>
      </w:tr>
      <w:tr w:rsidR="00894A72" w:rsidRPr="00894A72" w:rsidTr="004405A4">
        <w:trPr>
          <w:trHeight w:val="300"/>
        </w:trPr>
        <w:tc>
          <w:tcPr>
            <w:tcW w:w="2519" w:type="pct"/>
            <w:shd w:val="clear" w:color="auto" w:fill="auto"/>
            <w:noWrap/>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Telefonická krizová pomoc</w:t>
            </w:r>
          </w:p>
        </w:tc>
        <w:tc>
          <w:tcPr>
            <w:tcW w:w="2481" w:type="pct"/>
            <w:shd w:val="clear" w:color="auto" w:fill="auto"/>
            <w:noWrap/>
            <w:vAlign w:val="bottom"/>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dle přepočtených úvazků </w:t>
            </w:r>
          </w:p>
        </w:tc>
      </w:tr>
      <w:tr w:rsidR="00894A72" w:rsidRPr="00894A72" w:rsidTr="004405A4">
        <w:trPr>
          <w:trHeight w:val="300"/>
        </w:trPr>
        <w:tc>
          <w:tcPr>
            <w:tcW w:w="2519" w:type="pct"/>
            <w:shd w:val="clear" w:color="auto" w:fill="auto"/>
            <w:noWrap/>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Terapeutické komunity</w:t>
            </w:r>
          </w:p>
        </w:tc>
        <w:tc>
          <w:tcPr>
            <w:tcW w:w="2481" w:type="pct"/>
            <w:shd w:val="clear" w:color="auto" w:fill="auto"/>
            <w:noWrap/>
            <w:vAlign w:val="bottom"/>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dle přepočtených úvazků </w:t>
            </w:r>
          </w:p>
        </w:tc>
      </w:tr>
      <w:tr w:rsidR="00894A72" w:rsidRPr="00894A72" w:rsidTr="004405A4">
        <w:trPr>
          <w:trHeight w:val="300"/>
        </w:trPr>
        <w:tc>
          <w:tcPr>
            <w:tcW w:w="2519" w:type="pct"/>
            <w:shd w:val="clear" w:color="auto" w:fill="auto"/>
            <w:noWrap/>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Terénní programy</w:t>
            </w:r>
          </w:p>
        </w:tc>
        <w:tc>
          <w:tcPr>
            <w:tcW w:w="2481" w:type="pct"/>
            <w:shd w:val="clear" w:color="auto" w:fill="auto"/>
            <w:noWrap/>
            <w:vAlign w:val="bottom"/>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dle přepočtených úvazků</w:t>
            </w:r>
          </w:p>
        </w:tc>
      </w:tr>
      <w:tr w:rsidR="00894A72" w:rsidRPr="00894A72" w:rsidTr="004405A4">
        <w:trPr>
          <w:trHeight w:val="300"/>
        </w:trPr>
        <w:tc>
          <w:tcPr>
            <w:tcW w:w="2519" w:type="pct"/>
            <w:shd w:val="clear" w:color="auto" w:fill="auto"/>
            <w:noWrap/>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Tísňová péče</w:t>
            </w:r>
          </w:p>
        </w:tc>
        <w:tc>
          <w:tcPr>
            <w:tcW w:w="2481" w:type="pct"/>
            <w:shd w:val="clear" w:color="auto" w:fill="auto"/>
            <w:noWrap/>
            <w:vAlign w:val="bottom"/>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dle přepočtených úvazků </w:t>
            </w:r>
          </w:p>
        </w:tc>
      </w:tr>
      <w:tr w:rsidR="00894A72" w:rsidRPr="00894A72" w:rsidTr="004405A4">
        <w:trPr>
          <w:trHeight w:val="300"/>
        </w:trPr>
        <w:tc>
          <w:tcPr>
            <w:tcW w:w="2519" w:type="pct"/>
            <w:shd w:val="clear" w:color="auto" w:fill="auto"/>
            <w:noWrap/>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Tlumočnické služby</w:t>
            </w:r>
          </w:p>
        </w:tc>
        <w:tc>
          <w:tcPr>
            <w:tcW w:w="2481" w:type="pct"/>
            <w:shd w:val="clear" w:color="auto" w:fill="auto"/>
            <w:noWrap/>
            <w:vAlign w:val="bottom"/>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dle přepočtených úvazků</w:t>
            </w:r>
          </w:p>
        </w:tc>
      </w:tr>
      <w:tr w:rsidR="00894A72" w:rsidRPr="00894A72" w:rsidTr="004405A4">
        <w:trPr>
          <w:trHeight w:val="300"/>
        </w:trPr>
        <w:tc>
          <w:tcPr>
            <w:tcW w:w="2519" w:type="pct"/>
            <w:shd w:val="clear" w:color="auto" w:fill="auto"/>
            <w:noWrap/>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Týdenní stacionáře</w:t>
            </w:r>
          </w:p>
        </w:tc>
        <w:tc>
          <w:tcPr>
            <w:tcW w:w="2481" w:type="pct"/>
            <w:shd w:val="clear" w:color="auto" w:fill="auto"/>
            <w:noWrap/>
            <w:vAlign w:val="bottom"/>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dle převažující cílové skupiny a počtu lůžek</w:t>
            </w:r>
          </w:p>
        </w:tc>
      </w:tr>
    </w:tbl>
    <w:p w:rsidR="00894A72" w:rsidRPr="00894A72" w:rsidRDefault="00894A72" w:rsidP="00894A72">
      <w:pPr>
        <w:spacing w:before="240" w:after="120" w:line="276" w:lineRule="auto"/>
        <w:jc w:val="both"/>
        <w:rPr>
          <w:rFonts w:eastAsia="Calibri" w:cs="Tahoma"/>
          <w:szCs w:val="20"/>
        </w:rPr>
      </w:pPr>
      <w:r w:rsidRPr="00894A72">
        <w:rPr>
          <w:rFonts w:eastAsia="Calibri" w:cs="Tahoma"/>
          <w:szCs w:val="20"/>
        </w:rPr>
        <w:t>U jednotlivých druhů služeb (příp. dále členěných dle kapacity, cílové skupiny) budou zkoumány přepočtené náklady na lůžko/úvazek. Jako základ pro stanovení nákladového stropu bude použit medián v daném druhu sociálních služeb s přihlédnutím k maximálním hodnotám. Aby byl zohledněn inflační nárůst v roce, bude stanovená částka zvýšena o 1 % ročně a zaokrouhlena na tisícikoruny nahoru. Konkrétní částky a kategorie stanoví rada kraje při vyhlášení Programu na daný rok.</w:t>
      </w:r>
    </w:p>
    <w:p w:rsidR="00894A72" w:rsidRPr="00894A72" w:rsidRDefault="00894A72" w:rsidP="00894A72">
      <w:pPr>
        <w:spacing w:before="120" w:after="120" w:line="276" w:lineRule="auto"/>
        <w:jc w:val="both"/>
        <w:rPr>
          <w:rFonts w:eastAsia="Calibri" w:cs="Tahoma"/>
          <w:szCs w:val="20"/>
        </w:rPr>
      </w:pPr>
      <w:r w:rsidRPr="00894A72">
        <w:rPr>
          <w:rFonts w:eastAsia="Calibri" w:cs="Tahoma"/>
          <w:szCs w:val="20"/>
        </w:rPr>
        <w:lastRenderedPageBreak/>
        <w:t xml:space="preserve">Provozní náklady jsou náklady, které jsou nezbytné pro poskytování základních druhů a forem sociálních služeb v rozsahu stanoveném základními činnostmi u jednotlivých druhů sociálních služeb </w:t>
      </w:r>
      <w:r w:rsidRPr="00894A72">
        <w:rPr>
          <w:rFonts w:eastAsia="Calibri" w:cs="Tahoma"/>
          <w:szCs w:val="20"/>
        </w:rPr>
        <w:br/>
        <w:t xml:space="preserve">a které svou výší nepřesahují obvyklou výši v daném čase a místě. Bližší specifikaci (zejména </w:t>
      </w:r>
      <w:r w:rsidRPr="00894A72">
        <w:rPr>
          <w:rFonts w:eastAsia="Calibri" w:cs="Tahoma"/>
          <w:szCs w:val="20"/>
        </w:rPr>
        <w:br/>
        <w:t xml:space="preserve">pro položku mzdových nákladů) stanoví rada kraje při vyhlášení Programu na daný rok. Pokud jsou u sociální služby vykazovány náklady na správní režii, mohou tyto náklady činit max. 12 % celkových skutečných nákladů služby. </w:t>
      </w:r>
    </w:p>
    <w:p w:rsidR="00894A72" w:rsidRPr="00894A72" w:rsidRDefault="00894A72" w:rsidP="00894A72">
      <w:pPr>
        <w:spacing w:after="200" w:line="276" w:lineRule="auto"/>
        <w:jc w:val="both"/>
      </w:pPr>
      <w:r w:rsidRPr="00894A72">
        <w:rPr>
          <w:rFonts w:eastAsia="Calibri" w:cs="Tahoma"/>
          <w:szCs w:val="20"/>
        </w:rPr>
        <w:t>V případě oprávněných nákladů sociálních služeb, které by tento maximální nákladový limit převyšovaly, může zastupitelstvo kraje na základě individuálního zdůvodnění a posouzení schválit v rámci řádného kola dotačního řízení i náklady vyšší. V průběhu roku může individuální navýšení maximální výše oprávněných provozních nákladů schválit rada kraje na základě žádosti poskytovatele sociálních služeb.</w:t>
      </w:r>
    </w:p>
    <w:p w:rsidR="00894A72" w:rsidRPr="00894A72" w:rsidRDefault="00894A72" w:rsidP="00894A72">
      <w:pPr>
        <w:spacing w:after="200" w:line="276" w:lineRule="auto"/>
        <w:rPr>
          <w:rFonts w:eastAsia="Calibri" w:cs="Tahoma"/>
          <w:b/>
          <w:szCs w:val="20"/>
        </w:rPr>
      </w:pPr>
      <w:r w:rsidRPr="00894A72">
        <w:rPr>
          <w:rFonts w:eastAsia="Calibri" w:cs="Tahoma"/>
          <w:b/>
          <w:szCs w:val="20"/>
        </w:rPr>
        <w:t>Poměr pracovníků v přímé péči a ostatních pracovníků</w:t>
      </w:r>
    </w:p>
    <w:p w:rsidR="00894A72" w:rsidRPr="00894A72" w:rsidRDefault="00894A72" w:rsidP="00894A72">
      <w:pPr>
        <w:spacing w:after="200" w:line="276" w:lineRule="auto"/>
        <w:jc w:val="both"/>
      </w:pPr>
      <w:r w:rsidRPr="00894A72">
        <w:rPr>
          <w:rFonts w:eastAsia="Calibri" w:cs="Tahoma"/>
          <w:szCs w:val="20"/>
        </w:rPr>
        <w:t>Pro výpočet maximální vyrovnávací platby lze uplatnit mj. i osobní náklady spojené s výkonem přímé péče a osobní náklady ostatních pracovníků. V rámci projektu „Evaluace poskytování sociálních služeb v Moravskoslezském kraji“ byl společnou diskuzí s poskytovateli sociálních služeb a korekcí odbornými garanty projektu stanoven poměr pracovníků v přímé péči a ostatních pracovníků, který umožňuje adekvátní zajištění poskytování sociální služby. Tento poměr limitu</w:t>
      </w:r>
      <w:r w:rsidR="003E5432">
        <w:rPr>
          <w:rFonts w:eastAsia="Calibri" w:cs="Tahoma"/>
          <w:szCs w:val="20"/>
        </w:rPr>
        <w:t xml:space="preserve"> </w:t>
      </w:r>
      <w:r w:rsidRPr="00894A72">
        <w:rPr>
          <w:rFonts w:eastAsia="Calibri" w:cs="Tahoma"/>
          <w:szCs w:val="20"/>
        </w:rPr>
        <w:t>je maximální možnou výši uplatnění osobních nákladů ostatních pracovníků pro výpočet vyrovnávací platby. Je vyjádřen jako počet úvazků ostatních pracovníků na 1 úvazek pracovníka v přímé péči pro jednotlivé druhy služeb, kde to bylo účelné také v rozlišení dle formy poskytování, kapacity, rozsahu územní působnosti služby (viz následující tabulka). Při výpočtu přepočtených počtů pracovníků v přímé péči a ostatních pracovníků budou započteny úvazky pracovníků vyplývající z pracovních smluv, dohod o pracovní činnosti, dohod o provedení práce, přičemž bude zaokrouhleno na 1 desetinné místo nahoru.</w:t>
      </w:r>
    </w:p>
    <w:p w:rsidR="00894A72" w:rsidRPr="00894A72" w:rsidRDefault="00894A72" w:rsidP="00894A72">
      <w:pPr>
        <w:spacing w:after="200" w:line="276" w:lineRule="auto"/>
        <w:jc w:val="both"/>
        <w:rPr>
          <w:rFonts w:eastAsia="Calibri" w:cs="Tahoma"/>
          <w:szCs w:val="20"/>
        </w:rPr>
      </w:pPr>
      <w:r w:rsidRPr="00894A72">
        <w:rPr>
          <w:rFonts w:eastAsia="Calibri" w:cs="Tahoma"/>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13"/>
        <w:gridCol w:w="2300"/>
        <w:gridCol w:w="3549"/>
      </w:tblGrid>
      <w:tr w:rsidR="00894A72" w:rsidRPr="00894A72" w:rsidTr="004405A4">
        <w:trPr>
          <w:trHeight w:val="227"/>
        </w:trPr>
        <w:tc>
          <w:tcPr>
            <w:tcW w:w="1773" w:type="pct"/>
            <w:shd w:val="clear" w:color="auto" w:fill="D9D9D9"/>
            <w:vAlign w:val="center"/>
            <w:hideMark/>
          </w:tcPr>
          <w:p w:rsidR="00894A72" w:rsidRPr="00894A72" w:rsidRDefault="00894A72" w:rsidP="004405A4">
            <w:pPr>
              <w:jc w:val="center"/>
              <w:rPr>
                <w:rFonts w:eastAsia="Times New Roman" w:cs="Tahoma"/>
                <w:b/>
                <w:bCs/>
                <w:szCs w:val="20"/>
                <w:lang w:eastAsia="cs-CZ"/>
              </w:rPr>
            </w:pPr>
            <w:r w:rsidRPr="00894A72">
              <w:rPr>
                <w:rFonts w:eastAsia="Times New Roman" w:cs="Tahoma"/>
                <w:b/>
                <w:bCs/>
                <w:szCs w:val="20"/>
                <w:lang w:eastAsia="cs-CZ"/>
              </w:rPr>
              <w:lastRenderedPageBreak/>
              <w:t>Druh služby</w:t>
            </w:r>
          </w:p>
        </w:tc>
        <w:tc>
          <w:tcPr>
            <w:tcW w:w="1269" w:type="pct"/>
            <w:shd w:val="clear" w:color="auto" w:fill="D9D9D9"/>
            <w:vAlign w:val="center"/>
          </w:tcPr>
          <w:p w:rsidR="00894A72" w:rsidRPr="00894A72" w:rsidRDefault="00894A72" w:rsidP="004405A4">
            <w:pPr>
              <w:jc w:val="center"/>
              <w:rPr>
                <w:rFonts w:eastAsia="Times New Roman" w:cs="Tahoma"/>
                <w:b/>
                <w:bCs/>
                <w:szCs w:val="20"/>
                <w:lang w:eastAsia="cs-CZ"/>
              </w:rPr>
            </w:pPr>
            <w:r w:rsidRPr="00894A72">
              <w:rPr>
                <w:rFonts w:eastAsia="Times New Roman" w:cs="Tahoma"/>
                <w:b/>
                <w:bCs/>
                <w:szCs w:val="20"/>
                <w:lang w:eastAsia="cs-CZ"/>
              </w:rPr>
              <w:t>Kapacita/forma poskytování</w:t>
            </w:r>
          </w:p>
        </w:tc>
        <w:tc>
          <w:tcPr>
            <w:tcW w:w="1958" w:type="pct"/>
            <w:shd w:val="clear" w:color="auto" w:fill="D9D9D9"/>
            <w:vAlign w:val="center"/>
            <w:hideMark/>
          </w:tcPr>
          <w:p w:rsidR="00894A72" w:rsidRPr="00894A72" w:rsidRDefault="00894A72" w:rsidP="004405A4">
            <w:pPr>
              <w:jc w:val="center"/>
              <w:rPr>
                <w:rFonts w:eastAsia="Times New Roman" w:cs="Tahoma"/>
                <w:i/>
                <w:iCs/>
                <w:szCs w:val="20"/>
                <w:lang w:eastAsia="cs-CZ"/>
              </w:rPr>
            </w:pPr>
            <w:r w:rsidRPr="00894A72">
              <w:rPr>
                <w:rFonts w:eastAsia="Times New Roman" w:cs="Tahoma"/>
                <w:b/>
                <w:bCs/>
                <w:szCs w:val="20"/>
                <w:lang w:eastAsia="cs-CZ"/>
              </w:rPr>
              <w:t>Maximální počet úvazků ostatních pracovníků na 1 úvazek pracovníka v přímé péči</w:t>
            </w:r>
          </w:p>
        </w:tc>
      </w:tr>
      <w:tr w:rsidR="00894A72" w:rsidRPr="00894A72" w:rsidTr="004405A4">
        <w:trPr>
          <w:trHeight w:val="227"/>
        </w:trPr>
        <w:tc>
          <w:tcPr>
            <w:tcW w:w="1773" w:type="pct"/>
            <w:vMerge w:val="restart"/>
            <w:shd w:val="clear" w:color="000000" w:fill="FFFFFF"/>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Azylové domy</w:t>
            </w:r>
          </w:p>
        </w:tc>
        <w:tc>
          <w:tcPr>
            <w:tcW w:w="1269" w:type="pct"/>
            <w:shd w:val="clear" w:color="auto" w:fill="FFFFFF"/>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do 39 lůžek</w:t>
            </w:r>
          </w:p>
        </w:tc>
        <w:tc>
          <w:tcPr>
            <w:tcW w:w="1958" w:type="pct"/>
            <w:shd w:val="clear" w:color="auto" w:fill="FFFFFF"/>
            <w:vAlign w:val="center"/>
            <w:hideMark/>
          </w:tcPr>
          <w:p w:rsidR="00894A72" w:rsidRPr="00894A72" w:rsidRDefault="00894A72" w:rsidP="004405A4">
            <w:pPr>
              <w:jc w:val="center"/>
            </w:pPr>
            <w:r w:rsidRPr="00894A72">
              <w:t>0,</w:t>
            </w:r>
            <w:r w:rsidRPr="00894A72">
              <w:rPr>
                <w:rFonts w:eastAsia="Times New Roman" w:cs="Tahoma"/>
                <w:szCs w:val="20"/>
                <w:lang w:eastAsia="cs-CZ"/>
              </w:rPr>
              <w:t>4</w:t>
            </w:r>
          </w:p>
        </w:tc>
      </w:tr>
      <w:tr w:rsidR="00894A72" w:rsidRPr="00894A72" w:rsidTr="004405A4">
        <w:trPr>
          <w:trHeight w:val="227"/>
        </w:trPr>
        <w:tc>
          <w:tcPr>
            <w:tcW w:w="1773" w:type="pct"/>
            <w:vMerge/>
            <w:shd w:val="clear" w:color="000000" w:fill="FFFFFF"/>
            <w:vAlign w:val="center"/>
          </w:tcPr>
          <w:p w:rsidR="00894A72" w:rsidRPr="00894A72" w:rsidRDefault="00894A72" w:rsidP="004405A4">
            <w:pPr>
              <w:rPr>
                <w:rFonts w:eastAsia="Times New Roman" w:cs="Tahoma"/>
                <w:szCs w:val="20"/>
                <w:lang w:eastAsia="cs-CZ"/>
              </w:rPr>
            </w:pPr>
          </w:p>
        </w:tc>
        <w:tc>
          <w:tcPr>
            <w:tcW w:w="1269" w:type="pct"/>
            <w:shd w:val="clear" w:color="auto" w:fill="FFFFFF"/>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nad 40 lůžek</w:t>
            </w:r>
          </w:p>
        </w:tc>
        <w:tc>
          <w:tcPr>
            <w:tcW w:w="1958" w:type="pct"/>
            <w:shd w:val="clear" w:color="auto" w:fill="FFFFFF"/>
            <w:vAlign w:val="center"/>
          </w:tcPr>
          <w:p w:rsidR="00894A72" w:rsidRPr="00894A72" w:rsidRDefault="00894A72" w:rsidP="004405A4">
            <w:pPr>
              <w:jc w:val="center"/>
            </w:pPr>
            <w:r w:rsidRPr="00894A72">
              <w:t>0,</w:t>
            </w:r>
            <w:r w:rsidRPr="00894A72">
              <w:rPr>
                <w:rFonts w:eastAsia="Times New Roman" w:cs="Tahoma"/>
                <w:szCs w:val="20"/>
                <w:lang w:eastAsia="cs-CZ"/>
              </w:rPr>
              <w:t>3</w:t>
            </w:r>
          </w:p>
        </w:tc>
      </w:tr>
      <w:tr w:rsidR="00894A72" w:rsidRPr="00894A72" w:rsidTr="004405A4">
        <w:trPr>
          <w:trHeight w:val="227"/>
        </w:trPr>
        <w:tc>
          <w:tcPr>
            <w:tcW w:w="1773" w:type="pct"/>
            <w:shd w:val="clear" w:color="auto" w:fill="auto"/>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Centra denních služeb</w:t>
            </w:r>
          </w:p>
        </w:tc>
        <w:tc>
          <w:tcPr>
            <w:tcW w:w="1269" w:type="pct"/>
            <w:shd w:val="clear" w:color="auto" w:fill="FFFFFF"/>
          </w:tcPr>
          <w:p w:rsidR="00894A72" w:rsidRPr="00894A72" w:rsidRDefault="00894A72" w:rsidP="004405A4">
            <w:pPr>
              <w:jc w:val="right"/>
              <w:rPr>
                <w:rFonts w:eastAsia="Times New Roman" w:cs="Tahoma"/>
                <w:szCs w:val="20"/>
                <w:lang w:eastAsia="cs-CZ"/>
              </w:rPr>
            </w:pPr>
          </w:p>
        </w:tc>
        <w:tc>
          <w:tcPr>
            <w:tcW w:w="1958" w:type="pct"/>
            <w:shd w:val="clear" w:color="auto" w:fill="FFFFFF"/>
            <w:vAlign w:val="center"/>
            <w:hideMark/>
          </w:tcPr>
          <w:p w:rsidR="00894A72" w:rsidRPr="00894A72" w:rsidRDefault="00894A72" w:rsidP="004405A4">
            <w:pPr>
              <w:jc w:val="center"/>
            </w:pPr>
            <w:r w:rsidRPr="00894A72">
              <w:t>0,</w:t>
            </w:r>
            <w:r w:rsidRPr="00894A72">
              <w:rPr>
                <w:rFonts w:eastAsia="Times New Roman" w:cs="Tahoma"/>
                <w:szCs w:val="20"/>
                <w:lang w:eastAsia="cs-CZ"/>
              </w:rPr>
              <w:t>4</w:t>
            </w:r>
          </w:p>
        </w:tc>
      </w:tr>
      <w:tr w:rsidR="00894A72" w:rsidRPr="00894A72" w:rsidTr="004405A4">
        <w:trPr>
          <w:trHeight w:val="227"/>
        </w:trPr>
        <w:tc>
          <w:tcPr>
            <w:tcW w:w="1773" w:type="pct"/>
            <w:shd w:val="clear" w:color="auto" w:fill="auto"/>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Denní stacionáře</w:t>
            </w:r>
          </w:p>
        </w:tc>
        <w:tc>
          <w:tcPr>
            <w:tcW w:w="1269" w:type="pct"/>
            <w:shd w:val="clear" w:color="auto" w:fill="FFFFFF"/>
          </w:tcPr>
          <w:p w:rsidR="00894A72" w:rsidRPr="00894A72" w:rsidRDefault="00894A72" w:rsidP="004405A4">
            <w:pPr>
              <w:rPr>
                <w:rFonts w:eastAsia="Times New Roman" w:cs="Tahoma"/>
                <w:szCs w:val="20"/>
                <w:lang w:eastAsia="cs-CZ"/>
              </w:rPr>
            </w:pPr>
          </w:p>
        </w:tc>
        <w:tc>
          <w:tcPr>
            <w:tcW w:w="1958" w:type="pct"/>
            <w:shd w:val="clear" w:color="auto" w:fill="FFFFFF"/>
            <w:vAlign w:val="center"/>
            <w:hideMark/>
          </w:tcPr>
          <w:p w:rsidR="00894A72" w:rsidRPr="00894A72" w:rsidRDefault="00894A72" w:rsidP="004405A4">
            <w:pPr>
              <w:jc w:val="center"/>
            </w:pPr>
            <w:r w:rsidRPr="00894A72">
              <w:t>0,</w:t>
            </w:r>
            <w:r w:rsidRPr="00894A72">
              <w:rPr>
                <w:rFonts w:eastAsia="Times New Roman" w:cs="Tahoma"/>
                <w:szCs w:val="20"/>
                <w:lang w:eastAsia="cs-CZ"/>
              </w:rPr>
              <w:t>4</w:t>
            </w:r>
          </w:p>
        </w:tc>
      </w:tr>
      <w:tr w:rsidR="00894A72" w:rsidRPr="00894A72" w:rsidTr="004405A4">
        <w:trPr>
          <w:trHeight w:val="227"/>
        </w:trPr>
        <w:tc>
          <w:tcPr>
            <w:tcW w:w="1773" w:type="pct"/>
            <w:shd w:val="clear" w:color="auto" w:fill="auto"/>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Domovy pro osoby se zdravotním postižením</w:t>
            </w:r>
          </w:p>
        </w:tc>
        <w:tc>
          <w:tcPr>
            <w:tcW w:w="1269" w:type="pct"/>
            <w:shd w:val="clear" w:color="auto" w:fill="FFFFFF"/>
          </w:tcPr>
          <w:p w:rsidR="00894A72" w:rsidRPr="00894A72" w:rsidRDefault="00894A72" w:rsidP="004405A4">
            <w:pPr>
              <w:jc w:val="right"/>
              <w:rPr>
                <w:rFonts w:eastAsia="Times New Roman" w:cs="Tahoma"/>
                <w:szCs w:val="20"/>
                <w:lang w:eastAsia="cs-CZ"/>
              </w:rPr>
            </w:pPr>
          </w:p>
        </w:tc>
        <w:tc>
          <w:tcPr>
            <w:tcW w:w="1958" w:type="pct"/>
            <w:shd w:val="clear" w:color="auto" w:fill="FFFFFF"/>
            <w:vAlign w:val="center"/>
            <w:hideMark/>
          </w:tcPr>
          <w:p w:rsidR="00894A72" w:rsidRPr="00894A72" w:rsidRDefault="00894A72" w:rsidP="004405A4">
            <w:pPr>
              <w:jc w:val="center"/>
            </w:pPr>
            <w:r w:rsidRPr="00894A72">
              <w:t>0,5</w:t>
            </w:r>
          </w:p>
        </w:tc>
      </w:tr>
      <w:tr w:rsidR="00894A72" w:rsidRPr="00894A72" w:rsidTr="004405A4">
        <w:trPr>
          <w:trHeight w:val="227"/>
        </w:trPr>
        <w:tc>
          <w:tcPr>
            <w:tcW w:w="1773" w:type="pct"/>
            <w:shd w:val="clear" w:color="auto" w:fill="auto"/>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Domovy pro seniory</w:t>
            </w:r>
          </w:p>
        </w:tc>
        <w:tc>
          <w:tcPr>
            <w:tcW w:w="1269" w:type="pct"/>
            <w:shd w:val="clear" w:color="auto" w:fill="FFFFFF"/>
          </w:tcPr>
          <w:p w:rsidR="00894A72" w:rsidRPr="00894A72" w:rsidRDefault="00894A72" w:rsidP="004405A4">
            <w:pPr>
              <w:jc w:val="right"/>
              <w:rPr>
                <w:rFonts w:eastAsia="Times New Roman" w:cs="Tahoma"/>
                <w:szCs w:val="20"/>
                <w:lang w:eastAsia="cs-CZ"/>
              </w:rPr>
            </w:pPr>
          </w:p>
        </w:tc>
        <w:tc>
          <w:tcPr>
            <w:tcW w:w="1958" w:type="pct"/>
            <w:shd w:val="clear" w:color="auto" w:fill="FFFFFF"/>
            <w:vAlign w:val="center"/>
            <w:hideMark/>
          </w:tcPr>
          <w:p w:rsidR="00894A72" w:rsidRPr="00894A72" w:rsidRDefault="00894A72" w:rsidP="004405A4">
            <w:pPr>
              <w:jc w:val="center"/>
            </w:pPr>
            <w:r w:rsidRPr="00894A72">
              <w:t>0,4</w:t>
            </w:r>
          </w:p>
        </w:tc>
      </w:tr>
      <w:tr w:rsidR="00894A72" w:rsidRPr="00894A72" w:rsidTr="004405A4">
        <w:trPr>
          <w:trHeight w:val="227"/>
        </w:trPr>
        <w:tc>
          <w:tcPr>
            <w:tcW w:w="1773" w:type="pct"/>
            <w:shd w:val="clear" w:color="auto" w:fill="auto"/>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Domovy se zvláštním režimem</w:t>
            </w:r>
          </w:p>
        </w:tc>
        <w:tc>
          <w:tcPr>
            <w:tcW w:w="1269" w:type="pct"/>
            <w:shd w:val="clear" w:color="auto" w:fill="FFFFFF"/>
          </w:tcPr>
          <w:p w:rsidR="00894A72" w:rsidRPr="00894A72" w:rsidRDefault="00894A72" w:rsidP="004405A4">
            <w:pPr>
              <w:jc w:val="right"/>
              <w:rPr>
                <w:rFonts w:eastAsia="Times New Roman" w:cs="Tahoma"/>
                <w:szCs w:val="20"/>
                <w:lang w:eastAsia="cs-CZ"/>
              </w:rPr>
            </w:pPr>
          </w:p>
        </w:tc>
        <w:tc>
          <w:tcPr>
            <w:tcW w:w="1958" w:type="pct"/>
            <w:shd w:val="clear" w:color="auto" w:fill="FFFFFF"/>
            <w:vAlign w:val="center"/>
            <w:hideMark/>
          </w:tcPr>
          <w:p w:rsidR="00894A72" w:rsidRPr="00894A72" w:rsidRDefault="00894A72" w:rsidP="004405A4">
            <w:pPr>
              <w:jc w:val="center"/>
            </w:pPr>
            <w:r w:rsidRPr="00894A72">
              <w:t>0,4</w:t>
            </w:r>
          </w:p>
        </w:tc>
      </w:tr>
      <w:tr w:rsidR="00894A72" w:rsidRPr="00894A72" w:rsidTr="004405A4">
        <w:trPr>
          <w:trHeight w:val="227"/>
        </w:trPr>
        <w:tc>
          <w:tcPr>
            <w:tcW w:w="1773" w:type="pct"/>
            <w:vMerge w:val="restart"/>
            <w:shd w:val="clear" w:color="000000" w:fill="FFFFFF"/>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Domy na půl cesty</w:t>
            </w:r>
          </w:p>
        </w:tc>
        <w:tc>
          <w:tcPr>
            <w:tcW w:w="1269" w:type="pct"/>
            <w:shd w:val="clear" w:color="auto" w:fill="FFFFFF"/>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do 9 lůžek</w:t>
            </w:r>
          </w:p>
        </w:tc>
        <w:tc>
          <w:tcPr>
            <w:tcW w:w="1958" w:type="pct"/>
            <w:shd w:val="clear" w:color="auto" w:fill="FFFFFF"/>
            <w:vAlign w:val="center"/>
            <w:hideMark/>
          </w:tcPr>
          <w:p w:rsidR="00894A72" w:rsidRPr="00894A72" w:rsidRDefault="00894A72" w:rsidP="004405A4">
            <w:pPr>
              <w:jc w:val="center"/>
            </w:pPr>
            <w:r w:rsidRPr="00894A72">
              <w:t>0,</w:t>
            </w:r>
            <w:r w:rsidRPr="00894A72">
              <w:rPr>
                <w:rFonts w:eastAsia="Times New Roman" w:cs="Tahoma"/>
                <w:szCs w:val="20"/>
                <w:lang w:eastAsia="cs-CZ"/>
              </w:rPr>
              <w:t>4</w:t>
            </w:r>
          </w:p>
        </w:tc>
      </w:tr>
      <w:tr w:rsidR="00894A72" w:rsidRPr="00894A72" w:rsidTr="004405A4">
        <w:trPr>
          <w:trHeight w:val="227"/>
        </w:trPr>
        <w:tc>
          <w:tcPr>
            <w:tcW w:w="1773" w:type="pct"/>
            <w:vMerge/>
            <w:shd w:val="clear" w:color="000000" w:fill="FFFFFF"/>
            <w:vAlign w:val="center"/>
          </w:tcPr>
          <w:p w:rsidR="00894A72" w:rsidRPr="00894A72" w:rsidRDefault="00894A72" w:rsidP="004405A4">
            <w:pPr>
              <w:rPr>
                <w:rFonts w:eastAsia="Times New Roman" w:cs="Tahoma"/>
                <w:szCs w:val="20"/>
                <w:lang w:eastAsia="cs-CZ"/>
              </w:rPr>
            </w:pPr>
          </w:p>
        </w:tc>
        <w:tc>
          <w:tcPr>
            <w:tcW w:w="1269" w:type="pct"/>
            <w:shd w:val="clear" w:color="auto" w:fill="FFFFFF"/>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nad 10 lůžek</w:t>
            </w:r>
          </w:p>
        </w:tc>
        <w:tc>
          <w:tcPr>
            <w:tcW w:w="1958" w:type="pct"/>
            <w:shd w:val="clear" w:color="auto" w:fill="FFFFFF"/>
            <w:vAlign w:val="center"/>
          </w:tcPr>
          <w:p w:rsidR="00894A72" w:rsidRPr="00894A72" w:rsidRDefault="00894A72" w:rsidP="004405A4">
            <w:pPr>
              <w:jc w:val="center"/>
            </w:pPr>
            <w:r w:rsidRPr="00894A72">
              <w:t>0,</w:t>
            </w:r>
            <w:r w:rsidRPr="00894A72">
              <w:rPr>
                <w:rFonts w:eastAsia="Times New Roman" w:cs="Tahoma"/>
                <w:szCs w:val="20"/>
                <w:lang w:eastAsia="cs-CZ"/>
              </w:rPr>
              <w:t>2</w:t>
            </w:r>
          </w:p>
        </w:tc>
      </w:tr>
      <w:tr w:rsidR="00894A72" w:rsidRPr="00894A72" w:rsidTr="004405A4">
        <w:trPr>
          <w:trHeight w:val="227"/>
        </w:trPr>
        <w:tc>
          <w:tcPr>
            <w:tcW w:w="1773" w:type="pct"/>
            <w:shd w:val="clear" w:color="auto" w:fill="auto"/>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Chráněné bydlení</w:t>
            </w:r>
          </w:p>
        </w:tc>
        <w:tc>
          <w:tcPr>
            <w:tcW w:w="1269" w:type="pct"/>
            <w:shd w:val="clear" w:color="auto" w:fill="FFFFFF"/>
          </w:tcPr>
          <w:p w:rsidR="00894A72" w:rsidRPr="00894A72" w:rsidRDefault="00894A72" w:rsidP="004405A4">
            <w:pPr>
              <w:jc w:val="right"/>
              <w:rPr>
                <w:rFonts w:eastAsia="Times New Roman" w:cs="Tahoma"/>
                <w:szCs w:val="20"/>
                <w:lang w:eastAsia="cs-CZ"/>
              </w:rPr>
            </w:pPr>
          </w:p>
        </w:tc>
        <w:tc>
          <w:tcPr>
            <w:tcW w:w="1958" w:type="pct"/>
            <w:shd w:val="clear" w:color="auto" w:fill="FFFFFF"/>
            <w:vAlign w:val="center"/>
            <w:hideMark/>
          </w:tcPr>
          <w:p w:rsidR="00894A72" w:rsidRPr="00894A72" w:rsidRDefault="00894A72" w:rsidP="004405A4">
            <w:pPr>
              <w:jc w:val="center"/>
            </w:pPr>
            <w:r w:rsidRPr="00894A72">
              <w:t>0,2</w:t>
            </w:r>
          </w:p>
        </w:tc>
      </w:tr>
      <w:tr w:rsidR="00894A72" w:rsidRPr="00894A72" w:rsidTr="004405A4">
        <w:trPr>
          <w:trHeight w:val="227"/>
        </w:trPr>
        <w:tc>
          <w:tcPr>
            <w:tcW w:w="1773" w:type="pct"/>
            <w:shd w:val="clear" w:color="auto" w:fill="auto"/>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Intervenční centra</w:t>
            </w:r>
          </w:p>
        </w:tc>
        <w:tc>
          <w:tcPr>
            <w:tcW w:w="1269" w:type="pct"/>
            <w:shd w:val="clear" w:color="auto" w:fill="FFFFFF"/>
          </w:tcPr>
          <w:p w:rsidR="00894A72" w:rsidRPr="00894A72" w:rsidRDefault="00894A72" w:rsidP="004405A4">
            <w:pPr>
              <w:jc w:val="right"/>
              <w:rPr>
                <w:rFonts w:eastAsia="Times New Roman" w:cs="Tahoma"/>
                <w:szCs w:val="20"/>
                <w:lang w:eastAsia="cs-CZ"/>
              </w:rPr>
            </w:pPr>
          </w:p>
        </w:tc>
        <w:tc>
          <w:tcPr>
            <w:tcW w:w="1958" w:type="pct"/>
            <w:shd w:val="clear" w:color="auto" w:fill="FFFFFF"/>
            <w:vAlign w:val="center"/>
            <w:hideMark/>
          </w:tcPr>
          <w:p w:rsidR="00894A72" w:rsidRPr="00894A72" w:rsidRDefault="00894A72" w:rsidP="004405A4">
            <w:pPr>
              <w:jc w:val="center"/>
            </w:pPr>
            <w:r w:rsidRPr="00894A72">
              <w:t>0,2</w:t>
            </w:r>
          </w:p>
        </w:tc>
      </w:tr>
      <w:tr w:rsidR="00894A72" w:rsidRPr="00894A72" w:rsidTr="004405A4">
        <w:trPr>
          <w:trHeight w:val="227"/>
        </w:trPr>
        <w:tc>
          <w:tcPr>
            <w:tcW w:w="1773" w:type="pct"/>
            <w:shd w:val="clear" w:color="000000" w:fill="FFFFFF"/>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Kontaktní centra</w:t>
            </w:r>
          </w:p>
        </w:tc>
        <w:tc>
          <w:tcPr>
            <w:tcW w:w="1269" w:type="pct"/>
            <w:shd w:val="clear" w:color="auto" w:fill="FFFFFF"/>
          </w:tcPr>
          <w:p w:rsidR="00894A72" w:rsidRPr="00894A72" w:rsidRDefault="00894A72" w:rsidP="004405A4">
            <w:pPr>
              <w:jc w:val="right"/>
              <w:rPr>
                <w:rFonts w:eastAsia="Times New Roman" w:cs="Tahoma"/>
                <w:szCs w:val="20"/>
                <w:lang w:eastAsia="cs-CZ"/>
              </w:rPr>
            </w:pPr>
          </w:p>
        </w:tc>
        <w:tc>
          <w:tcPr>
            <w:tcW w:w="1958" w:type="pct"/>
            <w:shd w:val="clear" w:color="auto" w:fill="FFFFFF"/>
            <w:vAlign w:val="center"/>
            <w:hideMark/>
          </w:tcPr>
          <w:p w:rsidR="00894A72" w:rsidRPr="00894A72" w:rsidRDefault="00894A72" w:rsidP="004405A4">
            <w:pPr>
              <w:jc w:val="center"/>
            </w:pPr>
            <w:r w:rsidRPr="00894A72">
              <w:t>0,</w:t>
            </w:r>
            <w:r w:rsidRPr="00894A72">
              <w:rPr>
                <w:rFonts w:eastAsia="Times New Roman" w:cs="Tahoma"/>
                <w:szCs w:val="20"/>
                <w:lang w:eastAsia="cs-CZ"/>
              </w:rPr>
              <w:t>3</w:t>
            </w:r>
          </w:p>
        </w:tc>
      </w:tr>
      <w:tr w:rsidR="00894A72" w:rsidRPr="00894A72" w:rsidTr="004405A4">
        <w:trPr>
          <w:trHeight w:val="227"/>
        </w:trPr>
        <w:tc>
          <w:tcPr>
            <w:tcW w:w="1773" w:type="pct"/>
            <w:shd w:val="clear" w:color="auto" w:fill="auto"/>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Krizová pomoc</w:t>
            </w:r>
          </w:p>
        </w:tc>
        <w:tc>
          <w:tcPr>
            <w:tcW w:w="1269" w:type="pct"/>
            <w:shd w:val="clear" w:color="auto" w:fill="FFFFFF"/>
          </w:tcPr>
          <w:p w:rsidR="00894A72" w:rsidRPr="00894A72" w:rsidRDefault="00894A72" w:rsidP="004405A4">
            <w:pPr>
              <w:rPr>
                <w:rFonts w:eastAsia="Times New Roman" w:cs="Tahoma"/>
                <w:szCs w:val="20"/>
                <w:lang w:eastAsia="cs-CZ"/>
              </w:rPr>
            </w:pPr>
          </w:p>
        </w:tc>
        <w:tc>
          <w:tcPr>
            <w:tcW w:w="1958" w:type="pct"/>
            <w:shd w:val="clear" w:color="auto" w:fill="FFFFFF"/>
            <w:vAlign w:val="center"/>
            <w:hideMark/>
          </w:tcPr>
          <w:p w:rsidR="00894A72" w:rsidRPr="00894A72" w:rsidRDefault="00894A72" w:rsidP="004405A4">
            <w:pPr>
              <w:jc w:val="center"/>
            </w:pPr>
            <w:r w:rsidRPr="00894A72">
              <w:t>0,</w:t>
            </w:r>
            <w:r w:rsidRPr="00894A72">
              <w:rPr>
                <w:rFonts w:eastAsia="Times New Roman" w:cs="Tahoma"/>
                <w:szCs w:val="20"/>
                <w:lang w:eastAsia="cs-CZ"/>
              </w:rPr>
              <w:t>4</w:t>
            </w:r>
          </w:p>
        </w:tc>
      </w:tr>
      <w:tr w:rsidR="00894A72" w:rsidRPr="00894A72" w:rsidTr="004405A4">
        <w:trPr>
          <w:trHeight w:val="227"/>
        </w:trPr>
        <w:tc>
          <w:tcPr>
            <w:tcW w:w="1773" w:type="pct"/>
            <w:shd w:val="clear" w:color="000000" w:fill="FFFFFF"/>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Nízkoprahová denní centra</w:t>
            </w:r>
          </w:p>
        </w:tc>
        <w:tc>
          <w:tcPr>
            <w:tcW w:w="1269" w:type="pct"/>
            <w:shd w:val="clear" w:color="auto" w:fill="FFFFFF"/>
          </w:tcPr>
          <w:p w:rsidR="00894A72" w:rsidRPr="00894A72" w:rsidRDefault="00894A72" w:rsidP="004405A4">
            <w:pPr>
              <w:jc w:val="right"/>
              <w:rPr>
                <w:rFonts w:eastAsia="Times New Roman" w:cs="Tahoma"/>
                <w:szCs w:val="20"/>
                <w:lang w:eastAsia="cs-CZ"/>
              </w:rPr>
            </w:pPr>
          </w:p>
        </w:tc>
        <w:tc>
          <w:tcPr>
            <w:tcW w:w="1958" w:type="pct"/>
            <w:shd w:val="clear" w:color="auto" w:fill="FFFFFF"/>
            <w:vAlign w:val="center"/>
            <w:hideMark/>
          </w:tcPr>
          <w:p w:rsidR="00894A72" w:rsidRPr="00894A72" w:rsidRDefault="00894A72" w:rsidP="004405A4">
            <w:pPr>
              <w:jc w:val="center"/>
            </w:pPr>
            <w:r w:rsidRPr="00894A72">
              <w:t>0,</w:t>
            </w:r>
            <w:r w:rsidRPr="00894A72">
              <w:rPr>
                <w:rFonts w:eastAsia="Times New Roman" w:cs="Tahoma"/>
                <w:szCs w:val="20"/>
                <w:lang w:eastAsia="cs-CZ"/>
              </w:rPr>
              <w:t>4</w:t>
            </w:r>
          </w:p>
        </w:tc>
      </w:tr>
      <w:tr w:rsidR="00894A72" w:rsidRPr="00894A72" w:rsidTr="004405A4">
        <w:trPr>
          <w:trHeight w:val="227"/>
        </w:trPr>
        <w:tc>
          <w:tcPr>
            <w:tcW w:w="1773" w:type="pct"/>
            <w:shd w:val="clear" w:color="auto" w:fill="auto"/>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 xml:space="preserve">Nízkoprahová zařízení pro děti </w:t>
            </w:r>
            <w:r w:rsidRPr="00894A72">
              <w:rPr>
                <w:rFonts w:eastAsia="Times New Roman" w:cs="Tahoma"/>
                <w:szCs w:val="20"/>
                <w:lang w:eastAsia="cs-CZ"/>
              </w:rPr>
              <w:br/>
              <w:t>a mládež</w:t>
            </w:r>
          </w:p>
        </w:tc>
        <w:tc>
          <w:tcPr>
            <w:tcW w:w="1269" w:type="pct"/>
            <w:shd w:val="clear" w:color="auto" w:fill="FFFFFF"/>
          </w:tcPr>
          <w:p w:rsidR="00894A72" w:rsidRPr="00894A72" w:rsidRDefault="00894A72" w:rsidP="004405A4">
            <w:pPr>
              <w:jc w:val="right"/>
              <w:rPr>
                <w:rFonts w:eastAsia="Times New Roman" w:cs="Tahoma"/>
                <w:szCs w:val="20"/>
                <w:lang w:eastAsia="cs-CZ"/>
              </w:rPr>
            </w:pPr>
          </w:p>
        </w:tc>
        <w:tc>
          <w:tcPr>
            <w:tcW w:w="1958" w:type="pct"/>
            <w:shd w:val="clear" w:color="auto" w:fill="FFFFFF"/>
            <w:vAlign w:val="center"/>
            <w:hideMark/>
          </w:tcPr>
          <w:p w:rsidR="00894A72" w:rsidRPr="00894A72" w:rsidRDefault="00894A72" w:rsidP="004405A4">
            <w:pPr>
              <w:jc w:val="center"/>
            </w:pPr>
            <w:r w:rsidRPr="00894A72">
              <w:t>0,</w:t>
            </w:r>
            <w:r w:rsidRPr="00894A72">
              <w:rPr>
                <w:rFonts w:eastAsia="Times New Roman" w:cs="Tahoma"/>
                <w:szCs w:val="20"/>
                <w:lang w:eastAsia="cs-CZ"/>
              </w:rPr>
              <w:t>4</w:t>
            </w:r>
          </w:p>
        </w:tc>
      </w:tr>
      <w:tr w:rsidR="00894A72" w:rsidRPr="00894A72" w:rsidTr="004405A4">
        <w:trPr>
          <w:trHeight w:val="227"/>
        </w:trPr>
        <w:tc>
          <w:tcPr>
            <w:tcW w:w="1773" w:type="pct"/>
            <w:shd w:val="clear" w:color="000000" w:fill="FFFFFF"/>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Noclehárny</w:t>
            </w:r>
          </w:p>
        </w:tc>
        <w:tc>
          <w:tcPr>
            <w:tcW w:w="1269" w:type="pct"/>
            <w:shd w:val="clear" w:color="auto" w:fill="FFFFFF"/>
          </w:tcPr>
          <w:p w:rsidR="00894A72" w:rsidRPr="00894A72" w:rsidRDefault="00894A72" w:rsidP="004405A4">
            <w:pPr>
              <w:jc w:val="right"/>
              <w:rPr>
                <w:rFonts w:eastAsia="Times New Roman" w:cs="Tahoma"/>
                <w:szCs w:val="20"/>
                <w:lang w:eastAsia="cs-CZ"/>
              </w:rPr>
            </w:pPr>
          </w:p>
        </w:tc>
        <w:tc>
          <w:tcPr>
            <w:tcW w:w="1958" w:type="pct"/>
            <w:shd w:val="clear" w:color="auto" w:fill="FFFFFF"/>
            <w:vAlign w:val="center"/>
            <w:hideMark/>
          </w:tcPr>
          <w:p w:rsidR="00894A72" w:rsidRPr="00894A72" w:rsidRDefault="00894A72" w:rsidP="004405A4">
            <w:pPr>
              <w:jc w:val="center"/>
            </w:pPr>
            <w:r w:rsidRPr="00894A72">
              <w:t>0,</w:t>
            </w:r>
            <w:r w:rsidRPr="00894A72">
              <w:rPr>
                <w:rFonts w:eastAsia="Times New Roman" w:cs="Tahoma"/>
                <w:szCs w:val="20"/>
                <w:lang w:eastAsia="cs-CZ"/>
              </w:rPr>
              <w:t>4</w:t>
            </w:r>
          </w:p>
        </w:tc>
      </w:tr>
      <w:tr w:rsidR="00894A72" w:rsidRPr="00894A72" w:rsidTr="004405A4">
        <w:trPr>
          <w:trHeight w:val="227"/>
        </w:trPr>
        <w:tc>
          <w:tcPr>
            <w:tcW w:w="1773" w:type="pct"/>
            <w:shd w:val="clear" w:color="auto" w:fill="auto"/>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Odborné sociální poradenství</w:t>
            </w:r>
          </w:p>
        </w:tc>
        <w:tc>
          <w:tcPr>
            <w:tcW w:w="1269" w:type="pct"/>
            <w:shd w:val="clear" w:color="auto" w:fill="FFFFFF"/>
          </w:tcPr>
          <w:p w:rsidR="00894A72" w:rsidRPr="00894A72" w:rsidRDefault="00894A72" w:rsidP="004405A4">
            <w:pPr>
              <w:jc w:val="right"/>
              <w:rPr>
                <w:rFonts w:eastAsia="Times New Roman" w:cs="Tahoma"/>
                <w:szCs w:val="20"/>
                <w:lang w:eastAsia="cs-CZ"/>
              </w:rPr>
            </w:pPr>
          </w:p>
        </w:tc>
        <w:tc>
          <w:tcPr>
            <w:tcW w:w="1958" w:type="pct"/>
            <w:shd w:val="clear" w:color="auto" w:fill="FFFFFF"/>
            <w:vAlign w:val="center"/>
            <w:hideMark/>
          </w:tcPr>
          <w:p w:rsidR="00894A72" w:rsidRPr="00894A72" w:rsidRDefault="00894A72" w:rsidP="004405A4">
            <w:pPr>
              <w:jc w:val="center"/>
            </w:pPr>
            <w:r w:rsidRPr="00894A72">
              <w:t>0,3</w:t>
            </w:r>
          </w:p>
        </w:tc>
      </w:tr>
      <w:tr w:rsidR="00894A72" w:rsidRPr="00894A72" w:rsidTr="004405A4">
        <w:trPr>
          <w:trHeight w:val="227"/>
        </w:trPr>
        <w:tc>
          <w:tcPr>
            <w:tcW w:w="1773" w:type="pct"/>
            <w:vMerge w:val="restart"/>
            <w:shd w:val="clear" w:color="auto" w:fill="auto"/>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 xml:space="preserve">Odlehčovací služby </w:t>
            </w:r>
          </w:p>
        </w:tc>
        <w:tc>
          <w:tcPr>
            <w:tcW w:w="1269" w:type="pct"/>
            <w:shd w:val="clear" w:color="auto" w:fill="FFFFFF"/>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terénní, ambulantní</w:t>
            </w:r>
          </w:p>
        </w:tc>
        <w:tc>
          <w:tcPr>
            <w:tcW w:w="1958" w:type="pct"/>
            <w:shd w:val="clear" w:color="auto" w:fill="FFFFFF"/>
            <w:vAlign w:val="center"/>
            <w:hideMark/>
          </w:tcPr>
          <w:p w:rsidR="00894A72" w:rsidRPr="00894A72" w:rsidRDefault="00894A72" w:rsidP="004405A4">
            <w:pPr>
              <w:jc w:val="center"/>
            </w:pPr>
            <w:r w:rsidRPr="00894A72">
              <w:t>0,</w:t>
            </w:r>
            <w:r w:rsidRPr="00894A72">
              <w:rPr>
                <w:rFonts w:eastAsia="Times New Roman" w:cs="Tahoma"/>
                <w:szCs w:val="20"/>
                <w:lang w:eastAsia="cs-CZ"/>
              </w:rPr>
              <w:t>3</w:t>
            </w:r>
          </w:p>
        </w:tc>
      </w:tr>
      <w:tr w:rsidR="00894A72" w:rsidRPr="00894A72" w:rsidTr="004405A4">
        <w:trPr>
          <w:trHeight w:val="227"/>
        </w:trPr>
        <w:tc>
          <w:tcPr>
            <w:tcW w:w="1773" w:type="pct"/>
            <w:vMerge/>
            <w:shd w:val="clear" w:color="auto" w:fill="auto"/>
            <w:vAlign w:val="center"/>
          </w:tcPr>
          <w:p w:rsidR="00894A72" w:rsidRPr="00894A72" w:rsidRDefault="00894A72" w:rsidP="004405A4">
            <w:pPr>
              <w:rPr>
                <w:rFonts w:eastAsia="Times New Roman" w:cs="Tahoma"/>
                <w:szCs w:val="20"/>
                <w:lang w:eastAsia="cs-CZ"/>
              </w:rPr>
            </w:pPr>
          </w:p>
        </w:tc>
        <w:tc>
          <w:tcPr>
            <w:tcW w:w="1269" w:type="pct"/>
            <w:shd w:val="clear" w:color="auto" w:fill="FFFFFF"/>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pobytové</w:t>
            </w:r>
          </w:p>
        </w:tc>
        <w:tc>
          <w:tcPr>
            <w:tcW w:w="1958" w:type="pct"/>
            <w:shd w:val="clear" w:color="auto" w:fill="FFFFFF"/>
            <w:vAlign w:val="center"/>
          </w:tcPr>
          <w:p w:rsidR="00894A72" w:rsidRPr="00894A72" w:rsidRDefault="00894A72" w:rsidP="004405A4">
            <w:pPr>
              <w:jc w:val="center"/>
            </w:pPr>
            <w:r w:rsidRPr="00894A72">
              <w:t>0,5</w:t>
            </w:r>
          </w:p>
        </w:tc>
      </w:tr>
      <w:tr w:rsidR="00894A72" w:rsidRPr="00894A72" w:rsidTr="004405A4">
        <w:trPr>
          <w:trHeight w:val="227"/>
        </w:trPr>
        <w:tc>
          <w:tcPr>
            <w:tcW w:w="1773" w:type="pct"/>
            <w:shd w:val="clear" w:color="auto" w:fill="auto"/>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Osobní asistence</w:t>
            </w:r>
          </w:p>
        </w:tc>
        <w:tc>
          <w:tcPr>
            <w:tcW w:w="1269" w:type="pct"/>
            <w:shd w:val="clear" w:color="auto" w:fill="FFFFFF"/>
          </w:tcPr>
          <w:p w:rsidR="00894A72" w:rsidRPr="00894A72" w:rsidRDefault="00894A72" w:rsidP="004405A4">
            <w:pPr>
              <w:rPr>
                <w:rFonts w:eastAsia="Times New Roman" w:cs="Tahoma"/>
                <w:szCs w:val="20"/>
                <w:lang w:eastAsia="cs-CZ"/>
              </w:rPr>
            </w:pPr>
          </w:p>
        </w:tc>
        <w:tc>
          <w:tcPr>
            <w:tcW w:w="1958" w:type="pct"/>
            <w:shd w:val="clear" w:color="auto" w:fill="FFFFFF"/>
            <w:vAlign w:val="center"/>
            <w:hideMark/>
          </w:tcPr>
          <w:p w:rsidR="00894A72" w:rsidRPr="00894A72" w:rsidRDefault="00894A72" w:rsidP="004405A4">
            <w:pPr>
              <w:jc w:val="center"/>
            </w:pPr>
            <w:r w:rsidRPr="00894A72">
              <w:t>0,3</w:t>
            </w:r>
          </w:p>
        </w:tc>
      </w:tr>
      <w:tr w:rsidR="00894A72" w:rsidRPr="00894A72" w:rsidTr="004405A4">
        <w:trPr>
          <w:trHeight w:val="269"/>
        </w:trPr>
        <w:tc>
          <w:tcPr>
            <w:tcW w:w="1773" w:type="pct"/>
            <w:shd w:val="clear" w:color="auto" w:fill="auto"/>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Pečovatelská služba</w:t>
            </w:r>
          </w:p>
        </w:tc>
        <w:tc>
          <w:tcPr>
            <w:tcW w:w="1269" w:type="pct"/>
            <w:shd w:val="clear" w:color="auto" w:fill="FFFFFF"/>
          </w:tcPr>
          <w:p w:rsidR="00894A72" w:rsidRPr="00894A72" w:rsidRDefault="00894A72" w:rsidP="004405A4">
            <w:pPr>
              <w:jc w:val="center"/>
              <w:rPr>
                <w:rFonts w:eastAsia="Times New Roman" w:cs="Tahoma"/>
                <w:szCs w:val="20"/>
                <w:lang w:eastAsia="cs-CZ"/>
              </w:rPr>
            </w:pPr>
          </w:p>
        </w:tc>
        <w:tc>
          <w:tcPr>
            <w:tcW w:w="1958" w:type="pct"/>
            <w:shd w:val="clear" w:color="auto" w:fill="FFFFFF"/>
            <w:vAlign w:val="center"/>
            <w:hideMark/>
          </w:tcPr>
          <w:p w:rsidR="00894A72" w:rsidRPr="00894A72" w:rsidRDefault="00894A72" w:rsidP="004405A4">
            <w:pPr>
              <w:jc w:val="center"/>
            </w:pPr>
            <w:r w:rsidRPr="00894A72">
              <w:t>0,3</w:t>
            </w:r>
          </w:p>
        </w:tc>
      </w:tr>
      <w:tr w:rsidR="00894A72" w:rsidRPr="00894A72" w:rsidTr="004405A4">
        <w:trPr>
          <w:trHeight w:val="227"/>
        </w:trPr>
        <w:tc>
          <w:tcPr>
            <w:tcW w:w="1773" w:type="pct"/>
            <w:shd w:val="clear" w:color="auto" w:fill="auto"/>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Podpora samostatného bydlení</w:t>
            </w:r>
          </w:p>
        </w:tc>
        <w:tc>
          <w:tcPr>
            <w:tcW w:w="1269" w:type="pct"/>
            <w:shd w:val="clear" w:color="auto" w:fill="FFFFFF"/>
          </w:tcPr>
          <w:p w:rsidR="00894A72" w:rsidRPr="00894A72" w:rsidRDefault="00894A72" w:rsidP="004405A4">
            <w:pPr>
              <w:jc w:val="right"/>
              <w:rPr>
                <w:rFonts w:eastAsia="Times New Roman" w:cs="Tahoma"/>
                <w:szCs w:val="20"/>
                <w:lang w:eastAsia="cs-CZ"/>
              </w:rPr>
            </w:pPr>
          </w:p>
        </w:tc>
        <w:tc>
          <w:tcPr>
            <w:tcW w:w="1958" w:type="pct"/>
            <w:shd w:val="clear" w:color="auto" w:fill="FFFFFF"/>
            <w:vAlign w:val="center"/>
            <w:hideMark/>
          </w:tcPr>
          <w:p w:rsidR="00894A72" w:rsidRPr="00894A72" w:rsidRDefault="00894A72" w:rsidP="004405A4">
            <w:pPr>
              <w:jc w:val="center"/>
            </w:pPr>
            <w:r w:rsidRPr="00894A72">
              <w:t>0,2</w:t>
            </w:r>
          </w:p>
        </w:tc>
      </w:tr>
      <w:tr w:rsidR="00894A72" w:rsidRPr="00894A72" w:rsidTr="004405A4">
        <w:trPr>
          <w:trHeight w:val="227"/>
        </w:trPr>
        <w:tc>
          <w:tcPr>
            <w:tcW w:w="1773" w:type="pct"/>
            <w:shd w:val="clear" w:color="auto" w:fill="auto"/>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Průvodcovské a předčitatelské služby</w:t>
            </w:r>
          </w:p>
        </w:tc>
        <w:tc>
          <w:tcPr>
            <w:tcW w:w="1269" w:type="pct"/>
            <w:shd w:val="clear" w:color="auto" w:fill="FFFFFF"/>
          </w:tcPr>
          <w:p w:rsidR="00894A72" w:rsidRPr="00894A72" w:rsidRDefault="00894A72" w:rsidP="004405A4">
            <w:pPr>
              <w:jc w:val="right"/>
              <w:rPr>
                <w:rFonts w:eastAsia="Times New Roman" w:cs="Tahoma"/>
                <w:szCs w:val="20"/>
                <w:lang w:eastAsia="cs-CZ"/>
              </w:rPr>
            </w:pPr>
          </w:p>
        </w:tc>
        <w:tc>
          <w:tcPr>
            <w:tcW w:w="1958" w:type="pct"/>
            <w:shd w:val="clear" w:color="auto" w:fill="FFFFFF"/>
            <w:vAlign w:val="center"/>
            <w:hideMark/>
          </w:tcPr>
          <w:p w:rsidR="00894A72" w:rsidRPr="00894A72" w:rsidRDefault="00894A72" w:rsidP="004405A4">
            <w:pPr>
              <w:jc w:val="center"/>
            </w:pPr>
            <w:r w:rsidRPr="00894A72">
              <w:t>0,3</w:t>
            </w:r>
          </w:p>
        </w:tc>
      </w:tr>
      <w:tr w:rsidR="00894A72" w:rsidRPr="00894A72" w:rsidTr="004405A4">
        <w:trPr>
          <w:trHeight w:val="227"/>
        </w:trPr>
        <w:tc>
          <w:tcPr>
            <w:tcW w:w="1773" w:type="pct"/>
            <w:vMerge w:val="restart"/>
            <w:shd w:val="clear" w:color="auto" w:fill="auto"/>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Raná péče</w:t>
            </w:r>
          </w:p>
        </w:tc>
        <w:tc>
          <w:tcPr>
            <w:tcW w:w="1269" w:type="pct"/>
            <w:shd w:val="clear" w:color="auto" w:fill="FFFFFF"/>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s celokrajskou působností</w:t>
            </w:r>
          </w:p>
        </w:tc>
        <w:tc>
          <w:tcPr>
            <w:tcW w:w="1958" w:type="pct"/>
            <w:shd w:val="clear" w:color="auto" w:fill="FFFFFF"/>
            <w:vAlign w:val="center"/>
            <w:hideMark/>
          </w:tcPr>
          <w:p w:rsidR="00894A72" w:rsidRPr="00894A72" w:rsidRDefault="00894A72" w:rsidP="004405A4">
            <w:pPr>
              <w:jc w:val="center"/>
            </w:pPr>
            <w:r w:rsidRPr="00894A72">
              <w:t>0,5</w:t>
            </w:r>
          </w:p>
        </w:tc>
      </w:tr>
      <w:tr w:rsidR="00894A72" w:rsidRPr="00894A72" w:rsidTr="004405A4">
        <w:trPr>
          <w:trHeight w:val="227"/>
        </w:trPr>
        <w:tc>
          <w:tcPr>
            <w:tcW w:w="1773" w:type="pct"/>
            <w:vMerge/>
            <w:shd w:val="clear" w:color="auto" w:fill="auto"/>
            <w:vAlign w:val="center"/>
          </w:tcPr>
          <w:p w:rsidR="00894A72" w:rsidRPr="00894A72" w:rsidRDefault="00894A72" w:rsidP="004405A4">
            <w:pPr>
              <w:rPr>
                <w:rFonts w:eastAsia="Times New Roman" w:cs="Tahoma"/>
                <w:szCs w:val="20"/>
                <w:lang w:eastAsia="cs-CZ"/>
              </w:rPr>
            </w:pPr>
          </w:p>
        </w:tc>
        <w:tc>
          <w:tcPr>
            <w:tcW w:w="1269" w:type="pct"/>
            <w:shd w:val="clear" w:color="auto" w:fill="FFFFFF"/>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ostatní</w:t>
            </w:r>
          </w:p>
        </w:tc>
        <w:tc>
          <w:tcPr>
            <w:tcW w:w="1958" w:type="pct"/>
            <w:shd w:val="clear" w:color="auto" w:fill="FFFFFF"/>
            <w:vAlign w:val="center"/>
          </w:tcPr>
          <w:p w:rsidR="00894A72" w:rsidRPr="00894A72" w:rsidRDefault="00894A72" w:rsidP="004405A4">
            <w:pPr>
              <w:jc w:val="center"/>
            </w:pPr>
            <w:r w:rsidRPr="00894A72">
              <w:t>0,</w:t>
            </w:r>
            <w:r w:rsidRPr="00894A72">
              <w:rPr>
                <w:rFonts w:eastAsia="Times New Roman" w:cs="Tahoma"/>
                <w:szCs w:val="20"/>
                <w:lang w:eastAsia="cs-CZ"/>
              </w:rPr>
              <w:t>3</w:t>
            </w:r>
          </w:p>
        </w:tc>
      </w:tr>
      <w:tr w:rsidR="00894A72" w:rsidRPr="00894A72" w:rsidTr="00894A72">
        <w:trPr>
          <w:trHeight w:val="227"/>
        </w:trPr>
        <w:tc>
          <w:tcPr>
            <w:tcW w:w="1773" w:type="pct"/>
            <w:shd w:val="clear" w:color="auto" w:fill="auto"/>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lastRenderedPageBreak/>
              <w:t>Služby následné péče</w:t>
            </w:r>
          </w:p>
        </w:tc>
        <w:tc>
          <w:tcPr>
            <w:tcW w:w="1269" w:type="pct"/>
            <w:shd w:val="clear" w:color="auto" w:fill="FFFFFF"/>
          </w:tcPr>
          <w:p w:rsidR="00894A72" w:rsidRPr="00894A72" w:rsidRDefault="00894A72" w:rsidP="004405A4">
            <w:pPr>
              <w:rPr>
                <w:rFonts w:eastAsia="Times New Roman" w:cs="Tahoma"/>
                <w:szCs w:val="20"/>
                <w:lang w:eastAsia="cs-CZ"/>
              </w:rPr>
            </w:pPr>
          </w:p>
        </w:tc>
        <w:tc>
          <w:tcPr>
            <w:tcW w:w="1958" w:type="pct"/>
            <w:shd w:val="clear" w:color="auto" w:fill="FFFFFF"/>
            <w:vAlign w:val="center"/>
            <w:hideMark/>
          </w:tcPr>
          <w:p w:rsidR="00894A72" w:rsidRPr="00894A72" w:rsidRDefault="00894A72" w:rsidP="004405A4">
            <w:pPr>
              <w:jc w:val="center"/>
            </w:pPr>
            <w:r w:rsidRPr="00894A72">
              <w:t>0,</w:t>
            </w:r>
            <w:r w:rsidRPr="00894A72">
              <w:rPr>
                <w:rFonts w:eastAsia="Times New Roman" w:cs="Tahoma"/>
                <w:szCs w:val="20"/>
                <w:lang w:eastAsia="cs-CZ"/>
              </w:rPr>
              <w:t>3</w:t>
            </w:r>
          </w:p>
        </w:tc>
      </w:tr>
      <w:tr w:rsidR="00894A72" w:rsidRPr="00894A72" w:rsidTr="004405A4">
        <w:trPr>
          <w:trHeight w:val="227"/>
        </w:trPr>
        <w:tc>
          <w:tcPr>
            <w:tcW w:w="1773" w:type="pct"/>
            <w:shd w:val="clear" w:color="auto" w:fill="auto"/>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 xml:space="preserve">Sociálně aktivizační služby </w:t>
            </w:r>
            <w:r w:rsidRPr="00894A72">
              <w:rPr>
                <w:rFonts w:eastAsia="Times New Roman" w:cs="Tahoma"/>
                <w:szCs w:val="20"/>
                <w:lang w:eastAsia="cs-CZ"/>
              </w:rPr>
              <w:br/>
              <w:t>pro rodiny s dětmi</w:t>
            </w:r>
          </w:p>
        </w:tc>
        <w:tc>
          <w:tcPr>
            <w:tcW w:w="1269" w:type="pct"/>
            <w:shd w:val="clear" w:color="auto" w:fill="FFFFFF"/>
          </w:tcPr>
          <w:p w:rsidR="00894A72" w:rsidRPr="00894A72" w:rsidRDefault="00894A72" w:rsidP="004405A4">
            <w:pPr>
              <w:jc w:val="right"/>
              <w:rPr>
                <w:rFonts w:eastAsia="Times New Roman" w:cs="Tahoma"/>
                <w:szCs w:val="20"/>
                <w:lang w:eastAsia="cs-CZ"/>
              </w:rPr>
            </w:pPr>
          </w:p>
        </w:tc>
        <w:tc>
          <w:tcPr>
            <w:tcW w:w="1958" w:type="pct"/>
            <w:shd w:val="clear" w:color="auto" w:fill="FFFFFF"/>
            <w:vAlign w:val="center"/>
            <w:hideMark/>
          </w:tcPr>
          <w:p w:rsidR="00894A72" w:rsidRPr="00894A72" w:rsidRDefault="00894A72" w:rsidP="004405A4">
            <w:pPr>
              <w:jc w:val="center"/>
            </w:pPr>
            <w:r w:rsidRPr="00894A72">
              <w:t>0,</w:t>
            </w:r>
            <w:r w:rsidRPr="00894A72">
              <w:rPr>
                <w:rFonts w:eastAsia="Times New Roman" w:cs="Tahoma"/>
                <w:szCs w:val="20"/>
                <w:lang w:eastAsia="cs-CZ"/>
              </w:rPr>
              <w:t>4</w:t>
            </w:r>
          </w:p>
        </w:tc>
      </w:tr>
      <w:tr w:rsidR="00894A72" w:rsidRPr="00894A72" w:rsidTr="004405A4">
        <w:trPr>
          <w:trHeight w:val="227"/>
        </w:trPr>
        <w:tc>
          <w:tcPr>
            <w:tcW w:w="1773" w:type="pct"/>
            <w:shd w:val="clear" w:color="auto" w:fill="auto"/>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Sociálně aktivizační služby pro seniory a osoby se zdravotním postižením</w:t>
            </w:r>
          </w:p>
        </w:tc>
        <w:tc>
          <w:tcPr>
            <w:tcW w:w="1269" w:type="pct"/>
            <w:shd w:val="clear" w:color="auto" w:fill="FFFFFF"/>
          </w:tcPr>
          <w:p w:rsidR="00894A72" w:rsidRPr="00894A72" w:rsidRDefault="00894A72" w:rsidP="004405A4">
            <w:pPr>
              <w:jc w:val="right"/>
              <w:rPr>
                <w:rFonts w:eastAsia="Times New Roman" w:cs="Tahoma"/>
                <w:szCs w:val="20"/>
                <w:lang w:eastAsia="cs-CZ"/>
              </w:rPr>
            </w:pPr>
          </w:p>
        </w:tc>
        <w:tc>
          <w:tcPr>
            <w:tcW w:w="1958" w:type="pct"/>
            <w:shd w:val="clear" w:color="auto" w:fill="FFFFFF"/>
            <w:vAlign w:val="center"/>
            <w:hideMark/>
          </w:tcPr>
          <w:p w:rsidR="00894A72" w:rsidRPr="00894A72" w:rsidRDefault="00894A72" w:rsidP="004405A4">
            <w:pPr>
              <w:jc w:val="center"/>
            </w:pPr>
            <w:r w:rsidRPr="00894A72">
              <w:t>0,</w:t>
            </w:r>
            <w:r w:rsidRPr="00894A72">
              <w:rPr>
                <w:rFonts w:eastAsia="Times New Roman" w:cs="Tahoma"/>
                <w:szCs w:val="20"/>
                <w:lang w:eastAsia="cs-CZ"/>
              </w:rPr>
              <w:t>4</w:t>
            </w:r>
          </w:p>
        </w:tc>
      </w:tr>
      <w:tr w:rsidR="00894A72" w:rsidRPr="00894A72" w:rsidTr="004405A4">
        <w:trPr>
          <w:trHeight w:val="227"/>
        </w:trPr>
        <w:tc>
          <w:tcPr>
            <w:tcW w:w="1773" w:type="pct"/>
            <w:shd w:val="clear" w:color="auto" w:fill="auto"/>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Sociálně terapeutické dílny</w:t>
            </w:r>
          </w:p>
        </w:tc>
        <w:tc>
          <w:tcPr>
            <w:tcW w:w="1269" w:type="pct"/>
            <w:shd w:val="clear" w:color="auto" w:fill="FFFFFF"/>
          </w:tcPr>
          <w:p w:rsidR="00894A72" w:rsidRPr="00894A72" w:rsidRDefault="00894A72" w:rsidP="004405A4">
            <w:pPr>
              <w:jc w:val="right"/>
              <w:rPr>
                <w:rFonts w:eastAsia="Times New Roman" w:cs="Tahoma"/>
                <w:szCs w:val="20"/>
                <w:lang w:eastAsia="cs-CZ"/>
              </w:rPr>
            </w:pPr>
          </w:p>
        </w:tc>
        <w:tc>
          <w:tcPr>
            <w:tcW w:w="1958" w:type="pct"/>
            <w:shd w:val="clear" w:color="auto" w:fill="FFFFFF"/>
            <w:vAlign w:val="center"/>
            <w:hideMark/>
          </w:tcPr>
          <w:p w:rsidR="00894A72" w:rsidRPr="00894A72" w:rsidRDefault="00894A72" w:rsidP="004405A4">
            <w:pPr>
              <w:jc w:val="center"/>
            </w:pPr>
            <w:r w:rsidRPr="00894A72">
              <w:t>0,</w:t>
            </w:r>
            <w:r w:rsidRPr="00894A72">
              <w:rPr>
                <w:rFonts w:eastAsia="Times New Roman" w:cs="Tahoma"/>
                <w:szCs w:val="20"/>
                <w:lang w:eastAsia="cs-CZ"/>
              </w:rPr>
              <w:t>4</w:t>
            </w:r>
          </w:p>
        </w:tc>
      </w:tr>
      <w:tr w:rsidR="00894A72" w:rsidRPr="00894A72" w:rsidTr="004405A4">
        <w:trPr>
          <w:trHeight w:val="227"/>
        </w:trPr>
        <w:tc>
          <w:tcPr>
            <w:tcW w:w="1773" w:type="pct"/>
            <w:shd w:val="clear" w:color="auto" w:fill="auto"/>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Sociální rehabilitace</w:t>
            </w:r>
          </w:p>
        </w:tc>
        <w:tc>
          <w:tcPr>
            <w:tcW w:w="1269" w:type="pct"/>
            <w:shd w:val="clear" w:color="auto" w:fill="FFFFFF"/>
          </w:tcPr>
          <w:p w:rsidR="00894A72" w:rsidRPr="00894A72" w:rsidRDefault="00894A72" w:rsidP="004405A4">
            <w:pPr>
              <w:jc w:val="right"/>
              <w:rPr>
                <w:rFonts w:eastAsia="Times New Roman" w:cs="Tahoma"/>
                <w:szCs w:val="20"/>
                <w:lang w:eastAsia="cs-CZ"/>
              </w:rPr>
            </w:pPr>
          </w:p>
        </w:tc>
        <w:tc>
          <w:tcPr>
            <w:tcW w:w="1958" w:type="pct"/>
            <w:shd w:val="clear" w:color="auto" w:fill="FFFFFF"/>
            <w:vAlign w:val="center"/>
            <w:hideMark/>
          </w:tcPr>
          <w:p w:rsidR="00894A72" w:rsidRPr="00894A72" w:rsidRDefault="00894A72" w:rsidP="004405A4">
            <w:pPr>
              <w:jc w:val="center"/>
            </w:pPr>
            <w:r w:rsidRPr="00894A72">
              <w:t>0,</w:t>
            </w:r>
            <w:r w:rsidRPr="00894A72">
              <w:rPr>
                <w:rFonts w:eastAsia="Times New Roman" w:cs="Tahoma"/>
                <w:szCs w:val="20"/>
                <w:lang w:eastAsia="cs-CZ"/>
              </w:rPr>
              <w:t>5</w:t>
            </w:r>
          </w:p>
        </w:tc>
      </w:tr>
      <w:tr w:rsidR="00894A72" w:rsidRPr="00894A72" w:rsidTr="004405A4">
        <w:trPr>
          <w:trHeight w:val="227"/>
        </w:trPr>
        <w:tc>
          <w:tcPr>
            <w:tcW w:w="1773" w:type="pct"/>
            <w:shd w:val="clear" w:color="auto" w:fill="auto"/>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Sociální služby poskytované ve zdravotnických zařízeních lůžkové péče</w:t>
            </w:r>
          </w:p>
        </w:tc>
        <w:tc>
          <w:tcPr>
            <w:tcW w:w="1269" w:type="pct"/>
            <w:shd w:val="clear" w:color="auto" w:fill="FFFFFF"/>
          </w:tcPr>
          <w:p w:rsidR="00894A72" w:rsidRPr="00894A72" w:rsidRDefault="00894A72" w:rsidP="004405A4">
            <w:pPr>
              <w:jc w:val="right"/>
              <w:rPr>
                <w:rFonts w:eastAsia="Times New Roman" w:cs="Tahoma"/>
                <w:szCs w:val="20"/>
                <w:lang w:eastAsia="cs-CZ"/>
              </w:rPr>
            </w:pPr>
          </w:p>
        </w:tc>
        <w:tc>
          <w:tcPr>
            <w:tcW w:w="1958" w:type="pct"/>
            <w:shd w:val="clear" w:color="auto" w:fill="FFFFFF"/>
            <w:vAlign w:val="center"/>
            <w:hideMark/>
          </w:tcPr>
          <w:p w:rsidR="00894A72" w:rsidRPr="00894A72" w:rsidRDefault="00894A72" w:rsidP="004405A4">
            <w:pPr>
              <w:jc w:val="center"/>
            </w:pPr>
            <w:r w:rsidRPr="00894A72">
              <w:t>0,3</w:t>
            </w:r>
          </w:p>
        </w:tc>
      </w:tr>
      <w:tr w:rsidR="00894A72" w:rsidRPr="00894A72" w:rsidTr="004405A4">
        <w:trPr>
          <w:trHeight w:val="227"/>
        </w:trPr>
        <w:tc>
          <w:tcPr>
            <w:tcW w:w="1773" w:type="pct"/>
            <w:shd w:val="clear" w:color="auto" w:fill="auto"/>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Telefonická krizová pomoc</w:t>
            </w:r>
          </w:p>
        </w:tc>
        <w:tc>
          <w:tcPr>
            <w:tcW w:w="1269" w:type="pct"/>
            <w:shd w:val="clear" w:color="auto" w:fill="FFFFFF"/>
          </w:tcPr>
          <w:p w:rsidR="00894A72" w:rsidRPr="00894A72" w:rsidRDefault="00894A72" w:rsidP="004405A4">
            <w:pPr>
              <w:jc w:val="right"/>
              <w:rPr>
                <w:rFonts w:eastAsia="Times New Roman" w:cs="Tahoma"/>
                <w:szCs w:val="20"/>
                <w:lang w:eastAsia="cs-CZ"/>
              </w:rPr>
            </w:pPr>
          </w:p>
        </w:tc>
        <w:tc>
          <w:tcPr>
            <w:tcW w:w="1958" w:type="pct"/>
            <w:shd w:val="clear" w:color="auto" w:fill="FFFFFF"/>
            <w:vAlign w:val="center"/>
            <w:hideMark/>
          </w:tcPr>
          <w:p w:rsidR="00894A72" w:rsidRPr="00894A72" w:rsidRDefault="00894A72" w:rsidP="004405A4">
            <w:pPr>
              <w:jc w:val="center"/>
            </w:pPr>
            <w:r w:rsidRPr="00894A72">
              <w:t>0,1</w:t>
            </w:r>
          </w:p>
        </w:tc>
      </w:tr>
      <w:tr w:rsidR="00894A72" w:rsidRPr="00894A72" w:rsidTr="004405A4">
        <w:trPr>
          <w:trHeight w:val="227"/>
        </w:trPr>
        <w:tc>
          <w:tcPr>
            <w:tcW w:w="1773" w:type="pct"/>
            <w:shd w:val="clear" w:color="000000" w:fill="FFFFFF"/>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Terapeutické komunity</w:t>
            </w:r>
          </w:p>
        </w:tc>
        <w:tc>
          <w:tcPr>
            <w:tcW w:w="1269" w:type="pct"/>
            <w:shd w:val="clear" w:color="auto" w:fill="FFFFFF"/>
          </w:tcPr>
          <w:p w:rsidR="00894A72" w:rsidRPr="00894A72" w:rsidRDefault="00894A72" w:rsidP="004405A4">
            <w:pPr>
              <w:jc w:val="right"/>
              <w:rPr>
                <w:rFonts w:eastAsia="Times New Roman" w:cs="Tahoma"/>
                <w:szCs w:val="20"/>
                <w:lang w:eastAsia="cs-CZ"/>
              </w:rPr>
            </w:pPr>
          </w:p>
        </w:tc>
        <w:tc>
          <w:tcPr>
            <w:tcW w:w="1958" w:type="pct"/>
            <w:shd w:val="clear" w:color="auto" w:fill="FFFFFF"/>
            <w:vAlign w:val="center"/>
            <w:hideMark/>
          </w:tcPr>
          <w:p w:rsidR="00894A72" w:rsidRPr="00894A72" w:rsidRDefault="00894A72" w:rsidP="004405A4">
            <w:pPr>
              <w:jc w:val="center"/>
            </w:pPr>
            <w:r w:rsidRPr="00894A72">
              <w:t>0,</w:t>
            </w:r>
            <w:r w:rsidRPr="00894A72">
              <w:rPr>
                <w:rFonts w:eastAsia="Times New Roman" w:cs="Tahoma"/>
                <w:szCs w:val="20"/>
                <w:lang w:eastAsia="cs-CZ"/>
              </w:rPr>
              <w:t>2</w:t>
            </w:r>
          </w:p>
        </w:tc>
      </w:tr>
      <w:tr w:rsidR="00894A72" w:rsidRPr="00894A72" w:rsidTr="004405A4">
        <w:trPr>
          <w:trHeight w:val="227"/>
        </w:trPr>
        <w:tc>
          <w:tcPr>
            <w:tcW w:w="1773" w:type="pct"/>
            <w:shd w:val="clear" w:color="auto" w:fill="auto"/>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Terénní programy</w:t>
            </w:r>
          </w:p>
        </w:tc>
        <w:tc>
          <w:tcPr>
            <w:tcW w:w="1269" w:type="pct"/>
            <w:shd w:val="clear" w:color="auto" w:fill="FFFFFF"/>
          </w:tcPr>
          <w:p w:rsidR="00894A72" w:rsidRPr="00894A72" w:rsidRDefault="00894A72" w:rsidP="004405A4">
            <w:pPr>
              <w:jc w:val="right"/>
              <w:rPr>
                <w:rFonts w:eastAsia="Times New Roman" w:cs="Tahoma"/>
                <w:szCs w:val="20"/>
                <w:lang w:eastAsia="cs-CZ"/>
              </w:rPr>
            </w:pPr>
          </w:p>
        </w:tc>
        <w:tc>
          <w:tcPr>
            <w:tcW w:w="1958" w:type="pct"/>
            <w:shd w:val="clear" w:color="auto" w:fill="FFFFFF"/>
            <w:vAlign w:val="center"/>
            <w:hideMark/>
          </w:tcPr>
          <w:p w:rsidR="00894A72" w:rsidRPr="00894A72" w:rsidRDefault="00894A72" w:rsidP="004405A4">
            <w:pPr>
              <w:jc w:val="center"/>
            </w:pPr>
            <w:r w:rsidRPr="00894A72">
              <w:t>0,3</w:t>
            </w:r>
          </w:p>
        </w:tc>
      </w:tr>
      <w:tr w:rsidR="00894A72" w:rsidRPr="00894A72" w:rsidTr="004405A4">
        <w:trPr>
          <w:trHeight w:val="227"/>
        </w:trPr>
        <w:tc>
          <w:tcPr>
            <w:tcW w:w="1773" w:type="pct"/>
            <w:shd w:val="clear" w:color="auto" w:fill="auto"/>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Tísňová péče</w:t>
            </w:r>
          </w:p>
        </w:tc>
        <w:tc>
          <w:tcPr>
            <w:tcW w:w="1269" w:type="pct"/>
            <w:shd w:val="clear" w:color="auto" w:fill="FFFFFF"/>
          </w:tcPr>
          <w:p w:rsidR="00894A72" w:rsidRPr="00894A72" w:rsidRDefault="00894A72" w:rsidP="004405A4">
            <w:pPr>
              <w:jc w:val="right"/>
              <w:rPr>
                <w:rFonts w:eastAsia="Times New Roman" w:cs="Tahoma"/>
                <w:szCs w:val="20"/>
                <w:lang w:eastAsia="cs-CZ"/>
              </w:rPr>
            </w:pPr>
          </w:p>
        </w:tc>
        <w:tc>
          <w:tcPr>
            <w:tcW w:w="1958" w:type="pct"/>
            <w:shd w:val="clear" w:color="auto" w:fill="FFFFFF"/>
            <w:vAlign w:val="center"/>
            <w:hideMark/>
          </w:tcPr>
          <w:p w:rsidR="00894A72" w:rsidRPr="00894A72" w:rsidRDefault="00894A72" w:rsidP="004405A4">
            <w:pPr>
              <w:jc w:val="center"/>
            </w:pPr>
            <w:r w:rsidRPr="00894A72">
              <w:t>0,1</w:t>
            </w:r>
          </w:p>
        </w:tc>
      </w:tr>
      <w:tr w:rsidR="00894A72" w:rsidRPr="00894A72" w:rsidTr="004405A4">
        <w:trPr>
          <w:trHeight w:val="227"/>
        </w:trPr>
        <w:tc>
          <w:tcPr>
            <w:tcW w:w="1773" w:type="pct"/>
            <w:shd w:val="clear" w:color="auto" w:fill="auto"/>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Tlumočnické služby</w:t>
            </w:r>
          </w:p>
        </w:tc>
        <w:tc>
          <w:tcPr>
            <w:tcW w:w="1269" w:type="pct"/>
            <w:shd w:val="clear" w:color="auto" w:fill="FFFFFF"/>
          </w:tcPr>
          <w:p w:rsidR="00894A72" w:rsidRPr="00894A72" w:rsidRDefault="00894A72" w:rsidP="004405A4">
            <w:pPr>
              <w:jc w:val="right"/>
              <w:rPr>
                <w:rFonts w:eastAsia="Times New Roman" w:cs="Tahoma"/>
                <w:szCs w:val="20"/>
                <w:lang w:eastAsia="cs-CZ"/>
              </w:rPr>
            </w:pPr>
          </w:p>
        </w:tc>
        <w:tc>
          <w:tcPr>
            <w:tcW w:w="1958" w:type="pct"/>
            <w:shd w:val="clear" w:color="auto" w:fill="FFFFFF"/>
            <w:vAlign w:val="center"/>
            <w:hideMark/>
          </w:tcPr>
          <w:p w:rsidR="00894A72" w:rsidRPr="00894A72" w:rsidRDefault="00894A72" w:rsidP="004405A4">
            <w:pPr>
              <w:jc w:val="center"/>
            </w:pPr>
            <w:r w:rsidRPr="00894A72">
              <w:t>0,3</w:t>
            </w:r>
          </w:p>
        </w:tc>
      </w:tr>
      <w:tr w:rsidR="00894A72" w:rsidRPr="00894A72" w:rsidTr="004405A4">
        <w:trPr>
          <w:trHeight w:val="227"/>
        </w:trPr>
        <w:tc>
          <w:tcPr>
            <w:tcW w:w="1773" w:type="pct"/>
            <w:shd w:val="clear" w:color="auto" w:fill="auto"/>
            <w:vAlign w:val="center"/>
            <w:hideMark/>
          </w:tcPr>
          <w:p w:rsidR="00894A72" w:rsidRPr="00894A72" w:rsidRDefault="00894A72" w:rsidP="004405A4">
            <w:pPr>
              <w:rPr>
                <w:rFonts w:eastAsia="Times New Roman" w:cs="Tahoma"/>
                <w:szCs w:val="20"/>
                <w:lang w:eastAsia="cs-CZ"/>
              </w:rPr>
            </w:pPr>
            <w:r w:rsidRPr="00894A72">
              <w:rPr>
                <w:rFonts w:eastAsia="Times New Roman" w:cs="Tahoma"/>
                <w:szCs w:val="20"/>
                <w:lang w:eastAsia="cs-CZ"/>
              </w:rPr>
              <w:t>Týdenní stacionáře</w:t>
            </w:r>
          </w:p>
        </w:tc>
        <w:tc>
          <w:tcPr>
            <w:tcW w:w="1269" w:type="pct"/>
            <w:shd w:val="clear" w:color="auto" w:fill="FFFFFF"/>
          </w:tcPr>
          <w:p w:rsidR="00894A72" w:rsidRPr="00894A72" w:rsidRDefault="00894A72" w:rsidP="004405A4">
            <w:pPr>
              <w:jc w:val="right"/>
              <w:rPr>
                <w:rFonts w:eastAsia="Times New Roman" w:cs="Tahoma"/>
                <w:szCs w:val="20"/>
                <w:lang w:eastAsia="cs-CZ"/>
              </w:rPr>
            </w:pPr>
          </w:p>
        </w:tc>
        <w:tc>
          <w:tcPr>
            <w:tcW w:w="1958" w:type="pct"/>
            <w:shd w:val="clear" w:color="auto" w:fill="FFFFFF"/>
            <w:vAlign w:val="center"/>
            <w:hideMark/>
          </w:tcPr>
          <w:p w:rsidR="00894A72" w:rsidRPr="00894A72" w:rsidRDefault="00894A72" w:rsidP="004405A4">
            <w:pPr>
              <w:jc w:val="center"/>
            </w:pPr>
            <w:r w:rsidRPr="00894A72">
              <w:t>0,5</w:t>
            </w:r>
          </w:p>
        </w:tc>
      </w:tr>
    </w:tbl>
    <w:p w:rsidR="00894A72" w:rsidRPr="00894A72" w:rsidRDefault="00894A72" w:rsidP="00894A72">
      <w:pPr>
        <w:keepNext/>
        <w:keepLines/>
        <w:numPr>
          <w:ilvl w:val="0"/>
          <w:numId w:val="8"/>
        </w:numPr>
        <w:spacing w:before="480" w:after="120" w:line="276" w:lineRule="auto"/>
        <w:ind w:left="284" w:hanging="284"/>
        <w:outlineLvl w:val="0"/>
        <w:rPr>
          <w:rFonts w:eastAsia="Times New Roman" w:cs="Tahoma"/>
          <w:b/>
          <w:bCs/>
          <w:szCs w:val="20"/>
        </w:rPr>
      </w:pPr>
      <w:r w:rsidRPr="00894A72">
        <w:rPr>
          <w:rFonts w:eastAsia="Times New Roman" w:cs="Tahoma"/>
          <w:b/>
          <w:bCs/>
          <w:szCs w:val="20"/>
        </w:rPr>
        <w:t>Investiční náklady služby</w:t>
      </w:r>
    </w:p>
    <w:p w:rsidR="00894A72" w:rsidRPr="00894A72" w:rsidRDefault="00894A72" w:rsidP="00894A72">
      <w:pPr>
        <w:spacing w:after="200" w:line="276" w:lineRule="auto"/>
        <w:jc w:val="both"/>
        <w:rPr>
          <w:rFonts w:eastAsia="Calibri" w:cs="Tahoma"/>
          <w:szCs w:val="20"/>
        </w:rPr>
      </w:pPr>
      <w:r w:rsidRPr="00894A72">
        <w:rPr>
          <w:rFonts w:eastAsia="Calibri" w:cs="Tahoma"/>
          <w:szCs w:val="20"/>
        </w:rPr>
        <w:t xml:space="preserve">Investičními náklady se rozumí investiční výdaje, které se vztahují k danému dotačnímu roku. Ke krytí těchto investičních nákladů musí být využit specifický investiční zdroj (např. investiční dotace), který bude plně využit v souladu s účelem investice. Pro posouzení vyrovnávací platby z hlediska oprávněnosti nákladů je nutno do nákladů služby zahrnout i poměrnou část investičních nákladů za daný rok. Náklady spojené s investicemi mohou být zohledněny, pokud jsou nezbytné pro provozování služeb obecného hospodářského zájmu. </w:t>
      </w:r>
    </w:p>
    <w:p w:rsidR="00894A72" w:rsidRPr="00894A72" w:rsidRDefault="00894A72" w:rsidP="00894A72">
      <w:pPr>
        <w:spacing w:after="120" w:line="276" w:lineRule="auto"/>
        <w:jc w:val="both"/>
        <w:rPr>
          <w:rFonts w:eastAsia="Calibri" w:cs="Tahoma"/>
          <w:szCs w:val="20"/>
        </w:rPr>
      </w:pPr>
      <w:r w:rsidRPr="00894A72">
        <w:rPr>
          <w:rFonts w:eastAsia="Calibri" w:cs="Tahoma"/>
          <w:szCs w:val="20"/>
        </w:rPr>
        <w:t>Investiční náklady budou považovány za oprávněné, pokud bude jejich realizace následně promítnuta do:</w:t>
      </w:r>
    </w:p>
    <w:p w:rsidR="00894A72" w:rsidRPr="00894A72" w:rsidRDefault="00894A72" w:rsidP="00894A72">
      <w:pPr>
        <w:numPr>
          <w:ilvl w:val="0"/>
          <w:numId w:val="10"/>
        </w:numPr>
        <w:spacing w:after="200" w:line="276" w:lineRule="auto"/>
        <w:contextualSpacing/>
        <w:jc w:val="both"/>
        <w:rPr>
          <w:rFonts w:eastAsia="Calibri" w:cs="Tahoma"/>
          <w:szCs w:val="20"/>
        </w:rPr>
      </w:pPr>
      <w:r w:rsidRPr="00894A72">
        <w:rPr>
          <w:rFonts w:eastAsia="Calibri" w:cs="Tahoma"/>
          <w:szCs w:val="20"/>
        </w:rPr>
        <w:t>Snížení provozních nákladů (úspory spojené s provedenou investicí)</w:t>
      </w:r>
    </w:p>
    <w:p w:rsidR="00894A72" w:rsidRPr="00894A72" w:rsidRDefault="00894A72" w:rsidP="00894A72">
      <w:pPr>
        <w:numPr>
          <w:ilvl w:val="0"/>
          <w:numId w:val="10"/>
        </w:numPr>
        <w:spacing w:after="200" w:line="276" w:lineRule="auto"/>
        <w:contextualSpacing/>
        <w:jc w:val="both"/>
        <w:rPr>
          <w:rFonts w:eastAsia="Calibri" w:cs="Tahoma"/>
          <w:szCs w:val="20"/>
        </w:rPr>
      </w:pPr>
      <w:r w:rsidRPr="00894A72">
        <w:rPr>
          <w:rFonts w:eastAsia="Calibri" w:cs="Tahoma"/>
          <w:szCs w:val="20"/>
        </w:rPr>
        <w:t>Zvýšení kapacity služby (počet lůžek u pobytových služeb, počet přepočtených úvazků pracovníků u ambulantních a pobytových služeb)</w:t>
      </w:r>
    </w:p>
    <w:p w:rsidR="00894A72" w:rsidRPr="00894A72" w:rsidRDefault="00894A72" w:rsidP="00894A72">
      <w:pPr>
        <w:numPr>
          <w:ilvl w:val="0"/>
          <w:numId w:val="10"/>
        </w:numPr>
        <w:spacing w:after="200" w:line="276" w:lineRule="auto"/>
        <w:contextualSpacing/>
        <w:jc w:val="both"/>
        <w:rPr>
          <w:rFonts w:eastAsia="Calibri" w:cs="Tahoma"/>
          <w:szCs w:val="20"/>
        </w:rPr>
      </w:pPr>
      <w:r w:rsidRPr="00894A72">
        <w:rPr>
          <w:rFonts w:eastAsia="Calibri" w:cs="Tahoma"/>
          <w:szCs w:val="20"/>
        </w:rPr>
        <w:t>Nárůstu personálního zabezpečení služby, příp. zvýšení mzdového ohodnocení pracovníků (max. do výše přípustného limitu mzdových nákladů – viz předchozí část textu)</w:t>
      </w:r>
    </w:p>
    <w:p w:rsidR="00894A72" w:rsidRDefault="00894A72" w:rsidP="00894A72">
      <w:pPr>
        <w:numPr>
          <w:ilvl w:val="0"/>
          <w:numId w:val="10"/>
        </w:numPr>
        <w:spacing w:after="200" w:line="276" w:lineRule="auto"/>
        <w:contextualSpacing/>
        <w:jc w:val="both"/>
        <w:rPr>
          <w:rFonts w:eastAsia="Calibri" w:cs="Tahoma"/>
          <w:szCs w:val="20"/>
        </w:rPr>
      </w:pPr>
      <w:r w:rsidRPr="00894A72">
        <w:rPr>
          <w:rFonts w:eastAsia="Calibri" w:cs="Tahoma"/>
          <w:szCs w:val="20"/>
        </w:rPr>
        <w:t>Jiného zdůvodněného zvýšení kvality poskytované služby</w:t>
      </w:r>
    </w:p>
    <w:p w:rsidR="003E5432" w:rsidRPr="00894A72" w:rsidRDefault="003E5432" w:rsidP="003E5432">
      <w:pPr>
        <w:spacing w:after="200" w:line="276" w:lineRule="auto"/>
        <w:ind w:left="720"/>
        <w:contextualSpacing/>
        <w:jc w:val="both"/>
        <w:rPr>
          <w:rFonts w:eastAsia="Calibri" w:cs="Tahoma"/>
          <w:szCs w:val="20"/>
        </w:rPr>
      </w:pPr>
    </w:p>
    <w:p w:rsidR="00894A72" w:rsidRPr="00894A72" w:rsidRDefault="00894A72" w:rsidP="00894A72">
      <w:pPr>
        <w:keepNext/>
        <w:keepLines/>
        <w:numPr>
          <w:ilvl w:val="0"/>
          <w:numId w:val="8"/>
        </w:numPr>
        <w:spacing w:before="480" w:after="120" w:line="276" w:lineRule="auto"/>
        <w:ind w:left="284" w:hanging="284"/>
        <w:outlineLvl w:val="0"/>
        <w:rPr>
          <w:rFonts w:eastAsia="Times New Roman" w:cs="Tahoma"/>
          <w:b/>
          <w:bCs/>
          <w:szCs w:val="20"/>
        </w:rPr>
      </w:pPr>
      <w:r w:rsidRPr="00894A72">
        <w:rPr>
          <w:rFonts w:eastAsia="Times New Roman" w:cs="Tahoma"/>
          <w:b/>
          <w:bCs/>
          <w:szCs w:val="20"/>
        </w:rPr>
        <w:lastRenderedPageBreak/>
        <w:t xml:space="preserve">Nefinanční podpora </w:t>
      </w:r>
    </w:p>
    <w:p w:rsidR="00894A72" w:rsidRPr="00894A72" w:rsidRDefault="00894A72" w:rsidP="00894A72">
      <w:pPr>
        <w:spacing w:after="200" w:line="276" w:lineRule="auto"/>
        <w:jc w:val="both"/>
        <w:rPr>
          <w:rFonts w:eastAsia="Calibri" w:cs="Tahoma"/>
          <w:szCs w:val="20"/>
        </w:rPr>
      </w:pPr>
      <w:r w:rsidRPr="00894A72">
        <w:rPr>
          <w:rFonts w:eastAsia="Calibri" w:cs="Tahoma"/>
          <w:szCs w:val="20"/>
        </w:rPr>
        <w:t>V rámci vyrovnávací platby musí být posouzeny i poskytnuté podpory nefinanční povahy. Jedná se např. o:</w:t>
      </w:r>
    </w:p>
    <w:p w:rsidR="00894A72" w:rsidRPr="00894A72" w:rsidRDefault="00894A72" w:rsidP="00894A72">
      <w:pPr>
        <w:numPr>
          <w:ilvl w:val="0"/>
          <w:numId w:val="10"/>
        </w:numPr>
        <w:spacing w:after="200" w:line="276" w:lineRule="auto"/>
        <w:contextualSpacing/>
        <w:jc w:val="both"/>
        <w:rPr>
          <w:rFonts w:eastAsia="Calibri" w:cs="Tahoma"/>
          <w:szCs w:val="20"/>
        </w:rPr>
      </w:pPr>
      <w:r w:rsidRPr="00894A72">
        <w:rPr>
          <w:rFonts w:eastAsia="Calibri" w:cs="Tahoma"/>
          <w:szCs w:val="20"/>
        </w:rPr>
        <w:t>Pronájem nemovitosti za symbolický příspěvek (výhoda pro poskytovatele sociálních služby ve</w:t>
      </w:r>
      <w:r w:rsidR="003E5432">
        <w:rPr>
          <w:rFonts w:eastAsia="Calibri" w:cs="Tahoma"/>
          <w:szCs w:val="20"/>
        </w:rPr>
        <w:t> </w:t>
      </w:r>
      <w:r w:rsidRPr="00894A72">
        <w:rPr>
          <w:rFonts w:eastAsia="Calibri" w:cs="Tahoma"/>
          <w:szCs w:val="20"/>
        </w:rPr>
        <w:t>formě nájmu za nižší cenu, než jaká je v tržních podmínkách) či umožnění bezplatného využití,</w:t>
      </w:r>
    </w:p>
    <w:p w:rsidR="00894A72" w:rsidRPr="00894A72" w:rsidRDefault="00894A72" w:rsidP="00894A72">
      <w:pPr>
        <w:numPr>
          <w:ilvl w:val="0"/>
          <w:numId w:val="10"/>
        </w:numPr>
        <w:spacing w:after="200" w:line="276" w:lineRule="auto"/>
        <w:contextualSpacing/>
        <w:jc w:val="both"/>
        <w:rPr>
          <w:rFonts w:eastAsia="Calibri" w:cs="Tahoma"/>
          <w:szCs w:val="20"/>
        </w:rPr>
      </w:pPr>
      <w:r w:rsidRPr="00894A72">
        <w:rPr>
          <w:rFonts w:eastAsia="Calibri" w:cs="Tahoma"/>
          <w:szCs w:val="20"/>
        </w:rPr>
        <w:t xml:space="preserve">Pronájem movité věci za symbolický příspěvek, či umožnění bezplatného využití </w:t>
      </w:r>
      <w:r w:rsidR="003E5432">
        <w:rPr>
          <w:rFonts w:eastAsia="Calibri" w:cs="Tahoma"/>
          <w:szCs w:val="20"/>
        </w:rPr>
        <w:br/>
      </w:r>
      <w:r w:rsidRPr="00894A72">
        <w:rPr>
          <w:rFonts w:eastAsia="Calibri" w:cs="Tahoma"/>
          <w:szCs w:val="20"/>
        </w:rPr>
        <w:t>(např. automobilu),</w:t>
      </w:r>
    </w:p>
    <w:p w:rsidR="00894A72" w:rsidRPr="00894A72" w:rsidRDefault="00894A72" w:rsidP="00894A72">
      <w:pPr>
        <w:numPr>
          <w:ilvl w:val="0"/>
          <w:numId w:val="10"/>
        </w:numPr>
        <w:spacing w:after="200" w:line="276" w:lineRule="auto"/>
        <w:contextualSpacing/>
        <w:jc w:val="both"/>
        <w:rPr>
          <w:rFonts w:eastAsia="Calibri" w:cs="Tahoma"/>
          <w:szCs w:val="20"/>
        </w:rPr>
      </w:pPr>
      <w:r w:rsidRPr="00894A72">
        <w:rPr>
          <w:rFonts w:eastAsia="Calibri" w:cs="Tahoma"/>
          <w:szCs w:val="20"/>
        </w:rPr>
        <w:t>Bezplatné školení či školení za symbolickou částku,</w:t>
      </w:r>
    </w:p>
    <w:p w:rsidR="00894A72" w:rsidRPr="00894A72" w:rsidRDefault="00894A72" w:rsidP="00894A72">
      <w:pPr>
        <w:numPr>
          <w:ilvl w:val="0"/>
          <w:numId w:val="10"/>
        </w:numPr>
        <w:spacing w:after="200" w:line="276" w:lineRule="auto"/>
        <w:contextualSpacing/>
        <w:jc w:val="both"/>
        <w:rPr>
          <w:rFonts w:eastAsia="Calibri" w:cs="Tahoma"/>
          <w:szCs w:val="20"/>
        </w:rPr>
      </w:pPr>
      <w:r w:rsidRPr="00894A72">
        <w:rPr>
          <w:rFonts w:eastAsia="Calibri" w:cs="Tahoma"/>
          <w:szCs w:val="20"/>
        </w:rPr>
        <w:t>Bezúročné návratné finanční výpomoci (půjčky),</w:t>
      </w:r>
    </w:p>
    <w:p w:rsidR="00894A72" w:rsidRPr="00894A72" w:rsidRDefault="00894A72" w:rsidP="00894A72">
      <w:pPr>
        <w:numPr>
          <w:ilvl w:val="0"/>
          <w:numId w:val="10"/>
        </w:numPr>
        <w:spacing w:after="200" w:line="276" w:lineRule="auto"/>
        <w:contextualSpacing/>
        <w:jc w:val="both"/>
        <w:rPr>
          <w:rFonts w:eastAsia="Calibri" w:cs="Tahoma"/>
          <w:szCs w:val="20"/>
        </w:rPr>
      </w:pPr>
      <w:r w:rsidRPr="00894A72">
        <w:rPr>
          <w:rFonts w:eastAsia="Calibri" w:cs="Tahoma"/>
          <w:szCs w:val="20"/>
        </w:rPr>
        <w:t>Darování movité či nemovité věci,</w:t>
      </w:r>
    </w:p>
    <w:p w:rsidR="00894A72" w:rsidRPr="00894A72" w:rsidRDefault="00894A72" w:rsidP="00894A72">
      <w:pPr>
        <w:numPr>
          <w:ilvl w:val="0"/>
          <w:numId w:val="10"/>
        </w:numPr>
        <w:spacing w:after="200" w:line="276" w:lineRule="auto"/>
        <w:contextualSpacing/>
        <w:jc w:val="both"/>
        <w:rPr>
          <w:rFonts w:eastAsia="Calibri" w:cs="Tahoma"/>
          <w:szCs w:val="20"/>
        </w:rPr>
      </w:pPr>
      <w:r w:rsidRPr="00894A72">
        <w:rPr>
          <w:rFonts w:eastAsia="Calibri" w:cs="Tahoma"/>
          <w:szCs w:val="20"/>
        </w:rPr>
        <w:t>Úhrada služeb za poskytovatele sociální služby (např. za energie, nájem),</w:t>
      </w:r>
    </w:p>
    <w:p w:rsidR="00894A72" w:rsidRPr="00894A72" w:rsidRDefault="00894A72" w:rsidP="00894A72">
      <w:pPr>
        <w:numPr>
          <w:ilvl w:val="0"/>
          <w:numId w:val="10"/>
        </w:numPr>
        <w:spacing w:after="200" w:line="276" w:lineRule="auto"/>
        <w:contextualSpacing/>
        <w:jc w:val="both"/>
        <w:rPr>
          <w:rFonts w:eastAsia="Calibri" w:cs="Tahoma"/>
          <w:szCs w:val="20"/>
        </w:rPr>
      </w:pPr>
      <w:r w:rsidRPr="00894A72">
        <w:rPr>
          <w:rFonts w:eastAsia="Calibri" w:cs="Tahoma"/>
          <w:szCs w:val="20"/>
        </w:rPr>
        <w:t>Jiné zvýhodnění, zvláštní či výlučná práva přiznaná poskytovateli sociálních služeb dle</w:t>
      </w:r>
      <w:r w:rsidR="003E5432">
        <w:rPr>
          <w:rFonts w:eastAsia="Calibri" w:cs="Tahoma"/>
          <w:szCs w:val="20"/>
        </w:rPr>
        <w:t> </w:t>
      </w:r>
      <w:r w:rsidRPr="00894A72">
        <w:rPr>
          <w:rFonts w:eastAsia="Calibri" w:cs="Tahoma"/>
          <w:szCs w:val="20"/>
        </w:rPr>
        <w:t>Rozhodnutí.</w:t>
      </w:r>
    </w:p>
    <w:p w:rsidR="00894A72" w:rsidRPr="00894A72" w:rsidRDefault="00894A72" w:rsidP="00894A72">
      <w:pPr>
        <w:spacing w:before="240" w:after="200" w:line="276" w:lineRule="auto"/>
        <w:jc w:val="both"/>
        <w:rPr>
          <w:rFonts w:eastAsia="Calibri" w:cs="Tahoma"/>
          <w:szCs w:val="20"/>
        </w:rPr>
      </w:pPr>
      <w:r w:rsidRPr="00894A72">
        <w:rPr>
          <w:rFonts w:eastAsia="Calibri" w:cs="Tahoma"/>
          <w:szCs w:val="20"/>
        </w:rPr>
        <w:t>Do režimu vyrovnávací platby musí být tato nefinanční podpora zařazena</w:t>
      </w:r>
      <w:r w:rsidR="003E5432">
        <w:rPr>
          <w:rFonts w:eastAsia="Calibri" w:cs="Tahoma"/>
          <w:szCs w:val="20"/>
        </w:rPr>
        <w:t>,</w:t>
      </w:r>
      <w:r w:rsidRPr="00894A72">
        <w:rPr>
          <w:rFonts w:eastAsia="Calibri" w:cs="Tahoma"/>
          <w:szCs w:val="20"/>
        </w:rPr>
        <w:t xml:space="preserve"> a to ve výši, která odpovídá rozdílu mezi objemem finančních prostředků, který by poskytovatel musel vynaložit za získání předmětné služby (materiálu, nemovitosti atp.) za tržních podmínek v místě a čase obvyklých a</w:t>
      </w:r>
      <w:r w:rsidR="003E5432">
        <w:rPr>
          <w:rFonts w:eastAsia="Calibri" w:cs="Tahoma"/>
          <w:szCs w:val="20"/>
        </w:rPr>
        <w:t> </w:t>
      </w:r>
      <w:r w:rsidRPr="00894A72">
        <w:rPr>
          <w:rFonts w:eastAsia="Calibri" w:cs="Tahoma"/>
          <w:szCs w:val="20"/>
        </w:rPr>
        <w:t>objemem finančních prostředků, které vynaložil při poskytované veřejné podpoře (např. symbolická částka, zvýhodněná částka, nebo zcela bezplatně).</w:t>
      </w:r>
    </w:p>
    <w:p w:rsidR="00894A72" w:rsidRPr="00894A72" w:rsidRDefault="00894A72" w:rsidP="00894A72">
      <w:pPr>
        <w:spacing w:after="200" w:line="276" w:lineRule="auto"/>
        <w:jc w:val="both"/>
        <w:rPr>
          <w:rFonts w:eastAsia="Calibri" w:cs="Tahoma"/>
          <w:szCs w:val="20"/>
        </w:rPr>
      </w:pPr>
      <w:r w:rsidRPr="00894A72">
        <w:rPr>
          <w:rFonts w:eastAsia="Calibri" w:cs="Tahoma"/>
          <w:szCs w:val="20"/>
        </w:rPr>
        <w:t>Tato nefinanční podpora je považována za oprávněnou, je-li plně využita pro účely registrované sociální služby zařazené do krajské sítě, pověřené výkonem služby v obecném hospodářském zájmu. Nesmí být zároveň využita i pro komerční účely, či jiné aktivity poskytovatele sociální služby (např. nelze považovat za oprávněnou podporu, pokud v části darované nemovitosti je poskytována sociální služba zařazená v krajské síti a část je využívána ke školení jiných osob, jako konferenční prostory, k</w:t>
      </w:r>
      <w:r w:rsidR="003E5432">
        <w:rPr>
          <w:rFonts w:eastAsia="Calibri" w:cs="Tahoma"/>
          <w:szCs w:val="20"/>
        </w:rPr>
        <w:t> </w:t>
      </w:r>
      <w:r w:rsidRPr="00894A72">
        <w:rPr>
          <w:rFonts w:eastAsia="Calibri" w:cs="Tahoma"/>
          <w:szCs w:val="20"/>
        </w:rPr>
        <w:t>provozování jiných aktivit než služby zařazené v krajské síti apod.)</w:t>
      </w:r>
    </w:p>
    <w:p w:rsidR="00894A72" w:rsidRPr="00894A72" w:rsidRDefault="00894A72" w:rsidP="00894A72">
      <w:pPr>
        <w:spacing w:after="200" w:line="276" w:lineRule="auto"/>
        <w:jc w:val="both"/>
        <w:rPr>
          <w:rFonts w:eastAsia="Calibri" w:cs="Tahoma"/>
          <w:szCs w:val="20"/>
        </w:rPr>
      </w:pPr>
      <w:r w:rsidRPr="00894A72">
        <w:rPr>
          <w:rFonts w:eastAsia="Calibri" w:cs="Tahoma"/>
          <w:szCs w:val="20"/>
        </w:rPr>
        <w:t>Oprávněná nefinanční podpora musí být připojena k výpočtu vyrovnávací platby a vykazována při</w:t>
      </w:r>
      <w:r w:rsidR="003E5432">
        <w:rPr>
          <w:rFonts w:eastAsia="Calibri" w:cs="Tahoma"/>
          <w:szCs w:val="20"/>
        </w:rPr>
        <w:t> </w:t>
      </w:r>
      <w:r w:rsidRPr="00894A72">
        <w:rPr>
          <w:rFonts w:eastAsia="Calibri" w:cs="Tahoma"/>
          <w:szCs w:val="20"/>
        </w:rPr>
        <w:t xml:space="preserve">posouzení vyrovnávací platby dle odstavce 4. Přílohy Podmínek. Jedná-li se o nefinanční podporu </w:t>
      </w:r>
      <w:r w:rsidRPr="00894A72">
        <w:rPr>
          <w:rFonts w:eastAsia="Calibri" w:cs="Tahoma"/>
          <w:b/>
          <w:szCs w:val="20"/>
        </w:rPr>
        <w:t>investiční povahy</w:t>
      </w:r>
      <w:r w:rsidRPr="00894A72">
        <w:rPr>
          <w:rFonts w:eastAsia="Calibri" w:cs="Tahoma"/>
          <w:szCs w:val="20"/>
        </w:rPr>
        <w:t xml:space="preserve">, nebude její výše limitována, bude posuzována její oprávněnost obdobně jako investiční náklady služby dle odst. 2 této přílohy. Jedná-li se o nefinanční podporu </w:t>
      </w:r>
      <w:r w:rsidRPr="00894A72">
        <w:rPr>
          <w:rFonts w:eastAsia="Calibri" w:cs="Tahoma"/>
          <w:b/>
          <w:szCs w:val="20"/>
        </w:rPr>
        <w:t>provozní povahy</w:t>
      </w:r>
      <w:r w:rsidRPr="00894A72">
        <w:rPr>
          <w:rFonts w:eastAsia="Calibri" w:cs="Tahoma"/>
          <w:szCs w:val="20"/>
        </w:rPr>
        <w:t>, bude finanční vyjádření této nefinanční podpory vstupovat do posouzení provozních nákladů sociální služby dle odst. 1 této Přílohy, tzn., bude zkoumáno, zda skutečné oprávněné provozní náklady sociální služby v součtu s finančním vyjádřením nefinanční podpory provozní povahy nepřekročí maximální výši oprávněných provozních nákladů stanovených ve Smlouvě pro danou sociální službu.</w:t>
      </w:r>
    </w:p>
    <w:p w:rsidR="00894A72" w:rsidRPr="00894A72" w:rsidRDefault="00894A72" w:rsidP="00894A72">
      <w:pPr>
        <w:keepNext/>
        <w:keepLines/>
        <w:numPr>
          <w:ilvl w:val="0"/>
          <w:numId w:val="8"/>
        </w:numPr>
        <w:spacing w:before="480" w:after="120" w:line="276" w:lineRule="auto"/>
        <w:ind w:left="284" w:hanging="284"/>
        <w:outlineLvl w:val="0"/>
        <w:rPr>
          <w:rFonts w:eastAsia="Times New Roman" w:cs="Tahoma"/>
          <w:b/>
          <w:bCs/>
          <w:szCs w:val="20"/>
        </w:rPr>
      </w:pPr>
      <w:r w:rsidRPr="00894A72">
        <w:rPr>
          <w:rFonts w:eastAsia="Times New Roman" w:cs="Tahoma"/>
          <w:b/>
          <w:bCs/>
          <w:szCs w:val="20"/>
        </w:rPr>
        <w:t>Vyrovnávací platba</w:t>
      </w:r>
    </w:p>
    <w:p w:rsidR="00894A72" w:rsidRPr="00894A72" w:rsidRDefault="00894A72" w:rsidP="00894A72">
      <w:pPr>
        <w:spacing w:after="200" w:line="276" w:lineRule="auto"/>
        <w:jc w:val="both"/>
        <w:rPr>
          <w:rFonts w:eastAsia="Calibri" w:cs="Tahoma"/>
          <w:szCs w:val="20"/>
        </w:rPr>
      </w:pPr>
      <w:r w:rsidRPr="00894A72">
        <w:rPr>
          <w:rFonts w:eastAsia="Calibri" w:cs="Tahoma"/>
          <w:szCs w:val="20"/>
        </w:rPr>
        <w:t>Finanční objem maximální výše oprávněných provozních nákladů stanovený dle výše popsaného mechanismu bude maximální hodnotou vyrovnávací platby pro konkrétní službu na příslušný rok, na</w:t>
      </w:r>
      <w:r w:rsidR="003E5432">
        <w:rPr>
          <w:rFonts w:eastAsia="Calibri" w:cs="Tahoma"/>
          <w:szCs w:val="20"/>
        </w:rPr>
        <w:t> </w:t>
      </w:r>
      <w:r w:rsidRPr="00894A72">
        <w:rPr>
          <w:rFonts w:eastAsia="Calibri" w:cs="Tahoma"/>
          <w:szCs w:val="20"/>
        </w:rPr>
        <w:t xml:space="preserve">který se vypočítává. Stanovení této hodnoty bude součástí smlouvy o dotaci v rámci dotačního Programu na podporu poskytování sociálních služeb na příslušný rok. Výpočet maximální vyrovnávací platby je prováděn za služby, kterými je poskytovatel pověřen v rámci závazku veřejné služby, v rozsahu parametrů krajské sítě. V průběhu roku je poskytovatel povinen vést odděleně účetnictví </w:t>
      </w:r>
      <w:r w:rsidRPr="00894A72">
        <w:rPr>
          <w:rFonts w:eastAsia="Calibri" w:cs="Tahoma"/>
          <w:szCs w:val="20"/>
        </w:rPr>
        <w:lastRenderedPageBreak/>
        <w:t>v členění na jednotlivé služby v rozsahu daném pověřením (potažmo v rozsahu zařazeném do Krajské sítě) od jiných činností poskytovatele.</w:t>
      </w:r>
    </w:p>
    <w:p w:rsidR="00894A72" w:rsidRPr="00894A72" w:rsidRDefault="00894A72" w:rsidP="00894A72">
      <w:pPr>
        <w:spacing w:after="200" w:line="276" w:lineRule="auto"/>
        <w:jc w:val="both"/>
        <w:rPr>
          <w:rFonts w:eastAsia="Calibri" w:cs="Tahoma"/>
          <w:szCs w:val="20"/>
        </w:rPr>
      </w:pPr>
      <w:r w:rsidRPr="00894A72">
        <w:rPr>
          <w:rFonts w:eastAsia="Calibri" w:cs="Tahoma"/>
          <w:szCs w:val="20"/>
        </w:rPr>
        <w:t>S maximální výší vyrovnávací platby jsou po ukončení dotačního roku porovnávány skutečně obdržené zdroje (výnosy) a skutečné náklady sociální služby, jejímž poskytováním byl poskytovatel pověřen v rámci závazku veřejné služby. Rozdíl mezi skutečnými uznatelnými náklady a zdroji v jednotlivých službách může být:</w:t>
      </w:r>
    </w:p>
    <w:p w:rsidR="00894A72" w:rsidRPr="00894A72" w:rsidRDefault="00894A72" w:rsidP="00894A72">
      <w:pPr>
        <w:numPr>
          <w:ilvl w:val="0"/>
          <w:numId w:val="9"/>
        </w:numPr>
        <w:spacing w:after="200" w:line="276" w:lineRule="auto"/>
        <w:contextualSpacing/>
        <w:jc w:val="both"/>
        <w:rPr>
          <w:rFonts w:eastAsia="Calibri" w:cs="Tahoma"/>
          <w:szCs w:val="20"/>
        </w:rPr>
      </w:pPr>
      <w:r w:rsidRPr="00894A72">
        <w:rPr>
          <w:rFonts w:eastAsia="Calibri" w:cs="Tahoma"/>
          <w:szCs w:val="20"/>
        </w:rPr>
        <w:t>nulový – skutečné náklady související s poskytováním služby jsou ve stejné výši jako skutečné zdroje (výnosy) služby, nejedná se o nadměrnou vyrovnávací platbu,</w:t>
      </w:r>
    </w:p>
    <w:p w:rsidR="00894A72" w:rsidRPr="00894A72" w:rsidRDefault="00894A72" w:rsidP="00894A72">
      <w:pPr>
        <w:numPr>
          <w:ilvl w:val="0"/>
          <w:numId w:val="9"/>
        </w:numPr>
        <w:spacing w:after="200" w:line="276" w:lineRule="auto"/>
        <w:contextualSpacing/>
        <w:jc w:val="both"/>
        <w:rPr>
          <w:rFonts w:eastAsia="Calibri" w:cs="Tahoma"/>
          <w:szCs w:val="20"/>
        </w:rPr>
      </w:pPr>
      <w:r w:rsidRPr="00894A72">
        <w:rPr>
          <w:rFonts w:eastAsia="Calibri" w:cs="Tahoma"/>
          <w:szCs w:val="20"/>
        </w:rPr>
        <w:t>záporný – skutečné náklady související s poskytováním služby jsou vyšší než skutečné zdroje (výnosy) služby, nejedná se o nadměrnou vyrovnávací platbu,</w:t>
      </w:r>
    </w:p>
    <w:p w:rsidR="00894A72" w:rsidRPr="00894A72" w:rsidRDefault="00894A72" w:rsidP="00894A72">
      <w:pPr>
        <w:numPr>
          <w:ilvl w:val="0"/>
          <w:numId w:val="9"/>
        </w:numPr>
        <w:spacing w:after="200" w:line="276" w:lineRule="auto"/>
        <w:contextualSpacing/>
        <w:jc w:val="both"/>
        <w:rPr>
          <w:rFonts w:eastAsia="Calibri" w:cs="Tahoma"/>
          <w:szCs w:val="20"/>
        </w:rPr>
      </w:pPr>
      <w:r w:rsidRPr="00894A72">
        <w:rPr>
          <w:rFonts w:eastAsia="Calibri" w:cs="Tahoma"/>
          <w:szCs w:val="20"/>
        </w:rPr>
        <w:t xml:space="preserve">kladný – skutečné náklady související s poskytováním služby </w:t>
      </w:r>
      <w:r w:rsidR="003E5432">
        <w:rPr>
          <w:rFonts w:eastAsia="Calibri" w:cs="Tahoma"/>
          <w:szCs w:val="20"/>
        </w:rPr>
        <w:t xml:space="preserve">jsou </w:t>
      </w:r>
      <w:r w:rsidRPr="00894A72">
        <w:rPr>
          <w:rFonts w:eastAsia="Calibri" w:cs="Tahoma"/>
          <w:szCs w:val="20"/>
        </w:rPr>
        <w:t>nižší než skutečné zdroje (výnosy) služby, může se jednat o nadměrnou vyrovnávací platbu – dále viz níže.</w:t>
      </w:r>
    </w:p>
    <w:p w:rsidR="00894A72" w:rsidRPr="00894A72" w:rsidRDefault="00894A72" w:rsidP="00894A72">
      <w:pPr>
        <w:spacing w:after="200" w:line="276" w:lineRule="auto"/>
        <w:jc w:val="both"/>
        <w:rPr>
          <w:rFonts w:eastAsia="Calibri" w:cs="Tahoma"/>
          <w:szCs w:val="20"/>
        </w:rPr>
      </w:pPr>
      <w:r w:rsidRPr="00894A72">
        <w:rPr>
          <w:rFonts w:eastAsia="Calibri" w:cs="Tahoma"/>
          <w:szCs w:val="20"/>
        </w:rPr>
        <w:t>Rozdíl mezi skutečnými uznatelnými náklady a zdroji jednotlivých služeb jsou následně posuzovány společně v rámci jednoho pověřovacího aktu (za jednoho poskytovatele). V případě, že je výsledek hospodaření služeb kladný</w:t>
      </w:r>
      <w:r w:rsidRPr="00894A72">
        <w:rPr>
          <w:kern w:val="1"/>
        </w:rPr>
        <w:t xml:space="preserve"> </w:t>
      </w:r>
      <w:r w:rsidRPr="00894A72">
        <w:rPr>
          <w:rFonts w:eastAsia="Calibri" w:cs="Tahoma"/>
          <w:szCs w:val="20"/>
        </w:rPr>
        <w:t>i v rámci společného posouzení, jedná se o nadměrnou vyrovnávací platbu a poskytovatel je povinen rozdíl vrátit zpět do rozpočtu pověřovatele, tzn. Moravskoslezského kraje, vrácená nadměrná vyrovnávací platba bude zdrojem Fondu sociálních služeb</w:t>
      </w:r>
      <w:r w:rsidRPr="00894A72">
        <w:t>.</w:t>
      </w:r>
    </w:p>
    <w:p w:rsidR="00894A72" w:rsidRPr="00894A72" w:rsidRDefault="00894A72" w:rsidP="00894A72">
      <w:pPr>
        <w:spacing w:after="200" w:line="276" w:lineRule="auto"/>
        <w:jc w:val="both"/>
        <w:rPr>
          <w:kern w:val="1"/>
        </w:rPr>
      </w:pPr>
      <w:r w:rsidRPr="00894A72">
        <w:rPr>
          <w:rFonts w:eastAsia="Calibri" w:cs="Tahoma"/>
          <w:szCs w:val="20"/>
        </w:rPr>
        <w:t>Posouzení nadměrné vyrovnávací platby bude prováděno administrátorem vždy po ukončení dotačního roku a po provedení účetní závěrky poskytovatelem. Poskytovatel sociální služby je povinen zaslat podklady pro posouzení vyrovnávací platby v termínech a způsobem stanoveným radou kraje při</w:t>
      </w:r>
      <w:r w:rsidR="003E5432">
        <w:rPr>
          <w:rFonts w:eastAsia="Calibri" w:cs="Tahoma"/>
          <w:szCs w:val="20"/>
        </w:rPr>
        <w:t> </w:t>
      </w:r>
      <w:r w:rsidRPr="00894A72">
        <w:rPr>
          <w:rFonts w:eastAsia="Calibri" w:cs="Tahoma"/>
          <w:szCs w:val="20"/>
        </w:rPr>
        <w:t xml:space="preserve">vyhlášení Programu na příslušný rok. </w:t>
      </w:r>
    </w:p>
    <w:p w:rsidR="00894A72" w:rsidRDefault="00894A72" w:rsidP="00894A72">
      <w:pPr>
        <w:jc w:val="both"/>
      </w:pPr>
    </w:p>
    <w:p w:rsidR="00894A72" w:rsidRPr="00654E2C" w:rsidRDefault="00894A72" w:rsidP="00654E2C">
      <w:pPr>
        <w:jc w:val="center"/>
        <w:rPr>
          <w:b/>
          <w:sz w:val="40"/>
          <w:szCs w:val="40"/>
        </w:rPr>
      </w:pPr>
    </w:p>
    <w:sectPr w:rsidR="00894A72" w:rsidRPr="00654E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E12" w:rsidRDefault="009E5E12" w:rsidP="00894A72">
      <w:pPr>
        <w:spacing w:after="0" w:line="240" w:lineRule="auto"/>
      </w:pPr>
      <w:r>
        <w:separator/>
      </w:r>
    </w:p>
  </w:endnote>
  <w:endnote w:type="continuationSeparator" w:id="0">
    <w:p w:rsidR="009E5E12" w:rsidRDefault="009E5E12" w:rsidP="00894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Droid Sans">
    <w:altName w:val="Arial Unicode MS"/>
    <w:panose1 w:val="00000000000000000000"/>
    <w:charset w:val="80"/>
    <w:family w:val="auto"/>
    <w:notTrueType/>
    <w:pitch w:val="variable"/>
    <w:sig w:usb0="00000000" w:usb1="08070000" w:usb2="00000010" w:usb3="00000000" w:csb0="00020000" w:csb1="00000000"/>
  </w:font>
  <w:font w:name="Mangal">
    <w:altName w:val="Gentium Basic"/>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E12" w:rsidRDefault="009E5E12" w:rsidP="00894A72">
      <w:pPr>
        <w:spacing w:after="0" w:line="240" w:lineRule="auto"/>
      </w:pPr>
      <w:r>
        <w:separator/>
      </w:r>
    </w:p>
  </w:footnote>
  <w:footnote w:type="continuationSeparator" w:id="0">
    <w:p w:rsidR="009E5E12" w:rsidRDefault="009E5E12" w:rsidP="00894A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23032"/>
    <w:multiLevelType w:val="multilevel"/>
    <w:tmpl w:val="A0ECF346"/>
    <w:lvl w:ilvl="0">
      <w:start w:val="1"/>
      <w:numFmt w:val="decimal"/>
      <w:lvlText w:val="%1."/>
      <w:lvlJc w:val="left"/>
      <w:pPr>
        <w:tabs>
          <w:tab w:val="num" w:pos="720"/>
        </w:tabs>
        <w:ind w:left="720" w:hanging="360"/>
      </w:pPr>
      <w:rPr>
        <w:i w:val="0"/>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CF342AA"/>
    <w:multiLevelType w:val="hybridMultilevel"/>
    <w:tmpl w:val="631462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D0E2FB7"/>
    <w:multiLevelType w:val="hybridMultilevel"/>
    <w:tmpl w:val="762AB1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3" w15:restartNumberingAfterBreak="0">
    <w:nsid w:val="360236A4"/>
    <w:multiLevelType w:val="hybridMultilevel"/>
    <w:tmpl w:val="60D089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C0539EC"/>
    <w:multiLevelType w:val="hybridMultilevel"/>
    <w:tmpl w:val="BB58AF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3BD6C51"/>
    <w:multiLevelType w:val="hybridMultilevel"/>
    <w:tmpl w:val="4546DC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7553B9E"/>
    <w:multiLevelType w:val="hybridMultilevel"/>
    <w:tmpl w:val="4B36BF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C981B4F"/>
    <w:multiLevelType w:val="multilevel"/>
    <w:tmpl w:val="DD7A4B7A"/>
    <w:lvl w:ilvl="0">
      <w:start w:val="1"/>
      <w:numFmt w:val="decimal"/>
      <w:lvlText w:val="%1."/>
      <w:lvlJc w:val="left"/>
      <w:pPr>
        <w:ind w:left="432" w:hanging="432"/>
      </w:pPr>
      <w:rPr>
        <w:rFonts w:hint="default"/>
        <w:color w:val="auto"/>
        <w:kern w:val="20"/>
        <w:sz w:val="20"/>
        <w:szCs w:val="20"/>
      </w:rPr>
    </w:lvl>
    <w:lvl w:ilvl="1">
      <w:start w:val="1"/>
      <w:numFmt w:val="upperRoman"/>
      <w:suff w:val="nothing"/>
      <w:lvlText w:val="%2. "/>
      <w:lvlJc w:val="left"/>
      <w:pPr>
        <w:ind w:left="1002"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8" w15:restartNumberingAfterBreak="0">
    <w:nsid w:val="6A48219B"/>
    <w:multiLevelType w:val="hybridMultilevel"/>
    <w:tmpl w:val="E1BA48D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FED06CC"/>
    <w:multiLevelType w:val="hybridMultilevel"/>
    <w:tmpl w:val="F1F014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7"/>
  </w:num>
  <w:num w:numId="6">
    <w:abstractNumId w:val="9"/>
  </w:num>
  <w:num w:numId="7">
    <w:abstractNumId w:val="8"/>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E2C"/>
    <w:rsid w:val="00004D3E"/>
    <w:rsid w:val="001644F7"/>
    <w:rsid w:val="001656DA"/>
    <w:rsid w:val="002338D9"/>
    <w:rsid w:val="00240848"/>
    <w:rsid w:val="002600F4"/>
    <w:rsid w:val="00273A49"/>
    <w:rsid w:val="002B1884"/>
    <w:rsid w:val="002E0B15"/>
    <w:rsid w:val="003E5432"/>
    <w:rsid w:val="00414FF7"/>
    <w:rsid w:val="004839E0"/>
    <w:rsid w:val="004B736C"/>
    <w:rsid w:val="0062780C"/>
    <w:rsid w:val="00637415"/>
    <w:rsid w:val="006524EF"/>
    <w:rsid w:val="00654E2C"/>
    <w:rsid w:val="00671281"/>
    <w:rsid w:val="006E5F71"/>
    <w:rsid w:val="00704E70"/>
    <w:rsid w:val="00707690"/>
    <w:rsid w:val="00732C19"/>
    <w:rsid w:val="00807026"/>
    <w:rsid w:val="00861FE3"/>
    <w:rsid w:val="0086771E"/>
    <w:rsid w:val="00894A72"/>
    <w:rsid w:val="008C6764"/>
    <w:rsid w:val="0092392C"/>
    <w:rsid w:val="0097030F"/>
    <w:rsid w:val="009713F4"/>
    <w:rsid w:val="0098472A"/>
    <w:rsid w:val="00996BB3"/>
    <w:rsid w:val="009C7563"/>
    <w:rsid w:val="009E5E12"/>
    <w:rsid w:val="00A14844"/>
    <w:rsid w:val="00A572E8"/>
    <w:rsid w:val="00AA00EF"/>
    <w:rsid w:val="00BE4C88"/>
    <w:rsid w:val="00CA5F16"/>
    <w:rsid w:val="00CD1051"/>
    <w:rsid w:val="00D209DA"/>
    <w:rsid w:val="00D93CE6"/>
    <w:rsid w:val="00D94C82"/>
    <w:rsid w:val="00E9775A"/>
    <w:rsid w:val="00FF7F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95ADC-E86B-4B63-BF7E-639D063B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654E2C"/>
    <w:pPr>
      <w:keepNext/>
      <w:spacing w:after="0" w:line="240" w:lineRule="auto"/>
      <w:jc w:val="center"/>
      <w:outlineLvl w:val="0"/>
    </w:pPr>
    <w:rPr>
      <w:rFonts w:ascii="Times New Roman" w:eastAsia="Times New Roman" w:hAnsi="Times New Roman" w:cs="Times New Roman"/>
      <w:b/>
      <w:bCs/>
      <w:caps/>
      <w:sz w:val="36"/>
      <w:szCs w:val="24"/>
      <w:lang w:eastAsia="cs-CZ"/>
    </w:rPr>
  </w:style>
  <w:style w:type="paragraph" w:styleId="Nadpis3">
    <w:name w:val="heading 3"/>
    <w:basedOn w:val="Normln"/>
    <w:next w:val="Normln"/>
    <w:link w:val="Nadpis3Char"/>
    <w:semiHidden/>
    <w:unhideWhenUsed/>
    <w:qFormat/>
    <w:rsid w:val="00654E2C"/>
    <w:pPr>
      <w:keepNext/>
      <w:spacing w:after="0" w:line="240" w:lineRule="auto"/>
      <w:jc w:val="center"/>
      <w:outlineLvl w:val="2"/>
    </w:pPr>
    <w:rPr>
      <w:rFonts w:ascii="Times New Roman" w:eastAsia="Times New Roman" w:hAnsi="Times New Roman" w:cs="Times New Roman"/>
      <w:b/>
      <w:bCs/>
      <w:sz w:val="28"/>
      <w:szCs w:val="24"/>
      <w:lang w:eastAsia="cs-CZ"/>
    </w:rPr>
  </w:style>
  <w:style w:type="paragraph" w:styleId="Nadpis6">
    <w:name w:val="heading 6"/>
    <w:basedOn w:val="Normln"/>
    <w:next w:val="Normln"/>
    <w:link w:val="Nadpis6Char"/>
    <w:qFormat/>
    <w:rsid w:val="00654E2C"/>
    <w:pPr>
      <w:spacing w:before="240" w:after="60" w:line="240" w:lineRule="auto"/>
      <w:outlineLvl w:val="5"/>
    </w:pPr>
    <w:rPr>
      <w:rFonts w:ascii="Times New Roman" w:eastAsia="Times New Roman" w:hAnsi="Times New Roman" w:cs="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54E2C"/>
    <w:rPr>
      <w:rFonts w:ascii="Times New Roman" w:eastAsia="Times New Roman" w:hAnsi="Times New Roman" w:cs="Times New Roman"/>
      <w:b/>
      <w:bCs/>
      <w:caps/>
      <w:sz w:val="36"/>
      <w:szCs w:val="24"/>
      <w:lang w:eastAsia="cs-CZ"/>
    </w:rPr>
  </w:style>
  <w:style w:type="character" w:customStyle="1" w:styleId="Nadpis3Char">
    <w:name w:val="Nadpis 3 Char"/>
    <w:basedOn w:val="Standardnpsmoodstavce"/>
    <w:link w:val="Nadpis3"/>
    <w:semiHidden/>
    <w:rsid w:val="00654E2C"/>
    <w:rPr>
      <w:rFonts w:ascii="Times New Roman" w:eastAsia="Times New Roman" w:hAnsi="Times New Roman" w:cs="Times New Roman"/>
      <w:b/>
      <w:bCs/>
      <w:sz w:val="28"/>
      <w:szCs w:val="24"/>
      <w:lang w:eastAsia="cs-CZ"/>
    </w:rPr>
  </w:style>
  <w:style w:type="paragraph" w:styleId="Nzev">
    <w:name w:val="Title"/>
    <w:basedOn w:val="Normln"/>
    <w:link w:val="NzevChar"/>
    <w:qFormat/>
    <w:rsid w:val="00654E2C"/>
    <w:pPr>
      <w:spacing w:after="0" w:line="240" w:lineRule="auto"/>
      <w:jc w:val="center"/>
    </w:pPr>
    <w:rPr>
      <w:rFonts w:ascii="Times New Roman" w:eastAsia="Times New Roman" w:hAnsi="Times New Roman" w:cs="Times New Roman"/>
      <w:b/>
      <w:bCs/>
      <w:sz w:val="28"/>
      <w:szCs w:val="24"/>
      <w:lang w:eastAsia="cs-CZ"/>
    </w:rPr>
  </w:style>
  <w:style w:type="character" w:customStyle="1" w:styleId="NzevChar">
    <w:name w:val="Název Char"/>
    <w:basedOn w:val="Standardnpsmoodstavce"/>
    <w:link w:val="Nzev"/>
    <w:rsid w:val="00654E2C"/>
    <w:rPr>
      <w:rFonts w:ascii="Times New Roman" w:eastAsia="Times New Roman" w:hAnsi="Times New Roman" w:cs="Times New Roman"/>
      <w:b/>
      <w:bCs/>
      <w:sz w:val="28"/>
      <w:szCs w:val="24"/>
      <w:lang w:eastAsia="cs-CZ"/>
    </w:rPr>
  </w:style>
  <w:style w:type="paragraph" w:styleId="Zkladntext">
    <w:name w:val="Body Text"/>
    <w:basedOn w:val="Normln"/>
    <w:link w:val="ZkladntextChar"/>
    <w:unhideWhenUsed/>
    <w:rsid w:val="00654E2C"/>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654E2C"/>
    <w:rPr>
      <w:rFonts w:ascii="Times New Roman" w:eastAsia="Times New Roman" w:hAnsi="Times New Roman" w:cs="Times New Roman"/>
      <w:sz w:val="24"/>
      <w:szCs w:val="20"/>
      <w:lang w:eastAsia="cs-CZ"/>
    </w:rPr>
  </w:style>
  <w:style w:type="character" w:styleId="Siln">
    <w:name w:val="Strong"/>
    <w:basedOn w:val="Standardnpsmoodstavce"/>
    <w:qFormat/>
    <w:rsid w:val="00654E2C"/>
    <w:rPr>
      <w:b/>
      <w:bCs/>
    </w:rPr>
  </w:style>
  <w:style w:type="character" w:customStyle="1" w:styleId="Nadpis6Char">
    <w:name w:val="Nadpis 6 Char"/>
    <w:basedOn w:val="Standardnpsmoodstavce"/>
    <w:link w:val="Nadpis6"/>
    <w:rsid w:val="00654E2C"/>
    <w:rPr>
      <w:rFonts w:ascii="Times New Roman" w:eastAsia="Times New Roman" w:hAnsi="Times New Roman" w:cs="Times New Roman"/>
      <w:b/>
      <w:bCs/>
      <w:lang w:eastAsia="cs-CZ"/>
    </w:rPr>
  </w:style>
  <w:style w:type="paragraph" w:styleId="Textbubliny">
    <w:name w:val="Balloon Text"/>
    <w:basedOn w:val="Normln"/>
    <w:link w:val="TextbublinyChar"/>
    <w:uiPriority w:val="99"/>
    <w:semiHidden/>
    <w:unhideWhenUsed/>
    <w:rsid w:val="00E977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9775A"/>
    <w:rPr>
      <w:rFonts w:ascii="Segoe UI" w:hAnsi="Segoe UI" w:cs="Segoe UI"/>
      <w:sz w:val="18"/>
      <w:szCs w:val="18"/>
    </w:rPr>
  </w:style>
  <w:style w:type="paragraph" w:styleId="Bezmezer">
    <w:name w:val="No Spacing"/>
    <w:uiPriority w:val="1"/>
    <w:qFormat/>
    <w:rsid w:val="00004D3E"/>
    <w:pPr>
      <w:suppressAutoHyphens/>
      <w:spacing w:after="0" w:line="240" w:lineRule="auto"/>
    </w:pPr>
    <w:rPr>
      <w:rFonts w:ascii="Tahoma" w:eastAsia="Droid Sans" w:hAnsi="Tahoma" w:cs="Mangal"/>
      <w:kern w:val="1"/>
      <w:sz w:val="20"/>
      <w:szCs w:val="24"/>
      <w:lang w:eastAsia="zh-CN" w:bidi="hi-IN"/>
    </w:rPr>
  </w:style>
  <w:style w:type="paragraph" w:styleId="Textpoznpodarou">
    <w:name w:val="footnote text"/>
    <w:basedOn w:val="Normln"/>
    <w:link w:val="TextpoznpodarouChar"/>
    <w:uiPriority w:val="99"/>
    <w:semiHidden/>
    <w:unhideWhenUsed/>
    <w:rsid w:val="00894A72"/>
    <w:pPr>
      <w:spacing w:after="0" w:line="240" w:lineRule="auto"/>
    </w:pPr>
    <w:rPr>
      <w:rFonts w:ascii="Calibri" w:eastAsia="Calibri" w:hAnsi="Calibri" w:cs="Times New Roman"/>
      <w:sz w:val="20"/>
      <w:szCs w:val="20"/>
      <w:lang w:val="x-none"/>
    </w:rPr>
  </w:style>
  <w:style w:type="character" w:customStyle="1" w:styleId="TextpoznpodarouChar">
    <w:name w:val="Text pozn. pod čarou Char"/>
    <w:basedOn w:val="Standardnpsmoodstavce"/>
    <w:link w:val="Textpoznpodarou"/>
    <w:uiPriority w:val="99"/>
    <w:semiHidden/>
    <w:rsid w:val="00894A72"/>
    <w:rPr>
      <w:rFonts w:ascii="Calibri" w:eastAsia="Calibri" w:hAnsi="Calibri" w:cs="Times New Roman"/>
      <w:sz w:val="20"/>
      <w:szCs w:val="20"/>
      <w:lang w:val="x-none"/>
    </w:rPr>
  </w:style>
  <w:style w:type="character" w:styleId="Znakapoznpodarou">
    <w:name w:val="footnote reference"/>
    <w:uiPriority w:val="99"/>
    <w:semiHidden/>
    <w:unhideWhenUsed/>
    <w:rsid w:val="00894A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2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13</Pages>
  <Words>3766</Words>
  <Characters>22221</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Hořínek Michal</dc:creator>
  <cp:keywords/>
  <dc:description/>
  <cp:lastModifiedBy>Běhálková Karin</cp:lastModifiedBy>
  <cp:revision>13</cp:revision>
  <dcterms:created xsi:type="dcterms:W3CDTF">2016-05-30T10:18:00Z</dcterms:created>
  <dcterms:modified xsi:type="dcterms:W3CDTF">2016-05-31T10:20:00Z</dcterms:modified>
</cp:coreProperties>
</file>