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D5" w:rsidRPr="00050E67" w:rsidRDefault="006577D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:rsidR="00304A52" w:rsidRDefault="00304A52" w:rsidP="00304A52">
      <w:pPr>
        <w:pStyle w:val="Nzev"/>
        <w:spacing w:after="0" w:line="280" w:lineRule="exact"/>
        <w:rPr>
          <w:rFonts w:ascii="Tahoma" w:hAnsi="Tahoma" w:cs="Tahoma"/>
          <w:spacing w:val="40"/>
          <w:sz w:val="24"/>
          <w:szCs w:val="24"/>
        </w:rPr>
      </w:pPr>
      <w:r w:rsidRPr="0021620B">
        <w:rPr>
          <w:rFonts w:ascii="Tahoma" w:hAnsi="Tahoma" w:cs="Tahoma"/>
          <w:spacing w:val="40"/>
          <w:sz w:val="24"/>
          <w:szCs w:val="24"/>
        </w:rPr>
        <w:t>DOHODA O</w:t>
      </w:r>
      <w:r w:rsidR="008021ED">
        <w:rPr>
          <w:rFonts w:ascii="Tahoma" w:hAnsi="Tahoma" w:cs="Tahoma"/>
          <w:spacing w:val="40"/>
          <w:sz w:val="24"/>
          <w:szCs w:val="24"/>
        </w:rPr>
        <w:t> </w:t>
      </w:r>
      <w:r w:rsidRPr="0021620B">
        <w:rPr>
          <w:rFonts w:ascii="Tahoma" w:hAnsi="Tahoma" w:cs="Tahoma"/>
          <w:spacing w:val="40"/>
          <w:sz w:val="24"/>
          <w:szCs w:val="24"/>
        </w:rPr>
        <w:t>NAROVNÁNÍ</w:t>
      </w:r>
    </w:p>
    <w:p w:rsidR="008021ED" w:rsidRPr="008021ED" w:rsidRDefault="008021ED" w:rsidP="00050E67">
      <w:pPr>
        <w:spacing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 </w:t>
      </w:r>
      <w:r w:rsidRPr="008021ED">
        <w:rPr>
          <w:rFonts w:ascii="Tahoma" w:hAnsi="Tahoma" w:cs="Tahoma"/>
          <w:sz w:val="20"/>
          <w:szCs w:val="20"/>
        </w:rPr>
        <w:t>smlouvě o</w:t>
      </w:r>
      <w:r>
        <w:rPr>
          <w:rFonts w:ascii="Tahoma" w:hAnsi="Tahoma" w:cs="Tahoma"/>
          <w:sz w:val="20"/>
          <w:szCs w:val="20"/>
        </w:rPr>
        <w:t> poskytnutí dotace z rozpočtu Moravskoslezského kraje</w:t>
      </w:r>
      <w:r w:rsidR="00D26970" w:rsidRPr="00961EE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D26970">
        <w:rPr>
          <w:rFonts w:ascii="Tahoma" w:hAnsi="Tahoma" w:cs="Tahoma"/>
          <w:sz w:val="20"/>
          <w:szCs w:val="20"/>
        </w:rPr>
        <w:t>ev. </w:t>
      </w:r>
      <w:r w:rsidRPr="008021ED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> </w:t>
      </w:r>
      <w:r w:rsidR="0030114B" w:rsidRPr="0030114B">
        <w:rPr>
          <w:rFonts w:ascii="Tahoma" w:hAnsi="Tahoma" w:cs="Tahoma"/>
          <w:sz w:val="20"/>
          <w:szCs w:val="20"/>
        </w:rPr>
        <w:t>03054/2015</w:t>
      </w:r>
      <w:r w:rsidRPr="008021ED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ŽPZ</w:t>
      </w:r>
    </w:p>
    <w:p w:rsidR="00304A52" w:rsidRDefault="00304A52" w:rsidP="00050E67">
      <w:pPr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304A52" w:rsidRDefault="00304A52" w:rsidP="00FE7D76">
      <w:pPr>
        <w:pStyle w:val="Nadpis2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184A94" w:rsidRPr="008F3331" w:rsidRDefault="00184A94" w:rsidP="00184A94">
      <w:pPr>
        <w:pStyle w:val="Nadpis1"/>
        <w:numPr>
          <w:ilvl w:val="0"/>
          <w:numId w:val="4"/>
        </w:numPr>
        <w:spacing w:before="120" w:line="280" w:lineRule="exact"/>
        <w:jc w:val="both"/>
        <w:rPr>
          <w:rFonts w:ascii="Tahoma" w:hAnsi="Tahoma" w:cs="Tahoma"/>
          <w:caps w:val="0"/>
          <w:sz w:val="20"/>
          <w:szCs w:val="20"/>
        </w:rPr>
      </w:pPr>
      <w:r w:rsidRPr="008F3331">
        <w:rPr>
          <w:rFonts w:ascii="Tahoma" w:hAnsi="Tahoma" w:cs="Tahoma"/>
          <w:caps w:val="0"/>
          <w:sz w:val="20"/>
          <w:szCs w:val="20"/>
        </w:rPr>
        <w:t>Moravskoslezský kraj</w:t>
      </w: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184A94" w:rsidRPr="00516A6D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zastoupen:</w:t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CZ70890692</w:t>
      </w:r>
    </w:p>
    <w:p w:rsidR="00184A94" w:rsidRDefault="00184A94" w:rsidP="00184A94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676876" w:rsidRPr="00516A6D">
        <w:rPr>
          <w:rFonts w:ascii="Tahoma" w:hAnsi="Tahoma" w:cs="Tahoma"/>
          <w:sz w:val="20"/>
          <w:szCs w:val="20"/>
        </w:rPr>
        <w:t>Česká spořitelna,</w:t>
      </w:r>
      <w:r w:rsidR="008021ED">
        <w:rPr>
          <w:rFonts w:ascii="Tahoma" w:hAnsi="Tahoma" w:cs="Tahoma"/>
          <w:sz w:val="20"/>
          <w:szCs w:val="20"/>
        </w:rPr>
        <w:t> </w:t>
      </w:r>
      <w:r w:rsidR="00676876" w:rsidRPr="00516A6D">
        <w:rPr>
          <w:rFonts w:ascii="Tahoma" w:hAnsi="Tahoma" w:cs="Tahoma"/>
          <w:sz w:val="20"/>
          <w:szCs w:val="20"/>
        </w:rPr>
        <w:t>a.s., č</w:t>
      </w:r>
      <w:r w:rsidR="008021ED">
        <w:rPr>
          <w:rFonts w:ascii="Tahoma" w:hAnsi="Tahoma" w:cs="Tahoma"/>
          <w:sz w:val="20"/>
          <w:szCs w:val="20"/>
        </w:rPr>
        <w:t>íslo</w:t>
      </w:r>
      <w:r w:rsidR="00676876" w:rsidRPr="00516A6D">
        <w:rPr>
          <w:rFonts w:ascii="Tahoma" w:hAnsi="Tahoma" w:cs="Tahoma"/>
          <w:sz w:val="20"/>
          <w:szCs w:val="20"/>
        </w:rPr>
        <w:t xml:space="preserve"> ú</w:t>
      </w:r>
      <w:r w:rsidR="008021ED">
        <w:rPr>
          <w:rFonts w:ascii="Tahoma" w:hAnsi="Tahoma" w:cs="Tahoma"/>
          <w:sz w:val="20"/>
          <w:szCs w:val="20"/>
        </w:rPr>
        <w:t>čtu</w:t>
      </w:r>
      <w:r w:rsidR="00676876" w:rsidRPr="00516A6D">
        <w:rPr>
          <w:rFonts w:ascii="Tahoma" w:hAnsi="Tahoma" w:cs="Tahoma"/>
          <w:sz w:val="20"/>
          <w:szCs w:val="20"/>
        </w:rPr>
        <w:t xml:space="preserve"> </w:t>
      </w:r>
      <w:r w:rsidR="00676876">
        <w:rPr>
          <w:rFonts w:ascii="Tahoma" w:hAnsi="Tahoma" w:cs="Tahoma"/>
          <w:sz w:val="20"/>
          <w:szCs w:val="20"/>
        </w:rPr>
        <w:t>120184-</w:t>
      </w:r>
      <w:r w:rsidR="00676876" w:rsidRPr="00516A6D">
        <w:rPr>
          <w:rFonts w:ascii="Tahoma" w:hAnsi="Tahoma" w:cs="Tahoma"/>
          <w:sz w:val="20"/>
          <w:szCs w:val="20"/>
        </w:rPr>
        <w:t>1650676349/0800</w:t>
      </w:r>
    </w:p>
    <w:p w:rsidR="00184A94" w:rsidRDefault="00184A94" w:rsidP="00050E67">
      <w:pPr>
        <w:spacing w:before="60" w:line="280" w:lineRule="exact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184A94" w:rsidRDefault="00184A94" w:rsidP="00184A94">
      <w:pPr>
        <w:spacing w:before="120"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184A94" w:rsidRPr="008F3331" w:rsidRDefault="008021ED" w:rsidP="0030114B">
      <w:pPr>
        <w:pStyle w:val="Nadpis1"/>
        <w:numPr>
          <w:ilvl w:val="0"/>
          <w:numId w:val="4"/>
        </w:numPr>
        <w:spacing w:before="120" w:line="280" w:lineRule="exact"/>
        <w:jc w:val="both"/>
        <w:rPr>
          <w:rFonts w:ascii="Tahoma" w:hAnsi="Tahoma" w:cs="Tahoma"/>
          <w:caps w:val="0"/>
          <w:sz w:val="20"/>
          <w:szCs w:val="20"/>
        </w:rPr>
      </w:pPr>
      <w:r>
        <w:rPr>
          <w:rFonts w:ascii="Tahoma" w:hAnsi="Tahoma" w:cs="Tahoma"/>
          <w:caps w:val="0"/>
          <w:sz w:val="20"/>
          <w:szCs w:val="20"/>
        </w:rPr>
        <w:t>o</w:t>
      </w:r>
      <w:r w:rsidR="00184A94">
        <w:rPr>
          <w:rFonts w:ascii="Tahoma" w:hAnsi="Tahoma" w:cs="Tahoma"/>
          <w:caps w:val="0"/>
          <w:sz w:val="20"/>
          <w:szCs w:val="20"/>
        </w:rPr>
        <w:t xml:space="preserve">bec </w:t>
      </w:r>
      <w:r w:rsidR="0030114B" w:rsidRPr="0030114B">
        <w:rPr>
          <w:rFonts w:ascii="Tahoma" w:hAnsi="Tahoma" w:cs="Tahoma"/>
          <w:caps w:val="0"/>
          <w:sz w:val="20"/>
          <w:szCs w:val="20"/>
        </w:rPr>
        <w:t>Petrovice</w:t>
      </w:r>
    </w:p>
    <w:p w:rsidR="00676876" w:rsidRPr="00516A6D" w:rsidRDefault="00676876" w:rsidP="00676876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se sídlem:</w:t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  <w:r w:rsidR="0030114B" w:rsidRPr="0030114B">
        <w:rPr>
          <w:rFonts w:ascii="Tahoma" w:hAnsi="Tahoma" w:cs="Tahoma"/>
          <w:sz w:val="20"/>
          <w:szCs w:val="20"/>
        </w:rPr>
        <w:t xml:space="preserve">Petrovice 34, 793 84 Janov </w:t>
      </w:r>
      <w:bookmarkStart w:id="0" w:name="_GoBack"/>
      <w:bookmarkEnd w:id="0"/>
      <w:r w:rsidR="0030114B" w:rsidRPr="0030114B">
        <w:rPr>
          <w:rFonts w:ascii="Tahoma" w:hAnsi="Tahoma" w:cs="Tahoma"/>
          <w:sz w:val="20"/>
          <w:szCs w:val="20"/>
        </w:rPr>
        <w:t>u Krnova</w:t>
      </w:r>
    </w:p>
    <w:p w:rsidR="00676876" w:rsidRPr="00516A6D" w:rsidRDefault="00676876" w:rsidP="00676876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zastoupen</w:t>
      </w:r>
      <w:r w:rsidR="00050F14">
        <w:rPr>
          <w:rFonts w:ascii="Tahoma" w:hAnsi="Tahoma" w:cs="Tahoma"/>
          <w:sz w:val="20"/>
          <w:szCs w:val="20"/>
        </w:rPr>
        <w:t>a</w:t>
      </w:r>
      <w:r w:rsidRPr="00516A6D">
        <w:rPr>
          <w:rFonts w:ascii="Tahoma" w:hAnsi="Tahoma" w:cs="Tahoma"/>
          <w:sz w:val="20"/>
          <w:szCs w:val="20"/>
        </w:rPr>
        <w:t>:</w:t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  <w:r w:rsidR="0030114B" w:rsidRPr="0030114B">
        <w:rPr>
          <w:rFonts w:ascii="Tahoma" w:hAnsi="Tahoma" w:cs="Tahoma"/>
          <w:sz w:val="20"/>
          <w:szCs w:val="20"/>
        </w:rPr>
        <w:t>Lubošem Kmínkem, starostou</w:t>
      </w:r>
    </w:p>
    <w:p w:rsidR="00676876" w:rsidRPr="00516A6D" w:rsidRDefault="00676876" w:rsidP="00676876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</w:t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  <w:r w:rsidR="0030114B" w:rsidRPr="004D1C76">
        <w:rPr>
          <w:rFonts w:ascii="Tahoma" w:hAnsi="Tahoma" w:cs="Tahoma"/>
          <w:sz w:val="20"/>
          <w:szCs w:val="20"/>
        </w:rPr>
        <w:t>00576123</w:t>
      </w:r>
    </w:p>
    <w:p w:rsidR="00676876" w:rsidRPr="00516A6D" w:rsidRDefault="00676876" w:rsidP="00676876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DIČ:</w:t>
      </w:r>
      <w:r w:rsidRPr="00516A6D">
        <w:rPr>
          <w:rFonts w:ascii="Tahoma" w:hAnsi="Tahoma" w:cs="Tahoma"/>
          <w:sz w:val="20"/>
          <w:szCs w:val="20"/>
        </w:rPr>
        <w:tab/>
      </w:r>
      <w:r w:rsidRPr="00516A6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30114B" w:rsidRPr="004D1C76">
        <w:rPr>
          <w:rFonts w:ascii="Tahoma" w:hAnsi="Tahoma" w:cs="Tahoma"/>
          <w:sz w:val="20"/>
          <w:szCs w:val="20"/>
        </w:rPr>
        <w:t>00576123</w:t>
      </w:r>
    </w:p>
    <w:p w:rsidR="00676876" w:rsidRPr="00516A6D" w:rsidRDefault="00676876" w:rsidP="00676876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516A6D">
        <w:rPr>
          <w:rFonts w:ascii="Tahoma" w:hAnsi="Tahoma" w:cs="Tahoma"/>
          <w:sz w:val="20"/>
          <w:szCs w:val="20"/>
        </w:rPr>
        <w:t>bankovní spojení:</w:t>
      </w:r>
      <w:r w:rsidRPr="00516A6D">
        <w:rPr>
          <w:rFonts w:ascii="Tahoma" w:hAnsi="Tahoma" w:cs="Tahoma"/>
          <w:sz w:val="20"/>
          <w:szCs w:val="20"/>
        </w:rPr>
        <w:tab/>
      </w:r>
      <w:r w:rsidR="0030114B" w:rsidRPr="004D1C76">
        <w:rPr>
          <w:rFonts w:ascii="Tahoma" w:hAnsi="Tahoma" w:cs="Tahoma"/>
          <w:sz w:val="20"/>
          <w:szCs w:val="20"/>
        </w:rPr>
        <w:t>Komerční banka,</w:t>
      </w:r>
      <w:r w:rsidR="0030114B">
        <w:rPr>
          <w:rFonts w:ascii="Tahoma" w:hAnsi="Tahoma" w:cs="Tahoma"/>
          <w:sz w:val="20"/>
          <w:szCs w:val="20"/>
        </w:rPr>
        <w:t> </w:t>
      </w:r>
      <w:r w:rsidR="0030114B" w:rsidRPr="004D1C76">
        <w:rPr>
          <w:rFonts w:ascii="Tahoma" w:hAnsi="Tahoma" w:cs="Tahoma"/>
          <w:sz w:val="20"/>
          <w:szCs w:val="20"/>
        </w:rPr>
        <w:t>a.s., č</w:t>
      </w:r>
      <w:r w:rsidR="0030114B">
        <w:rPr>
          <w:rFonts w:ascii="Tahoma" w:hAnsi="Tahoma" w:cs="Tahoma"/>
          <w:sz w:val="20"/>
          <w:szCs w:val="20"/>
        </w:rPr>
        <w:t>íslo</w:t>
      </w:r>
      <w:r w:rsidR="0030114B" w:rsidRPr="004D1C76">
        <w:rPr>
          <w:rFonts w:ascii="Tahoma" w:hAnsi="Tahoma" w:cs="Tahoma"/>
          <w:sz w:val="20"/>
          <w:szCs w:val="20"/>
        </w:rPr>
        <w:t xml:space="preserve"> ú</w:t>
      </w:r>
      <w:r w:rsidR="0030114B">
        <w:rPr>
          <w:rFonts w:ascii="Tahoma" w:hAnsi="Tahoma" w:cs="Tahoma"/>
          <w:sz w:val="20"/>
          <w:szCs w:val="20"/>
        </w:rPr>
        <w:t>čtu</w:t>
      </w:r>
      <w:r w:rsidR="0030114B" w:rsidRPr="004D1C76">
        <w:rPr>
          <w:rFonts w:ascii="Tahoma" w:hAnsi="Tahoma" w:cs="Tahoma"/>
          <w:sz w:val="20"/>
          <w:szCs w:val="20"/>
        </w:rPr>
        <w:t xml:space="preserve"> 12622771/0100</w:t>
      </w:r>
    </w:p>
    <w:p w:rsidR="00184A94" w:rsidRDefault="00184A94" w:rsidP="00050E67">
      <w:pPr>
        <w:spacing w:before="60" w:line="280" w:lineRule="exact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304A52" w:rsidRDefault="00304A52" w:rsidP="00050E67">
      <w:pPr>
        <w:spacing w:before="120" w:line="280" w:lineRule="exact"/>
        <w:jc w:val="both"/>
        <w:rPr>
          <w:rFonts w:ascii="Tahoma" w:hAnsi="Tahoma" w:cs="Tahoma"/>
          <w:sz w:val="20"/>
        </w:rPr>
      </w:pPr>
    </w:p>
    <w:p w:rsidR="00304A52" w:rsidRDefault="00304A52" w:rsidP="00304A5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1D4713">
        <w:rPr>
          <w:rFonts w:ascii="Tahoma" w:hAnsi="Tahoma" w:cs="Tahoma"/>
          <w:sz w:val="20"/>
          <w:szCs w:val="20"/>
        </w:rPr>
        <w:t>uzavírají po vzájemném projednání a podle</w:t>
      </w:r>
      <w:r w:rsidR="00FE7D76">
        <w:rPr>
          <w:rFonts w:ascii="Tahoma" w:hAnsi="Tahoma" w:cs="Tahoma"/>
          <w:sz w:val="20"/>
          <w:szCs w:val="20"/>
        </w:rPr>
        <w:t> </w:t>
      </w:r>
      <w:r w:rsidRPr="001D4713">
        <w:rPr>
          <w:rFonts w:ascii="Tahoma" w:hAnsi="Tahoma" w:cs="Tahoma"/>
          <w:sz w:val="20"/>
          <w:szCs w:val="20"/>
        </w:rPr>
        <w:t>§ </w:t>
      </w:r>
      <w:r w:rsidR="00C14208">
        <w:rPr>
          <w:rFonts w:ascii="Tahoma" w:hAnsi="Tahoma" w:cs="Tahoma"/>
          <w:sz w:val="20"/>
          <w:szCs w:val="20"/>
        </w:rPr>
        <w:t>1903</w:t>
      </w:r>
      <w:r w:rsidRPr="001D4713">
        <w:rPr>
          <w:rFonts w:ascii="Tahoma" w:hAnsi="Tahoma" w:cs="Tahoma"/>
          <w:sz w:val="20"/>
          <w:szCs w:val="20"/>
        </w:rPr>
        <w:t xml:space="preserve"> a následujících zákona č. </w:t>
      </w:r>
      <w:r w:rsidR="00C14208">
        <w:rPr>
          <w:rFonts w:ascii="Tahoma" w:hAnsi="Tahoma" w:cs="Tahoma"/>
          <w:sz w:val="20"/>
          <w:szCs w:val="20"/>
        </w:rPr>
        <w:t>89</w:t>
      </w:r>
      <w:r w:rsidRPr="001D4713">
        <w:rPr>
          <w:rFonts w:ascii="Tahoma" w:hAnsi="Tahoma" w:cs="Tahoma"/>
          <w:sz w:val="20"/>
          <w:szCs w:val="20"/>
        </w:rPr>
        <w:t>/</w:t>
      </w:r>
      <w:r w:rsidR="00C14208">
        <w:rPr>
          <w:rFonts w:ascii="Tahoma" w:hAnsi="Tahoma" w:cs="Tahoma"/>
          <w:sz w:val="20"/>
          <w:szCs w:val="20"/>
        </w:rPr>
        <w:t>2012</w:t>
      </w:r>
      <w:r w:rsidRPr="001D4713">
        <w:rPr>
          <w:rFonts w:ascii="Tahoma" w:hAnsi="Tahoma" w:cs="Tahoma"/>
          <w:sz w:val="20"/>
          <w:szCs w:val="20"/>
        </w:rPr>
        <w:t> Sb., občansk</w:t>
      </w:r>
      <w:r w:rsidR="00FE7D76">
        <w:rPr>
          <w:rFonts w:ascii="Tahoma" w:hAnsi="Tahoma" w:cs="Tahoma"/>
          <w:sz w:val="20"/>
          <w:szCs w:val="20"/>
        </w:rPr>
        <w:t>ý</w:t>
      </w:r>
      <w:r w:rsidRPr="001D4713">
        <w:rPr>
          <w:rFonts w:ascii="Tahoma" w:hAnsi="Tahoma" w:cs="Tahoma"/>
          <w:sz w:val="20"/>
          <w:szCs w:val="20"/>
        </w:rPr>
        <w:t xml:space="preserve"> zákoník, tuto </w:t>
      </w:r>
      <w:r w:rsidRPr="001D4713">
        <w:rPr>
          <w:rFonts w:ascii="Tahoma" w:hAnsi="Tahoma" w:cs="Tahoma"/>
          <w:b/>
          <w:sz w:val="20"/>
          <w:szCs w:val="20"/>
        </w:rPr>
        <w:t>dohodu o narovnání</w:t>
      </w:r>
      <w:r w:rsidRPr="001D4713">
        <w:rPr>
          <w:rFonts w:ascii="Tahoma" w:hAnsi="Tahoma" w:cs="Tahoma"/>
          <w:sz w:val="20"/>
          <w:szCs w:val="20"/>
        </w:rPr>
        <w:t xml:space="preserve"> (dále též jen „dohoda“):</w:t>
      </w:r>
    </w:p>
    <w:p w:rsidR="00FE7D76" w:rsidRDefault="00FE7D76" w:rsidP="00304A52">
      <w:pPr>
        <w:spacing w:line="280" w:lineRule="exact"/>
        <w:jc w:val="both"/>
        <w:rPr>
          <w:rFonts w:ascii="Tahoma" w:hAnsi="Tahoma" w:cs="Tahoma"/>
          <w:sz w:val="20"/>
        </w:rPr>
      </w:pPr>
    </w:p>
    <w:p w:rsidR="00304A52" w:rsidRDefault="00304A52" w:rsidP="00050E67">
      <w:pPr>
        <w:pStyle w:val="Zkladntext"/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304A52" w:rsidRDefault="00304A52" w:rsidP="00050E67">
      <w:pPr>
        <w:keepNext/>
        <w:spacing w:after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ZÁKLADNÍ </w:t>
      </w:r>
      <w:r w:rsidR="005F6172" w:rsidRPr="001A1E03">
        <w:rPr>
          <w:rFonts w:ascii="Tahoma" w:hAnsi="Tahoma" w:cs="Tahoma"/>
          <w:b/>
          <w:bCs/>
          <w:sz w:val="20"/>
          <w:szCs w:val="20"/>
        </w:rPr>
        <w:t>USTANOVENÍ</w:t>
      </w:r>
    </w:p>
    <w:p w:rsidR="00304A52" w:rsidRPr="00304A52" w:rsidRDefault="00304A52" w:rsidP="00050E67">
      <w:pPr>
        <w:pStyle w:val="Zkladntext"/>
        <w:numPr>
          <w:ilvl w:val="0"/>
          <w:numId w:val="5"/>
        </w:numPr>
        <w:tabs>
          <w:tab w:val="clear" w:pos="720"/>
        </w:tabs>
        <w:suppressAutoHyphens/>
        <w:overflowPunct/>
        <w:autoSpaceDE/>
        <w:autoSpaceDN/>
        <w:adjustRightInd/>
        <w:spacing w:after="120" w:line="280" w:lineRule="exact"/>
        <w:ind w:left="346" w:hanging="346"/>
        <w:textAlignment w:val="auto"/>
        <w:rPr>
          <w:rFonts w:ascii="Tahoma" w:hAnsi="Tahoma" w:cs="Tahoma"/>
          <w:bCs/>
          <w:sz w:val="20"/>
        </w:rPr>
      </w:pPr>
      <w:r w:rsidRPr="00304A52">
        <w:rPr>
          <w:rFonts w:ascii="Tahoma" w:hAnsi="Tahoma" w:cs="Tahoma"/>
          <w:bCs/>
          <w:sz w:val="20"/>
        </w:rPr>
        <w:t xml:space="preserve">Smluvní strany prohlašují, že údaje o nich uvedené v čl. I této dohody jsou v souladu </w:t>
      </w:r>
      <w:r w:rsidRPr="00F7690C">
        <w:rPr>
          <w:rFonts w:ascii="Tahoma" w:hAnsi="Tahoma" w:cs="Tahoma"/>
          <w:bCs/>
          <w:sz w:val="20"/>
        </w:rPr>
        <w:t>s</w:t>
      </w:r>
      <w:r w:rsidR="00F7690C">
        <w:rPr>
          <w:rFonts w:ascii="Tahoma" w:hAnsi="Tahoma" w:cs="Tahoma"/>
          <w:bCs/>
          <w:sz w:val="20"/>
        </w:rPr>
        <w:t>e</w:t>
      </w:r>
      <w:r w:rsidR="00EF7ECC">
        <w:rPr>
          <w:rFonts w:ascii="Tahoma" w:hAnsi="Tahoma" w:cs="Tahoma"/>
          <w:bCs/>
          <w:sz w:val="20"/>
        </w:rPr>
        <w:t> </w:t>
      </w:r>
      <w:r w:rsidRPr="00F7690C">
        <w:rPr>
          <w:rFonts w:ascii="Tahoma" w:hAnsi="Tahoma" w:cs="Tahoma"/>
          <w:bCs/>
          <w:sz w:val="20"/>
        </w:rPr>
        <w:t>skutečností</w:t>
      </w:r>
      <w:r w:rsidRPr="00304A52">
        <w:rPr>
          <w:rFonts w:ascii="Tahoma" w:hAnsi="Tahoma" w:cs="Tahoma"/>
          <w:bCs/>
          <w:sz w:val="20"/>
        </w:rPr>
        <w:t xml:space="preserve"> v době uzavření dohody. Smluvní strany se zavazují, že změny těchto údajů písemně oznámí bez prodlení druhé smluvní straně.</w:t>
      </w:r>
      <w:r w:rsidRPr="00304A52">
        <w:rPr>
          <w:rFonts w:ascii="Tahoma" w:hAnsi="Tahoma" w:cs="Tahoma"/>
          <w:sz w:val="20"/>
        </w:rPr>
        <w:t xml:space="preserve"> V případě změny bankovního spojení příjemce je příjemce povinen rovněž doložit vlastnictví k novému účtu, a to kopií příslušné smlouvy nebo potvrzením peněžního ústavu. </w:t>
      </w:r>
      <w:r w:rsidRPr="00304A52">
        <w:rPr>
          <w:rFonts w:ascii="Tahoma" w:hAnsi="Tahoma" w:cs="Tahoma"/>
          <w:bCs/>
          <w:sz w:val="20"/>
        </w:rPr>
        <w:t>Z důvodu těchto změn není nutné uzavírat změnový dodatek k dohodě.</w:t>
      </w:r>
    </w:p>
    <w:p w:rsidR="00304A52" w:rsidRPr="00653E90" w:rsidRDefault="00304A52" w:rsidP="00050E67">
      <w:pPr>
        <w:pStyle w:val="Zkladntext"/>
        <w:numPr>
          <w:ilvl w:val="0"/>
          <w:numId w:val="5"/>
        </w:numPr>
        <w:tabs>
          <w:tab w:val="clear" w:pos="720"/>
        </w:tabs>
        <w:suppressAutoHyphens/>
        <w:overflowPunct/>
        <w:autoSpaceDE/>
        <w:autoSpaceDN/>
        <w:adjustRightInd/>
        <w:spacing w:after="120" w:line="280" w:lineRule="exact"/>
        <w:ind w:left="346" w:hanging="346"/>
        <w:textAlignment w:val="auto"/>
        <w:rPr>
          <w:rFonts w:ascii="Tahoma" w:hAnsi="Tahoma" w:cs="Tahoma"/>
          <w:bCs/>
          <w:sz w:val="20"/>
        </w:rPr>
      </w:pPr>
      <w:r w:rsidRPr="00653E90">
        <w:rPr>
          <w:rFonts w:ascii="Tahoma" w:hAnsi="Tahoma" w:cs="Tahoma"/>
          <w:bCs/>
          <w:sz w:val="20"/>
        </w:rPr>
        <w:t>Smluvní strany prohlašují, že osoby podepisující za ně tuto dohodu jsou k tomuto úkonu oprávněny.</w:t>
      </w:r>
    </w:p>
    <w:p w:rsidR="00304A52" w:rsidRPr="00304A52" w:rsidRDefault="00304A52" w:rsidP="00050E67">
      <w:pPr>
        <w:pStyle w:val="Zkladntext"/>
        <w:numPr>
          <w:ilvl w:val="0"/>
          <w:numId w:val="5"/>
        </w:numPr>
        <w:tabs>
          <w:tab w:val="clear" w:pos="720"/>
        </w:tabs>
        <w:suppressAutoHyphens/>
        <w:overflowPunct/>
        <w:autoSpaceDE/>
        <w:autoSpaceDN/>
        <w:adjustRightInd/>
        <w:spacing w:after="120" w:line="280" w:lineRule="exact"/>
        <w:ind w:left="346" w:hanging="346"/>
        <w:textAlignment w:val="auto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Práva a povinnosti smluvních stran podle této dohody se řídí českým právním řádem.</w:t>
      </w:r>
    </w:p>
    <w:p w:rsidR="00304A52" w:rsidRPr="00050E67" w:rsidRDefault="00304A52" w:rsidP="00304A52">
      <w:pPr>
        <w:pStyle w:val="Zkladntext"/>
        <w:suppressAutoHyphens/>
        <w:spacing w:after="240" w:line="280" w:lineRule="exact"/>
        <w:rPr>
          <w:rFonts w:ascii="Tahoma" w:hAnsi="Tahoma" w:cs="Tahoma"/>
          <w:sz w:val="20"/>
        </w:rPr>
      </w:pPr>
    </w:p>
    <w:p w:rsidR="00304A52" w:rsidRPr="00781303" w:rsidRDefault="00304A52" w:rsidP="00050E67">
      <w:pPr>
        <w:pStyle w:val="Zkladntext"/>
        <w:keepNext/>
        <w:spacing w:before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III.</w:t>
      </w:r>
    </w:p>
    <w:p w:rsidR="00304A52" w:rsidRPr="00781303" w:rsidRDefault="00304A52" w:rsidP="00050E67">
      <w:pPr>
        <w:pStyle w:val="Zkladntext"/>
        <w:keepNext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ÚČEL DOHODY</w:t>
      </w:r>
    </w:p>
    <w:p w:rsidR="00304A52" w:rsidRPr="00304A52" w:rsidRDefault="00304A52" w:rsidP="00F94103">
      <w:pPr>
        <w:pStyle w:val="Zkladntext"/>
        <w:numPr>
          <w:ilvl w:val="0"/>
          <w:numId w:val="6"/>
        </w:numPr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 xml:space="preserve">Tato dohoda je uzavírána za účelem úpravy veškerých práv </w:t>
      </w:r>
      <w:r w:rsidR="008B62C7">
        <w:rPr>
          <w:rFonts w:ascii="Tahoma" w:hAnsi="Tahoma" w:cs="Tahoma"/>
          <w:bCs/>
          <w:sz w:val="20"/>
        </w:rPr>
        <w:t xml:space="preserve">a povinností </w:t>
      </w:r>
      <w:r w:rsidRPr="00304A52">
        <w:rPr>
          <w:rFonts w:ascii="Tahoma" w:hAnsi="Tahoma" w:cs="Tahoma"/>
          <w:bCs/>
          <w:sz w:val="20"/>
        </w:rPr>
        <w:t>smluvních stran mezi nimi sporných a pochybných a souvisejících s jejich vztahem vyplývajícím ze </w:t>
      </w:r>
      <w:r w:rsidR="008B62C7">
        <w:rPr>
          <w:rFonts w:ascii="Tahoma" w:hAnsi="Tahoma" w:cs="Tahoma"/>
          <w:bCs/>
          <w:sz w:val="20"/>
        </w:rPr>
        <w:t>s</w:t>
      </w:r>
      <w:r w:rsidRPr="00304A52">
        <w:rPr>
          <w:rFonts w:ascii="Tahoma" w:hAnsi="Tahoma" w:cs="Tahoma"/>
          <w:bCs/>
          <w:sz w:val="20"/>
        </w:rPr>
        <w:t xml:space="preserve">mlouvy o poskytnutí dotace z rozpočtu </w:t>
      </w:r>
      <w:r w:rsidRPr="00304A52">
        <w:rPr>
          <w:rFonts w:ascii="Tahoma" w:hAnsi="Tahoma" w:cs="Tahoma"/>
          <w:bCs/>
          <w:sz w:val="20"/>
        </w:rPr>
        <w:lastRenderedPageBreak/>
        <w:t>Moravskoslezského kraje</w:t>
      </w:r>
      <w:r w:rsidR="008B62C7">
        <w:rPr>
          <w:rFonts w:ascii="Tahoma" w:hAnsi="Tahoma" w:cs="Tahoma"/>
          <w:bCs/>
          <w:sz w:val="20"/>
        </w:rPr>
        <w:t>,</w:t>
      </w:r>
      <w:r w:rsidRPr="00304A52">
        <w:rPr>
          <w:rFonts w:ascii="Tahoma" w:hAnsi="Tahoma" w:cs="Tahoma"/>
          <w:bCs/>
          <w:sz w:val="20"/>
        </w:rPr>
        <w:t xml:space="preserve"> poskytovatelova evidenčního čísla </w:t>
      </w:r>
      <w:r w:rsidR="00F94103" w:rsidRPr="00F94103">
        <w:rPr>
          <w:rFonts w:ascii="Tahoma" w:hAnsi="Tahoma" w:cs="Tahoma"/>
          <w:sz w:val="20"/>
        </w:rPr>
        <w:t>03054/2015/ŽPZ</w:t>
      </w:r>
      <w:r w:rsidR="00810525" w:rsidRPr="00810525">
        <w:rPr>
          <w:rFonts w:ascii="Tahoma" w:hAnsi="Tahoma" w:cs="Tahoma"/>
          <w:sz w:val="20"/>
        </w:rPr>
        <w:t xml:space="preserve"> </w:t>
      </w:r>
      <w:r w:rsidRPr="00304A52">
        <w:rPr>
          <w:rFonts w:ascii="Tahoma" w:hAnsi="Tahoma" w:cs="Tahoma"/>
          <w:bCs/>
          <w:sz w:val="20"/>
        </w:rPr>
        <w:t>(dále jen „smlouva“).</w:t>
      </w:r>
    </w:p>
    <w:p w:rsidR="00304A52" w:rsidRPr="00631C4E" w:rsidRDefault="00304A52" w:rsidP="00635CE2">
      <w:pPr>
        <w:pStyle w:val="Zkladntext"/>
        <w:numPr>
          <w:ilvl w:val="0"/>
          <w:numId w:val="6"/>
        </w:numPr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  <w:r w:rsidRPr="00631C4E">
        <w:rPr>
          <w:rFonts w:ascii="Tahoma" w:hAnsi="Tahoma" w:cs="Tahoma"/>
          <w:bCs/>
          <w:sz w:val="20"/>
        </w:rPr>
        <w:t xml:space="preserve">Předmětem smlouvy </w:t>
      </w:r>
      <w:r w:rsidR="00961C20" w:rsidRPr="00631C4E">
        <w:rPr>
          <w:rFonts w:ascii="Tahoma" w:hAnsi="Tahoma" w:cs="Tahoma"/>
          <w:bCs/>
          <w:sz w:val="20"/>
        </w:rPr>
        <w:t>je</w:t>
      </w:r>
      <w:r w:rsidRPr="00631C4E">
        <w:rPr>
          <w:rFonts w:ascii="Tahoma" w:hAnsi="Tahoma" w:cs="Tahoma"/>
          <w:bCs/>
          <w:sz w:val="20"/>
        </w:rPr>
        <w:t xml:space="preserve"> poskytnutí investiční</w:t>
      </w:r>
      <w:r w:rsidRPr="00631C4E">
        <w:rPr>
          <w:rFonts w:ascii="Tahoma" w:hAnsi="Tahoma" w:cs="Tahoma"/>
          <w:bCs/>
          <w:iCs/>
          <w:sz w:val="20"/>
        </w:rPr>
        <w:t xml:space="preserve"> </w:t>
      </w:r>
      <w:r w:rsidRPr="00631C4E">
        <w:rPr>
          <w:rFonts w:ascii="Tahoma" w:hAnsi="Tahoma" w:cs="Tahoma"/>
          <w:bCs/>
          <w:sz w:val="20"/>
        </w:rPr>
        <w:t xml:space="preserve">dotace </w:t>
      </w:r>
      <w:r w:rsidR="00631C4E" w:rsidRPr="00631C4E">
        <w:rPr>
          <w:rFonts w:ascii="Tahoma" w:hAnsi="Tahoma" w:cs="Tahoma"/>
          <w:bCs/>
          <w:sz w:val="20"/>
        </w:rPr>
        <w:t>v maximální výši 300.000,-- Kč (slovy třistatisíc korun českých) na realizaci projektu Zabezpečení vodního zdroje Petrovice (dále jen „projekt“), účelově určen</w:t>
      </w:r>
      <w:r w:rsidR="00F85343">
        <w:rPr>
          <w:rFonts w:ascii="Tahoma" w:hAnsi="Tahoma" w:cs="Tahoma"/>
          <w:bCs/>
          <w:sz w:val="20"/>
        </w:rPr>
        <w:t>é</w:t>
      </w:r>
      <w:r w:rsidR="00631C4E" w:rsidRPr="00631C4E">
        <w:rPr>
          <w:rFonts w:ascii="Tahoma" w:hAnsi="Tahoma" w:cs="Tahoma"/>
          <w:bCs/>
          <w:sz w:val="20"/>
        </w:rPr>
        <w:t xml:space="preserve"> k úhradě uznatelných nákladů projektu</w:t>
      </w:r>
      <w:r w:rsidR="00810525" w:rsidRPr="00631C4E">
        <w:rPr>
          <w:rFonts w:ascii="Tahoma" w:hAnsi="Tahoma" w:cs="Tahoma"/>
          <w:bCs/>
          <w:sz w:val="20"/>
        </w:rPr>
        <w:t>.</w:t>
      </w:r>
    </w:p>
    <w:p w:rsidR="00FE7D76" w:rsidRPr="00304A52" w:rsidRDefault="00FE7D76" w:rsidP="00050E67">
      <w:pPr>
        <w:pStyle w:val="Zkladntext"/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</w:p>
    <w:p w:rsidR="00304A52" w:rsidRPr="00781303" w:rsidRDefault="00304A52" w:rsidP="00050E67">
      <w:pPr>
        <w:pStyle w:val="Zkladntext"/>
        <w:keepNext/>
        <w:spacing w:before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IV.</w:t>
      </w:r>
    </w:p>
    <w:p w:rsidR="00304A52" w:rsidRPr="00781303" w:rsidRDefault="00304A52" w:rsidP="00050E67">
      <w:pPr>
        <w:pStyle w:val="Zkladntext"/>
        <w:keepNext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PŘEDMĚT DOHODY</w:t>
      </w:r>
    </w:p>
    <w:p w:rsidR="00304A52" w:rsidRPr="00050E67" w:rsidRDefault="00304A52" w:rsidP="00050E67">
      <w:pPr>
        <w:pStyle w:val="Zkladntext"/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80" w:lineRule="exact"/>
        <w:ind w:left="357" w:hanging="357"/>
        <w:textAlignment w:val="auto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>Smluvní strany touto dohodou upravují veškerá svá práva</w:t>
      </w:r>
      <w:r w:rsidR="00AB4256">
        <w:rPr>
          <w:rFonts w:ascii="Tahoma" w:hAnsi="Tahoma" w:cs="Tahoma"/>
          <w:bCs/>
          <w:sz w:val="20"/>
        </w:rPr>
        <w:t xml:space="preserve"> a povinnosti</w:t>
      </w:r>
      <w:r w:rsidRPr="00304A52">
        <w:rPr>
          <w:rFonts w:ascii="Tahoma" w:hAnsi="Tahoma" w:cs="Tahoma"/>
          <w:bCs/>
          <w:sz w:val="20"/>
        </w:rPr>
        <w:t xml:space="preserve"> mezi nimi sporná a pochybná a související s jejich vztahem vyplývajícím ze smlouvy, jak je dále v této dohodě uvedeno.</w:t>
      </w:r>
    </w:p>
    <w:p w:rsidR="001B69D0" w:rsidRDefault="006F51DA" w:rsidP="00050E67">
      <w:pPr>
        <w:pStyle w:val="Zkladntext"/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Smlouvou byl stanoven termín pro ukončení realizace projektu nejpozději do dne </w:t>
      </w:r>
      <w:r w:rsidR="00631C4E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. </w:t>
      </w:r>
      <w:r w:rsidR="00631C4E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. 201</w:t>
      </w:r>
      <w:r w:rsidR="00631C4E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a t</w:t>
      </w:r>
      <w:r w:rsidR="004138D0" w:rsidRPr="001819E7">
        <w:rPr>
          <w:rFonts w:ascii="Tahoma" w:hAnsi="Tahoma" w:cs="Tahoma"/>
          <w:sz w:val="20"/>
        </w:rPr>
        <w:t>ermín pro</w:t>
      </w:r>
      <w:r>
        <w:rPr>
          <w:rFonts w:ascii="Tahoma" w:hAnsi="Tahoma" w:cs="Tahoma"/>
          <w:sz w:val="20"/>
        </w:rPr>
        <w:t> </w:t>
      </w:r>
      <w:r w:rsidR="00304A52"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="00810525" w:rsidRPr="001819E7">
        <w:rPr>
          <w:rFonts w:ascii="Tahoma" w:hAnsi="Tahoma" w:cs="Tahoma"/>
          <w:sz w:val="20"/>
        </w:rPr>
        <w:t xml:space="preserve"> </w:t>
      </w:r>
      <w:r w:rsidR="00613379" w:rsidRPr="001819E7">
        <w:rPr>
          <w:rFonts w:ascii="Tahoma" w:hAnsi="Tahoma" w:cs="Tahoma"/>
          <w:sz w:val="20"/>
        </w:rPr>
        <w:t xml:space="preserve">nejpozději </w:t>
      </w:r>
      <w:r w:rsidR="00304A52" w:rsidRPr="001819E7">
        <w:rPr>
          <w:rFonts w:ascii="Tahoma" w:hAnsi="Tahoma" w:cs="Tahoma"/>
          <w:sz w:val="20"/>
        </w:rPr>
        <w:t>do</w:t>
      </w:r>
      <w:r>
        <w:rPr>
          <w:rFonts w:ascii="Tahoma" w:hAnsi="Tahoma" w:cs="Tahoma"/>
          <w:sz w:val="20"/>
        </w:rPr>
        <w:t> </w:t>
      </w:r>
      <w:r w:rsidR="00304A52" w:rsidRPr="001819E7">
        <w:rPr>
          <w:rFonts w:ascii="Tahoma" w:hAnsi="Tahoma" w:cs="Tahoma"/>
          <w:sz w:val="20"/>
        </w:rPr>
        <w:t xml:space="preserve">dne </w:t>
      </w:r>
      <w:r w:rsidR="00B75E67">
        <w:rPr>
          <w:rFonts w:ascii="Tahoma" w:hAnsi="Tahoma" w:cs="Tahoma"/>
          <w:sz w:val="20"/>
        </w:rPr>
        <w:t>30</w:t>
      </w:r>
      <w:r w:rsidR="00304A52" w:rsidRPr="001819E7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6</w:t>
      </w:r>
      <w:r w:rsidR="00522D06" w:rsidRPr="001819E7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6</w:t>
      </w:r>
      <w:r w:rsidR="001B69D0">
        <w:rPr>
          <w:rFonts w:ascii="Tahoma" w:hAnsi="Tahoma" w:cs="Tahoma"/>
          <w:sz w:val="20"/>
        </w:rPr>
        <w:t xml:space="preserve">, přičemž uznatelný náklad projektu může vzniknout v období ode dne </w:t>
      </w:r>
      <w:r w:rsidR="00B75E67">
        <w:rPr>
          <w:rFonts w:ascii="Tahoma" w:hAnsi="Tahoma" w:cs="Tahoma"/>
          <w:sz w:val="20"/>
        </w:rPr>
        <w:t>30</w:t>
      </w:r>
      <w:r w:rsidR="001B69D0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9</w:t>
      </w:r>
      <w:r w:rsidR="001B69D0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5</w:t>
      </w:r>
      <w:r w:rsidR="001B69D0">
        <w:rPr>
          <w:rFonts w:ascii="Tahoma" w:hAnsi="Tahoma" w:cs="Tahoma"/>
          <w:sz w:val="20"/>
        </w:rPr>
        <w:t xml:space="preserve"> do dne </w:t>
      </w:r>
      <w:r w:rsidR="00B75E67">
        <w:rPr>
          <w:rFonts w:ascii="Tahoma" w:hAnsi="Tahoma" w:cs="Tahoma"/>
          <w:sz w:val="20"/>
        </w:rPr>
        <w:t>2</w:t>
      </w:r>
      <w:r w:rsidR="001B69D0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5</w:t>
      </w:r>
      <w:r w:rsidR="001B69D0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6</w:t>
      </w:r>
      <w:r w:rsidR="001B69D0">
        <w:rPr>
          <w:rFonts w:ascii="Tahoma" w:hAnsi="Tahoma" w:cs="Tahoma"/>
          <w:sz w:val="20"/>
        </w:rPr>
        <w:t xml:space="preserve"> a musí být uhrazen do dne </w:t>
      </w:r>
      <w:r w:rsidR="00B75E67">
        <w:rPr>
          <w:rFonts w:ascii="Tahoma" w:hAnsi="Tahoma" w:cs="Tahoma"/>
          <w:sz w:val="20"/>
        </w:rPr>
        <w:t>31</w:t>
      </w:r>
      <w:r w:rsidR="001B69D0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5</w:t>
      </w:r>
      <w:r w:rsidR="001B69D0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6</w:t>
      </w:r>
      <w:r w:rsidR="00304A52" w:rsidRPr="001819E7">
        <w:rPr>
          <w:rFonts w:ascii="Tahoma" w:hAnsi="Tahoma" w:cs="Tahoma"/>
          <w:sz w:val="20"/>
        </w:rPr>
        <w:t>.</w:t>
      </w:r>
    </w:p>
    <w:p w:rsidR="00304A52" w:rsidRPr="00050E67" w:rsidRDefault="00304A52" w:rsidP="00050E67">
      <w:pPr>
        <w:pStyle w:val="Zkladntext"/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Příjemce </w:t>
      </w:r>
      <w:r w:rsidR="001B69D0">
        <w:rPr>
          <w:rFonts w:ascii="Tahoma" w:hAnsi="Tahoma" w:cs="Tahoma"/>
          <w:sz w:val="20"/>
        </w:rPr>
        <w:t>adresov</w:t>
      </w:r>
      <w:r w:rsidRPr="001819E7">
        <w:rPr>
          <w:rFonts w:ascii="Tahoma" w:hAnsi="Tahoma" w:cs="Tahoma"/>
          <w:sz w:val="20"/>
        </w:rPr>
        <w:t xml:space="preserve">al </w:t>
      </w:r>
      <w:r w:rsidR="001B69D0">
        <w:rPr>
          <w:rFonts w:ascii="Tahoma" w:hAnsi="Tahoma" w:cs="Tahoma"/>
          <w:sz w:val="20"/>
        </w:rPr>
        <w:t>poskytovateli žádost ze </w:t>
      </w:r>
      <w:r w:rsidRPr="001819E7">
        <w:rPr>
          <w:rFonts w:ascii="Tahoma" w:eastAsia="Lucida Sans Unicode" w:hAnsi="Tahoma" w:cs="Tahoma"/>
          <w:sz w:val="20"/>
        </w:rPr>
        <w:t xml:space="preserve">dne </w:t>
      </w:r>
      <w:r w:rsidR="00810525" w:rsidRPr="001819E7">
        <w:rPr>
          <w:rFonts w:ascii="Tahoma" w:eastAsia="Lucida Sans Unicode" w:hAnsi="Tahoma" w:cs="Tahoma"/>
          <w:sz w:val="20"/>
        </w:rPr>
        <w:t>2</w:t>
      </w:r>
      <w:r w:rsidR="00B75E67">
        <w:rPr>
          <w:rFonts w:ascii="Tahoma" w:eastAsia="Lucida Sans Unicode" w:hAnsi="Tahoma" w:cs="Tahoma"/>
          <w:sz w:val="20"/>
        </w:rPr>
        <w:t>9</w:t>
      </w:r>
      <w:r w:rsidR="00522D06" w:rsidRPr="001819E7">
        <w:rPr>
          <w:rFonts w:ascii="Tahoma" w:eastAsia="Lucida Sans Unicode" w:hAnsi="Tahoma" w:cs="Tahoma"/>
          <w:sz w:val="20"/>
        </w:rPr>
        <w:t>. </w:t>
      </w:r>
      <w:r w:rsidR="00B75E67">
        <w:rPr>
          <w:rFonts w:ascii="Tahoma" w:eastAsia="Lucida Sans Unicode" w:hAnsi="Tahoma" w:cs="Tahoma"/>
          <w:sz w:val="20"/>
        </w:rPr>
        <w:t>4</w:t>
      </w:r>
      <w:r w:rsidR="00522D06" w:rsidRPr="001819E7">
        <w:rPr>
          <w:rFonts w:ascii="Tahoma" w:eastAsia="Lucida Sans Unicode" w:hAnsi="Tahoma" w:cs="Tahoma"/>
          <w:sz w:val="20"/>
        </w:rPr>
        <w:t>. 201</w:t>
      </w:r>
      <w:r w:rsidR="00B75E67">
        <w:rPr>
          <w:rFonts w:ascii="Tahoma" w:eastAsia="Lucida Sans Unicode" w:hAnsi="Tahoma" w:cs="Tahoma"/>
          <w:sz w:val="20"/>
        </w:rPr>
        <w:t>6</w:t>
      </w:r>
      <w:r w:rsidR="0027689D" w:rsidRPr="001819E7">
        <w:rPr>
          <w:rFonts w:ascii="Tahoma" w:eastAsia="Lucida Sans Unicode" w:hAnsi="Tahoma" w:cs="Tahoma"/>
          <w:sz w:val="20"/>
        </w:rPr>
        <w:t xml:space="preserve"> </w:t>
      </w:r>
      <w:r w:rsidRPr="001819E7">
        <w:rPr>
          <w:rFonts w:ascii="Tahoma" w:eastAsia="Lucida Sans Unicode" w:hAnsi="Tahoma" w:cs="Tahoma"/>
          <w:sz w:val="20"/>
        </w:rPr>
        <w:t xml:space="preserve">o změnu termínu </w:t>
      </w:r>
      <w:r w:rsidR="00CC39B1" w:rsidRPr="001819E7">
        <w:rPr>
          <w:rFonts w:ascii="Tahoma" w:hAnsi="Tahoma" w:cs="Tahoma"/>
          <w:sz w:val="20"/>
        </w:rPr>
        <w:t>pro</w:t>
      </w:r>
      <w:r w:rsidR="005E27A0">
        <w:rPr>
          <w:rFonts w:ascii="Tahoma" w:hAnsi="Tahoma" w:cs="Tahoma"/>
          <w:sz w:val="20"/>
        </w:rPr>
        <w:t> </w:t>
      </w:r>
      <w:r w:rsidR="00EC4588" w:rsidRPr="001819E7">
        <w:rPr>
          <w:rFonts w:ascii="Tahoma" w:hAnsi="Tahoma" w:cs="Tahoma"/>
          <w:sz w:val="20"/>
        </w:rPr>
        <w:t>ukončení realizace projektu do </w:t>
      </w:r>
      <w:r w:rsidR="005E27A0">
        <w:rPr>
          <w:rFonts w:ascii="Tahoma" w:hAnsi="Tahoma" w:cs="Tahoma"/>
          <w:sz w:val="20"/>
        </w:rPr>
        <w:t xml:space="preserve">dne </w:t>
      </w:r>
      <w:r w:rsidR="00EC4588" w:rsidRPr="001819E7">
        <w:rPr>
          <w:rFonts w:ascii="Tahoma" w:hAnsi="Tahoma" w:cs="Tahoma"/>
          <w:sz w:val="20"/>
        </w:rPr>
        <w:t>3</w:t>
      </w:r>
      <w:r w:rsidR="00B75E67">
        <w:rPr>
          <w:rFonts w:ascii="Tahoma" w:hAnsi="Tahoma" w:cs="Tahoma"/>
          <w:sz w:val="20"/>
        </w:rPr>
        <w:t>1</w:t>
      </w:r>
      <w:r w:rsidR="00EC4588" w:rsidRPr="001819E7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8</w:t>
      </w:r>
      <w:r w:rsidR="00EC4588" w:rsidRPr="001819E7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6,</w:t>
      </w:r>
      <w:r w:rsidR="00EC4588" w:rsidRPr="001819E7">
        <w:rPr>
          <w:rFonts w:ascii="Tahoma" w:hAnsi="Tahoma" w:cs="Tahoma"/>
          <w:sz w:val="20"/>
        </w:rPr>
        <w:t> termínu pro</w:t>
      </w:r>
      <w:r w:rsidR="005E27A0">
        <w:rPr>
          <w:rFonts w:ascii="Tahoma" w:hAnsi="Tahoma" w:cs="Tahoma"/>
          <w:sz w:val="20"/>
        </w:rPr>
        <w:t> </w:t>
      </w:r>
      <w:r w:rsidR="00EC4588" w:rsidRPr="001819E7">
        <w:rPr>
          <w:rFonts w:ascii="Tahoma" w:hAnsi="Tahoma" w:cs="Tahoma"/>
          <w:sz w:val="20"/>
        </w:rPr>
        <w:t xml:space="preserve">předložení závěrečného vyúčtování </w:t>
      </w:r>
      <w:r w:rsidR="005E27A0">
        <w:rPr>
          <w:rFonts w:ascii="Tahoma" w:hAnsi="Tahoma" w:cs="Tahoma"/>
          <w:sz w:val="20"/>
        </w:rPr>
        <w:t>celého realizovaného projektu</w:t>
      </w:r>
      <w:r w:rsidR="005E27A0" w:rsidRPr="001819E7">
        <w:rPr>
          <w:rFonts w:ascii="Tahoma" w:hAnsi="Tahoma" w:cs="Tahoma"/>
          <w:sz w:val="20"/>
        </w:rPr>
        <w:t xml:space="preserve"> </w:t>
      </w:r>
      <w:r w:rsidR="00EC4588" w:rsidRPr="001819E7">
        <w:rPr>
          <w:rFonts w:ascii="Tahoma" w:hAnsi="Tahoma" w:cs="Tahoma"/>
          <w:sz w:val="20"/>
        </w:rPr>
        <w:t>do </w:t>
      </w:r>
      <w:r w:rsidR="005E27A0">
        <w:rPr>
          <w:rFonts w:ascii="Tahoma" w:hAnsi="Tahoma" w:cs="Tahoma"/>
          <w:sz w:val="20"/>
        </w:rPr>
        <w:t xml:space="preserve">dne </w:t>
      </w:r>
      <w:r w:rsidR="00B75E67">
        <w:rPr>
          <w:rFonts w:ascii="Tahoma" w:hAnsi="Tahoma" w:cs="Tahoma"/>
          <w:sz w:val="20"/>
        </w:rPr>
        <w:t>30</w:t>
      </w:r>
      <w:r w:rsidR="00EC4588" w:rsidRPr="001819E7">
        <w:rPr>
          <w:rFonts w:ascii="Tahoma" w:hAnsi="Tahoma" w:cs="Tahoma"/>
          <w:sz w:val="20"/>
        </w:rPr>
        <w:t>. </w:t>
      </w:r>
      <w:r w:rsidR="00B75E67">
        <w:rPr>
          <w:rFonts w:ascii="Tahoma" w:hAnsi="Tahoma" w:cs="Tahoma"/>
          <w:sz w:val="20"/>
        </w:rPr>
        <w:t>9</w:t>
      </w:r>
      <w:r w:rsidR="00EC4588" w:rsidRPr="001819E7">
        <w:rPr>
          <w:rFonts w:ascii="Tahoma" w:hAnsi="Tahoma" w:cs="Tahoma"/>
          <w:sz w:val="20"/>
        </w:rPr>
        <w:t>. 201</w:t>
      </w:r>
      <w:r w:rsidR="00B75E67">
        <w:rPr>
          <w:rFonts w:ascii="Tahoma" w:hAnsi="Tahoma" w:cs="Tahoma"/>
          <w:sz w:val="20"/>
        </w:rPr>
        <w:t>6, období, ve kterém může vznikat uznatelný náklad projektu</w:t>
      </w:r>
      <w:r w:rsidR="00805FB9">
        <w:rPr>
          <w:rFonts w:ascii="Tahoma" w:hAnsi="Tahoma" w:cs="Tahoma"/>
          <w:sz w:val="20"/>
        </w:rPr>
        <w:t>,</w:t>
      </w:r>
      <w:r w:rsidR="00B75E67">
        <w:rPr>
          <w:rFonts w:ascii="Tahoma" w:hAnsi="Tahoma" w:cs="Tahoma"/>
          <w:sz w:val="20"/>
        </w:rPr>
        <w:t xml:space="preserve"> ode dne 30. 9. 2015 do dne 31. 8. 2016 a termínu pro </w:t>
      </w:r>
      <w:r w:rsidR="00EF7ECC">
        <w:rPr>
          <w:rFonts w:ascii="Tahoma" w:hAnsi="Tahoma" w:cs="Tahoma"/>
          <w:sz w:val="20"/>
        </w:rPr>
        <w:t>uhrazení uznatelných nákladů do </w:t>
      </w:r>
      <w:r w:rsidR="00B75E67">
        <w:rPr>
          <w:rFonts w:ascii="Tahoma" w:hAnsi="Tahoma" w:cs="Tahoma"/>
          <w:sz w:val="20"/>
        </w:rPr>
        <w:t>dne 15. 9. 2016</w:t>
      </w:r>
      <w:r w:rsidRPr="001819E7">
        <w:rPr>
          <w:rFonts w:ascii="Tahoma" w:hAnsi="Tahoma" w:cs="Tahoma"/>
          <w:sz w:val="20"/>
        </w:rPr>
        <w:t xml:space="preserve">. Žádost byla zdůvodněna </w:t>
      </w:r>
      <w:r w:rsidR="00805FB9">
        <w:rPr>
          <w:rFonts w:ascii="Tahoma" w:hAnsi="Tahoma" w:cs="Tahoma"/>
          <w:sz w:val="20"/>
        </w:rPr>
        <w:t xml:space="preserve">zejména nepředvídatelnými obtížemi při provádění vrtných prací (propad </w:t>
      </w:r>
      <w:r w:rsidR="00805FB9">
        <w:rPr>
          <w:rFonts w:ascii="Tahoma" w:hAnsi="Tahoma" w:cs="Tahoma"/>
          <w:sz w:val="20"/>
        </w:rPr>
        <w:lastRenderedPageBreak/>
        <w:t>vrtu do kaverny v břidlicovém podloží) a nepříznivými meteorologickými podmínkami</w:t>
      </w:r>
      <w:r w:rsidR="00E65023">
        <w:rPr>
          <w:rFonts w:ascii="Tahoma" w:hAnsi="Tahoma" w:cs="Tahoma"/>
          <w:sz w:val="20"/>
        </w:rPr>
        <w:t xml:space="preserve"> (podmáčený terén)</w:t>
      </w:r>
      <w:r w:rsidRPr="001819E7">
        <w:rPr>
          <w:rFonts w:ascii="Tahoma" w:eastAsia="Lucida Sans Unicode" w:hAnsi="Tahoma" w:cs="Tahoma"/>
          <w:sz w:val="20"/>
        </w:rPr>
        <w:t>.</w:t>
      </w:r>
    </w:p>
    <w:p w:rsidR="00BC0610" w:rsidRPr="00050E67" w:rsidRDefault="00BC0610" w:rsidP="00050E67">
      <w:pPr>
        <w:pStyle w:val="Zkladntext"/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 žádanou změnou smlouvy</w:t>
      </w:r>
      <w:r w:rsidR="00EF2FB4">
        <w:rPr>
          <w:rFonts w:ascii="Tahoma" w:hAnsi="Tahoma" w:cs="Tahoma"/>
          <w:sz w:val="20"/>
        </w:rPr>
        <w:t xml:space="preserve">, která nemá vliv na účelové určení dotace, souhlasí, žádost příjemce však obdržel v době, která již neumožňovala </w:t>
      </w:r>
      <w:r w:rsidR="00CA2239">
        <w:rPr>
          <w:rFonts w:ascii="Tahoma" w:hAnsi="Tahoma" w:cs="Tahoma"/>
          <w:sz w:val="20"/>
        </w:rPr>
        <w:t xml:space="preserve">včas </w:t>
      </w:r>
      <w:r w:rsidR="00EF2FB4">
        <w:rPr>
          <w:rFonts w:ascii="Tahoma" w:hAnsi="Tahoma" w:cs="Tahoma"/>
          <w:sz w:val="20"/>
        </w:rPr>
        <w:t>projednat v orgáne</w:t>
      </w:r>
      <w:r w:rsidR="00EE5B76">
        <w:rPr>
          <w:rFonts w:ascii="Tahoma" w:hAnsi="Tahoma" w:cs="Tahoma"/>
          <w:sz w:val="20"/>
        </w:rPr>
        <w:t>ch</w:t>
      </w:r>
      <w:r w:rsidR="00EF2FB4">
        <w:rPr>
          <w:rFonts w:ascii="Tahoma" w:hAnsi="Tahoma" w:cs="Tahoma"/>
          <w:sz w:val="20"/>
        </w:rPr>
        <w:t xml:space="preserve"> poskytovatele změnu smlouvy </w:t>
      </w:r>
      <w:r w:rsidR="00CA2239">
        <w:rPr>
          <w:rFonts w:ascii="Tahoma" w:hAnsi="Tahoma" w:cs="Tahoma"/>
          <w:sz w:val="20"/>
        </w:rPr>
        <w:t xml:space="preserve">v podobě </w:t>
      </w:r>
      <w:r w:rsidR="00EF2FB4">
        <w:rPr>
          <w:rFonts w:ascii="Tahoma" w:hAnsi="Tahoma" w:cs="Tahoma"/>
          <w:sz w:val="20"/>
        </w:rPr>
        <w:t>smluvní</w:t>
      </w:r>
      <w:r w:rsidR="00CA2239">
        <w:rPr>
          <w:rFonts w:ascii="Tahoma" w:hAnsi="Tahoma" w:cs="Tahoma"/>
          <w:sz w:val="20"/>
        </w:rPr>
        <w:t>ho dodatku</w:t>
      </w:r>
      <w:r>
        <w:rPr>
          <w:rFonts w:ascii="Tahoma" w:hAnsi="Tahoma" w:cs="Tahoma"/>
          <w:sz w:val="20"/>
        </w:rPr>
        <w:t>.</w:t>
      </w:r>
    </w:p>
    <w:p w:rsidR="00FA488D" w:rsidRDefault="00304A52" w:rsidP="00FE7D76">
      <w:pPr>
        <w:pStyle w:val="Zkladntext"/>
        <w:numPr>
          <w:ilvl w:val="0"/>
          <w:numId w:val="7"/>
        </w:numPr>
        <w:suppressAutoHyphens/>
        <w:overflowPunct/>
        <w:autoSpaceDE/>
        <w:autoSpaceDN/>
        <w:adjustRightInd/>
        <w:spacing w:after="120" w:line="280" w:lineRule="exact"/>
        <w:ind w:left="357" w:hanging="357"/>
        <w:textAlignment w:val="auto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S ohledem na vše uvedené v předchozích odstavcích tohoto článku smlouvy smluvní strany uzavírají tuto dohodu, kterou jednoznačně prohlašují, že termín </w:t>
      </w:r>
      <w:r w:rsidR="00650120" w:rsidRPr="001819E7">
        <w:rPr>
          <w:rFonts w:ascii="Tahoma" w:hAnsi="Tahoma" w:cs="Tahoma"/>
          <w:sz w:val="20"/>
        </w:rPr>
        <w:t>pro</w:t>
      </w:r>
      <w:r w:rsidR="00EF47D1">
        <w:rPr>
          <w:rFonts w:ascii="Tahoma" w:hAnsi="Tahoma" w:cs="Tahoma"/>
          <w:sz w:val="20"/>
        </w:rPr>
        <w:t> </w:t>
      </w:r>
      <w:r w:rsidR="00EC4588" w:rsidRPr="001819E7">
        <w:rPr>
          <w:rFonts w:ascii="Tahoma" w:hAnsi="Tahoma" w:cs="Tahoma"/>
          <w:sz w:val="20"/>
        </w:rPr>
        <w:t>ukončení realizace projektu je nejpozději do</w:t>
      </w:r>
      <w:r w:rsidR="00EF47D1">
        <w:rPr>
          <w:rFonts w:ascii="Tahoma" w:hAnsi="Tahoma" w:cs="Tahoma"/>
          <w:sz w:val="20"/>
        </w:rPr>
        <w:t> </w:t>
      </w:r>
      <w:r w:rsidR="00EC4588" w:rsidRPr="001819E7">
        <w:rPr>
          <w:rFonts w:ascii="Tahoma" w:hAnsi="Tahoma" w:cs="Tahoma"/>
          <w:sz w:val="20"/>
        </w:rPr>
        <w:t xml:space="preserve">dne </w:t>
      </w:r>
      <w:r w:rsidR="00E65023">
        <w:rPr>
          <w:rFonts w:ascii="Tahoma" w:hAnsi="Tahoma" w:cs="Tahoma"/>
          <w:sz w:val="20"/>
        </w:rPr>
        <w:t>31</w:t>
      </w:r>
      <w:r w:rsidR="00EC4588" w:rsidRPr="001819E7">
        <w:rPr>
          <w:rFonts w:ascii="Tahoma" w:hAnsi="Tahoma" w:cs="Tahoma"/>
          <w:sz w:val="20"/>
        </w:rPr>
        <w:t>. </w:t>
      </w:r>
      <w:r w:rsidR="00E65023">
        <w:rPr>
          <w:rFonts w:ascii="Tahoma" w:hAnsi="Tahoma" w:cs="Tahoma"/>
          <w:sz w:val="20"/>
        </w:rPr>
        <w:t>8</w:t>
      </w:r>
      <w:r w:rsidR="00EC4588" w:rsidRPr="001819E7">
        <w:rPr>
          <w:rFonts w:ascii="Tahoma" w:hAnsi="Tahoma" w:cs="Tahoma"/>
          <w:sz w:val="20"/>
        </w:rPr>
        <w:t>. 201</w:t>
      </w:r>
      <w:r w:rsidR="00E65023">
        <w:rPr>
          <w:rFonts w:ascii="Tahoma" w:hAnsi="Tahoma" w:cs="Tahoma"/>
          <w:sz w:val="20"/>
        </w:rPr>
        <w:t>6</w:t>
      </w:r>
      <w:r w:rsidR="00EC4588" w:rsidRPr="001819E7">
        <w:rPr>
          <w:rFonts w:ascii="Tahoma" w:hAnsi="Tahoma" w:cs="Tahoma"/>
          <w:sz w:val="20"/>
        </w:rPr>
        <w:t xml:space="preserve"> včetně, termín pro</w:t>
      </w:r>
      <w:r w:rsidR="00EF47D1"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>předložení závěrečného vyúčtování</w:t>
      </w:r>
      <w:r w:rsidR="00EF47D1" w:rsidRPr="00EF47D1">
        <w:rPr>
          <w:rFonts w:ascii="Tahoma" w:hAnsi="Tahoma" w:cs="Tahoma"/>
          <w:sz w:val="20"/>
        </w:rPr>
        <w:t xml:space="preserve"> </w:t>
      </w:r>
      <w:r w:rsidR="00EF47D1">
        <w:rPr>
          <w:rFonts w:ascii="Tahoma" w:hAnsi="Tahoma" w:cs="Tahoma"/>
          <w:sz w:val="20"/>
        </w:rPr>
        <w:t>celého realizovaného</w:t>
      </w:r>
      <w:r w:rsidRPr="001819E7">
        <w:rPr>
          <w:rFonts w:ascii="Tahoma" w:hAnsi="Tahoma" w:cs="Tahoma"/>
          <w:sz w:val="20"/>
        </w:rPr>
        <w:t xml:space="preserve"> </w:t>
      </w:r>
      <w:r w:rsidR="007E6A65" w:rsidRPr="001819E7">
        <w:rPr>
          <w:rFonts w:ascii="Tahoma" w:hAnsi="Tahoma" w:cs="Tahoma"/>
          <w:sz w:val="20"/>
        </w:rPr>
        <w:t xml:space="preserve">projektu </w:t>
      </w:r>
      <w:r w:rsidRPr="001819E7">
        <w:rPr>
          <w:rFonts w:ascii="Tahoma" w:hAnsi="Tahoma" w:cs="Tahoma"/>
          <w:sz w:val="20"/>
        </w:rPr>
        <w:t xml:space="preserve">je nejpozději </w:t>
      </w:r>
      <w:r w:rsidR="00650120" w:rsidRPr="001819E7">
        <w:rPr>
          <w:rFonts w:ascii="Tahoma" w:hAnsi="Tahoma" w:cs="Tahoma"/>
          <w:sz w:val="20"/>
        </w:rPr>
        <w:t>do</w:t>
      </w:r>
      <w:r w:rsidR="00EF47D1"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dne </w:t>
      </w:r>
      <w:r w:rsidR="00E65023">
        <w:rPr>
          <w:rFonts w:ascii="Tahoma" w:hAnsi="Tahoma" w:cs="Tahoma"/>
          <w:sz w:val="20"/>
        </w:rPr>
        <w:t>30</w:t>
      </w:r>
      <w:r w:rsidR="002068F5" w:rsidRPr="001819E7">
        <w:rPr>
          <w:rFonts w:ascii="Tahoma" w:hAnsi="Tahoma" w:cs="Tahoma"/>
          <w:sz w:val="20"/>
        </w:rPr>
        <w:t>. </w:t>
      </w:r>
      <w:r w:rsidR="00E65023">
        <w:rPr>
          <w:rFonts w:ascii="Tahoma" w:hAnsi="Tahoma" w:cs="Tahoma"/>
          <w:sz w:val="20"/>
        </w:rPr>
        <w:t>9</w:t>
      </w:r>
      <w:r w:rsidR="002068F5" w:rsidRPr="001819E7">
        <w:rPr>
          <w:rFonts w:ascii="Tahoma" w:hAnsi="Tahoma" w:cs="Tahoma"/>
          <w:sz w:val="20"/>
        </w:rPr>
        <w:t>. 201</w:t>
      </w:r>
      <w:r w:rsidR="00E65023">
        <w:rPr>
          <w:rFonts w:ascii="Tahoma" w:hAnsi="Tahoma" w:cs="Tahoma"/>
          <w:sz w:val="20"/>
        </w:rPr>
        <w:t>6</w:t>
      </w:r>
      <w:r w:rsidRPr="001819E7">
        <w:rPr>
          <w:rFonts w:ascii="Tahoma" w:hAnsi="Tahoma" w:cs="Tahoma"/>
          <w:sz w:val="20"/>
        </w:rPr>
        <w:t xml:space="preserve"> včetně</w:t>
      </w:r>
      <w:r w:rsidR="001819E7" w:rsidRPr="001819E7">
        <w:rPr>
          <w:rFonts w:ascii="Tahoma" w:hAnsi="Tahoma" w:cs="Tahoma"/>
          <w:sz w:val="20"/>
        </w:rPr>
        <w:t xml:space="preserve"> a</w:t>
      </w:r>
      <w:r w:rsidR="00EF47D1">
        <w:rPr>
          <w:rFonts w:ascii="Tahoma" w:hAnsi="Tahoma" w:cs="Tahoma"/>
          <w:sz w:val="20"/>
        </w:rPr>
        <w:t> </w:t>
      </w:r>
      <w:r w:rsidR="00EC4588" w:rsidRPr="001819E7">
        <w:rPr>
          <w:rFonts w:ascii="Tahoma" w:hAnsi="Tahoma" w:cs="Tahoma"/>
          <w:sz w:val="20"/>
        </w:rPr>
        <w:t xml:space="preserve">uznatelným nákladem </w:t>
      </w:r>
      <w:r w:rsidR="00EF47D1">
        <w:rPr>
          <w:rFonts w:ascii="Tahoma" w:hAnsi="Tahoma" w:cs="Tahoma"/>
          <w:sz w:val="20"/>
        </w:rPr>
        <w:t xml:space="preserve">projektu </w:t>
      </w:r>
      <w:r w:rsidR="00EC4588" w:rsidRPr="001819E7">
        <w:rPr>
          <w:rFonts w:ascii="Tahoma" w:hAnsi="Tahoma" w:cs="Tahoma"/>
          <w:sz w:val="20"/>
        </w:rPr>
        <w:t>je náklad, který</w:t>
      </w:r>
      <w:r w:rsidRPr="001819E7">
        <w:rPr>
          <w:rFonts w:ascii="Tahoma" w:hAnsi="Tahoma" w:cs="Tahoma"/>
          <w:sz w:val="20"/>
        </w:rPr>
        <w:t xml:space="preserve"> </w:t>
      </w:r>
      <w:r w:rsidR="001819E7" w:rsidRPr="001819E7">
        <w:rPr>
          <w:rFonts w:ascii="Tahoma" w:hAnsi="Tahoma" w:cs="Tahoma"/>
          <w:sz w:val="20"/>
        </w:rPr>
        <w:t xml:space="preserve">vznikl v období realizace </w:t>
      </w:r>
      <w:r w:rsidR="001819E7" w:rsidRPr="001819E7">
        <w:rPr>
          <w:rFonts w:ascii="Tahoma" w:hAnsi="Tahoma" w:cs="Tahoma"/>
          <w:bCs/>
          <w:sz w:val="20"/>
        </w:rPr>
        <w:t>projektu</w:t>
      </w:r>
      <w:r w:rsidR="001819E7" w:rsidRPr="001819E7">
        <w:rPr>
          <w:rFonts w:ascii="Tahoma" w:hAnsi="Tahoma" w:cs="Tahoma"/>
          <w:sz w:val="20"/>
        </w:rPr>
        <w:t xml:space="preserve">, tj. v období ode dne </w:t>
      </w:r>
      <w:r w:rsidR="00E65023">
        <w:rPr>
          <w:rFonts w:ascii="Tahoma" w:hAnsi="Tahoma" w:cs="Tahoma"/>
          <w:sz w:val="20"/>
        </w:rPr>
        <w:t>30</w:t>
      </w:r>
      <w:r w:rsidR="001819E7" w:rsidRPr="001819E7">
        <w:rPr>
          <w:rFonts w:ascii="Tahoma" w:hAnsi="Tahoma" w:cs="Tahoma"/>
          <w:sz w:val="20"/>
        </w:rPr>
        <w:t>. </w:t>
      </w:r>
      <w:r w:rsidR="00E65023">
        <w:rPr>
          <w:rFonts w:ascii="Tahoma" w:hAnsi="Tahoma" w:cs="Tahoma"/>
          <w:sz w:val="20"/>
        </w:rPr>
        <w:t>9</w:t>
      </w:r>
      <w:r w:rsidR="001819E7" w:rsidRPr="001819E7">
        <w:rPr>
          <w:rFonts w:ascii="Tahoma" w:hAnsi="Tahoma" w:cs="Tahoma"/>
          <w:sz w:val="20"/>
        </w:rPr>
        <w:t>. 201</w:t>
      </w:r>
      <w:r w:rsidR="00E65023">
        <w:rPr>
          <w:rFonts w:ascii="Tahoma" w:hAnsi="Tahoma" w:cs="Tahoma"/>
          <w:sz w:val="20"/>
        </w:rPr>
        <w:t>5</w:t>
      </w:r>
      <w:r w:rsidR="001819E7" w:rsidRPr="001819E7">
        <w:rPr>
          <w:rFonts w:ascii="Tahoma" w:hAnsi="Tahoma" w:cs="Tahoma"/>
          <w:sz w:val="20"/>
        </w:rPr>
        <w:t xml:space="preserve"> do dne 3</w:t>
      </w:r>
      <w:r w:rsidR="00E65023">
        <w:rPr>
          <w:rFonts w:ascii="Tahoma" w:hAnsi="Tahoma" w:cs="Tahoma"/>
          <w:sz w:val="20"/>
        </w:rPr>
        <w:t>1</w:t>
      </w:r>
      <w:r w:rsidR="001819E7" w:rsidRPr="001819E7">
        <w:rPr>
          <w:rFonts w:ascii="Tahoma" w:hAnsi="Tahoma" w:cs="Tahoma"/>
          <w:sz w:val="20"/>
        </w:rPr>
        <w:t>. </w:t>
      </w:r>
      <w:r w:rsidR="00E65023">
        <w:rPr>
          <w:rFonts w:ascii="Tahoma" w:hAnsi="Tahoma" w:cs="Tahoma"/>
          <w:sz w:val="20"/>
        </w:rPr>
        <w:t>8</w:t>
      </w:r>
      <w:r w:rsidR="001819E7" w:rsidRPr="001819E7">
        <w:rPr>
          <w:rFonts w:ascii="Tahoma" w:hAnsi="Tahoma" w:cs="Tahoma"/>
          <w:sz w:val="20"/>
        </w:rPr>
        <w:t>. 201</w:t>
      </w:r>
      <w:r w:rsidR="00E65023">
        <w:rPr>
          <w:rFonts w:ascii="Tahoma" w:hAnsi="Tahoma" w:cs="Tahoma"/>
          <w:sz w:val="20"/>
        </w:rPr>
        <w:t>6</w:t>
      </w:r>
      <w:r w:rsidR="001819E7" w:rsidRPr="001819E7">
        <w:rPr>
          <w:rFonts w:ascii="Tahoma" w:hAnsi="Tahoma" w:cs="Tahoma"/>
          <w:sz w:val="20"/>
        </w:rPr>
        <w:t xml:space="preserve">, a byl příjemcem uhrazen do dne </w:t>
      </w:r>
      <w:r w:rsidR="00E65023">
        <w:rPr>
          <w:rFonts w:ascii="Tahoma" w:hAnsi="Tahoma" w:cs="Tahoma"/>
          <w:sz w:val="20"/>
        </w:rPr>
        <w:t>15</w:t>
      </w:r>
      <w:r w:rsidR="001819E7" w:rsidRPr="001819E7">
        <w:rPr>
          <w:rFonts w:ascii="Tahoma" w:hAnsi="Tahoma" w:cs="Tahoma"/>
          <w:sz w:val="20"/>
        </w:rPr>
        <w:t>. </w:t>
      </w:r>
      <w:r w:rsidR="00E65023">
        <w:rPr>
          <w:rFonts w:ascii="Tahoma" w:hAnsi="Tahoma" w:cs="Tahoma"/>
          <w:sz w:val="20"/>
        </w:rPr>
        <w:t>9</w:t>
      </w:r>
      <w:r w:rsidR="001819E7" w:rsidRPr="001819E7">
        <w:rPr>
          <w:rFonts w:ascii="Tahoma" w:hAnsi="Tahoma" w:cs="Tahoma"/>
          <w:sz w:val="20"/>
        </w:rPr>
        <w:t>. 201</w:t>
      </w:r>
      <w:r w:rsidR="00E65023">
        <w:rPr>
          <w:rFonts w:ascii="Tahoma" w:hAnsi="Tahoma" w:cs="Tahoma"/>
          <w:sz w:val="20"/>
        </w:rPr>
        <w:t>6</w:t>
      </w:r>
      <w:r w:rsidR="001819E7" w:rsidRPr="001819E7">
        <w:rPr>
          <w:rFonts w:ascii="Tahoma" w:hAnsi="Tahoma" w:cs="Tahoma"/>
          <w:sz w:val="20"/>
        </w:rPr>
        <w:t xml:space="preserve"> včetně. </w:t>
      </w:r>
      <w:r w:rsidR="00FA488D" w:rsidRPr="001819E7">
        <w:rPr>
          <w:rFonts w:ascii="Tahoma" w:hAnsi="Tahoma" w:cs="Tahoma"/>
          <w:sz w:val="20"/>
        </w:rPr>
        <w:t xml:space="preserve">Ostatní práva </w:t>
      </w:r>
      <w:r w:rsidR="00AB4256">
        <w:rPr>
          <w:rFonts w:ascii="Tahoma" w:hAnsi="Tahoma" w:cs="Tahoma"/>
          <w:sz w:val="20"/>
        </w:rPr>
        <w:t xml:space="preserve">a povinnosti </w:t>
      </w:r>
      <w:r w:rsidR="00FA488D" w:rsidRPr="001819E7">
        <w:rPr>
          <w:rFonts w:ascii="Tahoma" w:hAnsi="Tahoma" w:cs="Tahoma"/>
          <w:sz w:val="20"/>
        </w:rPr>
        <w:t>vyplývající ze smlouvy nebyla a nejsou mezi smluvními stranami sporná nebo pochybná, tzn. že ve zbylém rozsahu smlouva platí dále v dosavadním znění.</w:t>
      </w:r>
    </w:p>
    <w:p w:rsidR="00FE7D76" w:rsidRPr="001819E7" w:rsidRDefault="00FE7D76" w:rsidP="00050E67">
      <w:pPr>
        <w:pStyle w:val="Zkladntext"/>
        <w:suppressAutoHyphens/>
        <w:overflowPunct/>
        <w:autoSpaceDE/>
        <w:autoSpaceDN/>
        <w:adjustRightInd/>
        <w:spacing w:after="120" w:line="280" w:lineRule="exact"/>
        <w:textAlignment w:val="auto"/>
        <w:rPr>
          <w:rFonts w:ascii="Tahoma" w:hAnsi="Tahoma" w:cs="Tahoma"/>
          <w:sz w:val="20"/>
        </w:rPr>
      </w:pPr>
    </w:p>
    <w:p w:rsidR="00304A52" w:rsidRPr="004C6611" w:rsidRDefault="00304A52" w:rsidP="00050E67">
      <w:pPr>
        <w:pStyle w:val="Zkladntext"/>
        <w:keepNext/>
        <w:spacing w:before="120" w:line="280" w:lineRule="exact"/>
        <w:jc w:val="center"/>
        <w:rPr>
          <w:rFonts w:ascii="Tahoma" w:hAnsi="Tahoma" w:cs="Tahoma"/>
          <w:b/>
          <w:sz w:val="20"/>
        </w:rPr>
      </w:pPr>
      <w:r w:rsidRPr="004C6611">
        <w:rPr>
          <w:rFonts w:ascii="Tahoma" w:hAnsi="Tahoma" w:cs="Tahoma"/>
          <w:b/>
          <w:sz w:val="20"/>
        </w:rPr>
        <w:t>V.</w:t>
      </w:r>
    </w:p>
    <w:p w:rsidR="00304A52" w:rsidRPr="004C6611" w:rsidRDefault="00304A52" w:rsidP="00050E67">
      <w:pPr>
        <w:pStyle w:val="Zkladntext"/>
        <w:keepNext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4C6611">
        <w:rPr>
          <w:rFonts w:ascii="Tahoma" w:hAnsi="Tahoma" w:cs="Tahoma"/>
          <w:b/>
          <w:sz w:val="20"/>
        </w:rPr>
        <w:t xml:space="preserve">ZÁVĚREČNÁ </w:t>
      </w:r>
      <w:r w:rsidR="005F6172" w:rsidRPr="001A1E03">
        <w:rPr>
          <w:rFonts w:ascii="Tahoma" w:hAnsi="Tahoma" w:cs="Tahoma"/>
          <w:b/>
          <w:bCs/>
          <w:sz w:val="20"/>
        </w:rPr>
        <w:t>USTANOVENÍ</w:t>
      </w:r>
    </w:p>
    <w:p w:rsidR="00304A52" w:rsidRPr="00304A52" w:rsidRDefault="00304A52" w:rsidP="00050E67">
      <w:pPr>
        <w:pStyle w:val="Zkladntext"/>
        <w:numPr>
          <w:ilvl w:val="0"/>
          <w:numId w:val="8"/>
        </w:numPr>
        <w:suppressAutoHyphens/>
        <w:overflowPunct/>
        <w:autoSpaceDE/>
        <w:autoSpaceDN/>
        <w:adjustRightInd/>
        <w:spacing w:after="120" w:line="280" w:lineRule="exact"/>
        <w:ind w:left="357" w:hanging="357"/>
        <w:textAlignment w:val="auto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Tato dohoda nabývá platnosti a účinnosti dnem, kdy vyjádření souhlasu s obsahem návrhu dohody dojde druhé smluvní straně.</w:t>
      </w:r>
    </w:p>
    <w:p w:rsidR="00304A52" w:rsidRPr="000A62CB" w:rsidRDefault="00304A52" w:rsidP="00050E67">
      <w:pPr>
        <w:numPr>
          <w:ilvl w:val="0"/>
          <w:numId w:val="8"/>
        </w:numPr>
        <w:suppressAutoHyphens/>
        <w:spacing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62CB">
        <w:rPr>
          <w:rFonts w:ascii="Tahoma" w:hAnsi="Tahoma" w:cs="Tahoma"/>
          <w:sz w:val="20"/>
          <w:szCs w:val="20"/>
        </w:rPr>
        <w:t>Práva a povinnosti z této dohody vyplývající přecházejí na právní nástupce smluvních stran.</w:t>
      </w:r>
    </w:p>
    <w:p w:rsidR="00304A52" w:rsidRPr="00304A52" w:rsidRDefault="00304A52" w:rsidP="00050E67">
      <w:pPr>
        <w:pStyle w:val="Zkladntext"/>
        <w:numPr>
          <w:ilvl w:val="0"/>
          <w:numId w:val="8"/>
        </w:numPr>
        <w:suppressAutoHyphens/>
        <w:overflowPunct/>
        <w:autoSpaceDE/>
        <w:autoSpaceDN/>
        <w:adjustRightInd/>
        <w:spacing w:after="120" w:line="280" w:lineRule="exact"/>
        <w:ind w:left="357" w:hanging="357"/>
        <w:textAlignment w:val="auto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lastRenderedPageBreak/>
        <w:t>Pokud by mezi smluvními stranami vznikly spory o právech a povinnostech z této dohody, budou je smluvní strany řešit přednostně vzájemnou dohodou.</w:t>
      </w:r>
    </w:p>
    <w:p w:rsidR="00304A52" w:rsidRPr="000A62CB" w:rsidRDefault="00304A52" w:rsidP="00050E67">
      <w:pPr>
        <w:numPr>
          <w:ilvl w:val="0"/>
          <w:numId w:val="8"/>
        </w:numPr>
        <w:suppressAutoHyphens/>
        <w:spacing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62CB">
        <w:rPr>
          <w:rFonts w:ascii="Tahoma" w:hAnsi="Tahoma" w:cs="Tahoma"/>
          <w:sz w:val="20"/>
          <w:szCs w:val="20"/>
        </w:rPr>
        <w:t>Změnit nebo doplnit tuto dohodu mohou smluvní strany pouze formou písemných, vzestupně číslovaných dodatků, které budou za dodatky této dohody výslovně označeny a které budou podepsány oprávněnými zástupci smluvních stran. Pro případné dodatky k této dohodě platí obdobně ujednání v následujícím odstavci tohoto článku dohody.</w:t>
      </w:r>
    </w:p>
    <w:p w:rsidR="00304A52" w:rsidRPr="000A62CB" w:rsidRDefault="00304A52" w:rsidP="00050E67">
      <w:pPr>
        <w:numPr>
          <w:ilvl w:val="0"/>
          <w:numId w:val="8"/>
        </w:numPr>
        <w:suppressAutoHyphens/>
        <w:spacing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62CB">
        <w:rPr>
          <w:rFonts w:ascii="Tahoma" w:hAnsi="Tahoma" w:cs="Tahoma"/>
          <w:sz w:val="20"/>
          <w:szCs w:val="20"/>
        </w:rPr>
        <w:t>Tato dohoda je vyhotovena ve </w:t>
      </w:r>
      <w:r w:rsidRPr="00EF7ECC">
        <w:rPr>
          <w:rFonts w:ascii="Tahoma" w:hAnsi="Tahoma" w:cs="Tahoma"/>
          <w:sz w:val="20"/>
          <w:szCs w:val="20"/>
        </w:rPr>
        <w:t>čtyřech</w:t>
      </w:r>
      <w:r w:rsidRPr="000A62CB">
        <w:rPr>
          <w:rFonts w:ascii="Tahoma" w:hAnsi="Tahoma" w:cs="Tahoma"/>
          <w:sz w:val="20"/>
          <w:szCs w:val="20"/>
        </w:rPr>
        <w:t xml:space="preserve"> stejnopisech s platností originálu, přičemž poskytovatel obdrží tři a příjemce jedno vyhotovení dohody.</w:t>
      </w:r>
    </w:p>
    <w:p w:rsidR="00304A52" w:rsidRPr="000A62CB" w:rsidRDefault="00304A52" w:rsidP="00050E67">
      <w:pPr>
        <w:numPr>
          <w:ilvl w:val="0"/>
          <w:numId w:val="8"/>
        </w:numPr>
        <w:suppressAutoHyphens/>
        <w:spacing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A62CB">
        <w:rPr>
          <w:rFonts w:ascii="Tahoma" w:hAnsi="Tahoma" w:cs="Tahoma"/>
          <w:sz w:val="20"/>
          <w:szCs w:val="20"/>
        </w:rPr>
        <w:t>Smluvní strany podpisem této dohody stvrzují, že si dohodu před jejím podpisem přečetly</w:t>
      </w:r>
      <w:r w:rsidR="00704946">
        <w:rPr>
          <w:rFonts w:ascii="Tahoma" w:hAnsi="Tahoma" w:cs="Tahoma"/>
          <w:sz w:val="20"/>
          <w:szCs w:val="20"/>
        </w:rPr>
        <w:t xml:space="preserve"> a </w:t>
      </w:r>
      <w:r w:rsidRPr="000A62CB">
        <w:rPr>
          <w:rFonts w:ascii="Tahoma" w:hAnsi="Tahoma" w:cs="Tahoma"/>
          <w:sz w:val="20"/>
          <w:szCs w:val="20"/>
        </w:rPr>
        <w:t>že souhlasí s jejím obsahem, který je určitý a pro smluvní strany plně srozumitelný a je projevem jejich svobodné a vážné vůle.</w:t>
      </w:r>
    </w:p>
    <w:p w:rsidR="00304A52" w:rsidRDefault="00304A52" w:rsidP="00AE70FE">
      <w:pPr>
        <w:numPr>
          <w:ilvl w:val="0"/>
          <w:numId w:val="8"/>
        </w:numPr>
        <w:suppressAutoHyphens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0A62CB">
        <w:rPr>
          <w:rFonts w:ascii="Tahoma" w:hAnsi="Tahoma" w:cs="Tahoma"/>
          <w:sz w:val="20"/>
          <w:szCs w:val="20"/>
        </w:rPr>
        <w:t xml:space="preserve">Doložka platnosti právního </w:t>
      </w:r>
      <w:r w:rsidR="009D57F6">
        <w:rPr>
          <w:rFonts w:ascii="Tahoma" w:hAnsi="Tahoma" w:cs="Tahoma"/>
          <w:sz w:val="20"/>
          <w:szCs w:val="20"/>
        </w:rPr>
        <w:t>jednání</w:t>
      </w:r>
      <w:r w:rsidR="009D57F6" w:rsidRPr="000A62CB">
        <w:rPr>
          <w:rFonts w:ascii="Tahoma" w:hAnsi="Tahoma" w:cs="Tahoma"/>
          <w:sz w:val="20"/>
          <w:szCs w:val="20"/>
        </w:rPr>
        <w:t xml:space="preserve"> </w:t>
      </w:r>
      <w:r w:rsidRPr="000A62CB">
        <w:rPr>
          <w:rFonts w:ascii="Tahoma" w:hAnsi="Tahoma" w:cs="Tahoma"/>
          <w:sz w:val="20"/>
          <w:szCs w:val="20"/>
        </w:rPr>
        <w:t xml:space="preserve">podle § 23 odst. 1 zákona č. 129/2000 Sb., o krajích (krajské zřízení), ve znění pozdějších předpisů: O uzavření této dohody rozhodlo </w:t>
      </w:r>
      <w:r w:rsidR="00333278">
        <w:rPr>
          <w:rFonts w:ascii="Tahoma" w:hAnsi="Tahoma" w:cs="Tahoma"/>
          <w:sz w:val="20"/>
          <w:szCs w:val="20"/>
        </w:rPr>
        <w:t>z</w:t>
      </w:r>
      <w:r w:rsidRPr="000A62CB">
        <w:rPr>
          <w:rFonts w:ascii="Tahoma" w:hAnsi="Tahoma" w:cs="Tahoma"/>
          <w:sz w:val="20"/>
          <w:szCs w:val="20"/>
        </w:rPr>
        <w:t>astupitelstvo kraje usnesením č. </w:t>
      </w:r>
      <w:r w:rsidR="00E65023">
        <w:rPr>
          <w:rFonts w:ascii="Tahoma" w:hAnsi="Tahoma" w:cs="Tahoma"/>
          <w:sz w:val="20"/>
          <w:szCs w:val="20"/>
        </w:rPr>
        <w:t>XX/XXXX</w:t>
      </w:r>
      <w:r w:rsidRPr="000A62C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A62CB">
        <w:rPr>
          <w:rFonts w:ascii="Tahoma" w:hAnsi="Tahoma" w:cs="Tahoma"/>
          <w:sz w:val="20"/>
          <w:szCs w:val="20"/>
        </w:rPr>
        <w:t xml:space="preserve">ze dne </w:t>
      </w:r>
      <w:r w:rsidR="00E65023">
        <w:rPr>
          <w:rFonts w:ascii="Tahoma" w:hAnsi="Tahoma" w:cs="Tahoma"/>
          <w:sz w:val="20"/>
          <w:szCs w:val="20"/>
        </w:rPr>
        <w:t>23</w:t>
      </w:r>
      <w:r w:rsidR="00B93E34">
        <w:rPr>
          <w:rFonts w:ascii="Tahoma" w:hAnsi="Tahoma" w:cs="Tahoma"/>
          <w:sz w:val="20"/>
          <w:szCs w:val="20"/>
        </w:rPr>
        <w:t>. </w:t>
      </w:r>
      <w:r w:rsidR="00E65023">
        <w:rPr>
          <w:rFonts w:ascii="Tahoma" w:hAnsi="Tahoma" w:cs="Tahoma"/>
          <w:sz w:val="20"/>
          <w:szCs w:val="20"/>
        </w:rPr>
        <w:t>6</w:t>
      </w:r>
      <w:r w:rsidR="00B93E34">
        <w:rPr>
          <w:rFonts w:ascii="Tahoma" w:hAnsi="Tahoma" w:cs="Tahoma"/>
          <w:sz w:val="20"/>
          <w:szCs w:val="20"/>
        </w:rPr>
        <w:t>. </w:t>
      </w:r>
      <w:r w:rsidRPr="000A62CB">
        <w:rPr>
          <w:rFonts w:ascii="Tahoma" w:hAnsi="Tahoma" w:cs="Tahoma"/>
          <w:sz w:val="20"/>
          <w:szCs w:val="20"/>
        </w:rPr>
        <w:t>201</w:t>
      </w:r>
      <w:r w:rsidR="00E65023">
        <w:rPr>
          <w:rFonts w:ascii="Tahoma" w:hAnsi="Tahoma" w:cs="Tahoma"/>
          <w:sz w:val="20"/>
          <w:szCs w:val="20"/>
        </w:rPr>
        <w:t>6</w:t>
      </w:r>
      <w:r w:rsidRPr="000A62CB">
        <w:rPr>
          <w:rFonts w:ascii="Tahoma" w:hAnsi="Tahoma" w:cs="Tahoma"/>
          <w:sz w:val="20"/>
          <w:szCs w:val="20"/>
        </w:rPr>
        <w:t>.</w:t>
      </w:r>
    </w:p>
    <w:p w:rsidR="00304A52" w:rsidRPr="004C6611" w:rsidRDefault="00304A52" w:rsidP="00050E67">
      <w:pPr>
        <w:keepNext/>
        <w:numPr>
          <w:ilvl w:val="0"/>
          <w:numId w:val="8"/>
        </w:numPr>
        <w:suppressAutoHyphens/>
        <w:spacing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9D57F6">
        <w:rPr>
          <w:rFonts w:ascii="Tahoma" w:hAnsi="Tahoma" w:cs="Tahoma"/>
          <w:sz w:val="20"/>
        </w:rPr>
        <w:t xml:space="preserve">jednání </w:t>
      </w:r>
      <w:r w:rsidR="00333278">
        <w:rPr>
          <w:rFonts w:ascii="Tahoma" w:hAnsi="Tahoma" w:cs="Tahoma"/>
          <w:sz w:val="20"/>
        </w:rPr>
        <w:t>po</w:t>
      </w:r>
      <w:r>
        <w:rPr>
          <w:rFonts w:ascii="Tahoma" w:hAnsi="Tahoma" w:cs="Tahoma"/>
          <w:sz w:val="20"/>
        </w:rPr>
        <w:t>dle</w:t>
      </w:r>
      <w:r w:rsidR="0033327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§ 41 zákona č.</w:t>
      </w:r>
      <w:r w:rsidR="00B93E34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128/2000 Sb., o obcích (obecní zřízení), ve znění pozdějších předpisů: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O</w:t>
      </w:r>
      <w:r w:rsidR="0033327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uzavření této dohody </w:t>
      </w:r>
      <w:r>
        <w:rPr>
          <w:rFonts w:ascii="Tahoma" w:hAnsi="Tahoma" w:cs="Tahoma"/>
          <w:iCs/>
          <w:sz w:val="20"/>
        </w:rPr>
        <w:t>rozhodlo zastupitelstvo</w:t>
      </w:r>
      <w:r>
        <w:rPr>
          <w:rFonts w:ascii="Tahoma" w:hAnsi="Tahoma" w:cs="Tahoma"/>
          <w:sz w:val="20"/>
        </w:rPr>
        <w:t xml:space="preserve"> obce usnesením č. </w:t>
      </w:r>
      <w:r w:rsidR="004C6611">
        <w:rPr>
          <w:rFonts w:ascii="Tahoma" w:hAnsi="Tahoma" w:cs="Tahoma"/>
          <w:sz w:val="20"/>
        </w:rPr>
        <w:t>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</w:t>
      </w:r>
      <w:r w:rsidR="00D9649D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dne </w:t>
      </w:r>
      <w:r w:rsidR="00E65023">
        <w:rPr>
          <w:rFonts w:ascii="Tahoma" w:hAnsi="Tahoma" w:cs="Tahoma"/>
          <w:sz w:val="20"/>
        </w:rPr>
        <w:t>XX. XX.</w:t>
      </w:r>
      <w:r w:rsidR="00D9649D">
        <w:rPr>
          <w:rFonts w:ascii="Tahoma" w:hAnsi="Tahoma" w:cs="Tahoma"/>
          <w:sz w:val="20"/>
        </w:rPr>
        <w:t> </w:t>
      </w:r>
      <w:r w:rsidR="00E65023">
        <w:rPr>
          <w:rFonts w:ascii="Tahoma" w:hAnsi="Tahoma" w:cs="Tahoma"/>
          <w:sz w:val="20"/>
        </w:rPr>
        <w:t>2016</w:t>
      </w:r>
      <w:r w:rsidR="00D9649D">
        <w:rPr>
          <w:rFonts w:ascii="Tahoma" w:hAnsi="Tahoma" w:cs="Tahoma"/>
          <w:sz w:val="20"/>
        </w:rPr>
        <w:t>.</w:t>
      </w:r>
    </w:p>
    <w:p w:rsidR="004C6611" w:rsidRPr="006046DE" w:rsidRDefault="004C6611" w:rsidP="00050E67">
      <w:pPr>
        <w:keepNext/>
        <w:suppressAutoHyphens/>
        <w:spacing w:after="240" w:line="280" w:lineRule="exact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56"/>
        <w:gridCol w:w="3672"/>
      </w:tblGrid>
      <w:tr w:rsidR="00304A52">
        <w:tc>
          <w:tcPr>
            <w:tcW w:w="3544" w:type="dxa"/>
          </w:tcPr>
          <w:p w:rsidR="00304A52" w:rsidRPr="002218AD" w:rsidRDefault="00304A52" w:rsidP="00F32DC8">
            <w:pPr>
              <w:keepNext/>
              <w:snapToGrid w:val="0"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218AD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856" w:type="dxa"/>
          </w:tcPr>
          <w:p w:rsidR="00304A52" w:rsidRDefault="00304A52" w:rsidP="00F32DC8">
            <w:pPr>
              <w:keepNext/>
              <w:snapToGrid w:val="0"/>
              <w:spacing w:line="280" w:lineRule="exact"/>
            </w:pPr>
          </w:p>
        </w:tc>
        <w:tc>
          <w:tcPr>
            <w:tcW w:w="3672" w:type="dxa"/>
          </w:tcPr>
          <w:p w:rsidR="00304A52" w:rsidRPr="002218AD" w:rsidRDefault="00304A52" w:rsidP="00E65023">
            <w:pPr>
              <w:keepNext/>
              <w:snapToGrid w:val="0"/>
              <w:spacing w:line="280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18AD">
              <w:rPr>
                <w:rFonts w:ascii="Tahoma" w:hAnsi="Tahoma" w:cs="Tahoma"/>
                <w:sz w:val="20"/>
                <w:szCs w:val="20"/>
              </w:rPr>
              <w:t>V</w:t>
            </w:r>
            <w:r w:rsidR="00F37346">
              <w:rPr>
                <w:rFonts w:ascii="Tahoma" w:hAnsi="Tahoma" w:cs="Tahoma"/>
                <w:sz w:val="20"/>
                <w:szCs w:val="20"/>
              </w:rPr>
              <w:t> </w:t>
            </w:r>
            <w:r w:rsidR="00E65023">
              <w:rPr>
                <w:rFonts w:ascii="Tahoma" w:hAnsi="Tahoma" w:cs="Tahoma"/>
                <w:sz w:val="20"/>
                <w:szCs w:val="20"/>
              </w:rPr>
              <w:t>Petrovicích</w:t>
            </w:r>
            <w:r w:rsidR="00650120" w:rsidRPr="00221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218AD">
              <w:rPr>
                <w:rFonts w:ascii="Tahoma" w:hAnsi="Tahoma" w:cs="Tahoma"/>
                <w:sz w:val="20"/>
                <w:szCs w:val="20"/>
              </w:rPr>
              <w:t>dne ……………</w:t>
            </w:r>
          </w:p>
        </w:tc>
      </w:tr>
      <w:tr w:rsidR="00304A52">
        <w:trPr>
          <w:trHeight w:val="20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304A52" w:rsidRDefault="00304A52" w:rsidP="00F32DC8">
            <w:pPr>
              <w:keepNext/>
              <w:snapToGrid w:val="0"/>
              <w:spacing w:line="280" w:lineRule="exact"/>
              <w:jc w:val="center"/>
            </w:pPr>
          </w:p>
        </w:tc>
        <w:tc>
          <w:tcPr>
            <w:tcW w:w="1856" w:type="dxa"/>
            <w:vAlign w:val="center"/>
          </w:tcPr>
          <w:p w:rsidR="00304A52" w:rsidRDefault="00304A52" w:rsidP="00F32DC8">
            <w:pPr>
              <w:keepNext/>
              <w:snapToGrid w:val="0"/>
              <w:spacing w:line="280" w:lineRule="exact"/>
              <w:jc w:val="center"/>
            </w:pPr>
          </w:p>
        </w:tc>
        <w:tc>
          <w:tcPr>
            <w:tcW w:w="3672" w:type="dxa"/>
            <w:tcBorders>
              <w:bottom w:val="single" w:sz="4" w:space="0" w:color="000000"/>
            </w:tcBorders>
            <w:vAlign w:val="center"/>
          </w:tcPr>
          <w:p w:rsidR="00304A52" w:rsidRDefault="00304A52" w:rsidP="00F32DC8">
            <w:pPr>
              <w:keepNext/>
              <w:snapToGrid w:val="0"/>
              <w:spacing w:line="280" w:lineRule="exact"/>
              <w:jc w:val="center"/>
            </w:pPr>
          </w:p>
        </w:tc>
      </w:tr>
      <w:tr w:rsidR="00304A52">
        <w:tc>
          <w:tcPr>
            <w:tcW w:w="3544" w:type="dxa"/>
            <w:tcBorders>
              <w:top w:val="single" w:sz="4" w:space="0" w:color="000000"/>
            </w:tcBorders>
          </w:tcPr>
          <w:p w:rsidR="00304A52" w:rsidRPr="002218AD" w:rsidRDefault="00304A52" w:rsidP="00F32DC8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18AD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:rsidR="00304A52" w:rsidRPr="002218AD" w:rsidRDefault="00304A52" w:rsidP="00F32DC8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18AD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:rsidR="00304A52" w:rsidRDefault="00304A52" w:rsidP="00F32DC8">
            <w:pPr>
              <w:keepNext/>
              <w:spacing w:line="280" w:lineRule="exact"/>
              <w:jc w:val="center"/>
            </w:pPr>
          </w:p>
        </w:tc>
        <w:tc>
          <w:tcPr>
            <w:tcW w:w="1856" w:type="dxa"/>
            <w:vAlign w:val="center"/>
          </w:tcPr>
          <w:p w:rsidR="00304A52" w:rsidRDefault="00304A52" w:rsidP="00F32DC8">
            <w:pPr>
              <w:keepNext/>
              <w:snapToGrid w:val="0"/>
              <w:spacing w:line="280" w:lineRule="exact"/>
              <w:jc w:val="center"/>
            </w:pPr>
          </w:p>
        </w:tc>
        <w:tc>
          <w:tcPr>
            <w:tcW w:w="3672" w:type="dxa"/>
            <w:tcBorders>
              <w:top w:val="single" w:sz="4" w:space="0" w:color="000000"/>
            </w:tcBorders>
          </w:tcPr>
          <w:p w:rsidR="00304A52" w:rsidRPr="002218AD" w:rsidRDefault="00304A52" w:rsidP="00F32DC8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18AD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E65023" w:rsidRPr="00E65023" w:rsidRDefault="00E65023" w:rsidP="00E6502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5023">
              <w:rPr>
                <w:rFonts w:ascii="Tahoma" w:hAnsi="Tahoma" w:cs="Tahoma"/>
                <w:sz w:val="20"/>
                <w:szCs w:val="20"/>
              </w:rPr>
              <w:t>obec Petrovice</w:t>
            </w:r>
          </w:p>
          <w:p w:rsidR="00E65023" w:rsidRPr="00E65023" w:rsidRDefault="00E65023" w:rsidP="00E6502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5023">
              <w:rPr>
                <w:rFonts w:ascii="Tahoma" w:hAnsi="Tahoma" w:cs="Tahoma"/>
                <w:sz w:val="20"/>
                <w:szCs w:val="20"/>
              </w:rPr>
              <w:t>Luboš Kmínek</w:t>
            </w:r>
          </w:p>
          <w:p w:rsidR="00304A52" w:rsidRPr="007E6A65" w:rsidRDefault="00E65023" w:rsidP="00E6502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5023"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</w:tr>
    </w:tbl>
    <w:p w:rsidR="006577D5" w:rsidRDefault="006577D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6577D5" w:rsidSect="00050E6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E2" w:rsidRDefault="00635CE2">
      <w:r>
        <w:separator/>
      </w:r>
    </w:p>
  </w:endnote>
  <w:endnote w:type="continuationSeparator" w:id="0">
    <w:p w:rsidR="00635CE2" w:rsidRDefault="0063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3A" w:rsidRDefault="003821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213A" w:rsidRDefault="003821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3A" w:rsidRPr="00050E67" w:rsidRDefault="0038213A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 w:rsidRPr="00050E67">
      <w:rPr>
        <w:rStyle w:val="slostrnky"/>
        <w:rFonts w:ascii="Tahoma" w:hAnsi="Tahoma" w:cs="Tahoma"/>
        <w:sz w:val="20"/>
        <w:szCs w:val="20"/>
      </w:rPr>
      <w:fldChar w:fldCharType="begin"/>
    </w:r>
    <w:r w:rsidRPr="00050E6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050E67">
      <w:rPr>
        <w:rStyle w:val="slostrnky"/>
        <w:rFonts w:ascii="Tahoma" w:hAnsi="Tahoma" w:cs="Tahoma"/>
        <w:sz w:val="20"/>
        <w:szCs w:val="20"/>
      </w:rPr>
      <w:fldChar w:fldCharType="separate"/>
    </w:r>
    <w:r w:rsidR="00C312E7">
      <w:rPr>
        <w:rStyle w:val="slostrnky"/>
        <w:rFonts w:ascii="Tahoma" w:hAnsi="Tahoma" w:cs="Tahoma"/>
        <w:noProof/>
        <w:sz w:val="20"/>
        <w:szCs w:val="20"/>
      </w:rPr>
      <w:t>2</w:t>
    </w:r>
    <w:r w:rsidRPr="00050E6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E2" w:rsidRDefault="00635CE2">
      <w:pPr>
        <w:pStyle w:val="Zkladntext"/>
      </w:pPr>
      <w:r>
        <w:separator/>
      </w:r>
    </w:p>
  </w:footnote>
  <w:footnote w:type="continuationSeparator" w:id="0">
    <w:p w:rsidR="00635CE2" w:rsidRDefault="0063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95210A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E37330"/>
    <w:multiLevelType w:val="hybridMultilevel"/>
    <w:tmpl w:val="862A66CC"/>
    <w:name w:val="WW8Num72"/>
    <w:lvl w:ilvl="0" w:tplc="0952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16266"/>
    <w:rsid w:val="0001686E"/>
    <w:rsid w:val="00033535"/>
    <w:rsid w:val="00033A7B"/>
    <w:rsid w:val="000462C4"/>
    <w:rsid w:val="00050E67"/>
    <w:rsid w:val="00050F14"/>
    <w:rsid w:val="00054B81"/>
    <w:rsid w:val="000730E9"/>
    <w:rsid w:val="00097F1D"/>
    <w:rsid w:val="00121260"/>
    <w:rsid w:val="00174A46"/>
    <w:rsid w:val="00180B8F"/>
    <w:rsid w:val="001819E7"/>
    <w:rsid w:val="00184A94"/>
    <w:rsid w:val="00194192"/>
    <w:rsid w:val="00194769"/>
    <w:rsid w:val="0019777B"/>
    <w:rsid w:val="001A2A5E"/>
    <w:rsid w:val="001B69D0"/>
    <w:rsid w:val="001D6A74"/>
    <w:rsid w:val="001F6795"/>
    <w:rsid w:val="00204DD5"/>
    <w:rsid w:val="002068F5"/>
    <w:rsid w:val="0020788D"/>
    <w:rsid w:val="002206AD"/>
    <w:rsid w:val="002400CB"/>
    <w:rsid w:val="0027689D"/>
    <w:rsid w:val="0029061A"/>
    <w:rsid w:val="002C6B94"/>
    <w:rsid w:val="0030114B"/>
    <w:rsid w:val="00304A52"/>
    <w:rsid w:val="003106D2"/>
    <w:rsid w:val="00333278"/>
    <w:rsid w:val="00335D3F"/>
    <w:rsid w:val="00346317"/>
    <w:rsid w:val="003604BA"/>
    <w:rsid w:val="00381E9D"/>
    <w:rsid w:val="0038213A"/>
    <w:rsid w:val="003B52DE"/>
    <w:rsid w:val="003F0EC5"/>
    <w:rsid w:val="004057AC"/>
    <w:rsid w:val="004138D0"/>
    <w:rsid w:val="00476E65"/>
    <w:rsid w:val="004911FB"/>
    <w:rsid w:val="004A75B7"/>
    <w:rsid w:val="004C655F"/>
    <w:rsid w:val="004C6611"/>
    <w:rsid w:val="004D4A18"/>
    <w:rsid w:val="004D5C60"/>
    <w:rsid w:val="004F6AC4"/>
    <w:rsid w:val="004F73BF"/>
    <w:rsid w:val="005203C5"/>
    <w:rsid w:val="00522D06"/>
    <w:rsid w:val="00530F69"/>
    <w:rsid w:val="00531D62"/>
    <w:rsid w:val="00540A83"/>
    <w:rsid w:val="00545E31"/>
    <w:rsid w:val="00547924"/>
    <w:rsid w:val="00551A57"/>
    <w:rsid w:val="00563EBE"/>
    <w:rsid w:val="00577582"/>
    <w:rsid w:val="005808F5"/>
    <w:rsid w:val="005B30B9"/>
    <w:rsid w:val="005B550B"/>
    <w:rsid w:val="005D47C9"/>
    <w:rsid w:val="005D572A"/>
    <w:rsid w:val="005E27A0"/>
    <w:rsid w:val="005F450A"/>
    <w:rsid w:val="005F6172"/>
    <w:rsid w:val="00613379"/>
    <w:rsid w:val="006248F9"/>
    <w:rsid w:val="00625790"/>
    <w:rsid w:val="00631C4E"/>
    <w:rsid w:val="00635CE2"/>
    <w:rsid w:val="00650120"/>
    <w:rsid w:val="00653E90"/>
    <w:rsid w:val="00654C91"/>
    <w:rsid w:val="006577D5"/>
    <w:rsid w:val="00675646"/>
    <w:rsid w:val="00676876"/>
    <w:rsid w:val="006A02D6"/>
    <w:rsid w:val="006B222C"/>
    <w:rsid w:val="006D0082"/>
    <w:rsid w:val="006F51DA"/>
    <w:rsid w:val="007015E9"/>
    <w:rsid w:val="00704946"/>
    <w:rsid w:val="00710A2A"/>
    <w:rsid w:val="00716702"/>
    <w:rsid w:val="00721650"/>
    <w:rsid w:val="007240A2"/>
    <w:rsid w:val="007367DF"/>
    <w:rsid w:val="007433AD"/>
    <w:rsid w:val="00752CA5"/>
    <w:rsid w:val="00771156"/>
    <w:rsid w:val="00781303"/>
    <w:rsid w:val="007A2395"/>
    <w:rsid w:val="007B4887"/>
    <w:rsid w:val="007E2E46"/>
    <w:rsid w:val="007E6A65"/>
    <w:rsid w:val="007F1B5E"/>
    <w:rsid w:val="008021ED"/>
    <w:rsid w:val="00805B24"/>
    <w:rsid w:val="00805FB9"/>
    <w:rsid w:val="00810525"/>
    <w:rsid w:val="00824B2E"/>
    <w:rsid w:val="00830F4A"/>
    <w:rsid w:val="00847A41"/>
    <w:rsid w:val="00875CC6"/>
    <w:rsid w:val="00890931"/>
    <w:rsid w:val="008B4CC8"/>
    <w:rsid w:val="008B62C7"/>
    <w:rsid w:val="008F1049"/>
    <w:rsid w:val="008F1628"/>
    <w:rsid w:val="00913D60"/>
    <w:rsid w:val="009510D3"/>
    <w:rsid w:val="00961C20"/>
    <w:rsid w:val="00961EEE"/>
    <w:rsid w:val="00973A2B"/>
    <w:rsid w:val="0097715F"/>
    <w:rsid w:val="00984A1C"/>
    <w:rsid w:val="009C7786"/>
    <w:rsid w:val="009D0390"/>
    <w:rsid w:val="009D35BB"/>
    <w:rsid w:val="009D57F6"/>
    <w:rsid w:val="00A26DCC"/>
    <w:rsid w:val="00A335C7"/>
    <w:rsid w:val="00AB4256"/>
    <w:rsid w:val="00AC7C40"/>
    <w:rsid w:val="00AE70FE"/>
    <w:rsid w:val="00AF2053"/>
    <w:rsid w:val="00B00335"/>
    <w:rsid w:val="00B12838"/>
    <w:rsid w:val="00B24ECF"/>
    <w:rsid w:val="00B51913"/>
    <w:rsid w:val="00B75E67"/>
    <w:rsid w:val="00B93E34"/>
    <w:rsid w:val="00BA0242"/>
    <w:rsid w:val="00BB06F3"/>
    <w:rsid w:val="00BB6CD4"/>
    <w:rsid w:val="00BB79FC"/>
    <w:rsid w:val="00BC0610"/>
    <w:rsid w:val="00BC41E6"/>
    <w:rsid w:val="00BE1F28"/>
    <w:rsid w:val="00C005FC"/>
    <w:rsid w:val="00C14208"/>
    <w:rsid w:val="00C14DE6"/>
    <w:rsid w:val="00C213E9"/>
    <w:rsid w:val="00C30AE9"/>
    <w:rsid w:val="00C312E7"/>
    <w:rsid w:val="00C36E90"/>
    <w:rsid w:val="00C43018"/>
    <w:rsid w:val="00CA2239"/>
    <w:rsid w:val="00CB2132"/>
    <w:rsid w:val="00CB666B"/>
    <w:rsid w:val="00CC39B1"/>
    <w:rsid w:val="00CD2CFF"/>
    <w:rsid w:val="00CE00F0"/>
    <w:rsid w:val="00D1262C"/>
    <w:rsid w:val="00D250FB"/>
    <w:rsid w:val="00D26970"/>
    <w:rsid w:val="00D36891"/>
    <w:rsid w:val="00D50244"/>
    <w:rsid w:val="00D62284"/>
    <w:rsid w:val="00D7253E"/>
    <w:rsid w:val="00D82E65"/>
    <w:rsid w:val="00D9649D"/>
    <w:rsid w:val="00DA688E"/>
    <w:rsid w:val="00DB3015"/>
    <w:rsid w:val="00DB7F17"/>
    <w:rsid w:val="00DD39FE"/>
    <w:rsid w:val="00DE5F0B"/>
    <w:rsid w:val="00E02F87"/>
    <w:rsid w:val="00E1066A"/>
    <w:rsid w:val="00E154F9"/>
    <w:rsid w:val="00E247BF"/>
    <w:rsid w:val="00E32EC3"/>
    <w:rsid w:val="00E639FC"/>
    <w:rsid w:val="00E65023"/>
    <w:rsid w:val="00EA06C2"/>
    <w:rsid w:val="00EB2048"/>
    <w:rsid w:val="00EB2F87"/>
    <w:rsid w:val="00EC4588"/>
    <w:rsid w:val="00EC6122"/>
    <w:rsid w:val="00EE5B76"/>
    <w:rsid w:val="00EE6336"/>
    <w:rsid w:val="00EF2FB4"/>
    <w:rsid w:val="00EF47D1"/>
    <w:rsid w:val="00EF7ECC"/>
    <w:rsid w:val="00F32DC8"/>
    <w:rsid w:val="00F37346"/>
    <w:rsid w:val="00F53B92"/>
    <w:rsid w:val="00F63400"/>
    <w:rsid w:val="00F72E36"/>
    <w:rsid w:val="00F73BA5"/>
    <w:rsid w:val="00F7690C"/>
    <w:rsid w:val="00F85343"/>
    <w:rsid w:val="00F92ACF"/>
    <w:rsid w:val="00F94103"/>
    <w:rsid w:val="00FA488D"/>
    <w:rsid w:val="00FB059B"/>
    <w:rsid w:val="00FB1356"/>
    <w:rsid w:val="00FB1BA1"/>
    <w:rsid w:val="00FC2AC9"/>
    <w:rsid w:val="00FC508B"/>
    <w:rsid w:val="00FC512F"/>
    <w:rsid w:val="00FD1F35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E335A6-E04C-42DE-B43E-3A80BAF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next w:val="Normln"/>
    <w:qFormat/>
    <w:rsid w:val="00304A52"/>
    <w:pPr>
      <w:widowControl w:val="0"/>
      <w:spacing w:after="480"/>
      <w:jc w:val="center"/>
    </w:pPr>
    <w:rPr>
      <w:b/>
      <w:sz w:val="48"/>
      <w:szCs w:val="20"/>
    </w:rPr>
  </w:style>
  <w:style w:type="paragraph" w:styleId="Textbubliny">
    <w:name w:val="Balloon Text"/>
    <w:basedOn w:val="Normln"/>
    <w:semiHidden/>
    <w:rsid w:val="00FA48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604BA"/>
    <w:rPr>
      <w:sz w:val="16"/>
      <w:szCs w:val="16"/>
    </w:rPr>
  </w:style>
  <w:style w:type="paragraph" w:styleId="Textkomente">
    <w:name w:val="annotation text"/>
    <w:basedOn w:val="Normln"/>
    <w:semiHidden/>
    <w:rsid w:val="003604B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604BA"/>
    <w:rPr>
      <w:b/>
      <w:bCs/>
    </w:rPr>
  </w:style>
  <w:style w:type="paragraph" w:customStyle="1" w:styleId="CharChar1">
    <w:name w:val="Char Char1"/>
    <w:basedOn w:val="Normln"/>
    <w:rsid w:val="002768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184A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6768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</TotalTime>
  <Pages>3</Pages>
  <Words>822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Hradil Jakub</cp:lastModifiedBy>
  <cp:revision>2</cp:revision>
  <cp:lastPrinted>2012-12-18T12:50:00Z</cp:lastPrinted>
  <dcterms:created xsi:type="dcterms:W3CDTF">2016-05-23T12:23:00Z</dcterms:created>
  <dcterms:modified xsi:type="dcterms:W3CDTF">2016-05-23T12:23:00Z</dcterms:modified>
</cp:coreProperties>
</file>