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0871" w14:textId="3AD9EFA5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922C9C">
        <w:rPr>
          <w:rFonts w:asciiTheme="minorHAnsi" w:hAnsiTheme="minorHAnsi" w:cstheme="minorHAnsi"/>
        </w:rPr>
        <w:t>6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5043DB4C" w14:textId="66E9FFED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922C9C">
        <w:rPr>
          <w:rFonts w:cstheme="minorHAnsi"/>
          <w:b/>
        </w:rPr>
        <w:t>19. 11</w:t>
      </w:r>
      <w:r w:rsidR="00AD594D">
        <w:rPr>
          <w:rFonts w:cstheme="minorHAnsi"/>
          <w:b/>
        </w:rPr>
        <w:t>. 202</w:t>
      </w:r>
      <w:r w:rsidR="00F453D4">
        <w:rPr>
          <w:rFonts w:cstheme="minorHAnsi"/>
          <w:b/>
        </w:rPr>
        <w:t>4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5640E360" w14:textId="69445241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</w:t>
      </w:r>
      <w:r w:rsidR="002D5B9B" w:rsidRPr="00A200F8">
        <w:rPr>
          <w:rFonts w:cstheme="minorHAnsi"/>
        </w:rPr>
        <w:t>Mgr. Daniela Susíková</w:t>
      </w:r>
      <w:r w:rsidR="002D5B9B">
        <w:rPr>
          <w:rFonts w:cstheme="minorHAnsi"/>
        </w:rPr>
        <w:t>, MPA</w:t>
      </w:r>
      <w:r w:rsidR="002D5B9B" w:rsidRPr="00A200F8">
        <w:rPr>
          <w:rFonts w:cstheme="minorHAnsi"/>
        </w:rPr>
        <w:t xml:space="preserve"> (</w:t>
      </w:r>
      <w:proofErr w:type="spellStart"/>
      <w:r w:rsidR="002D5B9B" w:rsidRPr="00A200F8">
        <w:rPr>
          <w:rFonts w:cstheme="minorHAnsi"/>
        </w:rPr>
        <w:t>MěÚ</w:t>
      </w:r>
      <w:proofErr w:type="spellEnd"/>
      <w:r w:rsidR="002D5B9B" w:rsidRPr="00A200F8">
        <w:rPr>
          <w:rFonts w:cstheme="minorHAnsi"/>
        </w:rPr>
        <w:t xml:space="preserve"> Nový Jičín), </w:t>
      </w:r>
      <w:r w:rsidR="001643D8">
        <w:rPr>
          <w:rFonts w:cstheme="minorHAnsi"/>
        </w:rPr>
        <w:t>Bc. Daniel Ucháč (</w:t>
      </w:r>
      <w:proofErr w:type="spellStart"/>
      <w:r w:rsidR="001643D8">
        <w:rPr>
          <w:rFonts w:cstheme="minorHAnsi"/>
        </w:rPr>
        <w:t>MěÚ</w:t>
      </w:r>
      <w:proofErr w:type="spellEnd"/>
      <w:r w:rsidR="001643D8">
        <w:rPr>
          <w:rFonts w:cstheme="minorHAnsi"/>
        </w:rPr>
        <w:t xml:space="preserve"> Bohumín), </w:t>
      </w:r>
      <w:r w:rsidR="002D5B9B" w:rsidRPr="00A200F8">
        <w:rPr>
          <w:rFonts w:cstheme="minorHAnsi"/>
        </w:rPr>
        <w:t>Ing. Halina Klusová (Slezská diakonie),</w:t>
      </w:r>
      <w:r w:rsidR="002D5B9B" w:rsidRPr="00E53407">
        <w:rPr>
          <w:rFonts w:cstheme="minorHAnsi"/>
        </w:rPr>
        <w:t xml:space="preserve"> </w:t>
      </w:r>
      <w:r w:rsidR="002D5B9B" w:rsidRPr="00A200F8">
        <w:rPr>
          <w:rFonts w:cstheme="minorHAnsi"/>
        </w:rPr>
        <w:t>Ing. Ivana Martiníková (PO MSK)</w:t>
      </w:r>
      <w:r w:rsidR="002D5B9B">
        <w:rPr>
          <w:rFonts w:cstheme="minorHAnsi"/>
        </w:rPr>
        <w:t xml:space="preserve">, </w:t>
      </w:r>
      <w:r w:rsidR="002D5B9B" w:rsidRPr="00A200F8">
        <w:rPr>
          <w:rFonts w:cstheme="minorHAnsi"/>
        </w:rPr>
        <w:t>Mgr.</w:t>
      </w:r>
      <w:r w:rsidR="002D5B9B">
        <w:rPr>
          <w:rFonts w:cstheme="minorHAnsi"/>
        </w:rPr>
        <w:t xml:space="preserve"> </w:t>
      </w:r>
      <w:r w:rsidR="002D5B9B" w:rsidRPr="00A200F8">
        <w:rPr>
          <w:rFonts w:cstheme="minorHAnsi"/>
        </w:rPr>
        <w:t>Martin Hořínek, MBA (Charita Frýdek-Místek), Ing.</w:t>
      </w:r>
      <w:r w:rsidR="002D5B9B">
        <w:rPr>
          <w:rFonts w:cstheme="minorHAnsi"/>
        </w:rPr>
        <w:t> </w:t>
      </w:r>
      <w:r w:rsidR="002D5B9B" w:rsidRPr="00A200F8">
        <w:rPr>
          <w:rFonts w:cstheme="minorHAnsi"/>
        </w:rPr>
        <w:t>Tomáš Schaffartzik (Charita Opava)</w:t>
      </w:r>
      <w:r w:rsidR="002D5B9B">
        <w:rPr>
          <w:rFonts w:cstheme="minorHAnsi"/>
        </w:rPr>
        <w:t xml:space="preserve">, </w:t>
      </w:r>
      <w:r w:rsidR="00922C9C">
        <w:rPr>
          <w:rFonts w:cstheme="minorHAnsi"/>
        </w:rPr>
        <w:t>Mgr. Hana Schwarz (Centrum sociálních služeb Ostrava, o.p.s.)</w:t>
      </w:r>
    </w:p>
    <w:p w14:paraId="144EB34B" w14:textId="0FC08F40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>Omluveni:</w:t>
      </w:r>
      <w:r w:rsidR="002D5B9B">
        <w:rPr>
          <w:rFonts w:cstheme="minorHAnsi"/>
        </w:rPr>
        <w:t xml:space="preserve"> </w:t>
      </w:r>
      <w:r w:rsidR="00922C9C" w:rsidRPr="00A200F8">
        <w:rPr>
          <w:rFonts w:cstheme="minorHAnsi"/>
        </w:rPr>
        <w:t>Mgr. Michal Jiráska (PO MSK), Mgr.</w:t>
      </w:r>
      <w:r w:rsidR="00922C9C">
        <w:rPr>
          <w:rFonts w:cstheme="minorHAnsi"/>
        </w:rPr>
        <w:t> </w:t>
      </w:r>
      <w:r w:rsidR="00922C9C" w:rsidRPr="00A200F8">
        <w:rPr>
          <w:rFonts w:cstheme="minorHAnsi"/>
        </w:rPr>
        <w:t>Zdeněk Živčák, MPA (Statutární město Ostrava)</w:t>
      </w:r>
      <w:r w:rsidR="00922C9C">
        <w:rPr>
          <w:rFonts w:cstheme="minorHAnsi"/>
        </w:rPr>
        <w:t>,</w:t>
      </w:r>
      <w:r w:rsidR="00922C9C" w:rsidRPr="00922C9C">
        <w:rPr>
          <w:rFonts w:cstheme="minorHAnsi"/>
        </w:rPr>
        <w:t xml:space="preserve"> </w:t>
      </w:r>
      <w:r w:rsidR="00922C9C" w:rsidRPr="00A200F8">
        <w:rPr>
          <w:rFonts w:cstheme="minorHAnsi"/>
        </w:rPr>
        <w:t>Ing.</w:t>
      </w:r>
      <w:r w:rsidR="00922C9C">
        <w:rPr>
          <w:rFonts w:cstheme="minorHAnsi"/>
        </w:rPr>
        <w:t> </w:t>
      </w:r>
      <w:r w:rsidR="00922C9C" w:rsidRPr="00A200F8">
        <w:rPr>
          <w:rFonts w:cstheme="minorHAnsi"/>
        </w:rPr>
        <w:t>Eva</w:t>
      </w:r>
      <w:r w:rsidR="00922C9C">
        <w:rPr>
          <w:rFonts w:cstheme="minorHAnsi"/>
        </w:rPr>
        <w:t> </w:t>
      </w:r>
      <w:r w:rsidR="00922C9C" w:rsidRPr="00A200F8">
        <w:rPr>
          <w:rFonts w:cstheme="minorHAnsi"/>
        </w:rPr>
        <w:t>Bruštíková (KÚ</w:t>
      </w:r>
      <w:r w:rsidR="00922C9C">
        <w:rPr>
          <w:rFonts w:cstheme="minorHAnsi"/>
        </w:rPr>
        <w:t> </w:t>
      </w:r>
      <w:r w:rsidR="00922C9C" w:rsidRPr="00A200F8">
        <w:rPr>
          <w:rFonts w:cstheme="minorHAnsi"/>
        </w:rPr>
        <w:t>MSK)</w:t>
      </w:r>
      <w:r w:rsidR="00922C9C">
        <w:rPr>
          <w:rFonts w:cstheme="minorHAnsi"/>
        </w:rPr>
        <w:t xml:space="preserve">, </w:t>
      </w:r>
      <w:r w:rsidR="00922C9C" w:rsidRPr="00A200F8">
        <w:rPr>
          <w:rFonts w:cstheme="minorHAnsi"/>
        </w:rPr>
        <w:t>Ing. Hana Somerlíková, Ph.D. (KÚ MSK).</w:t>
      </w:r>
    </w:p>
    <w:p w14:paraId="125FC1E1" w14:textId="7D2835C1" w:rsidR="00A87443" w:rsidRPr="002D5B9B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AD594D">
        <w:rPr>
          <w:rFonts w:cstheme="minorHAnsi"/>
          <w:b/>
          <w:bCs/>
        </w:rPr>
        <w:t xml:space="preserve"> </w:t>
      </w:r>
      <w:r w:rsidR="002D5B9B" w:rsidRPr="002D5B9B">
        <w:rPr>
          <w:rFonts w:cstheme="minorHAnsi"/>
        </w:rPr>
        <w:t xml:space="preserve">Ing. Bc. Hana Buříková (Armáda spásy v České republice, z.s.), </w:t>
      </w:r>
      <w:r w:rsidR="00922C9C">
        <w:rPr>
          <w:rFonts w:cstheme="minorHAnsi"/>
        </w:rPr>
        <w:t>PhDr. Jana Klusová (Statutární město Třinec)</w:t>
      </w:r>
      <w:r w:rsidR="002D5B9B" w:rsidRPr="002D5B9B">
        <w:rPr>
          <w:rFonts w:cstheme="minorHAnsi"/>
        </w:rPr>
        <w:t xml:space="preserve">, </w:t>
      </w:r>
      <w:r w:rsidR="00FD11CD">
        <w:rPr>
          <w:rFonts w:cstheme="minorHAnsi"/>
        </w:rPr>
        <w:t>Ing. Zuzana Švihelová</w:t>
      </w:r>
      <w:r w:rsidR="002D5B9B" w:rsidRPr="002D5B9B">
        <w:rPr>
          <w:rFonts w:cstheme="minorHAnsi"/>
        </w:rPr>
        <w:t xml:space="preserve"> (KÚ MSK</w:t>
      </w:r>
      <w:r w:rsidR="00ED2763" w:rsidRPr="002D5B9B">
        <w:rPr>
          <w:rFonts w:cstheme="minorHAnsi"/>
        </w:rPr>
        <w:t>)</w:t>
      </w:r>
      <w:r w:rsidR="00640D3E" w:rsidRPr="002D5B9B">
        <w:rPr>
          <w:rFonts w:cstheme="minorHAnsi"/>
        </w:rPr>
        <w:t>.</w:t>
      </w:r>
    </w:p>
    <w:p w14:paraId="7E9D8CB5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010694EE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Úvod</w:t>
      </w:r>
    </w:p>
    <w:p w14:paraId="748C17AB" w14:textId="2A152FBD" w:rsidR="002D5B9B" w:rsidRPr="002D5B9B" w:rsidRDefault="00922C9C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</w:rPr>
        <w:t>Zpětná vazba ze semináře „Financování sociálních služeb“ – příprava diskusního fóra pro II. obce</w:t>
      </w:r>
    </w:p>
    <w:p w14:paraId="3D74F794" w14:textId="0FE29956" w:rsidR="002D5B9B" w:rsidRPr="002D5B9B" w:rsidRDefault="00922C9C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Představení Společného fondu pro financování sociálních služeb – </w:t>
      </w:r>
      <w:proofErr w:type="spellStart"/>
      <w:r>
        <w:rPr>
          <w:rFonts w:cstheme="minorHAnsi"/>
        </w:rPr>
        <w:t>Třinecko</w:t>
      </w:r>
      <w:proofErr w:type="spellEnd"/>
    </w:p>
    <w:p w14:paraId="509231FE" w14:textId="77777777" w:rsidR="00922C9C" w:rsidRPr="00922C9C" w:rsidRDefault="00922C9C" w:rsidP="00922C9C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922C9C">
        <w:rPr>
          <w:rFonts w:cstheme="minorHAnsi"/>
        </w:rPr>
        <w:t xml:space="preserve">Kontrola plnění nastavených opatření v SPRSS MSK 2024-2026 a harmonogram nového SPRSS MSK 2027–2029 </w:t>
      </w:r>
    </w:p>
    <w:p w14:paraId="16F26F23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Různé</w:t>
      </w:r>
    </w:p>
    <w:p w14:paraId="09E01954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690D7DC2" w14:textId="20A28086" w:rsidR="00861548" w:rsidRDefault="00922C9C" w:rsidP="00A30C9D">
      <w:pPr>
        <w:jc w:val="both"/>
        <w:rPr>
          <w:rFonts w:cstheme="minorHAnsi"/>
        </w:rPr>
      </w:pPr>
      <w:r>
        <w:rPr>
          <w:rFonts w:cstheme="minorHAnsi"/>
        </w:rPr>
        <w:t>Jednání pracovní skupiny</w:t>
      </w:r>
      <w:r w:rsidR="00625825" w:rsidRPr="00A200F8">
        <w:rPr>
          <w:rFonts w:cstheme="minorHAnsi"/>
        </w:rPr>
        <w:t xml:space="preserve"> zahájil</w:t>
      </w:r>
      <w:r w:rsidR="00212248">
        <w:rPr>
          <w:rFonts w:cstheme="minorHAnsi"/>
        </w:rPr>
        <w:t>a</w:t>
      </w:r>
      <w:r w:rsidR="00625825" w:rsidRPr="00A200F8">
        <w:rPr>
          <w:rFonts w:cstheme="minorHAnsi"/>
        </w:rPr>
        <w:t xml:space="preserve"> vedoucí pracovní skupiny </w:t>
      </w:r>
      <w:r w:rsidR="00212248">
        <w:rPr>
          <w:rFonts w:cstheme="minorHAnsi"/>
        </w:rPr>
        <w:t>Mgr. Daniela Susíková, MPA, která</w:t>
      </w:r>
      <w:r w:rsidR="005B4E0F" w:rsidRPr="00A200F8">
        <w:rPr>
          <w:rFonts w:cstheme="minorHAnsi"/>
        </w:rPr>
        <w:t xml:space="preserve"> </w:t>
      </w:r>
      <w:r w:rsidR="00625825" w:rsidRPr="00A200F8">
        <w:rPr>
          <w:rFonts w:cstheme="minorHAnsi"/>
        </w:rPr>
        <w:t>přivítal</w:t>
      </w:r>
      <w:r w:rsidR="00212248">
        <w:rPr>
          <w:rFonts w:cstheme="minorHAnsi"/>
        </w:rPr>
        <w:t>a</w:t>
      </w:r>
      <w:r w:rsidR="00625825" w:rsidRPr="00A200F8">
        <w:rPr>
          <w:rFonts w:cstheme="minorHAnsi"/>
        </w:rPr>
        <w:t xml:space="preserve"> členy </w:t>
      </w:r>
      <w:r w:rsidR="00212248">
        <w:rPr>
          <w:rFonts w:cstheme="minorHAnsi"/>
        </w:rPr>
        <w:t>P</w:t>
      </w:r>
      <w:r w:rsidR="00625825" w:rsidRPr="00A200F8">
        <w:rPr>
          <w:rFonts w:cstheme="minorHAnsi"/>
        </w:rPr>
        <w:t>racovní skupiny</w:t>
      </w:r>
      <w:r w:rsidR="00C5193C" w:rsidRPr="00A200F8">
        <w:rPr>
          <w:rFonts w:cstheme="minorHAnsi"/>
        </w:rPr>
        <w:t xml:space="preserve"> a </w:t>
      </w:r>
      <w:r w:rsidR="00FD11CD">
        <w:rPr>
          <w:rFonts w:cstheme="minorHAnsi"/>
        </w:rPr>
        <w:t xml:space="preserve">přítomné </w:t>
      </w:r>
      <w:r w:rsidR="00F26FEB" w:rsidRPr="00A200F8">
        <w:rPr>
          <w:rFonts w:cstheme="minorHAnsi"/>
        </w:rPr>
        <w:t>hosty</w:t>
      </w:r>
      <w:r w:rsidR="00FD11CD">
        <w:rPr>
          <w:rFonts w:cstheme="minorHAnsi"/>
        </w:rPr>
        <w:t>.</w:t>
      </w:r>
      <w:r w:rsidR="00212248">
        <w:rPr>
          <w:rFonts w:cstheme="minorHAnsi"/>
        </w:rPr>
        <w:t xml:space="preserve"> Následně</w:t>
      </w:r>
      <w:r w:rsidR="00A31BCB" w:rsidRPr="00A200F8">
        <w:rPr>
          <w:rFonts w:cstheme="minorHAnsi"/>
        </w:rPr>
        <w:t xml:space="preserve"> </w:t>
      </w:r>
      <w:r w:rsidR="00AA7FBA" w:rsidRPr="00A200F8">
        <w:rPr>
          <w:rFonts w:cstheme="minorHAnsi"/>
        </w:rPr>
        <w:t xml:space="preserve">vedoucí pracovní skupiny </w:t>
      </w:r>
      <w:r w:rsidR="00625825" w:rsidRPr="00A200F8">
        <w:rPr>
          <w:rFonts w:cstheme="minorHAnsi"/>
        </w:rPr>
        <w:t>seznámil</w:t>
      </w:r>
      <w:r w:rsidR="00212248">
        <w:rPr>
          <w:rFonts w:cstheme="minorHAnsi"/>
        </w:rPr>
        <w:t>a</w:t>
      </w:r>
      <w:r w:rsidR="00625825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přítomné </w:t>
      </w:r>
      <w:r w:rsidR="00625825" w:rsidRPr="00A200F8">
        <w:rPr>
          <w:rFonts w:cstheme="minorHAnsi"/>
        </w:rPr>
        <w:t>s</w:t>
      </w:r>
      <w:r w:rsidR="00394E96">
        <w:rPr>
          <w:rFonts w:cstheme="minorHAnsi"/>
        </w:rPr>
        <w:t> </w:t>
      </w:r>
      <w:r w:rsidR="00625825" w:rsidRPr="00A200F8">
        <w:rPr>
          <w:rFonts w:cstheme="minorHAnsi"/>
        </w:rPr>
        <w:t>programem jednání</w:t>
      </w:r>
      <w:r w:rsidR="00D44EF9">
        <w:rPr>
          <w:rFonts w:cstheme="minorHAnsi"/>
        </w:rPr>
        <w:t>, jenž byl členy Pracovní skupiny odsouhlasen</w:t>
      </w:r>
      <w:r>
        <w:rPr>
          <w:rFonts w:cstheme="minorHAnsi"/>
        </w:rPr>
        <w:t xml:space="preserve"> a </w:t>
      </w:r>
      <w:r w:rsidR="00D44EF9">
        <w:rPr>
          <w:rFonts w:cstheme="minorHAnsi"/>
        </w:rPr>
        <w:t xml:space="preserve">dále </w:t>
      </w:r>
      <w:r>
        <w:rPr>
          <w:rFonts w:cstheme="minorHAnsi"/>
        </w:rPr>
        <w:t>krátce zrekapitulovala body</w:t>
      </w:r>
      <w:r w:rsidR="00FD11CD">
        <w:rPr>
          <w:rFonts w:cstheme="minorHAnsi"/>
        </w:rPr>
        <w:t xml:space="preserve"> programu</w:t>
      </w:r>
      <w:r>
        <w:rPr>
          <w:rFonts w:cstheme="minorHAnsi"/>
        </w:rPr>
        <w:t xml:space="preserve"> z minulého jednání pracovní skupiny.</w:t>
      </w:r>
      <w:r w:rsidR="00FD11CD">
        <w:rPr>
          <w:rFonts w:cstheme="minorHAnsi"/>
        </w:rPr>
        <w:t xml:space="preserve"> Vedoucí pracovní skupiny rovněž připomněla nominaci nového člena paní Ing. Bc. Hany </w:t>
      </w:r>
      <w:proofErr w:type="spellStart"/>
      <w:r w:rsidR="00FD11CD">
        <w:rPr>
          <w:rFonts w:cstheme="minorHAnsi"/>
        </w:rPr>
        <w:t>Buříkové</w:t>
      </w:r>
      <w:proofErr w:type="spellEnd"/>
      <w:r w:rsidR="00FD11CD">
        <w:rPr>
          <w:rFonts w:cstheme="minorHAnsi"/>
        </w:rPr>
        <w:t xml:space="preserve">, která bude předložena Řídící skupině v lednu 2025, kdy </w:t>
      </w:r>
      <w:r w:rsidR="00D44EF9">
        <w:rPr>
          <w:rFonts w:cstheme="minorHAnsi"/>
        </w:rPr>
        <w:t>se uskuteční</w:t>
      </w:r>
      <w:r w:rsidR="00FD11CD">
        <w:rPr>
          <w:rFonts w:cstheme="minorHAnsi"/>
        </w:rPr>
        <w:t xml:space="preserve"> jednání Řídící skupiny.</w:t>
      </w:r>
    </w:p>
    <w:p w14:paraId="11B78462" w14:textId="5855092B" w:rsidR="001F35CE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2FEB81D2" w14:textId="1AC338A2" w:rsidR="008736BE" w:rsidRDefault="00491C79" w:rsidP="00491C79">
      <w:pPr>
        <w:jc w:val="both"/>
      </w:pPr>
      <w:r w:rsidRPr="00491C79">
        <w:t xml:space="preserve">Vedoucí pracovní skupiny uvedla 2. bod </w:t>
      </w:r>
      <w:r w:rsidR="00853EEE">
        <w:t>P</w:t>
      </w:r>
      <w:r w:rsidRPr="00491C79">
        <w:t>rogramu</w:t>
      </w:r>
      <w:r w:rsidR="000512FB">
        <w:t xml:space="preserve"> a shrnula výstupy z uskutečněného semináře k tématu „Financování sociálních služeb“</w:t>
      </w:r>
      <w:r w:rsidRPr="00491C79">
        <w:t xml:space="preserve"> a předala slovo</w:t>
      </w:r>
      <w:r w:rsidR="000512FB">
        <w:t xml:space="preserve"> tajemnici Ing. Vránové, která </w:t>
      </w:r>
      <w:r w:rsidR="000B394A">
        <w:t>informovala o </w:t>
      </w:r>
      <w:r w:rsidR="000512FB">
        <w:t>plánovaném diskusním fóru určenému pro obce s pověřeným obecním úřadem, které</w:t>
      </w:r>
      <w:r w:rsidR="008736BE">
        <w:t> </w:t>
      </w:r>
      <w:r w:rsidR="000512FB">
        <w:t xml:space="preserve">se uskuteční </w:t>
      </w:r>
      <w:r w:rsidR="000512FB" w:rsidRPr="000512FB">
        <w:rPr>
          <w:b/>
          <w:bCs/>
        </w:rPr>
        <w:t>v termínu 14. 1. 2025 od 10.00 hodin</w:t>
      </w:r>
      <w:r w:rsidR="000512FB">
        <w:t xml:space="preserve"> v budově společnosti DTO CZ, s.r.o. </w:t>
      </w:r>
    </w:p>
    <w:p w14:paraId="3DE7492E" w14:textId="516299B8" w:rsidR="008736BE" w:rsidRDefault="000512FB" w:rsidP="00491C79">
      <w:pPr>
        <w:jc w:val="both"/>
        <w:rPr>
          <w:rFonts w:cstheme="minorHAnsi"/>
        </w:rPr>
      </w:pPr>
      <w:r>
        <w:t xml:space="preserve">Tématem diskusního fóra bude „Financování a plánování sociálních služeb zařazených v Krajské síti sociálních služeb v MSK“. Pracovní skupina se domluvila na programu diskusního fóra. </w:t>
      </w:r>
      <w:r>
        <w:rPr>
          <w:rFonts w:cstheme="minorHAnsi"/>
        </w:rPr>
        <w:t xml:space="preserve"> Vybraní členové pracovní skupiny budou prezentova</w:t>
      </w:r>
      <w:r w:rsidR="008736BE">
        <w:rPr>
          <w:rFonts w:cstheme="minorHAnsi"/>
        </w:rPr>
        <w:t>t jednotlivá témata diskusního fóra k financování sociálních služeb za obce a za poskytovatele</w:t>
      </w:r>
      <w:r w:rsidR="000B394A">
        <w:rPr>
          <w:rFonts w:cstheme="minorHAnsi"/>
        </w:rPr>
        <w:t xml:space="preserve"> sociálních služeb</w:t>
      </w:r>
      <w:r>
        <w:rPr>
          <w:rFonts w:cstheme="minorHAnsi"/>
        </w:rPr>
        <w:t xml:space="preserve">. </w:t>
      </w:r>
      <w:r w:rsidR="00FD11CD">
        <w:rPr>
          <w:rFonts w:cstheme="minorHAnsi"/>
        </w:rPr>
        <w:t>V průběhu prosince 2024 budou prezentující členové pracovní skupiny kontaktováni Odborem sociálních věcí KÚ MSK ohledně přípravy prezentací.</w:t>
      </w:r>
    </w:p>
    <w:p w14:paraId="4AB39FB6" w14:textId="39A20683" w:rsidR="008736BE" w:rsidRDefault="000512FB" w:rsidP="008736BE">
      <w:pPr>
        <w:jc w:val="both"/>
        <w:rPr>
          <w:rFonts w:cstheme="minorHAnsi"/>
        </w:rPr>
      </w:pPr>
      <w:r>
        <w:t>Členům pracovní skupin</w:t>
      </w:r>
      <w:r w:rsidR="008736BE">
        <w:t>y</w:t>
      </w:r>
      <w:r>
        <w:t xml:space="preserve"> bude následně poslána pozvánka na diskusní fórum, kde budou mít možnost se přihlásit.</w:t>
      </w:r>
    </w:p>
    <w:p w14:paraId="2143E028" w14:textId="78E029E1" w:rsidR="00AD594D" w:rsidRPr="00A200F8" w:rsidRDefault="00AD594D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lastRenderedPageBreak/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518BF448" w14:textId="7BE13AD8" w:rsidR="00491C79" w:rsidRDefault="008736BE" w:rsidP="00291B7C">
      <w:pPr>
        <w:jc w:val="both"/>
      </w:pPr>
      <w:r>
        <w:t>Vedoucí pracovní skupin</w:t>
      </w:r>
      <w:r w:rsidR="007009E0">
        <w:t>y</w:t>
      </w:r>
      <w:r>
        <w:t xml:space="preserve"> přivítala PhDr. Janu Klusovou, vedoucí Odboru sociálních věcí Statutárního města Třince, která byla pozvána, aby představila nový společný fond pro financování sociálních služeb na území ORP Třinec.</w:t>
      </w:r>
      <w:r w:rsidR="00491C79">
        <w:t xml:space="preserve"> </w:t>
      </w:r>
      <w:r>
        <w:t xml:space="preserve">PhDr. Klusová informovala členy pracovní skupiny o </w:t>
      </w:r>
      <w:r w:rsidR="00715745">
        <w:t>problematice celé přípravy </w:t>
      </w:r>
      <w:r w:rsidR="00FD11CD">
        <w:t>a </w:t>
      </w:r>
      <w:r w:rsidR="00715745">
        <w:t>uskutečněných jednání se zainteresovanými obcemi na spolufinancování sociálních služeb na oprávněné provozní ztrátě a vytvoření vlastního fondu pro financování sociálních služeb na území ORP Třinec. Rovněž uvedla výhody a úskalí, která společné spolufinancování přináší.</w:t>
      </w:r>
      <w:r w:rsidR="004578A0">
        <w:t xml:space="preserve"> Závěrem</w:t>
      </w:r>
      <w:r w:rsidR="00FD7AD9">
        <w:t> </w:t>
      </w:r>
      <w:r w:rsidR="004578A0">
        <w:t xml:space="preserve">PhDr. Klusová informovala, že po roce provozu společného fondu bude provedena reflexe spolufinancování </w:t>
      </w:r>
      <w:r w:rsidR="000602E1">
        <w:t>sociálních služeb na území ORP Třinec</w:t>
      </w:r>
      <w:r w:rsidR="004578A0">
        <w:t>.</w:t>
      </w:r>
    </w:p>
    <w:p w14:paraId="625A2148" w14:textId="22EB6A48" w:rsidR="000B06CB" w:rsidRDefault="000B06CB" w:rsidP="000B06CB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39828964" w14:textId="77777777" w:rsidR="000602E1" w:rsidRDefault="00715745" w:rsidP="003F6470">
      <w:pPr>
        <w:jc w:val="both"/>
      </w:pPr>
      <w:r>
        <w:t xml:space="preserve">Následně členové pracovní skupiny provedli kontrolu </w:t>
      </w:r>
      <w:r w:rsidR="00FD11CD">
        <w:t xml:space="preserve">jednotlivých </w:t>
      </w:r>
      <w:r w:rsidRPr="00715745">
        <w:t xml:space="preserve">plnění nastavených opatření </w:t>
      </w:r>
      <w:r>
        <w:t xml:space="preserve">a cílů v oblasti financování sociálních služeb uvedených </w:t>
      </w:r>
      <w:r w:rsidRPr="00715745">
        <w:t>v</w:t>
      </w:r>
      <w:r>
        <w:t>e Střednědobém plánu rozvoje sociálních služeb a</w:t>
      </w:r>
      <w:r w:rsidR="00FD11CD">
        <w:t> </w:t>
      </w:r>
      <w:r>
        <w:t>dalších aktivit v</w:t>
      </w:r>
      <w:r w:rsidRPr="00715745">
        <w:t xml:space="preserve"> MSK </w:t>
      </w:r>
      <w:r>
        <w:t xml:space="preserve">na léta </w:t>
      </w:r>
      <w:r w:rsidRPr="00715745">
        <w:t>2024-2026</w:t>
      </w:r>
      <w:r>
        <w:t xml:space="preserve">. </w:t>
      </w:r>
      <w:r w:rsidR="00FD11CD">
        <w:t xml:space="preserve"> </w:t>
      </w:r>
      <w:r>
        <w:t xml:space="preserve">Vyhodnocení plnění těchto opatření a cílů bude předloženo na dalším jednání Řídící skupiny. </w:t>
      </w:r>
      <w:r w:rsidR="00FD11CD">
        <w:t xml:space="preserve">Zpracování vyhodnocení </w:t>
      </w:r>
      <w:r w:rsidR="004578A0">
        <w:t>plnění opatření a cílů bude zajištěno Odborem sociálních věcí KÚ MSK.</w:t>
      </w:r>
      <w:r w:rsidR="000602E1">
        <w:t xml:space="preserve"> </w:t>
      </w:r>
    </w:p>
    <w:p w14:paraId="4F2625E3" w14:textId="41C02132" w:rsidR="00291B7C" w:rsidRDefault="000602E1" w:rsidP="003F6470">
      <w:pPr>
        <w:jc w:val="both"/>
      </w:pPr>
      <w:r>
        <w:t>Tajemnice Ing. Vránová představila návrh harmonogramu procesu přípravy SPRSS 2027-2029, který bude předložen a schválen na jednání Řídící skupiny. S ohledem na přípravu nového SRPSS 2027-2029 bude pracovní skupina poté v letech 2025-2026 připravovat nová opatření a cíle k financování sociálních služeb.</w:t>
      </w:r>
    </w:p>
    <w:p w14:paraId="34295390" w14:textId="2A5D861B" w:rsidR="003F2ADE" w:rsidRPr="00A200F8" w:rsidRDefault="003F2ADE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922C9C">
        <w:rPr>
          <w:rFonts w:asciiTheme="minorHAnsi" w:hAnsiTheme="minorHAnsi" w:cstheme="minorHAnsi"/>
          <w:sz w:val="22"/>
          <w:szCs w:val="22"/>
        </w:rPr>
        <w:t>5</w:t>
      </w:r>
      <w:r w:rsidR="002D5B9B">
        <w:rPr>
          <w:rFonts w:asciiTheme="minorHAnsi" w:hAnsiTheme="minorHAnsi" w:cstheme="minorHAnsi"/>
          <w:sz w:val="22"/>
          <w:szCs w:val="22"/>
        </w:rPr>
        <w:t xml:space="preserve"> </w:t>
      </w:r>
      <w:r w:rsidRPr="00A200F8">
        <w:rPr>
          <w:rFonts w:asciiTheme="minorHAnsi" w:hAnsiTheme="minorHAnsi" w:cstheme="minorHAnsi"/>
          <w:sz w:val="22"/>
          <w:szCs w:val="22"/>
        </w:rPr>
        <w:t>Programu:</w:t>
      </w:r>
    </w:p>
    <w:p w14:paraId="7459FAC7" w14:textId="6582A2D5" w:rsidR="00AD594D" w:rsidRPr="00A200F8" w:rsidRDefault="002D5B9B" w:rsidP="00AD594D">
      <w:pPr>
        <w:jc w:val="both"/>
        <w:rPr>
          <w:rFonts w:cstheme="minorHAnsi"/>
        </w:rPr>
      </w:pPr>
      <w:r>
        <w:rPr>
          <w:rFonts w:cstheme="minorHAnsi"/>
        </w:rPr>
        <w:t xml:space="preserve">Dle domluvy členů Pracovní skupiny proběhne další jednání </w:t>
      </w:r>
      <w:r w:rsidR="00922C9C">
        <w:rPr>
          <w:rFonts w:cstheme="minorHAnsi"/>
        </w:rPr>
        <w:t>nejdříve na konci března 2025</w:t>
      </w:r>
      <w:r>
        <w:rPr>
          <w:rFonts w:cstheme="minorHAnsi"/>
        </w:rPr>
        <w:t>. Přesný termín bude stanoven následně.</w:t>
      </w:r>
      <w:r w:rsidR="00AD594D">
        <w:rPr>
          <w:rFonts w:cstheme="minorHAnsi"/>
        </w:rPr>
        <w:t xml:space="preserve"> </w:t>
      </w:r>
      <w:r w:rsidR="004578A0">
        <w:rPr>
          <w:rFonts w:cstheme="minorHAnsi"/>
        </w:rPr>
        <w:t>Vedoucí pracovní skupiny navrhla, aby se příštího jednání rovněž zúčastnila Mgr. Michaela Valentová, koordinátor přípravy nového SPRSS 2027-2029, a informovala pracovní skupinu o procesu plánovaných revizí krajské sítě sociálních služeb.</w:t>
      </w:r>
    </w:p>
    <w:p w14:paraId="76CFC8C4" w14:textId="70C35A44" w:rsidR="00C3494C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Na závěr jednání </w:t>
      </w:r>
      <w:r w:rsidR="002D5B9B">
        <w:rPr>
          <w:rFonts w:cstheme="minorHAnsi"/>
        </w:rPr>
        <w:t>Mgr. Daniela Susíková, MPA</w:t>
      </w:r>
      <w:r w:rsidRPr="00A200F8">
        <w:rPr>
          <w:rFonts w:cstheme="minorHAnsi"/>
        </w:rPr>
        <w:t>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 xml:space="preserve">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>.</w:t>
      </w:r>
    </w:p>
    <w:p w14:paraId="2175E9F3" w14:textId="77777777" w:rsidR="00394E96" w:rsidRDefault="00394E96" w:rsidP="00C3494C">
      <w:pPr>
        <w:rPr>
          <w:rFonts w:cstheme="minorHAnsi"/>
        </w:rPr>
      </w:pPr>
    </w:p>
    <w:p w14:paraId="27BFDFEC" w14:textId="77777777" w:rsidR="000F3897" w:rsidRDefault="000F3897" w:rsidP="00C3494C">
      <w:pPr>
        <w:rPr>
          <w:rFonts w:cstheme="minorHAnsi"/>
        </w:rPr>
      </w:pPr>
    </w:p>
    <w:p w14:paraId="2CF3A0AF" w14:textId="06FE2872" w:rsidR="00C3494C" w:rsidRPr="00A200F8" w:rsidRDefault="00C3494C" w:rsidP="00C3494C">
      <w:pPr>
        <w:rPr>
          <w:rFonts w:cstheme="minorHAnsi"/>
        </w:rPr>
      </w:pPr>
      <w:r w:rsidRPr="00A200F8">
        <w:rPr>
          <w:rFonts w:cstheme="minorHAnsi"/>
        </w:rPr>
        <w:t>Zapsala:</w:t>
      </w:r>
    </w:p>
    <w:p w14:paraId="19681A51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49C64681" w14:textId="15936237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922C9C">
        <w:rPr>
          <w:rFonts w:cstheme="minorHAnsi"/>
        </w:rPr>
        <w:t>19. 11.</w:t>
      </w:r>
      <w:r w:rsidR="002D5B9B">
        <w:rPr>
          <w:rFonts w:cstheme="minorHAnsi"/>
        </w:rPr>
        <w:t xml:space="preserve"> 2024</w:t>
      </w:r>
    </w:p>
    <w:p w14:paraId="23EC6767" w14:textId="77777777" w:rsidR="000F3897" w:rsidRDefault="000F3897" w:rsidP="00F95B8B">
      <w:pPr>
        <w:spacing w:after="120"/>
        <w:rPr>
          <w:rFonts w:cstheme="minorHAnsi"/>
        </w:rPr>
      </w:pPr>
    </w:p>
    <w:p w14:paraId="3BFAE3BD" w14:textId="77777777" w:rsidR="000F3897" w:rsidRDefault="000F3897" w:rsidP="00F95B8B">
      <w:pPr>
        <w:spacing w:after="120"/>
        <w:rPr>
          <w:rFonts w:cstheme="minorHAnsi"/>
        </w:rPr>
      </w:pPr>
    </w:p>
    <w:p w14:paraId="408CE113" w14:textId="77777777" w:rsidR="000F3897" w:rsidRDefault="000F3897" w:rsidP="00F95B8B">
      <w:pPr>
        <w:spacing w:after="120"/>
        <w:rPr>
          <w:rFonts w:cstheme="minorHAnsi"/>
        </w:rPr>
      </w:pPr>
    </w:p>
    <w:p w14:paraId="30DC19A0" w14:textId="22FF8B39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t>Schválil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>:</w:t>
      </w:r>
    </w:p>
    <w:p w14:paraId="06CFD87C" w14:textId="24B4A160" w:rsidR="007F7CAB" w:rsidRPr="00A200F8" w:rsidRDefault="002D5B9B" w:rsidP="00A31BCB">
      <w:pPr>
        <w:spacing w:after="0"/>
        <w:rPr>
          <w:rFonts w:cstheme="minorHAnsi"/>
        </w:rPr>
      </w:pPr>
      <w:r>
        <w:rPr>
          <w:rFonts w:cstheme="minorHAnsi"/>
        </w:rPr>
        <w:t>Mgr. Daniela Susíková, MPA</w:t>
      </w:r>
      <w:r w:rsidR="000F3897">
        <w:rPr>
          <w:rFonts w:cstheme="minorHAnsi"/>
        </w:rPr>
        <w:t>, v. r.</w:t>
      </w:r>
    </w:p>
    <w:p w14:paraId="66F6AC0A" w14:textId="0C5BA8A8" w:rsidR="00283A04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skupiny</w:t>
      </w:r>
    </w:p>
    <w:p w14:paraId="7856AE47" w14:textId="413A6CE4" w:rsidR="00924404" w:rsidRDefault="00924404" w:rsidP="008A3ED3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</w:p>
    <w:sectPr w:rsidR="00924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188B" w14:textId="77777777" w:rsidR="00C9120F" w:rsidRDefault="00C9120F" w:rsidP="00285C56">
      <w:pPr>
        <w:spacing w:after="0" w:line="240" w:lineRule="auto"/>
      </w:pPr>
      <w:r>
        <w:separator/>
      </w:r>
    </w:p>
  </w:endnote>
  <w:endnote w:type="continuationSeparator" w:id="0">
    <w:p w14:paraId="064D3F81" w14:textId="77777777" w:rsidR="00C9120F" w:rsidRDefault="00C9120F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57C1" w14:textId="7D7914D0" w:rsidR="00285C56" w:rsidRDefault="00482B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206C3F" wp14:editId="4AFAD6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40995"/>
              <wp:effectExtent l="0" t="0" r="14605" b="0"/>
              <wp:wrapNone/>
              <wp:docPr id="1240955597" name="Textové pole 2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9D0E6" w14:textId="43BFDF5F" w:rsidR="00482BA5" w:rsidRPr="00482BA5" w:rsidRDefault="00482BA5" w:rsidP="00482B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82B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06C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Veřejná" style="position:absolute;margin-left:0;margin-top:0;width:127.8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EA9D0E6" w14:textId="43BFDF5F" w:rsidR="00482BA5" w:rsidRPr="00482BA5" w:rsidRDefault="00482BA5" w:rsidP="00482B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82B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19E8" w14:textId="75358066" w:rsidR="00285C56" w:rsidRDefault="00482B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8BCA29" wp14:editId="0D76757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40995"/>
              <wp:effectExtent l="0" t="0" r="14605" b="0"/>
              <wp:wrapNone/>
              <wp:docPr id="842009559" name="Textové pole 3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3E637" w14:textId="3C839436" w:rsidR="00482BA5" w:rsidRPr="00482BA5" w:rsidRDefault="00482BA5" w:rsidP="00482B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82B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BCA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Veřejná" style="position:absolute;margin-left:0;margin-top:0;width:127.8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D63E637" w14:textId="3C839436" w:rsidR="00482BA5" w:rsidRPr="00482BA5" w:rsidRDefault="00482BA5" w:rsidP="00482B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82B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E3D1" w14:textId="64EC4EEA" w:rsidR="00285C56" w:rsidRDefault="00482B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9C4245" wp14:editId="59901A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40995"/>
              <wp:effectExtent l="0" t="0" r="14605" b="0"/>
              <wp:wrapNone/>
              <wp:docPr id="1892074651" name="Textové pole 1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4882E" w14:textId="0168FBB2" w:rsidR="00482BA5" w:rsidRPr="00482BA5" w:rsidRDefault="00482BA5" w:rsidP="00482B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82B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C424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Veřejná" style="position:absolute;margin-left:0;margin-top:0;width:127.8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284882E" w14:textId="0168FBB2" w:rsidR="00482BA5" w:rsidRPr="00482BA5" w:rsidRDefault="00482BA5" w:rsidP="00482B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82B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F54B" w14:textId="77777777" w:rsidR="00C9120F" w:rsidRDefault="00C9120F" w:rsidP="00285C56">
      <w:pPr>
        <w:spacing w:after="0" w:line="240" w:lineRule="auto"/>
      </w:pPr>
      <w:r>
        <w:separator/>
      </w:r>
    </w:p>
  </w:footnote>
  <w:footnote w:type="continuationSeparator" w:id="0">
    <w:p w14:paraId="388E446D" w14:textId="77777777" w:rsidR="00C9120F" w:rsidRDefault="00C9120F" w:rsidP="002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D763" w14:textId="77777777" w:rsidR="00285C56" w:rsidRDefault="00285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E1F5" w14:textId="77777777" w:rsidR="00285C56" w:rsidRDefault="00285C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1D8C" w14:textId="77777777" w:rsidR="00285C56" w:rsidRDefault="00285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5288A"/>
    <w:multiLevelType w:val="hybridMultilevel"/>
    <w:tmpl w:val="7D8E0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66AF1"/>
    <w:multiLevelType w:val="hybridMultilevel"/>
    <w:tmpl w:val="C950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900632">
    <w:abstractNumId w:val="7"/>
  </w:num>
  <w:num w:numId="2" w16cid:durableId="718945084">
    <w:abstractNumId w:val="14"/>
  </w:num>
  <w:num w:numId="3" w16cid:durableId="101268920">
    <w:abstractNumId w:val="16"/>
  </w:num>
  <w:num w:numId="4" w16cid:durableId="822505098">
    <w:abstractNumId w:val="18"/>
  </w:num>
  <w:num w:numId="5" w16cid:durableId="1211959521">
    <w:abstractNumId w:val="4"/>
  </w:num>
  <w:num w:numId="6" w16cid:durableId="891617701">
    <w:abstractNumId w:val="19"/>
  </w:num>
  <w:num w:numId="7" w16cid:durableId="1332413703">
    <w:abstractNumId w:val="17"/>
  </w:num>
  <w:num w:numId="8" w16cid:durableId="1586958535">
    <w:abstractNumId w:val="2"/>
  </w:num>
  <w:num w:numId="9" w16cid:durableId="979312580">
    <w:abstractNumId w:val="10"/>
  </w:num>
  <w:num w:numId="10" w16cid:durableId="1266887638">
    <w:abstractNumId w:val="1"/>
  </w:num>
  <w:num w:numId="11" w16cid:durableId="903762319">
    <w:abstractNumId w:val="5"/>
  </w:num>
  <w:num w:numId="12" w16cid:durableId="207928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6840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162652">
    <w:abstractNumId w:val="13"/>
  </w:num>
  <w:num w:numId="15" w16cid:durableId="1342046596">
    <w:abstractNumId w:val="6"/>
  </w:num>
  <w:num w:numId="16" w16cid:durableId="1791586554">
    <w:abstractNumId w:val="15"/>
  </w:num>
  <w:num w:numId="17" w16cid:durableId="1935824127">
    <w:abstractNumId w:val="11"/>
  </w:num>
  <w:num w:numId="18" w16cid:durableId="1649700166">
    <w:abstractNumId w:val="3"/>
  </w:num>
  <w:num w:numId="19" w16cid:durableId="1873103708">
    <w:abstractNumId w:val="0"/>
  </w:num>
  <w:num w:numId="20" w16cid:durableId="1910725986">
    <w:abstractNumId w:val="12"/>
  </w:num>
  <w:num w:numId="21" w16cid:durableId="1584531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6F3"/>
    <w:rsid w:val="00044E84"/>
    <w:rsid w:val="00051146"/>
    <w:rsid w:val="000512FB"/>
    <w:rsid w:val="00052622"/>
    <w:rsid w:val="00052CC8"/>
    <w:rsid w:val="00055AEC"/>
    <w:rsid w:val="00056845"/>
    <w:rsid w:val="000602E1"/>
    <w:rsid w:val="00061D5D"/>
    <w:rsid w:val="00082A64"/>
    <w:rsid w:val="000921BD"/>
    <w:rsid w:val="000A0C68"/>
    <w:rsid w:val="000A54EE"/>
    <w:rsid w:val="000B0106"/>
    <w:rsid w:val="000B06CB"/>
    <w:rsid w:val="000B394A"/>
    <w:rsid w:val="000C5B91"/>
    <w:rsid w:val="000D5AD0"/>
    <w:rsid w:val="000E1407"/>
    <w:rsid w:val="000E1CEC"/>
    <w:rsid w:val="000E35AB"/>
    <w:rsid w:val="000F01B5"/>
    <w:rsid w:val="000F02C3"/>
    <w:rsid w:val="000F03C0"/>
    <w:rsid w:val="000F328B"/>
    <w:rsid w:val="000F3897"/>
    <w:rsid w:val="000F4162"/>
    <w:rsid w:val="000F4C36"/>
    <w:rsid w:val="00100B63"/>
    <w:rsid w:val="0010563C"/>
    <w:rsid w:val="001103FE"/>
    <w:rsid w:val="00116029"/>
    <w:rsid w:val="00122B2C"/>
    <w:rsid w:val="0012432C"/>
    <w:rsid w:val="00131E78"/>
    <w:rsid w:val="001409C2"/>
    <w:rsid w:val="00140ABE"/>
    <w:rsid w:val="00144585"/>
    <w:rsid w:val="00145D5F"/>
    <w:rsid w:val="001642A8"/>
    <w:rsid w:val="001643D8"/>
    <w:rsid w:val="00164E6C"/>
    <w:rsid w:val="0016586A"/>
    <w:rsid w:val="001664D3"/>
    <w:rsid w:val="00180F41"/>
    <w:rsid w:val="00186231"/>
    <w:rsid w:val="00193404"/>
    <w:rsid w:val="00194508"/>
    <w:rsid w:val="001A3749"/>
    <w:rsid w:val="001B1576"/>
    <w:rsid w:val="001B4C5C"/>
    <w:rsid w:val="001C5DA8"/>
    <w:rsid w:val="001D36CC"/>
    <w:rsid w:val="001D44DD"/>
    <w:rsid w:val="001D551B"/>
    <w:rsid w:val="001D6E3A"/>
    <w:rsid w:val="001E1143"/>
    <w:rsid w:val="001F0570"/>
    <w:rsid w:val="001F35CE"/>
    <w:rsid w:val="001F5BFB"/>
    <w:rsid w:val="00202391"/>
    <w:rsid w:val="00202751"/>
    <w:rsid w:val="002039A2"/>
    <w:rsid w:val="00212248"/>
    <w:rsid w:val="00214195"/>
    <w:rsid w:val="0022139D"/>
    <w:rsid w:val="00222A4E"/>
    <w:rsid w:val="00223989"/>
    <w:rsid w:val="00223E4C"/>
    <w:rsid w:val="00231572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1B7C"/>
    <w:rsid w:val="002938F1"/>
    <w:rsid w:val="00296958"/>
    <w:rsid w:val="002A1AC0"/>
    <w:rsid w:val="002B001A"/>
    <w:rsid w:val="002D43C1"/>
    <w:rsid w:val="002D5B9B"/>
    <w:rsid w:val="002E3B78"/>
    <w:rsid w:val="002F2F0C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529E2"/>
    <w:rsid w:val="003604C0"/>
    <w:rsid w:val="003608AE"/>
    <w:rsid w:val="00360940"/>
    <w:rsid w:val="00367D22"/>
    <w:rsid w:val="003711E1"/>
    <w:rsid w:val="003762C2"/>
    <w:rsid w:val="00377237"/>
    <w:rsid w:val="00377BB9"/>
    <w:rsid w:val="00383941"/>
    <w:rsid w:val="003902F2"/>
    <w:rsid w:val="00391BEE"/>
    <w:rsid w:val="00391DB6"/>
    <w:rsid w:val="00392C29"/>
    <w:rsid w:val="00394E96"/>
    <w:rsid w:val="003A0EFC"/>
    <w:rsid w:val="003A11DE"/>
    <w:rsid w:val="003B0892"/>
    <w:rsid w:val="003B53AE"/>
    <w:rsid w:val="003B5717"/>
    <w:rsid w:val="003C2408"/>
    <w:rsid w:val="003C7DF8"/>
    <w:rsid w:val="003D6386"/>
    <w:rsid w:val="003E0052"/>
    <w:rsid w:val="003E0450"/>
    <w:rsid w:val="003E1179"/>
    <w:rsid w:val="003F045F"/>
    <w:rsid w:val="003F2ADE"/>
    <w:rsid w:val="003F5759"/>
    <w:rsid w:val="003F6470"/>
    <w:rsid w:val="003F72F1"/>
    <w:rsid w:val="003F76A1"/>
    <w:rsid w:val="0041458B"/>
    <w:rsid w:val="00417529"/>
    <w:rsid w:val="00421D5C"/>
    <w:rsid w:val="00423895"/>
    <w:rsid w:val="0042412C"/>
    <w:rsid w:val="004245E1"/>
    <w:rsid w:val="0042463F"/>
    <w:rsid w:val="00431ED7"/>
    <w:rsid w:val="004322A9"/>
    <w:rsid w:val="004329E0"/>
    <w:rsid w:val="00432A13"/>
    <w:rsid w:val="004578A0"/>
    <w:rsid w:val="00474F34"/>
    <w:rsid w:val="00477039"/>
    <w:rsid w:val="00482BA5"/>
    <w:rsid w:val="004849B4"/>
    <w:rsid w:val="00487DC4"/>
    <w:rsid w:val="00491C79"/>
    <w:rsid w:val="00492840"/>
    <w:rsid w:val="0049458A"/>
    <w:rsid w:val="00496615"/>
    <w:rsid w:val="0049754A"/>
    <w:rsid w:val="004B0465"/>
    <w:rsid w:val="004B748A"/>
    <w:rsid w:val="004C21F2"/>
    <w:rsid w:val="004C6BBD"/>
    <w:rsid w:val="004D1B71"/>
    <w:rsid w:val="004D64E5"/>
    <w:rsid w:val="004E3DFA"/>
    <w:rsid w:val="004E6553"/>
    <w:rsid w:val="004F0CA1"/>
    <w:rsid w:val="004F5CA4"/>
    <w:rsid w:val="00503D13"/>
    <w:rsid w:val="00505E44"/>
    <w:rsid w:val="005117AF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5FE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E7765"/>
    <w:rsid w:val="005F2AA4"/>
    <w:rsid w:val="00607420"/>
    <w:rsid w:val="00611AA9"/>
    <w:rsid w:val="00614A55"/>
    <w:rsid w:val="006155E3"/>
    <w:rsid w:val="00625825"/>
    <w:rsid w:val="00632762"/>
    <w:rsid w:val="00640302"/>
    <w:rsid w:val="00640D3E"/>
    <w:rsid w:val="00644B02"/>
    <w:rsid w:val="00644F6F"/>
    <w:rsid w:val="00646310"/>
    <w:rsid w:val="006476E9"/>
    <w:rsid w:val="006552BB"/>
    <w:rsid w:val="00656F95"/>
    <w:rsid w:val="006632CD"/>
    <w:rsid w:val="006674F9"/>
    <w:rsid w:val="00680B15"/>
    <w:rsid w:val="00680E6F"/>
    <w:rsid w:val="00683DC3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09E0"/>
    <w:rsid w:val="00706371"/>
    <w:rsid w:val="00710619"/>
    <w:rsid w:val="00714631"/>
    <w:rsid w:val="00715745"/>
    <w:rsid w:val="0071722D"/>
    <w:rsid w:val="00731F0B"/>
    <w:rsid w:val="00735B7D"/>
    <w:rsid w:val="0073605A"/>
    <w:rsid w:val="007400E2"/>
    <w:rsid w:val="007500E3"/>
    <w:rsid w:val="00756A1D"/>
    <w:rsid w:val="00757BA3"/>
    <w:rsid w:val="0076206E"/>
    <w:rsid w:val="00762995"/>
    <w:rsid w:val="0076331E"/>
    <w:rsid w:val="00764E60"/>
    <w:rsid w:val="0076628D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B7F3C"/>
    <w:rsid w:val="007D305F"/>
    <w:rsid w:val="007D53DA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46514"/>
    <w:rsid w:val="00853EEE"/>
    <w:rsid w:val="00854D39"/>
    <w:rsid w:val="00855F17"/>
    <w:rsid w:val="008611C4"/>
    <w:rsid w:val="00861548"/>
    <w:rsid w:val="008635D7"/>
    <w:rsid w:val="00863A7F"/>
    <w:rsid w:val="0087351D"/>
    <w:rsid w:val="008736BE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ED3"/>
    <w:rsid w:val="008A3F7E"/>
    <w:rsid w:val="008A7F27"/>
    <w:rsid w:val="008B7C8E"/>
    <w:rsid w:val="008C245E"/>
    <w:rsid w:val="008E2A2F"/>
    <w:rsid w:val="008E5F19"/>
    <w:rsid w:val="008E6208"/>
    <w:rsid w:val="008F04A7"/>
    <w:rsid w:val="008F12D0"/>
    <w:rsid w:val="008F54C1"/>
    <w:rsid w:val="009026A6"/>
    <w:rsid w:val="009053C1"/>
    <w:rsid w:val="00913DA1"/>
    <w:rsid w:val="00916E0E"/>
    <w:rsid w:val="00922C9C"/>
    <w:rsid w:val="00924404"/>
    <w:rsid w:val="00925C61"/>
    <w:rsid w:val="00926F2C"/>
    <w:rsid w:val="00927CEC"/>
    <w:rsid w:val="0093185B"/>
    <w:rsid w:val="00936779"/>
    <w:rsid w:val="009423E6"/>
    <w:rsid w:val="009468F6"/>
    <w:rsid w:val="0095073E"/>
    <w:rsid w:val="009514B2"/>
    <w:rsid w:val="0095486B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A632A"/>
    <w:rsid w:val="009C47F8"/>
    <w:rsid w:val="009C6202"/>
    <w:rsid w:val="009D1005"/>
    <w:rsid w:val="009D6757"/>
    <w:rsid w:val="009E2FAE"/>
    <w:rsid w:val="009E35F6"/>
    <w:rsid w:val="009F2902"/>
    <w:rsid w:val="009F31B6"/>
    <w:rsid w:val="009F6F14"/>
    <w:rsid w:val="009F7F9F"/>
    <w:rsid w:val="00A00E0E"/>
    <w:rsid w:val="00A0371D"/>
    <w:rsid w:val="00A06565"/>
    <w:rsid w:val="00A06578"/>
    <w:rsid w:val="00A13AF0"/>
    <w:rsid w:val="00A166F2"/>
    <w:rsid w:val="00A200F8"/>
    <w:rsid w:val="00A24966"/>
    <w:rsid w:val="00A268B8"/>
    <w:rsid w:val="00A30C9D"/>
    <w:rsid w:val="00A31BCB"/>
    <w:rsid w:val="00A323E0"/>
    <w:rsid w:val="00A40782"/>
    <w:rsid w:val="00A46DDE"/>
    <w:rsid w:val="00A521BF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594D"/>
    <w:rsid w:val="00AD659A"/>
    <w:rsid w:val="00AE505F"/>
    <w:rsid w:val="00AF7EC8"/>
    <w:rsid w:val="00B063AE"/>
    <w:rsid w:val="00B06A3D"/>
    <w:rsid w:val="00B21ACC"/>
    <w:rsid w:val="00B21C36"/>
    <w:rsid w:val="00B25356"/>
    <w:rsid w:val="00B27CEB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01F7"/>
    <w:rsid w:val="00BA1F77"/>
    <w:rsid w:val="00BB1340"/>
    <w:rsid w:val="00BB47ED"/>
    <w:rsid w:val="00BC3502"/>
    <w:rsid w:val="00BD0836"/>
    <w:rsid w:val="00BD2EDC"/>
    <w:rsid w:val="00BD5349"/>
    <w:rsid w:val="00BE2339"/>
    <w:rsid w:val="00BE5DCA"/>
    <w:rsid w:val="00BE7F7E"/>
    <w:rsid w:val="00C01499"/>
    <w:rsid w:val="00C03929"/>
    <w:rsid w:val="00C0621D"/>
    <w:rsid w:val="00C0730D"/>
    <w:rsid w:val="00C1061C"/>
    <w:rsid w:val="00C169EC"/>
    <w:rsid w:val="00C26F75"/>
    <w:rsid w:val="00C27062"/>
    <w:rsid w:val="00C346B0"/>
    <w:rsid w:val="00C3494C"/>
    <w:rsid w:val="00C354B1"/>
    <w:rsid w:val="00C37AAD"/>
    <w:rsid w:val="00C40E6C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CC1"/>
    <w:rsid w:val="00C81F30"/>
    <w:rsid w:val="00C8208D"/>
    <w:rsid w:val="00C8284D"/>
    <w:rsid w:val="00C83E74"/>
    <w:rsid w:val="00C9120F"/>
    <w:rsid w:val="00C94E72"/>
    <w:rsid w:val="00C9510B"/>
    <w:rsid w:val="00CA25B4"/>
    <w:rsid w:val="00CA331C"/>
    <w:rsid w:val="00CA3856"/>
    <w:rsid w:val="00CA3955"/>
    <w:rsid w:val="00CB4C23"/>
    <w:rsid w:val="00CB6F17"/>
    <w:rsid w:val="00CC146E"/>
    <w:rsid w:val="00CC14FB"/>
    <w:rsid w:val="00CC26AA"/>
    <w:rsid w:val="00CD2BD9"/>
    <w:rsid w:val="00CE5AFB"/>
    <w:rsid w:val="00CF01C8"/>
    <w:rsid w:val="00CF201A"/>
    <w:rsid w:val="00CF423C"/>
    <w:rsid w:val="00CF44C5"/>
    <w:rsid w:val="00CF6E17"/>
    <w:rsid w:val="00D01264"/>
    <w:rsid w:val="00D01B78"/>
    <w:rsid w:val="00D044CB"/>
    <w:rsid w:val="00D0478A"/>
    <w:rsid w:val="00D07A4D"/>
    <w:rsid w:val="00D10913"/>
    <w:rsid w:val="00D132D6"/>
    <w:rsid w:val="00D30B7A"/>
    <w:rsid w:val="00D326F4"/>
    <w:rsid w:val="00D37CA1"/>
    <w:rsid w:val="00D422E4"/>
    <w:rsid w:val="00D449CE"/>
    <w:rsid w:val="00D44EF9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07A85"/>
    <w:rsid w:val="00E10DD4"/>
    <w:rsid w:val="00E110CF"/>
    <w:rsid w:val="00E12FD8"/>
    <w:rsid w:val="00E272EA"/>
    <w:rsid w:val="00E274C2"/>
    <w:rsid w:val="00E27AF9"/>
    <w:rsid w:val="00E32364"/>
    <w:rsid w:val="00E5157E"/>
    <w:rsid w:val="00E53407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D1E38"/>
    <w:rsid w:val="00ED2763"/>
    <w:rsid w:val="00ED5CB5"/>
    <w:rsid w:val="00EE043B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453D4"/>
    <w:rsid w:val="00F50294"/>
    <w:rsid w:val="00F5110C"/>
    <w:rsid w:val="00F606C6"/>
    <w:rsid w:val="00F6106B"/>
    <w:rsid w:val="00F647F6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D11CD"/>
    <w:rsid w:val="00FD1BB0"/>
    <w:rsid w:val="00FD7AD9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E585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  <w:style w:type="character" w:styleId="Nevyeenzmnka">
    <w:name w:val="Unresolved Mention"/>
    <w:basedOn w:val="Standardnpsmoodstavce"/>
    <w:uiPriority w:val="99"/>
    <w:semiHidden/>
    <w:unhideWhenUsed/>
    <w:rsid w:val="002F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Vránová Pavla</cp:lastModifiedBy>
  <cp:revision>204</cp:revision>
  <cp:lastPrinted>2019-04-30T06:19:00Z</cp:lastPrinted>
  <dcterms:created xsi:type="dcterms:W3CDTF">2022-06-17T07:12:00Z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70c6c49b,49f77acd,32300bd7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Veřejná</vt:lpwstr>
  </property>
  <property fmtid="{D5CDD505-2E9C-101B-9397-08002B2CF9AE}" pid="6" name="MSIP_Label_9b7d34a6-922c-473b-8048-37f831bec2ea_Enabled">
    <vt:lpwstr>true</vt:lpwstr>
  </property>
  <property fmtid="{D5CDD505-2E9C-101B-9397-08002B2CF9AE}" pid="7" name="MSIP_Label_9b7d34a6-922c-473b-8048-37f831bec2ea_SetDate">
    <vt:lpwstr>2024-11-26T08:31:05Z</vt:lpwstr>
  </property>
  <property fmtid="{D5CDD505-2E9C-101B-9397-08002B2CF9AE}" pid="8" name="MSIP_Label_9b7d34a6-922c-473b-8048-37f831bec2ea_Method">
    <vt:lpwstr>Privileged</vt:lpwstr>
  </property>
  <property fmtid="{D5CDD505-2E9C-101B-9397-08002B2CF9AE}" pid="9" name="MSIP_Label_9b7d34a6-922c-473b-8048-37f831bec2ea_Name">
    <vt:lpwstr>Veřejná informace</vt:lpwstr>
  </property>
  <property fmtid="{D5CDD505-2E9C-101B-9397-08002B2CF9AE}" pid="10" name="MSIP_Label_9b7d34a6-922c-473b-8048-37f831bec2ea_SiteId">
    <vt:lpwstr>39f24d0b-aa30-4551-8e81-43c77cf1000e</vt:lpwstr>
  </property>
  <property fmtid="{D5CDD505-2E9C-101B-9397-08002B2CF9AE}" pid="11" name="MSIP_Label_9b7d34a6-922c-473b-8048-37f831bec2ea_ActionId">
    <vt:lpwstr>6f0a0c54-ca5a-4b2c-8724-a72811013ce1</vt:lpwstr>
  </property>
  <property fmtid="{D5CDD505-2E9C-101B-9397-08002B2CF9AE}" pid="12" name="MSIP_Label_9b7d34a6-922c-473b-8048-37f831bec2ea_ContentBits">
    <vt:lpwstr>2</vt:lpwstr>
  </property>
</Properties>
</file>