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05E5" w14:textId="77777777" w:rsidR="00E851AA" w:rsidRDefault="000C5CAA">
      <w:pPr>
        <w:pStyle w:val="Nadpis2"/>
        <w:spacing w:after="17"/>
        <w:ind w:left="0" w:right="246" w:firstLine="0"/>
        <w:jc w:val="center"/>
      </w:pPr>
      <w:r>
        <w:rPr>
          <w:rFonts w:ascii="Tahoma" w:eastAsia="Tahoma" w:hAnsi="Tahoma" w:cs="Tahoma"/>
        </w:rPr>
        <w:t xml:space="preserve">SMLOUVA </w:t>
      </w:r>
    </w:p>
    <w:p w14:paraId="2C9C028D" w14:textId="77777777" w:rsidR="00E851AA" w:rsidRDefault="000C5CAA">
      <w:pPr>
        <w:spacing w:after="355" w:line="259" w:lineRule="auto"/>
        <w:ind w:left="0" w:right="248" w:firstLine="0"/>
        <w:jc w:val="center"/>
      </w:pPr>
      <w:r>
        <w:rPr>
          <w:b/>
          <w:sz w:val="22"/>
        </w:rPr>
        <w:t xml:space="preserve">o poskytnutí dotace z rozpočtu Moravskoslezského kraje </w:t>
      </w:r>
    </w:p>
    <w:p w14:paraId="781AA553" w14:textId="77777777" w:rsidR="00E851AA" w:rsidRPr="00F62250" w:rsidRDefault="000C5CAA" w:rsidP="00B13ED0">
      <w:pPr>
        <w:spacing w:after="14" w:line="259" w:lineRule="auto"/>
        <w:ind w:left="10" w:right="250" w:hanging="10"/>
        <w:jc w:val="center"/>
        <w:rPr>
          <w:szCs w:val="20"/>
        </w:rPr>
      </w:pPr>
      <w:r w:rsidRPr="00F62250">
        <w:rPr>
          <w:b/>
          <w:szCs w:val="20"/>
        </w:rPr>
        <w:t xml:space="preserve">I. </w:t>
      </w:r>
    </w:p>
    <w:p w14:paraId="314553A5" w14:textId="77777777" w:rsidR="00E851AA" w:rsidRPr="00F62250" w:rsidRDefault="000C5CAA">
      <w:pPr>
        <w:pStyle w:val="Nadpis3"/>
        <w:ind w:left="123" w:right="849"/>
        <w:rPr>
          <w:szCs w:val="20"/>
        </w:rPr>
      </w:pPr>
      <w:r w:rsidRPr="00F62250">
        <w:rPr>
          <w:szCs w:val="20"/>
        </w:rPr>
        <w:t xml:space="preserve">Smluvní strany </w:t>
      </w:r>
    </w:p>
    <w:p w14:paraId="1B077EAE" w14:textId="77777777" w:rsidR="001D717A" w:rsidRPr="00A135FD" w:rsidRDefault="000C5CAA" w:rsidP="00A135FD">
      <w:pPr>
        <w:pStyle w:val="Odstavecseseznamem"/>
        <w:numPr>
          <w:ilvl w:val="0"/>
          <w:numId w:val="35"/>
        </w:numPr>
        <w:spacing w:after="16"/>
        <w:ind w:right="3078"/>
        <w:rPr>
          <w:szCs w:val="20"/>
        </w:rPr>
      </w:pPr>
      <w:r w:rsidRPr="00A135FD">
        <w:rPr>
          <w:b/>
          <w:szCs w:val="20"/>
        </w:rPr>
        <w:t xml:space="preserve">Moravskoslezský kraj </w:t>
      </w:r>
    </w:p>
    <w:p w14:paraId="1DEBDC5E" w14:textId="77777777" w:rsidR="001D717A" w:rsidRDefault="000C5CAA" w:rsidP="001D717A">
      <w:pPr>
        <w:spacing w:after="16"/>
        <w:ind w:left="422" w:right="3078" w:firstLine="0"/>
        <w:rPr>
          <w:szCs w:val="20"/>
        </w:rPr>
      </w:pPr>
      <w:r w:rsidRPr="00F62250">
        <w:rPr>
          <w:szCs w:val="20"/>
        </w:rPr>
        <w:t>se sídlem:</w:t>
      </w:r>
      <w:r w:rsidR="001D717A">
        <w:rPr>
          <w:szCs w:val="20"/>
        </w:rPr>
        <w:t xml:space="preserve"> </w:t>
      </w:r>
      <w:r w:rsidR="001D717A">
        <w:rPr>
          <w:szCs w:val="20"/>
        </w:rPr>
        <w:tab/>
      </w:r>
      <w:r w:rsidR="001D717A">
        <w:rPr>
          <w:szCs w:val="20"/>
        </w:rPr>
        <w:tab/>
      </w:r>
      <w:r w:rsidRPr="00F62250">
        <w:rPr>
          <w:szCs w:val="20"/>
        </w:rPr>
        <w:t xml:space="preserve">28. října 2771/117, </w:t>
      </w:r>
      <w:r w:rsidR="001D717A">
        <w:rPr>
          <w:szCs w:val="20"/>
        </w:rPr>
        <w:t>7</w:t>
      </w:r>
      <w:r w:rsidRPr="00F62250">
        <w:rPr>
          <w:szCs w:val="20"/>
        </w:rPr>
        <w:t xml:space="preserve">02 00 Ostrava </w:t>
      </w:r>
    </w:p>
    <w:p w14:paraId="4BA6A966" w14:textId="55F7C921" w:rsidR="00E851AA" w:rsidRPr="00F62250" w:rsidRDefault="000C5CAA" w:rsidP="001D717A">
      <w:pPr>
        <w:spacing w:after="16"/>
        <w:ind w:left="422" w:right="3078" w:firstLine="0"/>
        <w:rPr>
          <w:szCs w:val="20"/>
        </w:rPr>
      </w:pPr>
      <w:r w:rsidRPr="00F62250">
        <w:rPr>
          <w:szCs w:val="20"/>
        </w:rPr>
        <w:t xml:space="preserve">zastoupen:   </w:t>
      </w:r>
    </w:p>
    <w:p w14:paraId="53BD7A55" w14:textId="77777777" w:rsidR="00E851AA" w:rsidRPr="00F62250" w:rsidRDefault="000C5CAA" w:rsidP="001D717A">
      <w:pPr>
        <w:tabs>
          <w:tab w:val="center" w:pos="633"/>
          <w:tab w:val="center" w:pos="1486"/>
          <w:tab w:val="center" w:pos="2629"/>
        </w:tabs>
        <w:spacing w:after="16"/>
        <w:ind w:left="0" w:right="5771" w:firstLine="0"/>
        <w:jc w:val="left"/>
        <w:rPr>
          <w:szCs w:val="20"/>
        </w:rPr>
      </w:pPr>
      <w:r w:rsidRPr="00F62250">
        <w:rPr>
          <w:rFonts w:ascii="Calibri" w:eastAsia="Calibri" w:hAnsi="Calibri" w:cs="Calibri"/>
          <w:szCs w:val="20"/>
        </w:rPr>
        <w:tab/>
      </w:r>
      <w:r w:rsidRPr="00F62250">
        <w:rPr>
          <w:szCs w:val="20"/>
        </w:rPr>
        <w:t xml:space="preserve">IČO: </w:t>
      </w:r>
      <w:r w:rsidRPr="00F62250">
        <w:rPr>
          <w:szCs w:val="20"/>
        </w:rPr>
        <w:tab/>
        <w:t xml:space="preserve"> </w:t>
      </w:r>
      <w:r w:rsidRPr="00F62250">
        <w:rPr>
          <w:szCs w:val="20"/>
        </w:rPr>
        <w:tab/>
        <w:t xml:space="preserve">70890692 </w:t>
      </w:r>
    </w:p>
    <w:p w14:paraId="270AE546" w14:textId="77777777" w:rsidR="00E851AA" w:rsidRPr="00F62250" w:rsidRDefault="000C5CAA" w:rsidP="001D717A">
      <w:pPr>
        <w:tabs>
          <w:tab w:val="center" w:pos="629"/>
          <w:tab w:val="center" w:pos="1486"/>
          <w:tab w:val="center" w:pos="2745"/>
        </w:tabs>
        <w:spacing w:after="16"/>
        <w:ind w:left="0" w:right="5771" w:firstLine="0"/>
        <w:jc w:val="left"/>
        <w:rPr>
          <w:szCs w:val="20"/>
        </w:rPr>
      </w:pPr>
      <w:r w:rsidRPr="00F62250">
        <w:rPr>
          <w:rFonts w:ascii="Calibri" w:eastAsia="Calibri" w:hAnsi="Calibri" w:cs="Calibri"/>
          <w:szCs w:val="20"/>
        </w:rPr>
        <w:tab/>
      </w:r>
      <w:r w:rsidRPr="00F62250">
        <w:rPr>
          <w:szCs w:val="20"/>
        </w:rPr>
        <w:t xml:space="preserve">DIČ: </w:t>
      </w:r>
      <w:r w:rsidRPr="00F62250">
        <w:rPr>
          <w:szCs w:val="20"/>
        </w:rPr>
        <w:tab/>
        <w:t xml:space="preserve"> </w:t>
      </w:r>
      <w:r w:rsidRPr="00F62250">
        <w:rPr>
          <w:szCs w:val="20"/>
        </w:rPr>
        <w:tab/>
        <w:t xml:space="preserve">CZ70890692 </w:t>
      </w:r>
    </w:p>
    <w:p w14:paraId="680A7276" w14:textId="18FDD851" w:rsidR="00E851AA" w:rsidRPr="00F62250" w:rsidRDefault="000C5CAA" w:rsidP="00B84D60">
      <w:pPr>
        <w:spacing w:after="132"/>
        <w:ind w:left="430" w:right="5346"/>
        <w:rPr>
          <w:szCs w:val="20"/>
        </w:rPr>
      </w:pPr>
      <w:r w:rsidRPr="00F62250">
        <w:rPr>
          <w:szCs w:val="20"/>
        </w:rPr>
        <w:t xml:space="preserve">bankovní spojení: </w:t>
      </w:r>
      <w:r w:rsidR="002E4C07">
        <w:rPr>
          <w:szCs w:val="20"/>
        </w:rPr>
        <w:tab/>
      </w:r>
      <w:r w:rsidRPr="00F62250">
        <w:rPr>
          <w:szCs w:val="20"/>
        </w:rPr>
        <w:t>Česká spořitelna,</w:t>
      </w:r>
      <w:r w:rsidR="00B84D60">
        <w:rPr>
          <w:szCs w:val="20"/>
        </w:rPr>
        <w:t xml:space="preserve"> </w:t>
      </w:r>
      <w:r w:rsidRPr="00F62250">
        <w:rPr>
          <w:szCs w:val="20"/>
        </w:rPr>
        <w:t>a.s.</w:t>
      </w:r>
      <w:r w:rsidR="001D717A">
        <w:rPr>
          <w:szCs w:val="20"/>
        </w:rPr>
        <w:t xml:space="preserve"> č</w:t>
      </w:r>
      <w:r w:rsidRPr="00F62250">
        <w:rPr>
          <w:szCs w:val="20"/>
        </w:rPr>
        <w:t xml:space="preserve">íslo </w:t>
      </w:r>
      <w:r w:rsidR="002E4C07" w:rsidRPr="00F62250">
        <w:rPr>
          <w:szCs w:val="20"/>
        </w:rPr>
        <w:t>účtu:</w:t>
      </w:r>
      <w:r w:rsidR="002E4C07">
        <w:rPr>
          <w:szCs w:val="20"/>
        </w:rPr>
        <w:tab/>
      </w:r>
      <w:r w:rsidR="002E4C07">
        <w:rPr>
          <w:szCs w:val="20"/>
        </w:rPr>
        <w:tab/>
      </w:r>
      <w:r w:rsidRPr="00F62250">
        <w:rPr>
          <w:szCs w:val="20"/>
        </w:rPr>
        <w:t xml:space="preserve">1650676349/0800 </w:t>
      </w:r>
    </w:p>
    <w:p w14:paraId="4615BA2E" w14:textId="77777777" w:rsidR="002E4C07" w:rsidRDefault="000C5CAA">
      <w:pPr>
        <w:spacing w:after="75" w:line="390" w:lineRule="auto"/>
        <w:ind w:left="55" w:right="6679" w:firstLine="358"/>
        <w:rPr>
          <w:szCs w:val="20"/>
        </w:rPr>
      </w:pPr>
      <w:r w:rsidRPr="00F62250">
        <w:rPr>
          <w:szCs w:val="20"/>
        </w:rPr>
        <w:t xml:space="preserve">(dále jen „poskytovatel“) </w:t>
      </w:r>
    </w:p>
    <w:p w14:paraId="73D6165F" w14:textId="2F82C03D" w:rsidR="00E851AA" w:rsidRPr="00F62250" w:rsidRDefault="000C5CAA">
      <w:pPr>
        <w:spacing w:after="75" w:line="390" w:lineRule="auto"/>
        <w:ind w:left="55" w:right="6679" w:firstLine="358"/>
        <w:rPr>
          <w:szCs w:val="20"/>
        </w:rPr>
      </w:pPr>
      <w:r w:rsidRPr="00F62250">
        <w:rPr>
          <w:szCs w:val="20"/>
        </w:rPr>
        <w:t xml:space="preserve">a </w:t>
      </w:r>
    </w:p>
    <w:p w14:paraId="0E195D50" w14:textId="77777777" w:rsidR="002E4C07" w:rsidRPr="00A135FD" w:rsidRDefault="000C5CAA" w:rsidP="00A135FD">
      <w:pPr>
        <w:pStyle w:val="Odstavecseseznamem"/>
        <w:numPr>
          <w:ilvl w:val="0"/>
          <w:numId w:val="35"/>
        </w:numPr>
        <w:spacing w:after="6"/>
        <w:ind w:right="5488"/>
        <w:rPr>
          <w:szCs w:val="20"/>
        </w:rPr>
      </w:pPr>
      <w:r w:rsidRPr="00A135FD">
        <w:rPr>
          <w:b/>
          <w:szCs w:val="20"/>
        </w:rPr>
        <w:t xml:space="preserve">příjemce </w:t>
      </w:r>
    </w:p>
    <w:p w14:paraId="77251DDD" w14:textId="4CD4E8E8" w:rsidR="00E851AA" w:rsidRPr="002E4C07" w:rsidRDefault="002E4C07" w:rsidP="002E4C07">
      <w:pPr>
        <w:spacing w:after="6"/>
        <w:ind w:left="422" w:right="5488" w:firstLine="0"/>
        <w:rPr>
          <w:szCs w:val="20"/>
        </w:rPr>
      </w:pPr>
      <w:r>
        <w:rPr>
          <w:szCs w:val="20"/>
        </w:rPr>
        <w:t>s</w:t>
      </w:r>
      <w:r w:rsidR="000C5CAA" w:rsidRPr="002E4C07">
        <w:rPr>
          <w:szCs w:val="20"/>
        </w:rPr>
        <w:t xml:space="preserve">e sídlem:   </w:t>
      </w:r>
    </w:p>
    <w:p w14:paraId="65F7A217" w14:textId="73921557" w:rsidR="00E851AA" w:rsidRPr="00F62250" w:rsidRDefault="000C5CAA">
      <w:pPr>
        <w:spacing w:after="4" w:line="269" w:lineRule="auto"/>
        <w:ind w:left="2180" w:right="50" w:hanging="1750"/>
        <w:jc w:val="left"/>
        <w:rPr>
          <w:szCs w:val="20"/>
        </w:rPr>
      </w:pPr>
      <w:r w:rsidRPr="00F62250">
        <w:rPr>
          <w:szCs w:val="20"/>
        </w:rPr>
        <w:t xml:space="preserve">zastoupen: </w:t>
      </w:r>
      <w:r w:rsidR="00A135FD">
        <w:rPr>
          <w:szCs w:val="20"/>
        </w:rPr>
        <w:tab/>
      </w:r>
      <w:r w:rsidRPr="002A29CC">
        <w:rPr>
          <w:i/>
          <w:iCs/>
          <w:color w:val="3366FF"/>
          <w:szCs w:val="20"/>
        </w:rPr>
        <w:t>(uvede se jméno a funkce osoby, která je příjemce oprávněna zastupovat z titulu své</w:t>
      </w:r>
      <w:r w:rsidR="00A135FD">
        <w:rPr>
          <w:i/>
          <w:iCs/>
          <w:color w:val="3366FF"/>
          <w:szCs w:val="20"/>
        </w:rPr>
        <w:t xml:space="preserve"> </w:t>
      </w:r>
      <w:r w:rsidRPr="002A29CC">
        <w:rPr>
          <w:i/>
          <w:iCs/>
          <w:color w:val="3366FF"/>
          <w:szCs w:val="20"/>
        </w:rPr>
        <w:t>funkce, případně se uvede „na základě plné moci ze dne…“)</w:t>
      </w:r>
      <w:r w:rsidRPr="00F62250">
        <w:rPr>
          <w:szCs w:val="20"/>
        </w:rPr>
        <w:t xml:space="preserve"> </w:t>
      </w:r>
    </w:p>
    <w:p w14:paraId="68124177" w14:textId="77777777" w:rsidR="00E851AA" w:rsidRPr="00F62250" w:rsidRDefault="000C5CAA">
      <w:pPr>
        <w:tabs>
          <w:tab w:val="center" w:pos="633"/>
          <w:tab w:val="center" w:pos="1486"/>
          <w:tab w:val="center" w:pos="2194"/>
        </w:tabs>
        <w:ind w:left="0" w:firstLine="0"/>
        <w:jc w:val="left"/>
        <w:rPr>
          <w:szCs w:val="20"/>
        </w:rPr>
      </w:pPr>
      <w:r w:rsidRPr="00F62250">
        <w:rPr>
          <w:rFonts w:ascii="Calibri" w:eastAsia="Calibri" w:hAnsi="Calibri" w:cs="Calibri"/>
          <w:szCs w:val="20"/>
        </w:rPr>
        <w:tab/>
      </w:r>
      <w:r w:rsidRPr="00F62250">
        <w:rPr>
          <w:szCs w:val="20"/>
        </w:rPr>
        <w:t xml:space="preserve">IČO:  </w:t>
      </w:r>
      <w:r w:rsidRPr="00F62250">
        <w:rPr>
          <w:szCs w:val="20"/>
        </w:rPr>
        <w:tab/>
        <w:t xml:space="preserve"> </w:t>
      </w:r>
      <w:r w:rsidRPr="00F62250">
        <w:rPr>
          <w:szCs w:val="20"/>
        </w:rPr>
        <w:tab/>
        <w:t xml:space="preserve"> </w:t>
      </w:r>
    </w:p>
    <w:p w14:paraId="7B0AF9A2" w14:textId="77777777" w:rsidR="00A135FD" w:rsidRDefault="000C5CAA">
      <w:pPr>
        <w:spacing w:after="4" w:line="269" w:lineRule="auto"/>
        <w:ind w:left="440" w:right="2049" w:hanging="10"/>
        <w:jc w:val="left"/>
        <w:rPr>
          <w:szCs w:val="20"/>
        </w:rPr>
      </w:pPr>
      <w:r w:rsidRPr="00F62250">
        <w:rPr>
          <w:szCs w:val="20"/>
        </w:rPr>
        <w:t xml:space="preserve">DIČ: </w:t>
      </w:r>
      <w:r w:rsidRPr="00F62250">
        <w:rPr>
          <w:szCs w:val="20"/>
        </w:rPr>
        <w:tab/>
        <w:t xml:space="preserve"> </w:t>
      </w:r>
      <w:r w:rsidRPr="00F62250">
        <w:rPr>
          <w:szCs w:val="20"/>
        </w:rPr>
        <w:tab/>
      </w:r>
      <w:r w:rsidRPr="002A29CC">
        <w:rPr>
          <w:i/>
          <w:iCs/>
          <w:color w:val="3366FF"/>
          <w:szCs w:val="20"/>
        </w:rPr>
        <w:t>(má-li, jinak uvést „není plátcem daně z přidané hodnoty“)</w:t>
      </w:r>
      <w:r w:rsidRPr="00F62250">
        <w:rPr>
          <w:szCs w:val="20"/>
        </w:rPr>
        <w:t xml:space="preserve"> bankovní spojení: </w:t>
      </w:r>
    </w:p>
    <w:p w14:paraId="1F666EC3" w14:textId="77AB2081" w:rsidR="00E851AA" w:rsidRPr="00F62250" w:rsidRDefault="000C5CAA">
      <w:pPr>
        <w:spacing w:after="4" w:line="269" w:lineRule="auto"/>
        <w:ind w:left="440" w:right="2049" w:hanging="10"/>
        <w:jc w:val="left"/>
        <w:rPr>
          <w:szCs w:val="20"/>
        </w:rPr>
      </w:pPr>
      <w:r w:rsidRPr="00F62250">
        <w:rPr>
          <w:szCs w:val="20"/>
        </w:rPr>
        <w:t xml:space="preserve">číslo účtu: </w:t>
      </w:r>
    </w:p>
    <w:p w14:paraId="37B40455" w14:textId="77777777" w:rsidR="00E851AA" w:rsidRPr="00F62250" w:rsidRDefault="000C5CAA">
      <w:pPr>
        <w:spacing w:after="177" w:line="259" w:lineRule="auto"/>
        <w:ind w:left="430" w:firstLine="0"/>
        <w:jc w:val="left"/>
        <w:rPr>
          <w:szCs w:val="20"/>
        </w:rPr>
      </w:pPr>
      <w:r w:rsidRPr="00F62250">
        <w:rPr>
          <w:szCs w:val="20"/>
        </w:rPr>
        <w:t xml:space="preserve"> </w:t>
      </w:r>
    </w:p>
    <w:p w14:paraId="10171463" w14:textId="77777777" w:rsidR="00E851AA" w:rsidRPr="002A29CC" w:rsidRDefault="000C5CAA">
      <w:pPr>
        <w:spacing w:after="153"/>
        <w:ind w:left="416" w:right="312"/>
        <w:rPr>
          <w:i/>
          <w:iCs/>
          <w:szCs w:val="20"/>
        </w:rPr>
      </w:pPr>
      <w:r w:rsidRPr="00F62250">
        <w:rPr>
          <w:szCs w:val="20"/>
        </w:rPr>
        <w:t xml:space="preserve">Zapsán v ………. rejstříku vedeném ………, spisová značka </w:t>
      </w:r>
      <w:r w:rsidRPr="002A29CC">
        <w:rPr>
          <w:i/>
          <w:iCs/>
          <w:szCs w:val="20"/>
        </w:rPr>
        <w:t xml:space="preserve">…...... </w:t>
      </w:r>
      <w:r w:rsidRPr="002A29CC">
        <w:rPr>
          <w:i/>
          <w:iCs/>
          <w:color w:val="3366FF"/>
          <w:szCs w:val="20"/>
        </w:rPr>
        <w:t>(pokud je příjemce zapsán do jiné evidence, uvede se onen jiný zápis)</w:t>
      </w:r>
      <w:r w:rsidRPr="002A29CC">
        <w:rPr>
          <w:i/>
          <w:iCs/>
          <w:szCs w:val="20"/>
        </w:rPr>
        <w:t xml:space="preserve"> </w:t>
      </w:r>
    </w:p>
    <w:p w14:paraId="6075D5D5" w14:textId="77777777" w:rsidR="00E851AA" w:rsidRPr="00F62250" w:rsidRDefault="000C5CAA">
      <w:pPr>
        <w:spacing w:after="372"/>
        <w:ind w:left="427" w:right="312"/>
        <w:rPr>
          <w:szCs w:val="20"/>
        </w:rPr>
      </w:pPr>
      <w:r w:rsidRPr="00F62250">
        <w:rPr>
          <w:szCs w:val="20"/>
        </w:rPr>
        <w:t xml:space="preserve">(dále jen „příjemce“) </w:t>
      </w:r>
    </w:p>
    <w:p w14:paraId="23992B3D" w14:textId="77777777" w:rsidR="00E851AA" w:rsidRDefault="000C5CAA">
      <w:pPr>
        <w:spacing w:after="14" w:line="259" w:lineRule="auto"/>
        <w:ind w:left="10" w:right="250" w:hanging="10"/>
        <w:jc w:val="center"/>
      </w:pPr>
      <w:r>
        <w:rPr>
          <w:b/>
        </w:rPr>
        <w:t xml:space="preserve">II. </w:t>
      </w:r>
    </w:p>
    <w:p w14:paraId="461C9B5A" w14:textId="77777777" w:rsidR="00E851AA" w:rsidRDefault="000C5CAA">
      <w:pPr>
        <w:pStyle w:val="Nadpis3"/>
        <w:spacing w:after="196"/>
        <w:ind w:left="123" w:right="362"/>
      </w:pPr>
      <w:r>
        <w:t xml:space="preserve">Základní ustanovení </w:t>
      </w:r>
    </w:p>
    <w:p w14:paraId="52809D84" w14:textId="785A05B0" w:rsidR="00E851AA" w:rsidRDefault="000C5CAA">
      <w:pPr>
        <w:numPr>
          <w:ilvl w:val="0"/>
          <w:numId w:val="19"/>
        </w:numPr>
        <w:spacing w:after="154"/>
        <w:ind w:left="413" w:right="312" w:hanging="358"/>
      </w:pPr>
      <w:r>
        <w:t>Tato smlouva je veřejnoprávní smlouvou uzavřenou dle § 10a odst. 5 zákona č. 250/2000 Sb., o</w:t>
      </w:r>
      <w:r w:rsidR="00224359">
        <w:t> </w:t>
      </w:r>
      <w:r>
        <w:t>rozpočtových pravidlech územních rozpočtů, ve znění pozdějších předpisů (dále jen „zákon č.</w:t>
      </w:r>
      <w:r w:rsidR="00224359">
        <w:t> </w:t>
      </w:r>
      <w:r>
        <w:t xml:space="preserve">250/2000 Sb.“). </w:t>
      </w:r>
    </w:p>
    <w:p w14:paraId="2B27B848" w14:textId="7F7520F5" w:rsidR="00E851AA" w:rsidRDefault="000C5CAA">
      <w:pPr>
        <w:numPr>
          <w:ilvl w:val="0"/>
          <w:numId w:val="19"/>
        </w:numPr>
        <w:spacing w:after="154"/>
        <w:ind w:left="413" w:right="312" w:hanging="358"/>
      </w:pPr>
      <w:r>
        <w:t>Dotace je ve smyslu zákona č. 320/2001 Sb., o finanční kontrole ve veřejné správě a o změně některých zákonů (zákon o finanční kontrole), ve znění pozdějších předpisů (dále jen „zákon o</w:t>
      </w:r>
      <w:r w:rsidR="00224359">
        <w:t> </w:t>
      </w:r>
      <w:r>
        <w:t xml:space="preserve">finanční kontrole“), veřejnou finanční podporou a vztahují se na ni ustanovení tohoto zákona. </w:t>
      </w:r>
    </w:p>
    <w:p w14:paraId="2DD56824" w14:textId="7B75F257" w:rsidR="00E851AA" w:rsidRDefault="000C5CAA">
      <w:pPr>
        <w:numPr>
          <w:ilvl w:val="0"/>
          <w:numId w:val="19"/>
        </w:numPr>
        <w:spacing w:after="154"/>
        <w:ind w:left="413" w:right="312" w:hanging="358"/>
      </w:pPr>
      <w:r>
        <w:t xml:space="preserve">Smluvní strany prohlašují, že pro právní vztah založený touto smlouvou jsou stejně jako ustanovení této smlouvy právně závazná ustanovení obsažená ve vyhlášeném dotačním programu </w:t>
      </w:r>
      <w:r>
        <w:rPr>
          <w:b/>
        </w:rPr>
        <w:t>„Podpora výsadby zeleně“ pro roky 2024 - 2025</w:t>
      </w:r>
      <w:r>
        <w:t xml:space="preserve"> (dále jen „dotační program“), o jehož vyhlášení rozhodla rada kraje svým usnesením č. </w:t>
      </w:r>
      <w:r w:rsidR="00C37902">
        <w:t>105/7389</w:t>
      </w:r>
      <w:r w:rsidRPr="003B01B7">
        <w:t xml:space="preserve"> ze dne </w:t>
      </w:r>
      <w:r w:rsidR="00C37902">
        <w:t xml:space="preserve">15. 7. </w:t>
      </w:r>
      <w:r w:rsidRPr="003B01B7">
        <w:t>2024.</w:t>
      </w:r>
      <w:r>
        <w:t xml:space="preserve"> </w:t>
      </w:r>
    </w:p>
    <w:p w14:paraId="6F08F994" w14:textId="77777777" w:rsidR="00E851AA" w:rsidRDefault="000C5CAA">
      <w:pPr>
        <w:numPr>
          <w:ilvl w:val="0"/>
          <w:numId w:val="19"/>
        </w:numPr>
        <w:ind w:left="413" w:right="312" w:hanging="358"/>
      </w:pPr>
      <w:r>
        <w:t xml:space="preserve">Neoprávněné použití dotace nebo zadržení peněžních prostředků poskytnutých z rozpočtu poskytovatele je porušením rozpočtové kázně podle § 22 zákona č. 250/2000 Sb. V případě porušení rozpočtové kázně bude postupováno dle zákona č. 250/2000 Sb. </w:t>
      </w:r>
    </w:p>
    <w:p w14:paraId="465B8E10" w14:textId="485D4401" w:rsidR="00E851AA" w:rsidRDefault="000C5CAA">
      <w:pPr>
        <w:numPr>
          <w:ilvl w:val="0"/>
          <w:numId w:val="19"/>
        </w:numPr>
        <w:spacing w:after="154"/>
        <w:ind w:left="413" w:right="312" w:hanging="358"/>
      </w:pPr>
      <w:r>
        <w:t xml:space="preserve"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</w:t>
      </w:r>
      <w:r>
        <w:lastRenderedPageBreak/>
        <w:t>že pokud je uvedené prohlášení nepravdivé, bude to považováno za porušení této smlouvy a</w:t>
      </w:r>
      <w:r w:rsidR="00224359">
        <w:t> </w:t>
      </w:r>
      <w:r>
        <w:t xml:space="preserve">neoprávněné použití dotace. </w:t>
      </w:r>
    </w:p>
    <w:p w14:paraId="7B633218" w14:textId="0A5D2353" w:rsidR="00E851AA" w:rsidRDefault="000C5CAA" w:rsidP="00A1758E">
      <w:pPr>
        <w:numPr>
          <w:ilvl w:val="0"/>
          <w:numId w:val="19"/>
        </w:numPr>
        <w:spacing w:after="6"/>
        <w:ind w:left="413" w:right="312" w:hanging="358"/>
      </w:pPr>
      <w:r>
        <w:t xml:space="preserve"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 </w:t>
      </w:r>
      <w:r w:rsidR="00A1758E">
        <w:br/>
      </w:r>
      <w:r>
        <w:t xml:space="preserve">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49F13218" w14:textId="77777777" w:rsidR="00C57F59" w:rsidRDefault="00C57F59" w:rsidP="00C57F59">
      <w:pPr>
        <w:spacing w:after="6"/>
        <w:ind w:left="413" w:right="312" w:firstLine="0"/>
      </w:pPr>
    </w:p>
    <w:p w14:paraId="2785C1E0" w14:textId="77777777" w:rsidR="00E851AA" w:rsidRDefault="000C5CAA">
      <w:pPr>
        <w:spacing w:after="14" w:line="259" w:lineRule="auto"/>
        <w:ind w:left="10" w:right="250" w:hanging="10"/>
        <w:jc w:val="center"/>
      </w:pPr>
      <w:r>
        <w:rPr>
          <w:b/>
        </w:rPr>
        <w:t xml:space="preserve">III. </w:t>
      </w:r>
    </w:p>
    <w:p w14:paraId="516B6B4A" w14:textId="77777777" w:rsidR="00E851AA" w:rsidRDefault="000C5CAA">
      <w:pPr>
        <w:pStyle w:val="Nadpis3"/>
        <w:ind w:left="123" w:right="365"/>
      </w:pPr>
      <w:r>
        <w:t xml:space="preserve">Předmět smlouvy </w:t>
      </w:r>
    </w:p>
    <w:p w14:paraId="20FFE993" w14:textId="77777777" w:rsidR="00E851AA" w:rsidRDefault="000C5CAA">
      <w:pPr>
        <w:spacing w:after="366"/>
        <w:ind w:left="413" w:right="312" w:hanging="35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poskytovatele poskytnout příjemci podle dále sjednaných podmínek účelově určenou dotaci a závazek příjemce tuto dotaci přijmout a užít v souladu s jejím účelovým určením a za podmínek stanovených touto smlouvou. </w:t>
      </w:r>
    </w:p>
    <w:p w14:paraId="14B07144" w14:textId="77777777" w:rsidR="00E851AA" w:rsidRDefault="000C5CAA">
      <w:pPr>
        <w:spacing w:after="14" w:line="259" w:lineRule="auto"/>
        <w:ind w:left="10" w:right="250" w:hanging="10"/>
        <w:jc w:val="center"/>
      </w:pPr>
      <w:r>
        <w:rPr>
          <w:b/>
        </w:rPr>
        <w:t xml:space="preserve">IV. </w:t>
      </w:r>
    </w:p>
    <w:p w14:paraId="4FF5EE68" w14:textId="77777777" w:rsidR="00E851AA" w:rsidRDefault="000C5CAA">
      <w:pPr>
        <w:pStyle w:val="Nadpis3"/>
        <w:ind w:left="123" w:right="361"/>
      </w:pPr>
      <w:r>
        <w:t xml:space="preserve">Účelové určení a výše dotace </w:t>
      </w:r>
    </w:p>
    <w:p w14:paraId="28C7E82B" w14:textId="77777777" w:rsidR="00E851AA" w:rsidRDefault="000C5CAA">
      <w:pPr>
        <w:numPr>
          <w:ilvl w:val="0"/>
          <w:numId w:val="20"/>
        </w:numPr>
        <w:spacing w:after="141"/>
        <w:ind w:left="413" w:right="312" w:hanging="358"/>
      </w:pPr>
      <w:r>
        <w:t xml:space="preserve">Poskytovatel podle této smlouvy poskytne příjemci </w:t>
      </w:r>
      <w:r w:rsidRPr="002A29CC">
        <w:rPr>
          <w:i/>
          <w:iCs/>
          <w:color w:val="FF0000"/>
          <w:szCs w:val="22"/>
        </w:rPr>
        <w:t>(ne)investiční</w:t>
      </w:r>
      <w:r w:rsidRPr="002A29CC">
        <w:rPr>
          <w:szCs w:val="22"/>
        </w:rPr>
        <w:t xml:space="preserve"> </w:t>
      </w:r>
      <w:r>
        <w:t xml:space="preserve">dotaci ve výši </w:t>
      </w:r>
      <w:r>
        <w:rPr>
          <w:b/>
        </w:rPr>
        <w:t>... Kč</w:t>
      </w:r>
      <w:r>
        <w:t xml:space="preserve"> (slovy …………… korun českých)</w:t>
      </w:r>
      <w:r>
        <w:rPr>
          <w:color w:val="70AD47"/>
        </w:rPr>
        <w:t>, z toho investiční dotaci ve výši … Kč a neinvestiční dotaci ve výši … Kč,</w:t>
      </w:r>
      <w:r>
        <w:t xml:space="preserve"> účelově určenou k úhradě uznatelných nákladů projektu </w:t>
      </w:r>
      <w:r>
        <w:rPr>
          <w:b/>
        </w:rPr>
        <w:t>.....................</w:t>
      </w:r>
      <w:r>
        <w:t xml:space="preserve"> (dále jen „projekt“) vymezených v čl. VI této smlouvy. </w:t>
      </w:r>
      <w:r w:rsidRPr="002A29CC">
        <w:rPr>
          <w:i/>
          <w:iCs/>
          <w:color w:val="3366FF"/>
          <w:szCs w:val="22"/>
        </w:rPr>
        <w:t>(červený text – vybere se příslušná varianta, v případě kombinované dotace se červený text vypustí; zelený text se uvede, poskytuje-li se kombinovaná dotace)</w:t>
      </w:r>
      <w:r w:rsidRPr="002A29CC">
        <w:rPr>
          <w:sz w:val="18"/>
          <w:szCs w:val="22"/>
        </w:rPr>
        <w:t xml:space="preserve"> </w:t>
      </w:r>
    </w:p>
    <w:p w14:paraId="1822920A" w14:textId="77777777" w:rsidR="00E851AA" w:rsidRDefault="000C5CAA">
      <w:pPr>
        <w:numPr>
          <w:ilvl w:val="0"/>
          <w:numId w:val="20"/>
        </w:numPr>
        <w:spacing w:after="364"/>
        <w:ind w:left="413" w:right="312" w:hanging="358"/>
      </w:pPr>
      <w:r>
        <w:t xml:space="preserve">Účelem poskytnutí dotace je podpora realizace projektu příjemcem za podmínek stanovených v této smlouvě. </w:t>
      </w:r>
    </w:p>
    <w:p w14:paraId="01494A00" w14:textId="77777777" w:rsidR="00E851AA" w:rsidRDefault="000C5CAA">
      <w:pPr>
        <w:spacing w:after="14" w:line="259" w:lineRule="auto"/>
        <w:ind w:left="10" w:right="246" w:hanging="10"/>
        <w:jc w:val="center"/>
      </w:pPr>
      <w:r>
        <w:rPr>
          <w:b/>
        </w:rPr>
        <w:t xml:space="preserve">V. </w:t>
      </w:r>
    </w:p>
    <w:p w14:paraId="73A89699" w14:textId="77777777" w:rsidR="00E851AA" w:rsidRDefault="000C5CAA">
      <w:pPr>
        <w:pStyle w:val="Nadpis3"/>
        <w:ind w:left="123" w:right="0"/>
      </w:pPr>
      <w:r>
        <w:t xml:space="preserve">Závazky smluvních stran </w:t>
      </w:r>
    </w:p>
    <w:p w14:paraId="25A6590E" w14:textId="77777777" w:rsidR="00E851AA" w:rsidRDefault="000C5CAA">
      <w:pPr>
        <w:numPr>
          <w:ilvl w:val="0"/>
          <w:numId w:val="21"/>
        </w:numPr>
        <w:spacing w:after="95"/>
        <w:ind w:left="413" w:right="312" w:hanging="358"/>
      </w:pPr>
      <w:r>
        <w:t xml:space="preserve">Poskytovatel se zavazuje poskytnout příjemci dotaci na projekt převodem na účet </w:t>
      </w:r>
    </w:p>
    <w:p w14:paraId="79B33BA2" w14:textId="2DB5CB2B" w:rsidR="00E851AA" w:rsidRDefault="000C5CAA">
      <w:pPr>
        <w:numPr>
          <w:ilvl w:val="1"/>
          <w:numId w:val="22"/>
        </w:numPr>
        <w:spacing w:after="91"/>
        <w:ind w:right="312"/>
      </w:pPr>
      <w:r>
        <w:t>příjemce uvedený v čl. I této smlouvy jednorázovou úhradou ve výši podle čl. IV odst. 1</w:t>
      </w:r>
      <w:r w:rsidR="00154F56">
        <w:t> </w:t>
      </w:r>
      <w:r>
        <w:t xml:space="preserve">této smlouvy do 30 dnů ode dne nabytí účinnosti této smlouvy. </w:t>
      </w:r>
      <w:r>
        <w:rPr>
          <w:color w:val="3366FF"/>
        </w:rPr>
        <w:t>(v případě, že příjemcem není příspěvková organizace obce)</w:t>
      </w:r>
      <w:r>
        <w:t xml:space="preserve"> </w:t>
      </w:r>
    </w:p>
    <w:p w14:paraId="6C03B5FA" w14:textId="5BE4394D" w:rsidR="00E851AA" w:rsidRDefault="000C5CAA">
      <w:pPr>
        <w:numPr>
          <w:ilvl w:val="1"/>
          <w:numId w:val="22"/>
        </w:numPr>
        <w:spacing w:after="154"/>
        <w:ind w:right="312"/>
      </w:pPr>
      <w:r>
        <w:t xml:space="preserve">zřizovatele příjemce, kterým je město/obec ............, konkrétně převodem na jeho účet vedený u … </w:t>
      </w:r>
      <w:r>
        <w:rPr>
          <w:color w:val="3366FF"/>
        </w:rPr>
        <w:t>(např. České spořitelny, a.s.)</w:t>
      </w:r>
      <w:r>
        <w:t xml:space="preserve">, číslo účtu ………, jednorázovou úhradou ve výši podle čl. IV odst. 1 této smlouvy do 30 dnů ode dne nabytí účinnosti této smlouvy. </w:t>
      </w:r>
      <w:r>
        <w:rPr>
          <w:color w:val="3366FF"/>
        </w:rPr>
        <w:t>(v</w:t>
      </w:r>
      <w:r w:rsidR="00154F56">
        <w:rPr>
          <w:color w:val="3366FF"/>
        </w:rPr>
        <w:t> </w:t>
      </w:r>
      <w:r>
        <w:rPr>
          <w:color w:val="3366FF"/>
        </w:rPr>
        <w:t>případě, že příjemcem je příspěvková organizace obce)</w:t>
      </w:r>
      <w:r>
        <w:t xml:space="preserve"> </w:t>
      </w:r>
    </w:p>
    <w:p w14:paraId="65692909" w14:textId="77777777" w:rsidR="00E851AA" w:rsidRDefault="000C5CAA">
      <w:pPr>
        <w:numPr>
          <w:ilvl w:val="0"/>
          <w:numId w:val="21"/>
        </w:numPr>
        <w:spacing w:after="98"/>
        <w:ind w:left="413" w:right="312" w:hanging="358"/>
      </w:pPr>
      <w:r>
        <w:t xml:space="preserve">Příjemce se zavazuje při použití peněžních prostředků splnit tyto podmínky: </w:t>
      </w:r>
    </w:p>
    <w:p w14:paraId="0E5829CC" w14:textId="77777777" w:rsidR="00E851AA" w:rsidRDefault="000C5CAA">
      <w:pPr>
        <w:numPr>
          <w:ilvl w:val="1"/>
          <w:numId w:val="21"/>
        </w:numPr>
        <w:spacing w:after="94"/>
        <w:ind w:right="312" w:hanging="355"/>
      </w:pPr>
      <w:r>
        <w:t xml:space="preserve">řídit se při použití poskytnuté dotace touto smlouvou, podmínkami uvedenými v dotačním programu a právními předpisy, </w:t>
      </w:r>
    </w:p>
    <w:p w14:paraId="67481D52" w14:textId="77777777" w:rsidR="00E851AA" w:rsidRDefault="000C5CAA">
      <w:pPr>
        <w:numPr>
          <w:ilvl w:val="1"/>
          <w:numId w:val="21"/>
        </w:numPr>
        <w:ind w:right="312" w:hanging="355"/>
      </w:pPr>
      <w:r>
        <w:t xml:space="preserve">použít poskytnutou dotaci v souladu s jejím účelovým určením dle čl. IV této smlouvy a pouze k úhradě uznatelných nákladů vymezených v čl. VI této smlouvy, </w:t>
      </w:r>
    </w:p>
    <w:p w14:paraId="5499C50E" w14:textId="77777777" w:rsidR="00E851AA" w:rsidRDefault="000C5CAA">
      <w:pPr>
        <w:numPr>
          <w:ilvl w:val="1"/>
          <w:numId w:val="21"/>
        </w:numPr>
        <w:ind w:right="312" w:hanging="355"/>
      </w:pPr>
      <w:r>
        <w:t xml:space="preserve">dodržet nákladový rozpočet, který </w:t>
      </w:r>
      <w:proofErr w:type="gramStart"/>
      <w:r>
        <w:t>tvoří</w:t>
      </w:r>
      <w:proofErr w:type="gramEnd"/>
      <w:r>
        <w:t xml:space="preserve"> přílohu č. 1 této smlouvy a je její nedílnou součástí. Od tohoto nákladového rozpočtu je možno se odchýlit jen následujícím způsobem: </w:t>
      </w:r>
    </w:p>
    <w:p w14:paraId="2A298400" w14:textId="77777777" w:rsidR="00E851AA" w:rsidRDefault="000C5CAA">
      <w:pPr>
        <w:numPr>
          <w:ilvl w:val="2"/>
          <w:numId w:val="21"/>
        </w:numPr>
        <w:ind w:left="1064" w:right="312" w:hanging="286"/>
      </w:pPr>
      <w:r>
        <w:t xml:space="preserve">bez omezení provádět vzájemné finanční úpravy jednotlivých nákladových položek v rámci jednoho druhu uznatelného nákladu za předpokladu, že bude dodržena stanovená výše </w:t>
      </w:r>
      <w:r>
        <w:lastRenderedPageBreak/>
        <w:t>příslušného druhu uznatelného nákladu</w:t>
      </w:r>
      <w:r>
        <w:rPr>
          <w:sz w:val="21"/>
        </w:rPr>
        <w:t xml:space="preserve"> </w:t>
      </w:r>
      <w:r>
        <w:t xml:space="preserve">a změny nebudou mít vliv na stanovené účelové určení, </w:t>
      </w:r>
    </w:p>
    <w:p w14:paraId="13EC84D9" w14:textId="3CD5716F" w:rsidR="00E851AA" w:rsidRPr="00A135FD" w:rsidRDefault="000C5CAA" w:rsidP="00A135FD">
      <w:pPr>
        <w:numPr>
          <w:ilvl w:val="2"/>
          <w:numId w:val="21"/>
        </w:numPr>
        <w:spacing w:after="1"/>
        <w:ind w:left="1064" w:right="312" w:hanging="286"/>
        <w:rPr>
          <w:i/>
          <w:iCs/>
          <w:szCs w:val="20"/>
        </w:rPr>
      </w:pPr>
      <w:r>
        <w:t>vzájemnými finančními úpravami jednotlivých nákladových druhů navýšit jednotlivý druh uznatelných nákladů uvedený v nákladovém rozpočtu projektu maximálně o 10 % z částky dotace přiznané na tento nákladový druh za předpokladu, že bude dodržena celková výše poskytnuté dotace</w:t>
      </w:r>
      <w:r>
        <w:rPr>
          <w:sz w:val="21"/>
        </w:rPr>
        <w:t xml:space="preserve"> </w:t>
      </w:r>
      <w:r>
        <w:t>a provedené změny nebudou mít vliv na účelové určení; na snižování uznatelných nákladů v jednotlivých nákladových druzích se omezení nevztahuje,</w:t>
      </w:r>
      <w:r>
        <w:rPr>
          <w:color w:val="70AD47"/>
        </w:rPr>
        <w:t xml:space="preserve"> přesuny mezi investičními a neinvestičními náklady nejsou přípustné</w:t>
      </w:r>
      <w:r w:rsidRPr="00BB35D5">
        <w:rPr>
          <w:i/>
          <w:iCs/>
          <w:color w:val="70AD47"/>
          <w:szCs w:val="20"/>
        </w:rPr>
        <w:t xml:space="preserve">, </w:t>
      </w:r>
      <w:r w:rsidRPr="00BB35D5">
        <w:rPr>
          <w:i/>
          <w:iCs/>
          <w:color w:val="3366FF"/>
          <w:szCs w:val="20"/>
        </w:rPr>
        <w:t xml:space="preserve">(Zelený text se použije </w:t>
      </w:r>
      <w:r w:rsidRPr="00A135FD">
        <w:rPr>
          <w:i/>
          <w:iCs/>
          <w:color w:val="3366FF"/>
          <w:szCs w:val="20"/>
        </w:rPr>
        <w:t>v případě kombinované dotace.)</w:t>
      </w:r>
      <w:r w:rsidRPr="00A135FD">
        <w:rPr>
          <w:i/>
          <w:iCs/>
          <w:szCs w:val="20"/>
        </w:rPr>
        <w:t xml:space="preserve"> </w:t>
      </w:r>
    </w:p>
    <w:p w14:paraId="73B1476E" w14:textId="77777777" w:rsidR="00E851AA" w:rsidRDefault="000C5CAA">
      <w:pPr>
        <w:numPr>
          <w:ilvl w:val="1"/>
          <w:numId w:val="21"/>
        </w:numPr>
        <w:spacing w:after="94"/>
        <w:ind w:right="312" w:hanging="355"/>
      </w:pPr>
      <w:r>
        <w:t xml:space="preserve">vrátit nevyčerpané finanční prostředky poskytnuté dotace, jsou-li vyšší než 10 Kč, zpět na 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 účtu příjemce, </w:t>
      </w:r>
    </w:p>
    <w:p w14:paraId="730E358D" w14:textId="77777777" w:rsidR="00E851AA" w:rsidRDefault="000C5CAA">
      <w:pPr>
        <w:numPr>
          <w:ilvl w:val="1"/>
          <w:numId w:val="21"/>
        </w:numPr>
        <w:spacing w:after="94"/>
        <w:ind w:right="312" w:hanging="355"/>
      </w:pPr>
      <w:r>
        <w:t xml:space="preserve">v případě, že realizaci projektu nezahájí nebo ji </w:t>
      </w:r>
      <w:proofErr w:type="gramStart"/>
      <w:r>
        <w:t>přeruší</w:t>
      </w:r>
      <w:proofErr w:type="gramEnd"/>
      <w:r>
        <w:t xml:space="preserve"> z důvodu, že projekt nebude dále uskutečňovat, do 7 kalendářních dnů ohlásit tuto skutečnost poskytovateli písemně nebo ústně do písemného protokolu a následně vrátit dotaci zpět na účet poskytovatele v 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 účtu příjemce, </w:t>
      </w:r>
    </w:p>
    <w:p w14:paraId="03296653" w14:textId="77777777" w:rsidR="00E851AA" w:rsidRDefault="000C5CAA">
      <w:pPr>
        <w:numPr>
          <w:ilvl w:val="1"/>
          <w:numId w:val="21"/>
        </w:numPr>
        <w:spacing w:after="155"/>
        <w:ind w:right="312" w:hanging="355"/>
      </w:pPr>
      <w:r>
        <w:t xml:space="preserve">nepřevést poskytnutou dotaci na jiný právní subjekt. </w:t>
      </w:r>
    </w:p>
    <w:p w14:paraId="66473A9E" w14:textId="77777777" w:rsidR="00E851AA" w:rsidRDefault="000C5CAA">
      <w:pPr>
        <w:numPr>
          <w:ilvl w:val="0"/>
          <w:numId w:val="21"/>
        </w:numPr>
        <w:spacing w:after="98"/>
        <w:ind w:left="413" w:right="312" w:hanging="358"/>
      </w:pPr>
      <w:r>
        <w:t xml:space="preserve">Příjemce se zavazuje dodržet tyto podmínky související s účelem, na nějž byla dotace poskytnuta: </w:t>
      </w:r>
    </w:p>
    <w:p w14:paraId="55A0AFA4" w14:textId="77777777" w:rsidR="00E851AA" w:rsidRDefault="000C5CAA">
      <w:pPr>
        <w:numPr>
          <w:ilvl w:val="1"/>
          <w:numId w:val="21"/>
        </w:numPr>
        <w:spacing w:after="91"/>
        <w:ind w:right="312" w:hanging="355"/>
      </w:pPr>
      <w:r>
        <w:t xml:space="preserve">řídit se při vyúčtování poskytnuté dotace touto smlouvou, podmínkami uvedenými v dotačním programu a právními předpisy, </w:t>
      </w:r>
    </w:p>
    <w:p w14:paraId="107F1B2B" w14:textId="77777777" w:rsidR="00E851AA" w:rsidRDefault="000C5CAA">
      <w:pPr>
        <w:numPr>
          <w:ilvl w:val="1"/>
          <w:numId w:val="21"/>
        </w:numPr>
        <w:spacing w:after="94"/>
        <w:ind w:right="312" w:hanging="355"/>
      </w:pPr>
      <w:r>
        <w:t xml:space="preserve">zrealizovat projekt vlastním jménem, na vlastní účet a na vlastní odpovědnost a naplnit účelové určení dle čl. IV této smlouvy, </w:t>
      </w:r>
    </w:p>
    <w:p w14:paraId="77420C5F" w14:textId="77777777" w:rsidR="00E851AA" w:rsidRDefault="000C5CAA">
      <w:pPr>
        <w:numPr>
          <w:ilvl w:val="1"/>
          <w:numId w:val="21"/>
        </w:numPr>
        <w:spacing w:after="95"/>
        <w:ind w:right="312" w:hanging="355"/>
      </w:pPr>
      <w:r>
        <w:t xml:space="preserve">dosáhnout stanoveného účelu, tedy zrealizovat projekt, nejpozději do ..., </w:t>
      </w:r>
    </w:p>
    <w:p w14:paraId="3BE18ADA" w14:textId="45729E1B" w:rsidR="00E851AA" w:rsidRDefault="000C5CAA">
      <w:pPr>
        <w:numPr>
          <w:ilvl w:val="1"/>
          <w:numId w:val="21"/>
        </w:numPr>
        <w:spacing w:after="94"/>
        <w:ind w:right="312" w:hanging="355"/>
      </w:pPr>
      <w:r>
        <w:t>vést oddělenou účetní evidenci celého realizovaného projektu dle zákona č. 563/1991 Sb., o</w:t>
      </w:r>
      <w:r w:rsidR="00224359">
        <w:t> </w:t>
      </w:r>
      <w:r>
        <w:t xml:space="preserve">účetnictví, ve znění pozdějších předpisů (dále jen „zákon o účetnictví“), a to v členění na náklady financované z prostředků dotace a náklady financované z jiných zdrojů. Tato evidence musí být podložena účetními doklady ve smyslu zákona o účetnictví. Čestné prohlášení příjemce o vynaložení peněžních prostředků v rámci uznatelných nákladů realizovaného projektu není považováno za účetní doklad. Povinnost dle tohoto ustanovení se nevztahuje na příjemce, kteří nemají povinnost vést účetnictví dle zákona o účetnictví nebo vedou jednoduché účetnictví dle zákona o účetnictví, </w:t>
      </w:r>
    </w:p>
    <w:p w14:paraId="5698AE3A" w14:textId="799D5477" w:rsidR="00E851AA" w:rsidRDefault="000C5CAA">
      <w:pPr>
        <w:numPr>
          <w:ilvl w:val="1"/>
          <w:numId w:val="21"/>
        </w:numPr>
        <w:spacing w:after="94"/>
        <w:ind w:right="312" w:hanging="355"/>
      </w:pPr>
      <w:r>
        <w:t>označit originály všech účetních dokladů a kopie všech elektronických faktur vztahujících se k</w:t>
      </w:r>
      <w:r w:rsidR="00224359">
        <w:t> </w:t>
      </w:r>
      <w:r>
        <w:t xml:space="preserve">projektu názvem projektu, nebo jiným označením, které projekt jasně identifikuje, u dokladů, k jejichž úhradě byla použita dotace, pak navíc uvést formulaci „Financováno z rozpočtu MSK“, číslo smlouvy a výši použité dotace v Kč. Povinnost dle tohoto ustanovení se vztahuje pouze na příjemce, kteří nemají povinnost vést účetnictví dle zákona o účetnictví nebo vedou jednoduché účetnictví dle zákona o účetnictví, </w:t>
      </w:r>
    </w:p>
    <w:p w14:paraId="3A60C987" w14:textId="77777777" w:rsidR="00E851AA" w:rsidRDefault="000C5CAA">
      <w:pPr>
        <w:numPr>
          <w:ilvl w:val="1"/>
          <w:numId w:val="21"/>
        </w:numPr>
        <w:ind w:right="312" w:hanging="355"/>
      </w:pPr>
      <w:r>
        <w:t xml:space="preserve">na požádání umožnit poskytovateli nahlédnutí do všech účetních dokladů týkajících se projektu, </w:t>
      </w:r>
    </w:p>
    <w:p w14:paraId="2E200D72" w14:textId="77777777" w:rsidR="00E851AA" w:rsidRDefault="000C5CAA">
      <w:pPr>
        <w:numPr>
          <w:ilvl w:val="1"/>
          <w:numId w:val="21"/>
        </w:numPr>
        <w:spacing w:after="94"/>
        <w:ind w:right="312" w:hanging="355"/>
      </w:pPr>
      <w:r>
        <w:t xml:space="preserve">předložit poskytovateli závěrečné vyúčtování celého realizovaného projektu, jež je finančním vypořádáním ve smyslu § 10a odst. 1 písm. d) zákona č. 250/2000 Sb., nejpozději do dne ………  Způsob a okamžik předložení závěrečného vyúčtování jsou upraveny v čl. XII podmínek dotačního programu,   </w:t>
      </w:r>
    </w:p>
    <w:p w14:paraId="1EB09A3E" w14:textId="77777777" w:rsidR="00E851AA" w:rsidRDefault="000C5CAA">
      <w:pPr>
        <w:numPr>
          <w:ilvl w:val="1"/>
          <w:numId w:val="21"/>
        </w:numPr>
        <w:ind w:right="312" w:hanging="355"/>
      </w:pPr>
      <w:r>
        <w:t xml:space="preserve">předložit poskytovateli závěrečné vyúčtování celého realizovaného projektu dle předchozího písmene tohoto odstavce smlouvy na formulářích předepsaných pro Dotační program, úplné </w:t>
      </w:r>
      <w:r>
        <w:lastRenderedPageBreak/>
        <w:t xml:space="preserve">(obsahující všechny náležitosti vyžadované předepsanými formuláři včetně příloh, pokud se vztahují k danému příjemci a projektu) a bezchybné, včetně </w:t>
      </w:r>
    </w:p>
    <w:p w14:paraId="781A0F77" w14:textId="77777777" w:rsidR="00E851AA" w:rsidRDefault="000C5CAA">
      <w:pPr>
        <w:numPr>
          <w:ilvl w:val="1"/>
          <w:numId w:val="23"/>
        </w:numPr>
        <w:ind w:left="1064" w:right="312" w:hanging="286"/>
      </w:pPr>
      <w:r>
        <w:t xml:space="preserve">seznamu účetních dokladů vztahujících se k uznatelným nákladům projektu včetně uvedení obsahu jednotlivých účetních dokladů, </w:t>
      </w:r>
    </w:p>
    <w:p w14:paraId="1AD04B5C" w14:textId="77777777" w:rsidR="00E851AA" w:rsidRDefault="000C5CAA">
      <w:pPr>
        <w:numPr>
          <w:ilvl w:val="1"/>
          <w:numId w:val="23"/>
        </w:numPr>
        <w:ind w:left="1064" w:right="312" w:hanging="286"/>
      </w:pPr>
      <w:r>
        <w:t xml:space="preserve">účetní sestavy uznatelných nákladů po analytických účtech financovaných z prostředků dotace a uznatelných nákladů financovaných z jiných zdrojů, účtuje-li příjemce v podvojném účetnictví, </w:t>
      </w:r>
    </w:p>
    <w:p w14:paraId="43E7B71A" w14:textId="77777777" w:rsidR="00E851AA" w:rsidRDefault="000C5CAA">
      <w:pPr>
        <w:numPr>
          <w:ilvl w:val="1"/>
          <w:numId w:val="23"/>
        </w:numPr>
        <w:ind w:left="1064" w:right="312" w:hanging="286"/>
      </w:pPr>
      <w:r>
        <w:t xml:space="preserve">kopií účetních dokladů týkajících se dotace včetně dokladů o jejich úhradě. V případě nesrovnalostí může být příjemce vyzván k předložení kopií účetních dokladů týkajících se ostatních uznatelných nákladů projektu, </w:t>
      </w:r>
    </w:p>
    <w:p w14:paraId="2B684081" w14:textId="77777777" w:rsidR="00E851AA" w:rsidRDefault="000C5CAA">
      <w:pPr>
        <w:numPr>
          <w:ilvl w:val="1"/>
          <w:numId w:val="23"/>
        </w:numPr>
        <w:ind w:left="1064" w:right="312" w:hanging="286"/>
      </w:pPr>
      <w:r>
        <w:t xml:space="preserve">dokladů prokazujících způsob prezentace Moravskoslezského kraje podle čl. VII této smlouvy, včetně fotodokumentace projektu, </w:t>
      </w:r>
    </w:p>
    <w:p w14:paraId="597F6975" w14:textId="77777777" w:rsidR="00E851AA" w:rsidRDefault="000C5CAA">
      <w:pPr>
        <w:numPr>
          <w:ilvl w:val="1"/>
          <w:numId w:val="23"/>
        </w:numPr>
        <w:spacing w:after="96"/>
        <w:ind w:left="1064" w:right="312" w:hanging="286"/>
      </w:pPr>
      <w:r>
        <w:t xml:space="preserve">fotodokumentace projektu, </w:t>
      </w:r>
    </w:p>
    <w:p w14:paraId="07FD8A1E" w14:textId="77777777" w:rsidR="00E851AA" w:rsidRDefault="000C5CAA">
      <w:pPr>
        <w:numPr>
          <w:ilvl w:val="0"/>
          <w:numId w:val="24"/>
        </w:numPr>
        <w:spacing w:after="94"/>
        <w:ind w:right="312" w:hanging="355"/>
      </w:pPr>
      <w:r>
        <w:t xml:space="preserve">řádně v souladu s právními předpisy uschovat originály všech účetních dokladů vztahujících se k projektu, </w:t>
      </w:r>
    </w:p>
    <w:p w14:paraId="24A867DC" w14:textId="57D5F084" w:rsidR="00E851AA" w:rsidRDefault="000C5CAA">
      <w:pPr>
        <w:numPr>
          <w:ilvl w:val="0"/>
          <w:numId w:val="24"/>
        </w:numPr>
        <w:spacing w:after="94"/>
        <w:ind w:right="312" w:hanging="355"/>
      </w:pPr>
      <w:r>
        <w:t>umožnit poskytovateli v souladu se zákonem o finanční kontrole řádné provedení průběžné a</w:t>
      </w:r>
      <w:r w:rsidR="00224359">
        <w:t> </w:t>
      </w:r>
      <w:r>
        <w:t xml:space="preserve">následné kontroly hospodaření s veřejnými prostředky z poskytnuté dotace, jejich použití dle účelového určení stanoveného touto smlouvou, provedení kontroly faktické realizace činnosti na místě a předložit při kontrole všechny potřebné účetní a jiné doklady. Kontrola na místě bude dle pokynu poskytovatele provedena v sídle příjemce, v místě realizace projektu nebo v sídle poskytovatele, </w:t>
      </w:r>
    </w:p>
    <w:p w14:paraId="6BA516EB" w14:textId="77777777" w:rsidR="00E851AA" w:rsidRPr="00BB35D5" w:rsidRDefault="000C5CAA">
      <w:pPr>
        <w:numPr>
          <w:ilvl w:val="0"/>
          <w:numId w:val="24"/>
        </w:numPr>
        <w:spacing w:after="0"/>
        <w:ind w:right="312" w:hanging="355"/>
        <w:rPr>
          <w:i/>
          <w:iCs/>
          <w:sz w:val="18"/>
          <w:szCs w:val="22"/>
        </w:rPr>
      </w:pPr>
      <w:r>
        <w:t xml:space="preserve">při peněžních operacích dle této smlouvy převádět peněžní prostředky na účet poskytovatele uvedený v čl. I této smlouvy prostřednictvím účtu zřizovatele </w:t>
      </w:r>
      <w:r w:rsidRPr="00BB35D5">
        <w:rPr>
          <w:i/>
          <w:iCs/>
          <w:color w:val="3366FF"/>
          <w:szCs w:val="22"/>
        </w:rPr>
        <w:t xml:space="preserve">(„prostřednictvím účtu zřizovatele“ </w:t>
      </w:r>
    </w:p>
    <w:p w14:paraId="376D37D2" w14:textId="77777777" w:rsidR="00E851AA" w:rsidRDefault="000C5CAA">
      <w:pPr>
        <w:spacing w:after="4" w:line="269" w:lineRule="auto"/>
        <w:ind w:left="777" w:right="50" w:hanging="10"/>
        <w:jc w:val="left"/>
      </w:pPr>
      <w:r w:rsidRPr="00BB35D5">
        <w:rPr>
          <w:i/>
          <w:iCs/>
          <w:color w:val="3366FF"/>
          <w:szCs w:val="22"/>
        </w:rPr>
        <w:t>se uvede, je-li příjemcem příspěvková organizace obce)</w:t>
      </w:r>
      <w:r>
        <w:rPr>
          <w:color w:val="3366FF"/>
          <w:sz w:val="21"/>
        </w:rPr>
        <w:t xml:space="preserve"> </w:t>
      </w:r>
      <w:r>
        <w:t xml:space="preserve">a při těchto peněžních operacích vždy </w:t>
      </w:r>
    </w:p>
    <w:p w14:paraId="74035644" w14:textId="77777777" w:rsidR="00E851AA" w:rsidRPr="00BB35D5" w:rsidRDefault="000C5CAA">
      <w:pPr>
        <w:spacing w:after="4" w:line="269" w:lineRule="auto"/>
        <w:ind w:left="777" w:right="50" w:hanging="10"/>
        <w:jc w:val="left"/>
        <w:rPr>
          <w:i/>
          <w:iCs/>
          <w:sz w:val="18"/>
          <w:szCs w:val="22"/>
        </w:rPr>
      </w:pPr>
      <w:r>
        <w:t xml:space="preserve">uvádět variabilní symbol … </w:t>
      </w:r>
      <w:r w:rsidRPr="00BB35D5">
        <w:rPr>
          <w:i/>
          <w:iCs/>
          <w:color w:val="3366FF"/>
          <w:szCs w:val="22"/>
        </w:rPr>
        <w:t xml:space="preserve">(desetimístný – rok poskytnutí, účelový znak, číslo organizace – </w:t>
      </w:r>
    </w:p>
    <w:p w14:paraId="3F116CE2" w14:textId="77777777" w:rsidR="00E851AA" w:rsidRPr="00BB35D5" w:rsidRDefault="000C5CAA">
      <w:pPr>
        <w:spacing w:after="90" w:line="259" w:lineRule="auto"/>
        <w:ind w:left="769" w:firstLine="0"/>
        <w:jc w:val="left"/>
        <w:rPr>
          <w:i/>
          <w:iCs/>
          <w:sz w:val="18"/>
          <w:szCs w:val="22"/>
        </w:rPr>
      </w:pPr>
      <w:r w:rsidRPr="00BB35D5">
        <w:rPr>
          <w:i/>
          <w:iCs/>
          <w:color w:val="3366FF"/>
          <w:szCs w:val="22"/>
        </w:rPr>
        <w:t>např. 0820208959)</w:t>
      </w:r>
      <w:r w:rsidRPr="00BB35D5">
        <w:rPr>
          <w:i/>
          <w:iCs/>
          <w:sz w:val="18"/>
          <w:szCs w:val="22"/>
        </w:rPr>
        <w:t xml:space="preserve">,  </w:t>
      </w:r>
    </w:p>
    <w:p w14:paraId="1A8AEF73" w14:textId="77777777" w:rsidR="00E851AA" w:rsidRDefault="000C5CAA">
      <w:pPr>
        <w:numPr>
          <w:ilvl w:val="0"/>
          <w:numId w:val="24"/>
        </w:numPr>
        <w:spacing w:after="98"/>
        <w:ind w:right="312" w:hanging="355"/>
      </w:pPr>
      <w:r>
        <w:t xml:space="preserve">nepřevést realizaci projektu na jiný právní subjekt, </w:t>
      </w:r>
    </w:p>
    <w:p w14:paraId="5F10BDFB" w14:textId="77777777" w:rsidR="00E851AA" w:rsidRDefault="000C5CAA">
      <w:pPr>
        <w:numPr>
          <w:ilvl w:val="0"/>
          <w:numId w:val="24"/>
        </w:numPr>
        <w:spacing w:after="94"/>
        <w:ind w:right="312" w:hanging="355"/>
      </w:pPr>
      <w:r>
        <w:t xml:space="preserve">neprodleně, nejpozději však do 30 dnů, informovat poskytovatele o všech změnách souvisejících s čerpáním poskytnuté dotace, realizací projektu či identifikačními údaji příjemce. V případě změny účtu je příjemce povinen rovněž doložit vlastnictví k účtu, a to kopií příslušné smlouvy, potvrzení peněžního ústavu nebo výpisu z účtu. Z důvodu změn identifikačních údajů smluvních stran není nutno uzavírat ke smlouvě dodatek, </w:t>
      </w:r>
    </w:p>
    <w:p w14:paraId="205530A9" w14:textId="77777777" w:rsidR="00E851AA" w:rsidRPr="00BB35D5" w:rsidRDefault="000C5CAA">
      <w:pPr>
        <w:numPr>
          <w:ilvl w:val="0"/>
          <w:numId w:val="24"/>
        </w:numPr>
        <w:spacing w:after="0"/>
        <w:ind w:right="312" w:hanging="355"/>
        <w:rPr>
          <w:i/>
          <w:iCs/>
          <w:sz w:val="18"/>
          <w:szCs w:val="22"/>
        </w:rPr>
      </w:pPr>
      <w:r>
        <w:t xml:space="preserve">neprodleně, nejpozději však do 7 kalendářních dnů, informovat poskytovatele o vlastní přeměně nebo zrušení s likvidací, v případě přeměny i o tom, na který subjekt přejdou práva a povinnosti z této smlouvy, </w:t>
      </w:r>
      <w:r w:rsidRPr="00BB35D5">
        <w:rPr>
          <w:i/>
          <w:iCs/>
          <w:color w:val="3366FF"/>
          <w:szCs w:val="22"/>
        </w:rPr>
        <w:t xml:space="preserve">[je-li příjemcem obec, uvede se: „…o vlastní přeměně (sloučení obcí, připojení </w:t>
      </w:r>
    </w:p>
    <w:p w14:paraId="7F387B23" w14:textId="77777777" w:rsidR="00E851AA" w:rsidRPr="00BB35D5" w:rsidRDefault="000C5CAA">
      <w:pPr>
        <w:spacing w:after="79" w:line="269" w:lineRule="auto"/>
        <w:ind w:left="777" w:right="50" w:hanging="10"/>
        <w:jc w:val="left"/>
        <w:rPr>
          <w:i/>
          <w:iCs/>
          <w:sz w:val="18"/>
          <w:szCs w:val="22"/>
        </w:rPr>
      </w:pPr>
      <w:r w:rsidRPr="00BB35D5">
        <w:rPr>
          <w:i/>
          <w:iCs/>
          <w:color w:val="3366FF"/>
          <w:szCs w:val="22"/>
        </w:rPr>
        <w:t>obce, oddělení části obce) a o tom, na který subjekt…“; je-li příjemcem příspěvková organizace obce, uvede se: „…o vlastní přeměně nebo zrušení a o tom, na který subjekt…“]</w:t>
      </w:r>
      <w:r w:rsidRPr="00BB35D5">
        <w:rPr>
          <w:i/>
          <w:iCs/>
          <w:sz w:val="18"/>
          <w:szCs w:val="22"/>
        </w:rPr>
        <w:t xml:space="preserve"> </w:t>
      </w:r>
    </w:p>
    <w:p w14:paraId="34D8F350" w14:textId="77777777" w:rsidR="00E851AA" w:rsidRDefault="000C5CAA">
      <w:pPr>
        <w:numPr>
          <w:ilvl w:val="0"/>
          <w:numId w:val="24"/>
        </w:numPr>
        <w:ind w:right="312" w:hanging="355"/>
      </w:pPr>
      <w:r>
        <w:t xml:space="preserve">dodržovat podmínky povinné publicity stanovené v čl. VII této smlouvy. </w:t>
      </w:r>
    </w:p>
    <w:p w14:paraId="01FB18CF" w14:textId="77777777" w:rsidR="00E851AA" w:rsidRDefault="000C5CAA">
      <w:pPr>
        <w:spacing w:after="91"/>
        <w:ind w:left="413" w:right="312" w:hanging="358"/>
      </w:pPr>
      <w:r>
        <w:t>4.</w:t>
      </w:r>
      <w:r>
        <w:rPr>
          <w:rFonts w:ascii="Arial" w:eastAsia="Arial" w:hAnsi="Arial" w:cs="Arial"/>
        </w:rPr>
        <w:t xml:space="preserve"> </w:t>
      </w:r>
      <w:r>
        <w:t>Porušení podmínek uvedených v odstavci 3 písmenech g), h), k), m), n) a o)</w:t>
      </w:r>
      <w:r>
        <w:rPr>
          <w:sz w:val="21"/>
        </w:rPr>
        <w:t xml:space="preserve"> </w:t>
      </w:r>
      <w:r>
        <w:t xml:space="preserve">tohoto článku smlouvy je považováno za porušení méně závažné ve smyslu § 10a odst. 6 zákona č. 250/2000 Sb. Odvod za tato porušení rozpočtové kázně se stanoví následujícím způsobem: </w:t>
      </w:r>
    </w:p>
    <w:p w14:paraId="5F2929FC" w14:textId="3E1F4642" w:rsidR="00581BEA" w:rsidRDefault="000C5CAA">
      <w:pPr>
        <w:numPr>
          <w:ilvl w:val="0"/>
          <w:numId w:val="25"/>
        </w:numPr>
        <w:spacing w:after="41" w:line="330" w:lineRule="auto"/>
        <w:ind w:right="312" w:hanging="355"/>
      </w:pPr>
      <w:r>
        <w:t>předložení vyúčtování podle odstavce 3 písmene g)</w:t>
      </w:r>
      <w:r>
        <w:rPr>
          <w:sz w:val="21"/>
        </w:rPr>
        <w:t xml:space="preserve"> </w:t>
      </w:r>
      <w:r>
        <w:t xml:space="preserve">tohoto článku smlouvy po stanovené lhůtě: do 7 kalendářních dnů </w:t>
      </w:r>
      <w:r>
        <w:tab/>
      </w:r>
      <w:r w:rsidR="00B204A8">
        <w:tab/>
      </w:r>
      <w:r w:rsidR="00B204A8">
        <w:tab/>
      </w:r>
      <w:r>
        <w:t xml:space="preserve">1.500 Kč, </w:t>
      </w:r>
    </w:p>
    <w:p w14:paraId="513F2984" w14:textId="19F244F3" w:rsidR="00B204A8" w:rsidRDefault="000C5CAA" w:rsidP="00581BEA">
      <w:pPr>
        <w:spacing w:after="41" w:line="330" w:lineRule="auto"/>
        <w:ind w:left="782" w:right="312" w:firstLine="0"/>
      </w:pPr>
      <w:r>
        <w:t xml:space="preserve">od 8 do 15 kalendářních dnů </w:t>
      </w:r>
      <w:r>
        <w:tab/>
      </w:r>
      <w:r w:rsidR="00B204A8">
        <w:tab/>
      </w:r>
      <w:r>
        <w:t xml:space="preserve">3.000 Kč, </w:t>
      </w:r>
    </w:p>
    <w:p w14:paraId="18F38163" w14:textId="2A585644" w:rsidR="00E851AA" w:rsidRDefault="000C5CAA" w:rsidP="00581BEA">
      <w:pPr>
        <w:spacing w:after="41" w:line="330" w:lineRule="auto"/>
        <w:ind w:left="782" w:right="312" w:firstLine="0"/>
      </w:pPr>
      <w:r>
        <w:t xml:space="preserve">od 16 do 30 kalendářních </w:t>
      </w:r>
      <w:proofErr w:type="gramStart"/>
      <w:r>
        <w:t xml:space="preserve">dnů  </w:t>
      </w:r>
      <w:r w:rsidR="00B204A8">
        <w:tab/>
      </w:r>
      <w:proofErr w:type="gramEnd"/>
      <w:r>
        <w:t xml:space="preserve">5.000 Kč, </w:t>
      </w:r>
    </w:p>
    <w:p w14:paraId="50B771AE" w14:textId="77777777" w:rsidR="00E851AA" w:rsidRDefault="000C5CAA">
      <w:pPr>
        <w:numPr>
          <w:ilvl w:val="0"/>
          <w:numId w:val="25"/>
        </w:numPr>
        <w:spacing w:after="91"/>
        <w:ind w:right="312" w:hanging="355"/>
      </w:pPr>
      <w:r>
        <w:t xml:space="preserve">porušení podmínky stanovené v odst. 3 písm. h), spočívající ve formálních nedostatcích závěrečného vyúčtování    10 % poskytnuté dotace, </w:t>
      </w:r>
    </w:p>
    <w:p w14:paraId="28911254" w14:textId="77777777" w:rsidR="00E851AA" w:rsidRDefault="000C5CAA">
      <w:pPr>
        <w:numPr>
          <w:ilvl w:val="0"/>
          <w:numId w:val="25"/>
        </w:numPr>
        <w:spacing w:after="104"/>
        <w:ind w:right="312" w:hanging="355"/>
      </w:pPr>
      <w:r>
        <w:lastRenderedPageBreak/>
        <w:t xml:space="preserve">porušení podmínky stanovené v odst. 3 písm. k) </w:t>
      </w:r>
      <w:proofErr w:type="gramStart"/>
      <w:r>
        <w:tab/>
        <w:t xml:space="preserve">  </w:t>
      </w:r>
      <w:r>
        <w:tab/>
      </w:r>
      <w:proofErr w:type="gramEnd"/>
      <w:r>
        <w:t xml:space="preserve">  1.000 Kč, </w:t>
      </w:r>
    </w:p>
    <w:p w14:paraId="6078EC7E" w14:textId="77777777" w:rsidR="00E851AA" w:rsidRDefault="000C5CAA">
      <w:pPr>
        <w:numPr>
          <w:ilvl w:val="0"/>
          <w:numId w:val="25"/>
        </w:numPr>
        <w:spacing w:after="104"/>
        <w:ind w:right="312" w:hanging="355"/>
      </w:pPr>
      <w:r>
        <w:t xml:space="preserve">porušení podmínky stanovené v odst. 3 písm. m) </w:t>
      </w:r>
      <w:proofErr w:type="gramStart"/>
      <w:r>
        <w:tab/>
        <w:t xml:space="preserve">  </w:t>
      </w:r>
      <w:r>
        <w:tab/>
      </w:r>
      <w:proofErr w:type="gramEnd"/>
      <w:r>
        <w:t xml:space="preserve">  2 % poskytnuté dotace, </w:t>
      </w:r>
    </w:p>
    <w:p w14:paraId="1A157EA9" w14:textId="77777777" w:rsidR="00E851AA" w:rsidRDefault="000C5CAA">
      <w:pPr>
        <w:numPr>
          <w:ilvl w:val="0"/>
          <w:numId w:val="25"/>
        </w:numPr>
        <w:spacing w:after="104"/>
        <w:ind w:right="312" w:hanging="355"/>
      </w:pPr>
      <w:r>
        <w:t xml:space="preserve">porušení podmínky stanovené v odst. 3 písm. n) </w:t>
      </w:r>
      <w:proofErr w:type="gramStart"/>
      <w:r>
        <w:tab/>
        <w:t xml:space="preserve">  </w:t>
      </w:r>
      <w:r>
        <w:tab/>
      </w:r>
      <w:proofErr w:type="gramEnd"/>
      <w:r>
        <w:t xml:space="preserve"> 10 % poskytnuté dotace, </w:t>
      </w:r>
    </w:p>
    <w:p w14:paraId="45A8C78D" w14:textId="77777777" w:rsidR="00E851AA" w:rsidRDefault="000C5CAA">
      <w:pPr>
        <w:numPr>
          <w:ilvl w:val="0"/>
          <w:numId w:val="25"/>
        </w:numPr>
        <w:spacing w:after="354"/>
        <w:ind w:right="312" w:hanging="355"/>
      </w:pPr>
      <w:r>
        <w:t xml:space="preserve">porušení každé podmínky, na niž se odkazuje v odst. 3 písm. </w:t>
      </w:r>
      <w:proofErr w:type="gramStart"/>
      <w:r>
        <w:t>o)</w:t>
      </w:r>
      <w:r>
        <w:rPr>
          <w:sz w:val="21"/>
        </w:rPr>
        <w:t xml:space="preserve"> </w:t>
      </w:r>
      <w:r>
        <w:t xml:space="preserve">  </w:t>
      </w:r>
      <w:proofErr w:type="gramEnd"/>
      <w:r>
        <w:t xml:space="preserve">5 % poskytnuté dotace. </w:t>
      </w:r>
    </w:p>
    <w:p w14:paraId="76FC41DD" w14:textId="77777777" w:rsidR="00E851AA" w:rsidRDefault="000C5CAA">
      <w:pPr>
        <w:spacing w:after="14" w:line="259" w:lineRule="auto"/>
        <w:ind w:left="10" w:right="250" w:hanging="10"/>
        <w:jc w:val="center"/>
      </w:pPr>
      <w:r>
        <w:rPr>
          <w:b/>
        </w:rPr>
        <w:t xml:space="preserve">VI. </w:t>
      </w:r>
    </w:p>
    <w:p w14:paraId="4677ACBA" w14:textId="77777777" w:rsidR="00E851AA" w:rsidRDefault="000C5CAA">
      <w:pPr>
        <w:pStyle w:val="Nadpis3"/>
        <w:spacing w:after="196"/>
        <w:ind w:left="123" w:right="364"/>
      </w:pPr>
      <w:r>
        <w:t xml:space="preserve">Uznatelný náklad </w:t>
      </w:r>
    </w:p>
    <w:p w14:paraId="782A35B5" w14:textId="77777777" w:rsidR="00E851AA" w:rsidRDefault="000C5CAA">
      <w:pPr>
        <w:numPr>
          <w:ilvl w:val="0"/>
          <w:numId w:val="26"/>
        </w:numPr>
        <w:spacing w:after="98"/>
        <w:ind w:left="413" w:right="312" w:hanging="358"/>
      </w:pPr>
      <w:r>
        <w:t xml:space="preserve">„Uznatelným nákladem“ je náklad, který splňuje všechny tyto podmínky: </w:t>
      </w:r>
    </w:p>
    <w:p w14:paraId="065B4E4E" w14:textId="77777777" w:rsidR="00E851AA" w:rsidRDefault="000C5CAA">
      <w:pPr>
        <w:numPr>
          <w:ilvl w:val="1"/>
          <w:numId w:val="26"/>
        </w:numPr>
        <w:spacing w:after="98"/>
        <w:ind w:right="312" w:hanging="360"/>
      </w:pPr>
      <w:r>
        <w:t xml:space="preserve">vznikl příjemci v období realizace projektu, tj. v období ode dne ... do dne ..., </w:t>
      </w:r>
    </w:p>
    <w:p w14:paraId="77D7A906" w14:textId="77777777" w:rsidR="00E851AA" w:rsidRDefault="000C5CAA">
      <w:pPr>
        <w:numPr>
          <w:ilvl w:val="1"/>
          <w:numId w:val="26"/>
        </w:numPr>
        <w:spacing w:after="94"/>
        <w:ind w:right="312" w:hanging="360"/>
      </w:pPr>
      <w:r>
        <w:t xml:space="preserve">byl příjemcem uhrazen v období od zahájení realizace projektu do uplynutí lhůty pro předložení závěrečného vyúčtování projektu, </w:t>
      </w:r>
    </w:p>
    <w:p w14:paraId="277C4F35" w14:textId="77777777" w:rsidR="00E851AA" w:rsidRDefault="000C5CAA">
      <w:pPr>
        <w:numPr>
          <w:ilvl w:val="1"/>
          <w:numId w:val="26"/>
        </w:numPr>
        <w:spacing w:after="91"/>
        <w:ind w:right="312" w:hanging="360"/>
      </w:pPr>
      <w:r>
        <w:t xml:space="preserve">byl vynaložen v souladu s účelovým určením dle čl. IV této smlouvy, ostatními podmínkami této smlouvy a podmínkami dotačního programu, </w:t>
      </w:r>
    </w:p>
    <w:p w14:paraId="66F759D3" w14:textId="77777777" w:rsidR="00E851AA" w:rsidRDefault="000C5CAA">
      <w:pPr>
        <w:numPr>
          <w:ilvl w:val="1"/>
          <w:numId w:val="26"/>
        </w:numPr>
        <w:spacing w:after="98"/>
        <w:ind w:right="312" w:hanging="360"/>
      </w:pPr>
      <w:r>
        <w:t xml:space="preserve">vyhovuje zásadám účelnosti, efektivnosti a hospodárnosti dle zákona o finanční kontrole a </w:t>
      </w:r>
    </w:p>
    <w:p w14:paraId="3A3DEEFC" w14:textId="77777777" w:rsidR="00E851AA" w:rsidRDefault="000C5CAA">
      <w:pPr>
        <w:numPr>
          <w:ilvl w:val="1"/>
          <w:numId w:val="26"/>
        </w:numPr>
        <w:spacing w:after="158"/>
        <w:ind w:right="312" w:hanging="360"/>
      </w:pPr>
      <w:r>
        <w:t xml:space="preserve">je uveden v nákladovém rozpočtu projektu, který je přílohou č. 1 této smlouvy. </w:t>
      </w:r>
    </w:p>
    <w:p w14:paraId="750612A2" w14:textId="77777777" w:rsidR="00E851AA" w:rsidRDefault="000C5CAA">
      <w:pPr>
        <w:numPr>
          <w:ilvl w:val="0"/>
          <w:numId w:val="26"/>
        </w:numPr>
        <w:spacing w:after="154"/>
        <w:ind w:left="413" w:right="312" w:hanging="358"/>
      </w:pPr>
      <w:r>
        <w:t xml:space="preserve">Daň z přidané hodnoty vztahující se k uznatelným nákladům je uznatelným nákladem, pokud příjemce není plátcem této daně nebo pokud mu nevzniká nárok na odpočet této daně. </w:t>
      </w:r>
    </w:p>
    <w:p w14:paraId="0505CFEF" w14:textId="77777777" w:rsidR="00E851AA" w:rsidRDefault="000C5CAA">
      <w:pPr>
        <w:numPr>
          <w:ilvl w:val="0"/>
          <w:numId w:val="26"/>
        </w:numPr>
        <w:spacing w:after="370"/>
        <w:ind w:left="413" w:right="312" w:hanging="358"/>
      </w:pPr>
      <w:r>
        <w:t xml:space="preserve">Všechny ostatní náklady vynaložené příjemcem jsou považovány za náklady neuznatelné. </w:t>
      </w:r>
    </w:p>
    <w:p w14:paraId="4B06B9B3" w14:textId="77777777" w:rsidR="00E851AA" w:rsidRDefault="000C5CAA">
      <w:pPr>
        <w:spacing w:after="14" w:line="259" w:lineRule="auto"/>
        <w:ind w:left="10" w:right="250" w:hanging="10"/>
        <w:jc w:val="center"/>
      </w:pPr>
      <w:r>
        <w:rPr>
          <w:b/>
        </w:rPr>
        <w:t xml:space="preserve">VII. </w:t>
      </w:r>
    </w:p>
    <w:p w14:paraId="5C0ED281" w14:textId="77777777" w:rsidR="00E851AA" w:rsidRDefault="000C5CAA">
      <w:pPr>
        <w:pStyle w:val="Nadpis3"/>
        <w:spacing w:after="199"/>
        <w:ind w:left="123" w:right="365"/>
      </w:pPr>
      <w:r>
        <w:t xml:space="preserve">Povinná publicita </w:t>
      </w:r>
    </w:p>
    <w:p w14:paraId="3FAE8DD5" w14:textId="77777777" w:rsidR="00E851AA" w:rsidRDefault="000C5CAA">
      <w:pPr>
        <w:numPr>
          <w:ilvl w:val="0"/>
          <w:numId w:val="27"/>
        </w:numPr>
        <w:spacing w:after="154"/>
        <w:ind w:right="312" w:hanging="360"/>
      </w:pPr>
      <w:r>
        <w:t>Příjemce bere na vědomí, že poskytovatel je oprávněn zveřejnit název příjemce a jeho IČO a sídlo, účel poskytnuté dotace a výši poskytnuté dotace. Poskytovatel uděluje příjemci souhlas s užíváním loga Moravskoslezského kraje pro účely a v rozsahu této smlouvy. Podmínky užití loga jsou uvedeny v Manuálu jednotného vizuálního stylu Moravskoslezského kraje, který je dostupný na</w:t>
      </w:r>
      <w:hyperlink r:id="rId7">
        <w:r>
          <w:t xml:space="preserve"> </w:t>
        </w:r>
      </w:hyperlink>
      <w:hyperlink r:id="rId8">
        <w:r>
          <w:rPr>
            <w:color w:val="0563C1"/>
            <w:u w:val="single" w:color="0563C1"/>
          </w:rPr>
          <w:t>https://www.msk.cz/assets/kraj/symboly/graficky_manual.pdf</w:t>
        </w:r>
      </w:hyperlink>
      <w:hyperlink r:id="rId9">
        <w:r>
          <w:t>.</w:t>
        </w:r>
      </w:hyperlink>
      <w:r>
        <w:t xml:space="preserve"> </w:t>
      </w:r>
    </w:p>
    <w:p w14:paraId="2683FE98" w14:textId="77777777" w:rsidR="00E851AA" w:rsidRDefault="000C5CAA">
      <w:pPr>
        <w:numPr>
          <w:ilvl w:val="0"/>
          <w:numId w:val="27"/>
        </w:numPr>
        <w:spacing w:after="91"/>
        <w:ind w:right="312" w:hanging="360"/>
      </w:pPr>
      <w:r>
        <w:t xml:space="preserve">Příjemce se zavazuje k tomu, že v průběhu realizace projektu bude prokazatelným a vhodným způsobem prezentovat Moravskoslezský kraj, a to v tomto rozsahu: </w:t>
      </w:r>
    </w:p>
    <w:p w14:paraId="30CADB5F" w14:textId="77777777" w:rsidR="00E851AA" w:rsidRDefault="000C5CAA">
      <w:pPr>
        <w:numPr>
          <w:ilvl w:val="1"/>
          <w:numId w:val="27"/>
        </w:numPr>
        <w:spacing w:after="94"/>
        <w:ind w:right="312" w:hanging="360"/>
      </w:pPr>
      <w:r>
        <w:t xml:space="preserve">na svých webových stránkách, jsou-li zřízeny, umístit logo Moravskoslezského kraje buď v sekci partneři, nebo přímo u projektu, </w:t>
      </w:r>
    </w:p>
    <w:p w14:paraId="714E904B" w14:textId="77777777" w:rsidR="00E851AA" w:rsidRDefault="000C5CAA">
      <w:pPr>
        <w:numPr>
          <w:ilvl w:val="1"/>
          <w:numId w:val="27"/>
        </w:numPr>
        <w:spacing w:after="94"/>
        <w:ind w:right="312" w:hanging="360"/>
      </w:pPr>
      <w:r>
        <w:t xml:space="preserve">informovat veřejnost o poskytnutí dotace Moravskoslezským krajem na svých webových stránkách, jsou-li tyto stránky zřízeny, </w:t>
      </w:r>
    </w:p>
    <w:p w14:paraId="6E0283B5" w14:textId="77777777" w:rsidR="00E851AA" w:rsidRDefault="000C5CAA">
      <w:pPr>
        <w:numPr>
          <w:ilvl w:val="1"/>
          <w:numId w:val="27"/>
        </w:numPr>
        <w:spacing w:after="10"/>
        <w:ind w:right="312" w:hanging="360"/>
      </w:pPr>
      <w:r>
        <w:t xml:space="preserve">na svých profilech sociálních sítí, jsou-li zřízeny, uveřejnit vhodným způsobem informaci, že </w:t>
      </w:r>
    </w:p>
    <w:p w14:paraId="71839755" w14:textId="77777777" w:rsidR="00E851AA" w:rsidRDefault="000C5CAA">
      <w:pPr>
        <w:ind w:left="778" w:right="312"/>
      </w:pPr>
      <w:r>
        <w:t xml:space="preserve">Moravskoslezský kraj poskytl dotaci na realizaci projektu, </w:t>
      </w:r>
    </w:p>
    <w:p w14:paraId="60519D53" w14:textId="77777777" w:rsidR="00E851AA" w:rsidRDefault="000C5CAA">
      <w:pPr>
        <w:numPr>
          <w:ilvl w:val="1"/>
          <w:numId w:val="27"/>
        </w:numPr>
        <w:spacing w:after="94"/>
        <w:ind w:right="312" w:hanging="360"/>
      </w:pPr>
      <w:r>
        <w:t xml:space="preserve">na všech pozvánkách, plakátech, poutačích, katalozích a podobných nosičích reklamy použít logo Moravskoslezského kraje, </w:t>
      </w:r>
    </w:p>
    <w:p w14:paraId="360D6653" w14:textId="49CFAAFE" w:rsidR="00E851AA" w:rsidRDefault="000C5CAA">
      <w:pPr>
        <w:numPr>
          <w:ilvl w:val="1"/>
          <w:numId w:val="27"/>
        </w:numPr>
        <w:spacing w:after="94"/>
        <w:ind w:right="312" w:hanging="360"/>
      </w:pPr>
      <w:r>
        <w:t xml:space="preserve">s poskytovatelem v dostatečném předstihu dohodnout zapůjčení bannerů nebo </w:t>
      </w:r>
      <w:proofErr w:type="spellStart"/>
      <w:r>
        <w:t>roll-upů</w:t>
      </w:r>
      <w:proofErr w:type="spellEnd"/>
      <w:r>
        <w:t xml:space="preserve"> k</w:t>
      </w:r>
      <w:r w:rsidR="00224359">
        <w:t> </w:t>
      </w:r>
      <w:r>
        <w:t xml:space="preserve">propagaci Moravskoslezského kraje přímo na místě realizace projektu, </w:t>
      </w:r>
    </w:p>
    <w:p w14:paraId="3B1B4A94" w14:textId="77777777" w:rsidR="00E851AA" w:rsidRDefault="000C5CAA">
      <w:pPr>
        <w:numPr>
          <w:ilvl w:val="1"/>
          <w:numId w:val="27"/>
        </w:numPr>
        <w:spacing w:after="94"/>
        <w:ind w:right="312" w:hanging="360"/>
      </w:pPr>
      <w:r>
        <w:t xml:space="preserve">instalovat v prostorách realizace projektu logo Moravskoslezského kraje a informaci o tom, že daný projekt byl spolufinancován z rozpočtu Moravskoslezského kraje, a to formou informační cedule, </w:t>
      </w:r>
    </w:p>
    <w:p w14:paraId="2108F419" w14:textId="77777777" w:rsidR="00E851AA" w:rsidRDefault="000C5CAA">
      <w:pPr>
        <w:numPr>
          <w:ilvl w:val="1"/>
          <w:numId w:val="27"/>
        </w:numPr>
        <w:spacing w:after="91"/>
        <w:ind w:right="312" w:hanging="360"/>
      </w:pPr>
      <w:r>
        <w:t xml:space="preserve">v případě vydání tiskové zprávy nebo konání tiskové konference informovat o tom, že projekt byl podpořen Moravskoslezským krajem, </w:t>
      </w:r>
    </w:p>
    <w:p w14:paraId="6F891EDF" w14:textId="77777777" w:rsidR="00E851AA" w:rsidRDefault="000C5CAA">
      <w:pPr>
        <w:numPr>
          <w:ilvl w:val="1"/>
          <w:numId w:val="27"/>
        </w:numPr>
        <w:spacing w:after="94"/>
        <w:ind w:right="312" w:hanging="360"/>
      </w:pPr>
      <w:r>
        <w:lastRenderedPageBreak/>
        <w:t xml:space="preserve">v případě veřejné akce v rámci projektu uvést vždy Moravskoslezský kraj jako poskytovatele dotace a uvést logo Moravskoslezského kraje, </w:t>
      </w:r>
    </w:p>
    <w:p w14:paraId="7A724F43" w14:textId="77777777" w:rsidR="00E851AA" w:rsidRDefault="000C5CAA">
      <w:pPr>
        <w:numPr>
          <w:ilvl w:val="1"/>
          <w:numId w:val="27"/>
        </w:numPr>
        <w:spacing w:after="97"/>
        <w:ind w:right="312" w:hanging="360"/>
      </w:pPr>
      <w:r>
        <w:t xml:space="preserve">umožnit účast zástupců Moravskoslezského kraje na aktivitách projektu, </w:t>
      </w:r>
    </w:p>
    <w:p w14:paraId="0E57C018" w14:textId="77777777" w:rsidR="00E851AA" w:rsidRDefault="000C5CAA">
      <w:pPr>
        <w:numPr>
          <w:ilvl w:val="1"/>
          <w:numId w:val="27"/>
        </w:numPr>
        <w:spacing w:after="129"/>
        <w:ind w:right="312" w:hanging="360"/>
      </w:pPr>
      <w:r>
        <w:t xml:space="preserve">zajistit fotodokumentaci povinné publicity projektu. </w:t>
      </w:r>
    </w:p>
    <w:p w14:paraId="57710AD8" w14:textId="77777777" w:rsidR="00E851AA" w:rsidRPr="00BB35D5" w:rsidRDefault="000C5CAA">
      <w:pPr>
        <w:spacing w:after="190" w:line="260" w:lineRule="auto"/>
        <w:ind w:left="56" w:right="266" w:firstLine="0"/>
        <w:rPr>
          <w:i/>
          <w:iCs/>
          <w:sz w:val="18"/>
          <w:szCs w:val="22"/>
        </w:rPr>
      </w:pPr>
      <w:r w:rsidRPr="00BB35D5">
        <w:rPr>
          <w:i/>
          <w:iCs/>
          <w:color w:val="3366FF"/>
          <w:szCs w:val="22"/>
        </w:rPr>
        <w:t xml:space="preserve">Způsoby prezentace mohou být upraveny individuálně dle charakteru projektu. Změny výše uvedených povinností povinné publicity je nutné vždy předem konzultovat s odborem kancelář hejtmana kraje, vyjma povinností, které nemohou příjemci z objektivních důvodů splnit. </w:t>
      </w:r>
    </w:p>
    <w:p w14:paraId="26B9EE2A" w14:textId="77777777" w:rsidR="00E851AA" w:rsidRDefault="000C5CAA">
      <w:pPr>
        <w:numPr>
          <w:ilvl w:val="0"/>
          <w:numId w:val="27"/>
        </w:numPr>
        <w:spacing w:after="154"/>
        <w:ind w:right="312" w:hanging="360"/>
      </w:pPr>
      <w:r>
        <w:t xml:space="preserve">V případě, že příjemce bude vytvářet plakát propagující projekt, zašle jej v elektronické podobě poskytovateli. Příjemce je rovněž povinen v případě, že bude za účelem propagace projektu vytvářet video spot, poskytnout poskytovateli tento video spot a umožnit poskytovateli využití tohoto video spotu za účelem propagace projektu poskytovatelem. </w:t>
      </w:r>
    </w:p>
    <w:p w14:paraId="45F2981A" w14:textId="77777777" w:rsidR="00E851AA" w:rsidRDefault="000C5CAA">
      <w:pPr>
        <w:numPr>
          <w:ilvl w:val="0"/>
          <w:numId w:val="27"/>
        </w:numPr>
        <w:spacing w:after="366"/>
        <w:ind w:right="312" w:hanging="360"/>
      </w:pPr>
      <w:r>
        <w:t xml:space="preserve">Veškeré náklady, které příjemce </w:t>
      </w:r>
      <w:proofErr w:type="gramStart"/>
      <w:r>
        <w:t>vynaloží</w:t>
      </w:r>
      <w:proofErr w:type="gramEnd"/>
      <w:r>
        <w:t xml:space="preserve"> na splnění povinností stanovených v tomto článku smlouvy, jsou neuznatelnými náklady.  </w:t>
      </w:r>
    </w:p>
    <w:p w14:paraId="06C1E4EE" w14:textId="77777777" w:rsidR="00E851AA" w:rsidRDefault="000C5CAA">
      <w:pPr>
        <w:spacing w:after="14" w:line="259" w:lineRule="auto"/>
        <w:ind w:left="10" w:right="250" w:hanging="10"/>
        <w:jc w:val="center"/>
      </w:pPr>
      <w:r>
        <w:rPr>
          <w:b/>
        </w:rPr>
        <w:t xml:space="preserve">VIII. </w:t>
      </w:r>
    </w:p>
    <w:p w14:paraId="57783CE0" w14:textId="77777777" w:rsidR="00E851AA" w:rsidRDefault="000C5CAA">
      <w:pPr>
        <w:pStyle w:val="Nadpis3"/>
        <w:spacing w:after="197"/>
        <w:ind w:left="123" w:right="362"/>
      </w:pPr>
      <w:r>
        <w:t xml:space="preserve">Závěrečná ustanovení </w:t>
      </w:r>
    </w:p>
    <w:p w14:paraId="3AC442FA" w14:textId="77777777" w:rsidR="00E851AA" w:rsidRDefault="000C5CAA">
      <w:pPr>
        <w:numPr>
          <w:ilvl w:val="0"/>
          <w:numId w:val="28"/>
        </w:numPr>
        <w:spacing w:after="154"/>
        <w:ind w:right="312" w:hanging="360"/>
      </w:pPr>
      <w:r>
        <w:t xml:space="preserve">Poskytovatel si vyhrazuje právo vypovědět tuto smlouvu s výpovědní dobou 15 dnů od doručení výpovědi příjemci v případě, že příjemce </w:t>
      </w:r>
      <w:proofErr w:type="gramStart"/>
      <w:r>
        <w:t>poruší</w:t>
      </w:r>
      <w:proofErr w:type="gramEnd"/>
      <w:r>
        <w:t xml:space="preserve"> rozpočtovou kázeň a poskytovatel má podle této smlouvy ještě povinnost poskytnout mu další finanční plnění. </w:t>
      </w:r>
    </w:p>
    <w:p w14:paraId="164A565A" w14:textId="77777777" w:rsidR="00E851AA" w:rsidRDefault="000C5CAA">
      <w:pPr>
        <w:numPr>
          <w:ilvl w:val="0"/>
          <w:numId w:val="28"/>
        </w:numPr>
        <w:spacing w:after="158"/>
        <w:ind w:right="312" w:hanging="360"/>
      </w:pPr>
      <w:r>
        <w:t xml:space="preserve">Poskytovatel není oprávněn tuto smlouvu vypovědět: </w:t>
      </w:r>
    </w:p>
    <w:p w14:paraId="3CDF72E4" w14:textId="25310DD7" w:rsidR="00E851AA" w:rsidRDefault="000C5CAA">
      <w:pPr>
        <w:numPr>
          <w:ilvl w:val="1"/>
          <w:numId w:val="29"/>
        </w:numPr>
        <w:spacing w:after="152"/>
        <w:ind w:right="312" w:hanging="360"/>
      </w:pPr>
      <w:proofErr w:type="gramStart"/>
      <w:r>
        <w:t>poruší</w:t>
      </w:r>
      <w:proofErr w:type="gramEnd"/>
      <w:r>
        <w:t>-li příjemce rozpočtovou kázeň porušením některé z podmínek uvedených v čl. V odst. 2</w:t>
      </w:r>
      <w:r w:rsidR="00224359">
        <w:t> </w:t>
      </w:r>
      <w:r>
        <w:t xml:space="preserve">této smlouvy, nepřesáhne-li výše neoprávněně použitých nebo zadržených peněžních prostředků 50 % peněžních prostředků poskytnutých ke dni porušení rozpočtové kázně, nebo </w:t>
      </w:r>
    </w:p>
    <w:p w14:paraId="63477782" w14:textId="4452C434" w:rsidR="00E851AA" w:rsidRDefault="000C5CAA">
      <w:pPr>
        <w:numPr>
          <w:ilvl w:val="1"/>
          <w:numId w:val="29"/>
        </w:numPr>
        <w:spacing w:after="152"/>
        <w:ind w:right="312" w:hanging="360"/>
      </w:pPr>
      <w:proofErr w:type="gramStart"/>
      <w:r>
        <w:t>poruší</w:t>
      </w:r>
      <w:proofErr w:type="gramEnd"/>
      <w:r>
        <w:t>-li příjemce rozpočtovou kázeň porušením některé z podmínek uvedených v čl. V odst. 3</w:t>
      </w:r>
      <w:r w:rsidR="00224359">
        <w:t> </w:t>
      </w:r>
      <w:r>
        <w:t xml:space="preserve">této smlouvy, jedná-li se o méně závažné porušení podmínky, za něž je v čl. V odst. 4 této smlouvy stanoven nižší odvod. </w:t>
      </w:r>
    </w:p>
    <w:p w14:paraId="47C09888" w14:textId="77777777" w:rsidR="00E851AA" w:rsidRDefault="000C5CAA">
      <w:pPr>
        <w:numPr>
          <w:ilvl w:val="0"/>
          <w:numId w:val="28"/>
        </w:numPr>
        <w:spacing w:after="154"/>
        <w:ind w:right="312" w:hanging="360"/>
      </w:pPr>
      <w:r>
        <w:t xml:space="preserve">Případné změny a doplňky této smlouvy budou smluvní strany řešit písemnými, vzestupně číslovanými dodatky k této smlouvě, které budou výslovně za dodatky této smlouvy označeny. </w:t>
      </w:r>
    </w:p>
    <w:p w14:paraId="42A87F3C" w14:textId="77777777" w:rsidR="00E851AA" w:rsidRDefault="000C5CAA">
      <w:pPr>
        <w:numPr>
          <w:ilvl w:val="0"/>
          <w:numId w:val="28"/>
        </w:numPr>
        <w:spacing w:after="152"/>
        <w:ind w:right="312" w:hanging="360"/>
      </w:pPr>
      <w:r>
        <w:t xml:space="preserve">Je-li tato smlouva uzavírána v listinné podobě, vyhotovuje se ve dvou stejnopisech s platností originálu, z nichž jeden </w:t>
      </w:r>
      <w:proofErr w:type="gramStart"/>
      <w:r>
        <w:t>obdrží</w:t>
      </w:r>
      <w:proofErr w:type="gramEnd"/>
      <w:r>
        <w:t xml:space="preserve"> poskytovatel a jeden příjemce. Je-li tato smlouva uzavírána elektronicky, </w:t>
      </w:r>
      <w:proofErr w:type="gramStart"/>
      <w:r>
        <w:t>obdrží</w:t>
      </w:r>
      <w:proofErr w:type="gramEnd"/>
      <w:r>
        <w:t xml:space="preserve"> obě strany její elektronický originál opatřený uznávanými elektronickými podpisy. </w:t>
      </w:r>
    </w:p>
    <w:p w14:paraId="5525F4DE" w14:textId="77777777" w:rsidR="00E851AA" w:rsidRDefault="000C5CAA">
      <w:pPr>
        <w:numPr>
          <w:ilvl w:val="0"/>
          <w:numId w:val="28"/>
        </w:numPr>
        <w:ind w:right="312" w:hanging="360"/>
      </w:pPr>
      <w:r>
        <w:t xml:space="preserve">Tato smlouva nabývá platnosti a účinnosti dnem, kdy vyjádření souhlasu s obsahem návrhu dojde druhé smluvní straně, pokud z odst. 6 tohoto článku nevyplývá něco jiného. </w:t>
      </w:r>
    </w:p>
    <w:p w14:paraId="2C2FBAD9" w14:textId="7DF82C5E" w:rsidR="00E851AA" w:rsidRDefault="000C5CAA">
      <w:pPr>
        <w:numPr>
          <w:ilvl w:val="0"/>
          <w:numId w:val="28"/>
        </w:numPr>
        <w:spacing w:after="154"/>
        <w:ind w:right="312" w:hanging="360"/>
      </w:pPr>
      <w:r>
        <w:t>Má-li být tato smlouva povinně uveřejněna v registru smluv dle zákona č. 340/2015 Sb., o zvláštních podmínkách účinnosti některých smluv, uveřejňování těchto smluv a o registru smluv (zákon o</w:t>
      </w:r>
      <w:r w:rsidR="00224359">
        <w:t> </w:t>
      </w:r>
      <w:r>
        <w:t xml:space="preserve">registru smluv), ve znění pozdějších předpisů (dále jen „zákon o registru smluv“), provede její uveřejnění v souladu se zákonem o registru smluv poskytovatel. V takovém případě nabývá smlouva účinnosti dnem jejího uveřejnění v registru smluv. </w:t>
      </w:r>
    </w:p>
    <w:p w14:paraId="3E1FD446" w14:textId="77777777" w:rsidR="00E851AA" w:rsidRDefault="000C5CAA">
      <w:pPr>
        <w:numPr>
          <w:ilvl w:val="0"/>
          <w:numId w:val="28"/>
        </w:numPr>
        <w:spacing w:after="152"/>
        <w:ind w:right="312" w:hanging="360"/>
      </w:pPr>
      <w:r>
        <w:t xml:space="preserve">V případě, kdy nebude tato smlouva uveřejněna dle odst. 6 tohoto článku smlouvy, bere příjemce na vědomí a výslovně souhlasí s tím, že smlouva včetně případných dodatků bude zveřejněna na oficiálních webových stránkách Moravskoslezského kraje. Smlouva bude zveřejněna po anonymizaci provedené v souladu s platnými právními předpisy. </w:t>
      </w:r>
    </w:p>
    <w:p w14:paraId="661F592B" w14:textId="77777777" w:rsidR="00E851AA" w:rsidRDefault="000C5CAA">
      <w:pPr>
        <w:numPr>
          <w:ilvl w:val="0"/>
          <w:numId w:val="28"/>
        </w:numPr>
        <w:spacing w:after="154"/>
        <w:ind w:right="312" w:hanging="360"/>
      </w:pPr>
      <w:r>
        <w:lastRenderedPageBreak/>
        <w:t xml:space="preserve"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 </w:t>
      </w:r>
    </w:p>
    <w:p w14:paraId="5BACBB5C" w14:textId="77777777" w:rsidR="00E851AA" w:rsidRDefault="000C5CAA">
      <w:pPr>
        <w:numPr>
          <w:ilvl w:val="0"/>
          <w:numId w:val="28"/>
        </w:numPr>
        <w:spacing w:after="156"/>
        <w:ind w:right="312" w:hanging="360"/>
      </w:pPr>
      <w:r>
        <w:t xml:space="preserve">Nedílnou součástí této smlouvy je nákladový rozpočet projektu, který </w:t>
      </w:r>
      <w:proofErr w:type="gramStart"/>
      <w:r>
        <w:t>tvoří</w:t>
      </w:r>
      <w:proofErr w:type="gramEnd"/>
      <w:r>
        <w:t xml:space="preserve"> přílohu č. 1 této smlouvy. </w:t>
      </w:r>
    </w:p>
    <w:p w14:paraId="0C9C921D" w14:textId="77777777" w:rsidR="00E851AA" w:rsidRDefault="000C5CAA">
      <w:pPr>
        <w:numPr>
          <w:ilvl w:val="0"/>
          <w:numId w:val="28"/>
        </w:numPr>
        <w:spacing w:after="154"/>
        <w:ind w:right="312" w:hanging="360"/>
      </w:pPr>
      <w:r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0">
        <w:r>
          <w:rPr>
            <w:color w:val="0563C1"/>
            <w:u w:val="single" w:color="0563C1"/>
          </w:rPr>
          <w:t>www.msk.cz</w:t>
        </w:r>
      </w:hyperlink>
      <w:hyperlink r:id="rId11">
        <w:r>
          <w:rPr>
            <w:color w:val="0563C1"/>
            <w:u w:val="single" w:color="0563C1"/>
          </w:rPr>
          <w:t>.</w:t>
        </w:r>
      </w:hyperlink>
      <w:r>
        <w:t xml:space="preserve"> </w:t>
      </w:r>
    </w:p>
    <w:p w14:paraId="6D9E2645" w14:textId="77777777" w:rsidR="00E851AA" w:rsidRDefault="000C5CAA">
      <w:pPr>
        <w:numPr>
          <w:ilvl w:val="0"/>
          <w:numId w:val="28"/>
        </w:numPr>
        <w:spacing w:after="126"/>
        <w:ind w:right="312" w:hanging="360"/>
      </w:pPr>
      <w:r>
        <w:t xml:space="preserve">Doložka platnosti právního jednání dle § 23 zákona č. 129/2000 Sb., o krajích (krajské zřízení), ve znění pozdějších předpisů: </w:t>
      </w:r>
    </w:p>
    <w:p w14:paraId="672F06B2" w14:textId="77777777" w:rsidR="00E851AA" w:rsidRDefault="000C5CAA">
      <w:pPr>
        <w:numPr>
          <w:ilvl w:val="1"/>
          <w:numId w:val="28"/>
        </w:numPr>
        <w:spacing w:after="195"/>
        <w:ind w:right="312"/>
      </w:pPr>
      <w:r>
        <w:t xml:space="preserve">poskytnutí dotace a uzavření této smlouvy rozhodlo zastupitelstvo kraje usnesením č. ... ze dne .... 2024. </w:t>
      </w:r>
    </w:p>
    <w:p w14:paraId="1220CE95" w14:textId="77777777" w:rsidR="00E851AA" w:rsidRPr="00BB35D5" w:rsidRDefault="000C5CAA">
      <w:pPr>
        <w:numPr>
          <w:ilvl w:val="0"/>
          <w:numId w:val="28"/>
        </w:numPr>
        <w:spacing w:after="161" w:line="260" w:lineRule="auto"/>
        <w:ind w:right="312" w:hanging="360"/>
        <w:rPr>
          <w:i/>
          <w:iCs/>
          <w:sz w:val="18"/>
          <w:szCs w:val="22"/>
        </w:rPr>
      </w:pPr>
      <w:r w:rsidRPr="00BB35D5">
        <w:rPr>
          <w:i/>
          <w:iCs/>
          <w:color w:val="4472C4"/>
          <w:szCs w:val="22"/>
        </w:rPr>
        <w:t xml:space="preserve">Pokud je příjemcem obec a přijetí dotace bylo schváleno radou obce (případně zastupitelstvem obce, jestliže si zastupitelstvo toto rozhodování vyhradilo), uvede se doložka platnosti podle zákona č. 128/2000 Sb., o obcích (obecní zřízení), ve znění pozdějších předpisů. Doložka platnosti se neuvádí, pokud o přijetí dotace je oprávněn rozhodnout starosta obce, tj. pokud se v obci rada nevolí (za předpokladu, že si rozhodování nevyhradilo zastupitelstvo).  </w:t>
      </w:r>
    </w:p>
    <w:p w14:paraId="0FA1DD88" w14:textId="77777777" w:rsidR="00E851AA" w:rsidRDefault="000C5CAA">
      <w:pPr>
        <w:spacing w:after="167"/>
        <w:ind w:left="427" w:right="312"/>
      </w:pPr>
      <w:r>
        <w:t xml:space="preserve">Doložka platnosti právního jednání dle § 41 zákona č. 128/2000 Sb., o obcích (obecní zřízení), ve znění pozdějších předpisů: </w:t>
      </w:r>
    </w:p>
    <w:p w14:paraId="4FBC751C" w14:textId="6F496478" w:rsidR="00E851AA" w:rsidRDefault="000C5CAA">
      <w:pPr>
        <w:numPr>
          <w:ilvl w:val="1"/>
          <w:numId w:val="28"/>
        </w:numPr>
        <w:spacing w:after="165"/>
        <w:ind w:right="312"/>
      </w:pPr>
      <w:r>
        <w:t>přijetí dotace a uzavření této smlouvy rozhodla rada/rozhodlo zastupitelstvo obce usnesením č.</w:t>
      </w:r>
      <w:r w:rsidR="00224359">
        <w:t> </w:t>
      </w:r>
      <w:r>
        <w:t>... ze dne</w:t>
      </w:r>
      <w:proofErr w:type="gramStart"/>
      <w:r>
        <w:t xml:space="preserve"> ....</w:t>
      </w:r>
      <w:proofErr w:type="gramEnd"/>
      <w:r>
        <w:t xml:space="preserve"> . </w:t>
      </w:r>
    </w:p>
    <w:p w14:paraId="0BE590B0" w14:textId="77777777" w:rsidR="00E851AA" w:rsidRDefault="000C5CAA">
      <w:pPr>
        <w:spacing w:after="185" w:line="259" w:lineRule="auto"/>
        <w:ind w:left="427" w:firstLine="0"/>
        <w:jc w:val="left"/>
      </w:pPr>
      <w:r>
        <w:t xml:space="preserve"> </w:t>
      </w:r>
    </w:p>
    <w:p w14:paraId="00EC576E" w14:textId="77777777" w:rsidR="00E851AA" w:rsidRDefault="000C5CAA">
      <w:pPr>
        <w:tabs>
          <w:tab w:val="center" w:pos="1490"/>
          <w:tab w:val="center" w:pos="2902"/>
          <w:tab w:val="center" w:pos="3610"/>
          <w:tab w:val="center" w:pos="4318"/>
          <w:tab w:val="center" w:pos="5026"/>
          <w:tab w:val="center" w:pos="5735"/>
          <w:tab w:val="center" w:pos="7620"/>
        </w:tabs>
        <w:spacing w:after="17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Ostravě dne 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............... dne …………… </w:t>
      </w:r>
    </w:p>
    <w:p w14:paraId="05E2BFE0" w14:textId="77777777" w:rsidR="00E851AA" w:rsidRDefault="000C5CAA">
      <w:pPr>
        <w:spacing w:after="175" w:line="259" w:lineRule="auto"/>
        <w:ind w:left="427" w:firstLine="0"/>
        <w:jc w:val="left"/>
      </w:pPr>
      <w:r>
        <w:t xml:space="preserve"> </w:t>
      </w:r>
    </w:p>
    <w:p w14:paraId="66E7AE98" w14:textId="77777777" w:rsidR="00E851AA" w:rsidRDefault="000C5CAA">
      <w:pPr>
        <w:spacing w:after="176" w:line="259" w:lineRule="auto"/>
        <w:ind w:left="427" w:firstLine="0"/>
        <w:jc w:val="left"/>
      </w:pPr>
      <w:r>
        <w:t xml:space="preserve"> </w:t>
      </w:r>
    </w:p>
    <w:p w14:paraId="6121E7B9" w14:textId="77777777" w:rsidR="00E851AA" w:rsidRDefault="000C5CAA">
      <w:pPr>
        <w:spacing w:after="177" w:line="259" w:lineRule="auto"/>
        <w:ind w:left="427" w:firstLine="0"/>
        <w:jc w:val="left"/>
      </w:pPr>
      <w:r>
        <w:t xml:space="preserve"> </w:t>
      </w:r>
    </w:p>
    <w:p w14:paraId="6CC39160" w14:textId="77777777" w:rsidR="00E851AA" w:rsidRDefault="000C5CAA">
      <w:pPr>
        <w:spacing w:after="175" w:line="259" w:lineRule="auto"/>
        <w:ind w:left="427" w:firstLine="0"/>
        <w:jc w:val="left"/>
      </w:pPr>
      <w:r>
        <w:t xml:space="preserve"> </w:t>
      </w:r>
    </w:p>
    <w:p w14:paraId="25AD02AB" w14:textId="77777777" w:rsidR="00E851AA" w:rsidRDefault="000C5CAA">
      <w:pPr>
        <w:spacing w:after="175" w:line="259" w:lineRule="auto"/>
        <w:ind w:left="427" w:firstLine="0"/>
        <w:jc w:val="left"/>
      </w:pPr>
      <w:r>
        <w:t xml:space="preserve"> </w:t>
      </w:r>
    </w:p>
    <w:p w14:paraId="794C1815" w14:textId="77777777" w:rsidR="00E851AA" w:rsidRDefault="000C5CAA">
      <w:pPr>
        <w:spacing w:after="177" w:line="259" w:lineRule="auto"/>
        <w:ind w:left="427" w:firstLine="0"/>
        <w:jc w:val="left"/>
      </w:pPr>
      <w:r>
        <w:t xml:space="preserve"> </w:t>
      </w:r>
    </w:p>
    <w:p w14:paraId="7744E625" w14:textId="77777777" w:rsidR="00E851AA" w:rsidRDefault="000C5CAA">
      <w:pPr>
        <w:spacing w:after="0" w:line="259" w:lineRule="auto"/>
        <w:ind w:left="427" w:firstLine="0"/>
        <w:jc w:val="left"/>
      </w:pPr>
      <w:r>
        <w:t xml:space="preserve"> </w:t>
      </w:r>
    </w:p>
    <w:p w14:paraId="293E17D9" w14:textId="77777777" w:rsidR="00E851AA" w:rsidRDefault="000C5CAA">
      <w:pPr>
        <w:spacing w:after="7" w:line="259" w:lineRule="auto"/>
        <w:ind w:left="-2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555C9F" wp14:editId="64CEE7D9">
                <wp:extent cx="2543175" cy="6350"/>
                <wp:effectExtent l="0" t="0" r="0" b="0"/>
                <wp:docPr id="96145" name="Group 9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6350"/>
                          <a:chOff x="0" y="0"/>
                          <a:chExt cx="2543175" cy="6350"/>
                        </a:xfrm>
                      </wpg:grpSpPr>
                      <wps:wsp>
                        <wps:cNvPr id="4060" name="Shape 4060"/>
                        <wps:cNvSpPr/>
                        <wps:spPr>
                          <a:xfrm>
                            <a:off x="0" y="0"/>
                            <a:ext cx="25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175">
                                <a:moveTo>
                                  <a:pt x="0" y="0"/>
                                </a:moveTo>
                                <a:lnTo>
                                  <a:pt x="25431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E010D" id="Group 96145" o:spid="_x0000_s1026" style="width:200.25pt;height:.5pt;mso-position-horizontal-relative:char;mso-position-vertical-relative:line" coordsize="254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R/TwIAAKwFAAAOAAAAZHJzL2Uyb0RvYy54bWykVE1v2zAMvQ/YfxB8X+ykTToYsXtYt1yG&#10;rVi7H6DIki1AX5CUOPn3oxjbyVKshywHh5LIp8cnkuvHg1Zkz32Q1lTZfFZkhBtmG2naKvv9+u3T&#10;54yESE1DlTW8yo48ZI/1xw/r3pV8YTurGu4JgJhQ9q7KuhhdmeeBdVzTMLOOGzgU1msaYenbvPG0&#10;B3St8kVRrPLe+sZ5y3gIsPt0OsxqxBeCs/hTiMAjUVUG3CJ+PX636ZvXa1q2nrpOsoEGvYGFptLA&#10;pRPUE42U7Lx8A6Ul8zZYEWfM6twKIRnHHCCbeXGVzcbbncNc2rJv3SQTSHul082w7Md+492Le/ag&#10;RO9a0AJXKZeD8Dr9A0tyQMmOk2T8EAmDzcXy/m7+sMwIg7PV3XJQlHUg+5sg1n19Lywfr8z/ItI7&#10;KI1wzj78X/YvHXUcRQ0lZP/siWyq7L5YQXkYqqFG0YPgDoqCfpNEoQyg1k36oDhTlrRkuxA33KLI&#10;dP89xFM1NqNFu9FiBzOaHmr63Wp2NKa4xDCZpD+/UtrTds9fLZ7GqxcCaudTZS69pnceSwB8Tx5g&#10;pGvq9WDg1WBfJqdMYoHlQRiFNheKRuwXLSP0v5IahsfioShGiZQBwPTyJ7HRikfFE29lfnEBrwbl&#10;N0eQ4NvtF+XJnqYux19qbKQIrilGSKWmqOKfUcmVKtfRAWuAGS5AyAEpeXIcMNewbGBzmjLQq1BY&#10;46wBSlMQ0rImTvEGJiReeJFtMre2OWJ/oiDQCigNjgRkNIyvNHMu1+h1HrL1HwAAAP//AwBQSwME&#10;FAAGAAgAAAAhAKYaTEHaAAAAAwEAAA8AAABkcnMvZG93bnJldi54bWxMj0FLw0AQhe+C/2EZwZvd&#10;jVopMZtSinoqgq0gvU2TaRKanQ3ZbZL+e0cvenkwvMd732TLybVqoD40ni0kMwOKuPBlw5WFz93r&#10;3QJUiMgltp7JwoUCLPPrqwzT0o/8QcM2VkpKOKRooY6xS7UORU0Ow8x3xOIdfe8wytlXuuxxlHLX&#10;6ntjnrTDhmWhxo7WNRWn7dlZeBtxXD0kL8PmdFxf9rv5+9cmIWtvb6bVM6hIU/wLww++oEMuTAd/&#10;5jKo1oI8En9VvEdj5qAOEjKg80z/Z8+/AQAA//8DAFBLAQItABQABgAIAAAAIQC2gziS/gAAAOEB&#10;AAATAAAAAAAAAAAAAAAAAAAAAABbQ29udGVudF9UeXBlc10ueG1sUEsBAi0AFAAGAAgAAAAhADj9&#10;If/WAAAAlAEAAAsAAAAAAAAAAAAAAAAALwEAAF9yZWxzLy5yZWxzUEsBAi0AFAAGAAgAAAAhAK/7&#10;1H9PAgAArAUAAA4AAAAAAAAAAAAAAAAALgIAAGRycy9lMm9Eb2MueG1sUEsBAi0AFAAGAAgAAAAh&#10;AKYaTEHaAAAAAwEAAA8AAAAAAAAAAAAAAAAAqQQAAGRycy9kb3ducmV2LnhtbFBLBQYAAAAABAAE&#10;APMAAACwBQAAAAA=&#10;">
                <v:shape id="Shape 4060" o:spid="_x0000_s1027" style="position:absolute;width:25431;height:0;visibility:visible;mso-wrap-style:square;v-text-anchor:top" coordsize="254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/WwgAAAN0AAAAPAAAAZHJzL2Rvd25yZXYueG1sRE9da8Iw&#10;FH0X9h/CHexN07nSSW0qbiBMhMm04OuluTZlzU1ponb/3jwIezyc72I12k5cafCtYwWvswQEce10&#10;y42C6riZLkD4gKyxc0wK/sjDqnyaFJhrd+Mfuh5CI2II+xwVmBD6XEpfG7LoZ64njtzZDRZDhEMj&#10;9YC3GG47OU+STFpsOTYY7OnTUP17uFgFer39qGS6+zan6n1/zN7mIfVWqZfncb0EEWgM/+KH+0sr&#10;SJMs7o9v4hOQ5R0AAP//AwBQSwECLQAUAAYACAAAACEA2+H2y+4AAACFAQAAEwAAAAAAAAAAAAAA&#10;AAAAAAAAW0NvbnRlbnRfVHlwZXNdLnhtbFBLAQItABQABgAIAAAAIQBa9CxbvwAAABUBAAALAAAA&#10;AAAAAAAAAAAAAB8BAABfcmVscy8ucmVsc1BLAQItABQABgAIAAAAIQCPBo/WwgAAAN0AAAAPAAAA&#10;AAAAAAAAAAAAAAcCAABkcnMvZG93bnJldi54bWxQSwUGAAAAAAMAAwC3AAAA9gIAAAAA&#10;" path="m,l2543175,e" filled="f" strokeweight=".5pt">
                  <v:stroke miterlimit="83231f" joinstyle="miter"/>
                  <v:path arrowok="t" textboxrect="0,0,2543175,0"/>
                </v:shape>
                <w10:anchorlock/>
              </v:group>
            </w:pict>
          </mc:Fallback>
        </mc:AlternateContent>
      </w:r>
    </w:p>
    <w:p w14:paraId="4E25A3CB" w14:textId="77777777" w:rsidR="00E851AA" w:rsidRDefault="000C5CAA">
      <w:pPr>
        <w:spacing w:after="0" w:line="259" w:lineRule="auto"/>
        <w:ind w:left="5470" w:right="-1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A1507D" wp14:editId="7799B162">
                <wp:extent cx="2543175" cy="13"/>
                <wp:effectExtent l="0" t="0" r="0" b="0"/>
                <wp:docPr id="96146" name="Group 9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3"/>
                          <a:chOff x="0" y="0"/>
                          <a:chExt cx="2543175" cy="13"/>
                        </a:xfrm>
                      </wpg:grpSpPr>
                      <wps:wsp>
                        <wps:cNvPr id="4061" name="Shape 4061"/>
                        <wps:cNvSpPr/>
                        <wps:spPr>
                          <a:xfrm>
                            <a:off x="0" y="0"/>
                            <a:ext cx="2543175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175" h="13">
                                <a:moveTo>
                                  <a:pt x="0" y="0"/>
                                </a:moveTo>
                                <a:lnTo>
                                  <a:pt x="2543175" y="1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14D00" id="Group 96146" o:spid="_x0000_s1026" style="width:200.25pt;height:0;mso-position-horizontal-relative:char;mso-position-vertical-relative:line" coordsize="254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jBUQIAALEFAAAOAAAAZHJzL2Uyb0RvYy54bWykVE1v2zAMvQ/YfxB0X2wnTToYcXpYt1yG&#10;rVi7H6DIkm1AX5CUOPn3o2jHTVN0hzYHhbLIp8cnkuu7o1bkIHzorKloMcspEYbbujNNRf8+/fjy&#10;lZIQmamZskZU9CQCvdt8/rTuXSnmtrWqFp4AiAll7yraxujKLAu8FZqFmXXCwKG0XrMIW99ktWc9&#10;oGuVzfN8lfXW185bLkKAr/fDId0gvpSCx99SBhGJqihwi7h6XHdpzTZrVjaeubbjIw32DhaadQYu&#10;naDuWWRk77tXULrj3gYr44xbnVkpOy4wB8imyK+y2Xq7d5hLU/aNm2QCaa90ejcs/3XYevfoHjwo&#10;0bsGtMBdyuUovU7/wJIcUbLTJJk4RsLh43x5syhul5RwOCsWg568BdFfhfD2+9tB2fm67AWJ3kFZ&#10;hOfMw8cyf2yZEyhoKCHzB0+6uqI3+aqgxDAN9YkeBL+gIOg3yRPKAEp9QJspTVbyfYhbYVFhdvgZ&#10;4lCK9dli7dniR3M2PRT0f0vZsZjiEsVkkv7iiVp8oXSk7UE8WXSKV+8EDJ9Plbn0mt56empwHlzA&#10;SNdt1qOBFMC+TFKZxGa1WEIfcga9LhWL2DS6izAEVKeB4Pw2z7EtERsAUwkMqqMVT0ok4sr8ERKe&#10;D2qwQJDgm9035cmBpVbHX6pGhAHXFCM7paao/M2o5MqUa9mINcKMFyDkiJQ8BU6Za1g+shlGDTQs&#10;JH0eOEBpCkJa1sQp3sCYxAsvsk3mztYnbFIUBHoCpcG5gIzGGZYGz+UevZ4n7eYfAAAA//8DAFBL&#10;AwQUAAYACAAAACEAJLM3d9kAAAACAQAADwAAAGRycy9kb3ducmV2LnhtbEyPQWvCQBCF74X+h2UK&#10;vdXd2ColzUZEbE9SqAqltzE7JsHsbMiuSfz3XXuplwePN7z3TbYYbSN66nztWEMyUSCIC2dqLjXs&#10;d+9PryB8QDbYOCYNF/KwyO/vMkyNG/iL+m0oRSxhn6KGKoQ2ldIXFVn0E9cSx+zoOosh2q6UpsMh&#10;lttGTpWaS4s1x4UKW1pVVJy2Z6vhY8Bh+Zys+83puLr87Gaf35uEtH58GJdvIAKN4f8YrvgRHfLI&#10;dHBnNl40GuIj4U9j9qLUDMThamWeyVv0/BcAAP//AwBQSwECLQAUAAYACAAAACEAtoM4kv4AAADh&#10;AQAAEwAAAAAAAAAAAAAAAAAAAAAAW0NvbnRlbnRfVHlwZXNdLnhtbFBLAQItABQABgAIAAAAIQA4&#10;/SH/1gAAAJQBAAALAAAAAAAAAAAAAAAAAC8BAABfcmVscy8ucmVsc1BLAQItABQABgAIAAAAIQCb&#10;yKjBUQIAALEFAAAOAAAAAAAAAAAAAAAAAC4CAABkcnMvZTJvRG9jLnhtbFBLAQItABQABgAIAAAA&#10;IQAkszd32QAAAAIBAAAPAAAAAAAAAAAAAAAAAKsEAABkcnMvZG93bnJldi54bWxQSwUGAAAAAAQA&#10;BADzAAAAsQUAAAAA&#10;">
                <v:shape id="Shape 4061" o:spid="_x0000_s1027" style="position:absolute;width:25431;height:0;visibility:visible;mso-wrap-style:square;v-text-anchor:top" coordsize="254317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7WxQAAAN0AAAAPAAAAZHJzL2Rvd25yZXYueG1sRI/dagIx&#10;FITvC75DOIJ3NbsiS9kapShCFcH68wDHzelm6eZk2aQa394IhV4OM/MNM1tE24or9b5xrCAfZyCI&#10;K6cbrhWcT+vXNxA+IGtsHZOCO3lYzAcvMyy1u/GBrsdQiwRhX6ICE0JXSukrQxb92HXEyft2vcWQ&#10;ZF9L3eMtwW0rJ1lWSIsNpwWDHS0NVT/HX6tgtb1XZr+bfOWXAmOsd83+slkqNRrGj3cQgWL4D/+1&#10;P7WCaVbk8HyTnoCcPwAAAP//AwBQSwECLQAUAAYACAAAACEA2+H2y+4AAACFAQAAEwAAAAAAAAAA&#10;AAAAAAAAAAAAW0NvbnRlbnRfVHlwZXNdLnhtbFBLAQItABQABgAIAAAAIQBa9CxbvwAAABUBAAAL&#10;AAAAAAAAAAAAAAAAAB8BAABfcmVscy8ucmVsc1BLAQItABQABgAIAAAAIQCewO7WxQAAAN0AAAAP&#10;AAAAAAAAAAAAAAAAAAcCAABkcnMvZG93bnJldi54bWxQSwUGAAAAAAMAAwC3AAAA+QIAAAAA&#10;" path="m,l2543175,13e" filled="f" strokeweight=".5pt">
                  <v:stroke miterlimit="83231f" joinstyle="miter"/>
                  <v:path arrowok="t" textboxrect="0,0,2543175,13"/>
                </v:shape>
                <w10:anchorlock/>
              </v:group>
            </w:pict>
          </mc:Fallback>
        </mc:AlternateContent>
      </w:r>
    </w:p>
    <w:p w14:paraId="150972EC" w14:textId="77777777" w:rsidR="00E851AA" w:rsidRDefault="000C5CAA">
      <w:pPr>
        <w:tabs>
          <w:tab w:val="center" w:pos="1159"/>
          <w:tab w:val="center" w:pos="2902"/>
          <w:tab w:val="center" w:pos="3610"/>
          <w:tab w:val="center" w:pos="4318"/>
          <w:tab w:val="center" w:pos="5026"/>
          <w:tab w:val="center" w:pos="5735"/>
          <w:tab w:val="center" w:pos="6443"/>
          <w:tab w:val="center" w:pos="7655"/>
        </w:tabs>
        <w:spacing w:after="18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 poskytovatele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příjemce </w:t>
      </w:r>
    </w:p>
    <w:p w14:paraId="268A88D9" w14:textId="77777777" w:rsidR="00E851AA" w:rsidRDefault="000C5CAA">
      <w:pPr>
        <w:tabs>
          <w:tab w:val="center" w:pos="1351"/>
          <w:tab w:val="center" w:pos="2902"/>
          <w:tab w:val="center" w:pos="3610"/>
          <w:tab w:val="center" w:pos="4318"/>
          <w:tab w:val="center" w:pos="5026"/>
          <w:tab w:val="center" w:pos="5735"/>
          <w:tab w:val="center" w:pos="7416"/>
        </w:tabs>
        <w:spacing w:after="17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Moravskoslezský kraj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jméno, příjmení </w:t>
      </w:r>
    </w:p>
    <w:p w14:paraId="2BB0C0C1" w14:textId="77777777" w:rsidR="00E851AA" w:rsidRPr="00BB35D5" w:rsidRDefault="000C5CAA">
      <w:pPr>
        <w:spacing w:after="161" w:line="260" w:lineRule="auto"/>
        <w:ind w:left="5012" w:right="255" w:firstLine="0"/>
        <w:rPr>
          <w:i/>
          <w:iCs/>
          <w:sz w:val="18"/>
          <w:szCs w:val="22"/>
        </w:rPr>
      </w:pPr>
      <w:r w:rsidRPr="00BB35D5">
        <w:rPr>
          <w:i/>
          <w:iCs/>
          <w:color w:val="4472C4"/>
          <w:szCs w:val="22"/>
        </w:rPr>
        <w:t xml:space="preserve">v případě zastoupení na základě plné moci se uvede „na základě plné moci“; v případě, že podepisuje člen statutárního orgánu nebo jiná osoba oprávněná zastupovat příjemce z titulu své funkce, uvede se její funkce </w:t>
      </w:r>
    </w:p>
    <w:p w14:paraId="7F438CA0" w14:textId="5F368B0D" w:rsidR="00E851AA" w:rsidRDefault="000C5CAA" w:rsidP="00B63714">
      <w:pPr>
        <w:spacing w:after="175" w:line="259" w:lineRule="auto"/>
        <w:ind w:firstLine="0"/>
        <w:jc w:val="left"/>
      </w:pPr>
      <w:r>
        <w:t xml:space="preserve"> </w:t>
      </w:r>
    </w:p>
    <w:p w14:paraId="0D83ECD1" w14:textId="4A816556" w:rsidR="00B63714" w:rsidRDefault="00B63714" w:rsidP="00B63714">
      <w:pPr>
        <w:spacing w:after="180" w:line="259" w:lineRule="auto"/>
        <w:ind w:left="65" w:hanging="10"/>
        <w:jc w:val="left"/>
      </w:pPr>
      <w:r>
        <w:rPr>
          <w:rFonts w:ascii="Calibri" w:eastAsia="Calibri" w:hAnsi="Calibri" w:cs="Calibri"/>
          <w:b/>
          <w:sz w:val="22"/>
        </w:rPr>
        <w:lastRenderedPageBreak/>
        <w:t xml:space="preserve">Příloha č. 1 </w:t>
      </w:r>
    </w:p>
    <w:p w14:paraId="1920D230" w14:textId="77777777" w:rsidR="00B63714" w:rsidRDefault="00B63714" w:rsidP="00B63714">
      <w:pPr>
        <w:spacing w:after="177" w:line="259" w:lineRule="auto"/>
        <w:ind w:left="65" w:hanging="10"/>
        <w:jc w:val="left"/>
      </w:pPr>
      <w:r>
        <w:rPr>
          <w:rFonts w:ascii="Calibri" w:eastAsia="Calibri" w:hAnsi="Calibri" w:cs="Calibri"/>
          <w:b/>
          <w:sz w:val="22"/>
        </w:rPr>
        <w:t xml:space="preserve">Nákladový rozpočet  </w:t>
      </w:r>
    </w:p>
    <w:p w14:paraId="1B2C4120" w14:textId="77777777" w:rsidR="00B63714" w:rsidRDefault="00B63714" w:rsidP="00B63714">
      <w:pPr>
        <w:pStyle w:val="Nadpis3"/>
        <w:spacing w:after="0" w:line="259" w:lineRule="auto"/>
        <w:ind w:left="65" w:right="0"/>
        <w:jc w:val="left"/>
      </w:pPr>
      <w:r>
        <w:rPr>
          <w:rFonts w:ascii="Calibri" w:eastAsia="Calibri" w:hAnsi="Calibri" w:cs="Calibri"/>
          <w:sz w:val="22"/>
        </w:rPr>
        <w:t xml:space="preserve">Neinvestiční část </w:t>
      </w:r>
      <w:r>
        <w:rPr>
          <w:rFonts w:ascii="Calibri" w:eastAsia="Calibri" w:hAnsi="Calibri" w:cs="Calibri"/>
          <w:b w:val="0"/>
          <w:sz w:val="22"/>
        </w:rPr>
        <w:t xml:space="preserve">  </w:t>
      </w:r>
    </w:p>
    <w:tbl>
      <w:tblPr>
        <w:tblStyle w:val="TableGrid"/>
        <w:tblW w:w="9041" w:type="dxa"/>
        <w:tblInd w:w="95" w:type="dxa"/>
        <w:tblBorders>
          <w:top w:val="double" w:sz="6" w:space="0" w:color="000000"/>
          <w:left w:val="double" w:sz="6" w:space="0" w:color="000000"/>
          <w:bottom w:val="single" w:sz="4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68" w:type="dxa"/>
        </w:tblCellMar>
        <w:tblLook w:val="04A0" w:firstRow="1" w:lastRow="0" w:firstColumn="1" w:lastColumn="0" w:noHBand="0" w:noVBand="1"/>
      </w:tblPr>
      <w:tblGrid>
        <w:gridCol w:w="804"/>
        <w:gridCol w:w="3823"/>
        <w:gridCol w:w="2313"/>
        <w:gridCol w:w="2101"/>
      </w:tblGrid>
      <w:tr w:rsidR="00C57F59" w14:paraId="23333068" w14:textId="77777777" w:rsidTr="00CF4106">
        <w:trPr>
          <w:trHeight w:val="481"/>
        </w:trPr>
        <w:tc>
          <w:tcPr>
            <w:tcW w:w="4627" w:type="dxa"/>
            <w:gridSpan w:val="2"/>
            <w:vMerge w:val="restart"/>
            <w:tcBorders>
              <w:top w:val="doub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14:paraId="0BCB1942" w14:textId="77777777" w:rsidR="00C57F59" w:rsidRDefault="00C57F59" w:rsidP="00C04486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Druh nákladu/výdaje </w:t>
            </w:r>
          </w:p>
        </w:tc>
        <w:tc>
          <w:tcPr>
            <w:tcW w:w="4414" w:type="dxa"/>
            <w:gridSpan w:val="2"/>
            <w:tcBorders>
              <w:left w:val="double" w:sz="6" w:space="0" w:color="000000"/>
            </w:tcBorders>
            <w:shd w:val="clear" w:color="auto" w:fill="C0C0C0"/>
          </w:tcPr>
          <w:p w14:paraId="26FF1772" w14:textId="3389E77E" w:rsidR="00C57F59" w:rsidRDefault="00C57F59" w:rsidP="00C04486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63714" w14:paraId="11F1D677" w14:textId="77777777" w:rsidTr="005E4066">
        <w:trPr>
          <w:trHeight w:val="648"/>
        </w:trPr>
        <w:tc>
          <w:tcPr>
            <w:tcW w:w="0" w:type="auto"/>
            <w:gridSpan w:val="2"/>
            <w:vMerge/>
            <w:tcBorders>
              <w:top w:val="single" w:sz="4" w:space="0" w:color="000000"/>
              <w:right w:val="double" w:sz="6" w:space="0" w:color="000000"/>
            </w:tcBorders>
          </w:tcPr>
          <w:p w14:paraId="7DD4BDE6" w14:textId="77777777" w:rsidR="00B63714" w:rsidRDefault="00B63714" w:rsidP="00C044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3" w:type="dxa"/>
            <w:tcBorders>
              <w:left w:val="double" w:sz="6" w:space="0" w:color="000000"/>
            </w:tcBorders>
            <w:shd w:val="clear" w:color="auto" w:fill="C0C0C0"/>
          </w:tcPr>
          <w:p w14:paraId="658622A1" w14:textId="77777777" w:rsidR="00B63714" w:rsidRDefault="00B63714" w:rsidP="00C04486">
            <w:pPr>
              <w:spacing w:after="0" w:line="259" w:lineRule="auto"/>
              <w:ind w:left="0" w:firstLine="0"/>
              <w:jc w:val="center"/>
            </w:pPr>
            <w:r w:rsidRPr="0006370A">
              <w:rPr>
                <w:b/>
                <w:sz w:val="18"/>
                <w:szCs w:val="28"/>
              </w:rPr>
              <w:t xml:space="preserve">Plánované uznatelné náklady / výdaje     </w:t>
            </w:r>
          </w:p>
        </w:tc>
        <w:tc>
          <w:tcPr>
            <w:tcW w:w="2101" w:type="dxa"/>
            <w:shd w:val="clear" w:color="auto" w:fill="C0C0C0"/>
          </w:tcPr>
          <w:p w14:paraId="65EB60EA" w14:textId="77777777" w:rsidR="00B63714" w:rsidRPr="0006370A" w:rsidRDefault="00B63714" w:rsidP="00C04486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28"/>
              </w:rPr>
            </w:pPr>
            <w:r w:rsidRPr="0006370A">
              <w:rPr>
                <w:b/>
                <w:sz w:val="18"/>
                <w:szCs w:val="28"/>
              </w:rPr>
              <w:t xml:space="preserve">Přiznaná výše dotace </w:t>
            </w:r>
          </w:p>
        </w:tc>
      </w:tr>
      <w:tr w:rsidR="00B63714" w14:paraId="325A9F0E" w14:textId="77777777" w:rsidTr="005E4066">
        <w:trPr>
          <w:trHeight w:val="482"/>
        </w:trPr>
        <w:tc>
          <w:tcPr>
            <w:tcW w:w="0" w:type="auto"/>
            <w:gridSpan w:val="2"/>
            <w:vMerge/>
            <w:tcBorders>
              <w:top w:val="single" w:sz="4" w:space="0" w:color="000000"/>
              <w:right w:val="double" w:sz="6" w:space="0" w:color="000000"/>
            </w:tcBorders>
          </w:tcPr>
          <w:p w14:paraId="05BD4476" w14:textId="77777777" w:rsidR="00B63714" w:rsidRDefault="00B63714" w:rsidP="00C044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3" w:type="dxa"/>
            <w:tcBorders>
              <w:left w:val="double" w:sz="6" w:space="0" w:color="000000"/>
            </w:tcBorders>
            <w:shd w:val="clear" w:color="auto" w:fill="C0C0C0"/>
          </w:tcPr>
          <w:p w14:paraId="48F8234E" w14:textId="77777777" w:rsidR="00B63714" w:rsidRPr="0094687D" w:rsidRDefault="00B63714" w:rsidP="00C04486">
            <w:pPr>
              <w:spacing w:after="0" w:line="259" w:lineRule="auto"/>
              <w:ind w:left="0" w:right="69" w:firstLine="0"/>
              <w:jc w:val="center"/>
              <w:rPr>
                <w:sz w:val="18"/>
                <w:szCs w:val="22"/>
              </w:rPr>
            </w:pPr>
            <w:r w:rsidRPr="0094687D">
              <w:rPr>
                <w:sz w:val="18"/>
                <w:szCs w:val="22"/>
              </w:rPr>
              <w:t xml:space="preserve"> (v Kč) </w:t>
            </w:r>
          </w:p>
        </w:tc>
        <w:tc>
          <w:tcPr>
            <w:tcW w:w="2101" w:type="dxa"/>
            <w:shd w:val="clear" w:color="auto" w:fill="C0C0C0"/>
          </w:tcPr>
          <w:p w14:paraId="726F4944" w14:textId="77777777" w:rsidR="00B63714" w:rsidRPr="0094687D" w:rsidRDefault="00B63714" w:rsidP="00C04486">
            <w:pPr>
              <w:spacing w:after="0" w:line="259" w:lineRule="auto"/>
              <w:ind w:left="0" w:right="71" w:firstLine="0"/>
              <w:jc w:val="center"/>
              <w:rPr>
                <w:sz w:val="18"/>
                <w:szCs w:val="22"/>
              </w:rPr>
            </w:pPr>
            <w:r w:rsidRPr="0094687D">
              <w:rPr>
                <w:sz w:val="18"/>
                <w:szCs w:val="22"/>
              </w:rPr>
              <w:t xml:space="preserve"> (v Kč) </w:t>
            </w:r>
          </w:p>
        </w:tc>
      </w:tr>
      <w:tr w:rsidR="00B63714" w14:paraId="4D8B31F7" w14:textId="77777777" w:rsidTr="0006370A">
        <w:trPr>
          <w:trHeight w:val="486"/>
        </w:trPr>
        <w:tc>
          <w:tcPr>
            <w:tcW w:w="4627" w:type="dxa"/>
            <w:gridSpan w:val="2"/>
            <w:tcBorders>
              <w:top w:val="single" w:sz="4" w:space="0" w:color="000000"/>
              <w:bottom w:val="double" w:sz="4" w:space="0" w:color="000000"/>
              <w:right w:val="double" w:sz="6" w:space="0" w:color="000000"/>
            </w:tcBorders>
          </w:tcPr>
          <w:p w14:paraId="59949E8C" w14:textId="77777777" w:rsidR="00B63714" w:rsidRDefault="00B63714" w:rsidP="00C04486">
            <w:pPr>
              <w:spacing w:after="0" w:line="259" w:lineRule="auto"/>
              <w:ind w:left="0" w:right="9" w:firstLine="0"/>
              <w:jc w:val="center"/>
            </w:pPr>
            <w:r>
              <w:t xml:space="preserve">  </w:t>
            </w:r>
          </w:p>
        </w:tc>
        <w:tc>
          <w:tcPr>
            <w:tcW w:w="2313" w:type="dxa"/>
            <w:tcBorders>
              <w:left w:val="double" w:sz="6" w:space="0" w:color="000000"/>
              <w:bottom w:val="double" w:sz="4" w:space="0" w:color="000000"/>
            </w:tcBorders>
          </w:tcPr>
          <w:p w14:paraId="35933F1F" w14:textId="77777777" w:rsidR="00B63714" w:rsidRPr="0094687D" w:rsidRDefault="00B63714" w:rsidP="00C04486">
            <w:pPr>
              <w:spacing w:after="0" w:line="259" w:lineRule="auto"/>
              <w:ind w:left="0" w:right="70" w:firstLine="0"/>
              <w:jc w:val="center"/>
              <w:rPr>
                <w:sz w:val="18"/>
                <w:szCs w:val="22"/>
              </w:rPr>
            </w:pPr>
            <w:r w:rsidRPr="0094687D">
              <w:rPr>
                <w:sz w:val="18"/>
                <w:szCs w:val="22"/>
              </w:rPr>
              <w:t xml:space="preserve">a </w:t>
            </w:r>
          </w:p>
        </w:tc>
        <w:tc>
          <w:tcPr>
            <w:tcW w:w="2101" w:type="dxa"/>
            <w:tcBorders>
              <w:bottom w:val="double" w:sz="4" w:space="0" w:color="000000"/>
            </w:tcBorders>
          </w:tcPr>
          <w:p w14:paraId="6CE94F11" w14:textId="2A224486" w:rsidR="00B63714" w:rsidRPr="0094687D" w:rsidRDefault="00367BCE" w:rsidP="00C04486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22"/>
              </w:rPr>
            </w:pPr>
            <w:r w:rsidRPr="0094687D">
              <w:rPr>
                <w:sz w:val="18"/>
                <w:szCs w:val="22"/>
              </w:rPr>
              <w:t>b</w:t>
            </w:r>
          </w:p>
        </w:tc>
      </w:tr>
      <w:tr w:rsidR="00B63714" w14:paraId="07B23C96" w14:textId="77777777" w:rsidTr="0006370A">
        <w:trPr>
          <w:trHeight w:val="481"/>
        </w:trPr>
        <w:tc>
          <w:tcPr>
            <w:tcW w:w="4627" w:type="dxa"/>
            <w:gridSpan w:val="2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7008B50F" w14:textId="77777777" w:rsidR="00B63714" w:rsidRDefault="00B63714" w:rsidP="00C04486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18"/>
              </w:rPr>
              <w:t xml:space="preserve">1.   Spotřebované nákupy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C0C0C0"/>
          </w:tcPr>
          <w:p w14:paraId="1916E29C" w14:textId="77777777" w:rsidR="00B63714" w:rsidRDefault="00B63714" w:rsidP="00C04486">
            <w:pPr>
              <w:spacing w:after="0" w:line="259" w:lineRule="auto"/>
              <w:ind w:left="0" w:right="-40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1E002C5A" w14:textId="77777777" w:rsidR="00B63714" w:rsidRDefault="00B63714" w:rsidP="00C04486">
            <w:pPr>
              <w:spacing w:after="0" w:line="259" w:lineRule="auto"/>
              <w:ind w:left="0" w:right="16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</w:t>
            </w:r>
          </w:p>
        </w:tc>
      </w:tr>
      <w:tr w:rsidR="00B63714" w14:paraId="77226665" w14:textId="77777777" w:rsidTr="00C57F59">
        <w:trPr>
          <w:trHeight w:val="484"/>
        </w:trPr>
        <w:tc>
          <w:tcPr>
            <w:tcW w:w="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5BCAE955" w14:textId="77777777" w:rsidR="00B63714" w:rsidRDefault="00B63714" w:rsidP="00C044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Druh</w:t>
            </w:r>
            <w:r>
              <w:rPr>
                <w:b/>
              </w:rPr>
              <w:t xml:space="preserve"> </w:t>
            </w:r>
          </w:p>
        </w:tc>
        <w:tc>
          <w:tcPr>
            <w:tcW w:w="3823" w:type="dxa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12664D7B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18"/>
              </w:rPr>
              <w:t xml:space="preserve">1.1   Spotřeba materiálu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C0C0C0"/>
          </w:tcPr>
          <w:p w14:paraId="79B714DD" w14:textId="77777777" w:rsidR="00B63714" w:rsidRDefault="00B63714" w:rsidP="00C04486">
            <w:pPr>
              <w:spacing w:after="0" w:line="259" w:lineRule="auto"/>
              <w:ind w:left="0" w:right="-40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7FA8506D" w14:textId="77777777" w:rsidR="00B63714" w:rsidRDefault="00B63714" w:rsidP="00C04486">
            <w:pPr>
              <w:spacing w:after="0" w:line="259" w:lineRule="auto"/>
              <w:ind w:left="0" w:right="16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</w:t>
            </w:r>
          </w:p>
        </w:tc>
      </w:tr>
      <w:tr w:rsidR="00B63714" w14:paraId="64B26880" w14:textId="77777777" w:rsidTr="00C57F59">
        <w:trPr>
          <w:trHeight w:val="464"/>
        </w:trPr>
        <w:tc>
          <w:tcPr>
            <w:tcW w:w="804" w:type="dxa"/>
            <w:tcBorders>
              <w:top w:val="double" w:sz="4" w:space="0" w:color="000000"/>
            </w:tcBorders>
          </w:tcPr>
          <w:p w14:paraId="7DBF3A2E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double" w:sz="4" w:space="0" w:color="000000"/>
              <w:right w:val="double" w:sz="6" w:space="0" w:color="000000"/>
            </w:tcBorders>
          </w:tcPr>
          <w:p w14:paraId="2C2802E7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1.1.1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</w:tcBorders>
          </w:tcPr>
          <w:p w14:paraId="16042C11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</w:tcBorders>
            <w:shd w:val="clear" w:color="auto" w:fill="C0C0C0"/>
          </w:tcPr>
          <w:p w14:paraId="391B3AFA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1DFBCA2B" w14:textId="77777777" w:rsidTr="00C57F59">
        <w:trPr>
          <w:trHeight w:val="448"/>
        </w:trPr>
        <w:tc>
          <w:tcPr>
            <w:tcW w:w="804" w:type="dxa"/>
            <w:tcBorders>
              <w:top w:val="single" w:sz="4" w:space="0" w:color="000000"/>
            </w:tcBorders>
          </w:tcPr>
          <w:p w14:paraId="2B5FF4FB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single" w:sz="4" w:space="0" w:color="000000"/>
              <w:right w:val="double" w:sz="6" w:space="0" w:color="000000"/>
            </w:tcBorders>
          </w:tcPr>
          <w:p w14:paraId="1B460C0A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1.1.2 </w:t>
            </w:r>
          </w:p>
        </w:tc>
        <w:tc>
          <w:tcPr>
            <w:tcW w:w="2313" w:type="dxa"/>
            <w:tcBorders>
              <w:left w:val="double" w:sz="6" w:space="0" w:color="000000"/>
            </w:tcBorders>
          </w:tcPr>
          <w:p w14:paraId="6948A0B7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shd w:val="clear" w:color="auto" w:fill="C0C0C0"/>
          </w:tcPr>
          <w:p w14:paraId="224A7874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52742B94" w14:textId="77777777" w:rsidTr="00C57F59">
        <w:trPr>
          <w:trHeight w:val="466"/>
        </w:trPr>
        <w:tc>
          <w:tcPr>
            <w:tcW w:w="804" w:type="dxa"/>
            <w:tcBorders>
              <w:top w:val="single" w:sz="4" w:space="0" w:color="000000"/>
              <w:bottom w:val="double" w:sz="4" w:space="0" w:color="000000"/>
            </w:tcBorders>
          </w:tcPr>
          <w:p w14:paraId="5F8786CC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single" w:sz="4" w:space="0" w:color="000000"/>
              <w:bottom w:val="double" w:sz="4" w:space="0" w:color="000000"/>
              <w:right w:val="double" w:sz="6" w:space="0" w:color="000000"/>
            </w:tcBorders>
          </w:tcPr>
          <w:p w14:paraId="6D4B1C45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1.1.3 </w:t>
            </w:r>
          </w:p>
        </w:tc>
        <w:tc>
          <w:tcPr>
            <w:tcW w:w="2313" w:type="dxa"/>
            <w:tcBorders>
              <w:left w:val="double" w:sz="6" w:space="0" w:color="000000"/>
              <w:bottom w:val="double" w:sz="4" w:space="0" w:color="000000"/>
            </w:tcBorders>
          </w:tcPr>
          <w:p w14:paraId="75886CF0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bottom w:val="double" w:sz="4" w:space="0" w:color="000000"/>
            </w:tcBorders>
            <w:shd w:val="clear" w:color="auto" w:fill="C0C0C0"/>
          </w:tcPr>
          <w:p w14:paraId="0DC8265B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3160F51E" w14:textId="77777777" w:rsidTr="0044188A">
        <w:trPr>
          <w:trHeight w:val="540"/>
        </w:trPr>
        <w:tc>
          <w:tcPr>
            <w:tcW w:w="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4DB8A149" w14:textId="77777777" w:rsidR="00B63714" w:rsidRDefault="00B63714" w:rsidP="00C044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Druh</w:t>
            </w:r>
            <w:r>
              <w:rPr>
                <w:b/>
              </w:rPr>
              <w:t xml:space="preserve"> </w:t>
            </w:r>
          </w:p>
        </w:tc>
        <w:tc>
          <w:tcPr>
            <w:tcW w:w="3823" w:type="dxa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3F10432A" w14:textId="331F2B69" w:rsidR="00B63714" w:rsidRDefault="00B63714" w:rsidP="00C04486">
            <w:pPr>
              <w:spacing w:after="0" w:line="259" w:lineRule="auto"/>
              <w:ind w:left="2" w:firstLine="180"/>
              <w:jc w:val="left"/>
            </w:pPr>
            <w:r>
              <w:rPr>
                <w:b/>
                <w:sz w:val="18"/>
              </w:rPr>
              <w:t xml:space="preserve">1.2    Drobný dlouhodobý hmotný </w:t>
            </w:r>
            <w:r w:rsidR="0044188A">
              <w:rPr>
                <w:b/>
                <w:sz w:val="18"/>
              </w:rPr>
              <w:t xml:space="preserve">    </w:t>
            </w:r>
            <w:r>
              <w:rPr>
                <w:b/>
                <w:sz w:val="18"/>
              </w:rPr>
              <w:t xml:space="preserve">majetek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C0C0C0"/>
          </w:tcPr>
          <w:p w14:paraId="6DED6D55" w14:textId="77777777" w:rsidR="00B63714" w:rsidRDefault="00B63714" w:rsidP="00C04486">
            <w:pPr>
              <w:spacing w:after="0" w:line="259" w:lineRule="auto"/>
              <w:ind w:left="0" w:right="-40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4888563B" w14:textId="77777777" w:rsidR="00B63714" w:rsidRDefault="00B63714" w:rsidP="00C04486">
            <w:pPr>
              <w:spacing w:after="0" w:line="259" w:lineRule="auto"/>
              <w:ind w:left="0" w:right="16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</w:t>
            </w:r>
          </w:p>
        </w:tc>
      </w:tr>
      <w:tr w:rsidR="00B63714" w14:paraId="28D3AD67" w14:textId="77777777" w:rsidTr="00C57F59">
        <w:trPr>
          <w:trHeight w:val="482"/>
        </w:trPr>
        <w:tc>
          <w:tcPr>
            <w:tcW w:w="804" w:type="dxa"/>
            <w:tcBorders>
              <w:top w:val="double" w:sz="4" w:space="0" w:color="000000"/>
            </w:tcBorders>
          </w:tcPr>
          <w:p w14:paraId="6FA85803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double" w:sz="4" w:space="0" w:color="000000"/>
              <w:right w:val="double" w:sz="6" w:space="0" w:color="000000"/>
            </w:tcBorders>
          </w:tcPr>
          <w:p w14:paraId="28455C4F" w14:textId="4181C4B4" w:rsidR="00B63714" w:rsidRDefault="00B63714" w:rsidP="005E4066">
            <w:pPr>
              <w:tabs>
                <w:tab w:val="left" w:pos="2400"/>
                <w:tab w:val="right" w:pos="3755"/>
              </w:tabs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1.2.1 </w:t>
            </w:r>
            <w:r w:rsidR="005E4066">
              <w:rPr>
                <w:sz w:val="18"/>
              </w:rPr>
              <w:tab/>
            </w:r>
            <w:r w:rsidR="005E4066">
              <w:rPr>
                <w:sz w:val="18"/>
              </w:rPr>
              <w:tab/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</w:tcBorders>
          </w:tcPr>
          <w:p w14:paraId="07F307DD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</w:tcBorders>
            <w:shd w:val="clear" w:color="auto" w:fill="C0C0C0"/>
          </w:tcPr>
          <w:p w14:paraId="11814F80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78C9ABF2" w14:textId="77777777" w:rsidTr="00C57F59">
        <w:trPr>
          <w:trHeight w:val="482"/>
        </w:trPr>
        <w:tc>
          <w:tcPr>
            <w:tcW w:w="804" w:type="dxa"/>
            <w:tcBorders>
              <w:top w:val="single" w:sz="4" w:space="0" w:color="000000"/>
              <w:bottom w:val="double" w:sz="4" w:space="0" w:color="000000"/>
            </w:tcBorders>
          </w:tcPr>
          <w:p w14:paraId="5BB02255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single" w:sz="4" w:space="0" w:color="000000"/>
              <w:bottom w:val="double" w:sz="4" w:space="0" w:color="000000"/>
              <w:right w:val="double" w:sz="6" w:space="0" w:color="000000"/>
            </w:tcBorders>
          </w:tcPr>
          <w:p w14:paraId="0F21EF86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1.2.2 </w:t>
            </w:r>
          </w:p>
        </w:tc>
        <w:tc>
          <w:tcPr>
            <w:tcW w:w="2313" w:type="dxa"/>
            <w:tcBorders>
              <w:left w:val="double" w:sz="6" w:space="0" w:color="000000"/>
              <w:bottom w:val="double" w:sz="4" w:space="0" w:color="000000"/>
            </w:tcBorders>
          </w:tcPr>
          <w:p w14:paraId="23EE9696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bottom w:val="double" w:sz="4" w:space="0" w:color="000000"/>
            </w:tcBorders>
            <w:shd w:val="clear" w:color="auto" w:fill="C0C0C0"/>
          </w:tcPr>
          <w:p w14:paraId="1313C718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22502F7E" w14:textId="77777777" w:rsidTr="0006370A">
        <w:trPr>
          <w:trHeight w:val="484"/>
        </w:trPr>
        <w:tc>
          <w:tcPr>
            <w:tcW w:w="4627" w:type="dxa"/>
            <w:gridSpan w:val="2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6BD66703" w14:textId="77777777" w:rsidR="00B63714" w:rsidRDefault="00B63714" w:rsidP="00C04486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18"/>
              </w:rPr>
              <w:t xml:space="preserve">2.   Služby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C0C0C0"/>
          </w:tcPr>
          <w:p w14:paraId="1B3AC0EC" w14:textId="6CDCEF35" w:rsidR="00B63714" w:rsidRDefault="00B63714" w:rsidP="00C04486">
            <w:pPr>
              <w:spacing w:after="0" w:line="259" w:lineRule="auto"/>
              <w:ind w:left="0" w:right="-40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3807E7B0" w14:textId="77777777" w:rsidR="00B63714" w:rsidRDefault="00B63714" w:rsidP="00C04486">
            <w:pPr>
              <w:spacing w:after="0" w:line="259" w:lineRule="auto"/>
              <w:ind w:left="0" w:right="16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</w:t>
            </w:r>
          </w:p>
        </w:tc>
      </w:tr>
      <w:tr w:rsidR="00B63714" w14:paraId="73F184DA" w14:textId="77777777" w:rsidTr="00C57F59">
        <w:trPr>
          <w:trHeight w:val="482"/>
        </w:trPr>
        <w:tc>
          <w:tcPr>
            <w:tcW w:w="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793AC578" w14:textId="77777777" w:rsidR="00B63714" w:rsidRDefault="00B63714" w:rsidP="00C044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Druh</w:t>
            </w:r>
            <w:r>
              <w:rPr>
                <w:b/>
              </w:rPr>
              <w:t xml:space="preserve"> </w:t>
            </w:r>
          </w:p>
        </w:tc>
        <w:tc>
          <w:tcPr>
            <w:tcW w:w="3823" w:type="dxa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5EB67E7C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18"/>
              </w:rPr>
              <w:t xml:space="preserve">2.1 Jiné uznatelné služby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C0C0C0"/>
          </w:tcPr>
          <w:p w14:paraId="1A1F387C" w14:textId="77777777" w:rsidR="00B63714" w:rsidRDefault="00B63714" w:rsidP="00C04486">
            <w:pPr>
              <w:spacing w:after="0" w:line="259" w:lineRule="auto"/>
              <w:ind w:left="0" w:right="-40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3AC6B3EE" w14:textId="77777777" w:rsidR="00B63714" w:rsidRDefault="00B63714" w:rsidP="00C04486">
            <w:pPr>
              <w:spacing w:after="0" w:line="259" w:lineRule="auto"/>
              <w:ind w:left="0" w:right="16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</w:t>
            </w:r>
          </w:p>
        </w:tc>
      </w:tr>
      <w:tr w:rsidR="00B63714" w14:paraId="7F41FD55" w14:textId="77777777" w:rsidTr="00C57F59">
        <w:trPr>
          <w:trHeight w:val="464"/>
        </w:trPr>
        <w:tc>
          <w:tcPr>
            <w:tcW w:w="804" w:type="dxa"/>
            <w:tcBorders>
              <w:top w:val="double" w:sz="4" w:space="0" w:color="000000"/>
            </w:tcBorders>
          </w:tcPr>
          <w:p w14:paraId="1382A5C5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double" w:sz="4" w:space="0" w:color="000000"/>
              <w:right w:val="double" w:sz="6" w:space="0" w:color="000000"/>
            </w:tcBorders>
          </w:tcPr>
          <w:p w14:paraId="161E32BD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2.1.1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</w:tcBorders>
          </w:tcPr>
          <w:p w14:paraId="1F8D2AAB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</w:tcBorders>
            <w:shd w:val="clear" w:color="auto" w:fill="C0C0C0"/>
          </w:tcPr>
          <w:p w14:paraId="05AAA9D5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4AB3EE18" w14:textId="77777777" w:rsidTr="00C57F59">
        <w:trPr>
          <w:trHeight w:val="466"/>
        </w:trPr>
        <w:tc>
          <w:tcPr>
            <w:tcW w:w="804" w:type="dxa"/>
            <w:tcBorders>
              <w:top w:val="single" w:sz="4" w:space="0" w:color="000000"/>
              <w:bottom w:val="double" w:sz="4" w:space="0" w:color="000000"/>
            </w:tcBorders>
          </w:tcPr>
          <w:p w14:paraId="21A0A57C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single" w:sz="4" w:space="0" w:color="000000"/>
              <w:bottom w:val="double" w:sz="4" w:space="0" w:color="000000"/>
              <w:right w:val="double" w:sz="6" w:space="0" w:color="000000"/>
            </w:tcBorders>
          </w:tcPr>
          <w:p w14:paraId="2AF94669" w14:textId="77777777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2.1.2 </w:t>
            </w:r>
          </w:p>
        </w:tc>
        <w:tc>
          <w:tcPr>
            <w:tcW w:w="2313" w:type="dxa"/>
            <w:tcBorders>
              <w:left w:val="double" w:sz="6" w:space="0" w:color="000000"/>
              <w:bottom w:val="double" w:sz="4" w:space="0" w:color="000000"/>
            </w:tcBorders>
          </w:tcPr>
          <w:p w14:paraId="380F051C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bottom w:val="double" w:sz="4" w:space="0" w:color="000000"/>
            </w:tcBorders>
            <w:shd w:val="clear" w:color="auto" w:fill="C0C0C0"/>
          </w:tcPr>
          <w:p w14:paraId="3343CA48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70B02DFC" w14:textId="77777777" w:rsidTr="0006370A">
        <w:trPr>
          <w:trHeight w:val="482"/>
        </w:trPr>
        <w:tc>
          <w:tcPr>
            <w:tcW w:w="4627" w:type="dxa"/>
            <w:gridSpan w:val="2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73C1E290" w14:textId="7C082853" w:rsidR="00B63714" w:rsidRDefault="00016D98" w:rsidP="00C044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  </w:t>
            </w:r>
            <w:r w:rsidR="00B63714">
              <w:rPr>
                <w:b/>
                <w:sz w:val="18"/>
              </w:rPr>
              <w:t>3.</w:t>
            </w:r>
            <w:r w:rsidR="003B48D8">
              <w:rPr>
                <w:b/>
                <w:sz w:val="18"/>
              </w:rPr>
              <w:t xml:space="preserve">   </w:t>
            </w:r>
            <w:r w:rsidR="00B63714">
              <w:rPr>
                <w:b/>
                <w:sz w:val="18"/>
              </w:rPr>
              <w:t xml:space="preserve">Jiné uznatelné náklady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C0C0C0"/>
          </w:tcPr>
          <w:p w14:paraId="701D91F7" w14:textId="77777777" w:rsidR="00B63714" w:rsidRDefault="00B63714" w:rsidP="00C04486">
            <w:pPr>
              <w:spacing w:after="0" w:line="259" w:lineRule="auto"/>
              <w:ind w:left="0" w:right="-40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3975A10C" w14:textId="77777777" w:rsidR="00B63714" w:rsidRDefault="00B63714" w:rsidP="00C04486">
            <w:pPr>
              <w:spacing w:after="0" w:line="259" w:lineRule="auto"/>
              <w:ind w:left="0" w:right="16" w:firstLine="0"/>
              <w:jc w:val="right"/>
            </w:pPr>
            <w:r>
              <w:rPr>
                <w:b/>
                <w:color w:val="808080"/>
                <w:sz w:val="21"/>
              </w:rPr>
              <w:t xml:space="preserve"> </w:t>
            </w:r>
          </w:p>
        </w:tc>
      </w:tr>
      <w:tr w:rsidR="00B63714" w14:paraId="2A0E4227" w14:textId="77777777" w:rsidTr="00C57F59">
        <w:trPr>
          <w:trHeight w:val="466"/>
        </w:trPr>
        <w:tc>
          <w:tcPr>
            <w:tcW w:w="804" w:type="dxa"/>
            <w:tcBorders>
              <w:top w:val="double" w:sz="4" w:space="0" w:color="000000"/>
            </w:tcBorders>
          </w:tcPr>
          <w:p w14:paraId="31E11A94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double" w:sz="4" w:space="0" w:color="000000"/>
              <w:right w:val="double" w:sz="6" w:space="0" w:color="000000"/>
            </w:tcBorders>
          </w:tcPr>
          <w:p w14:paraId="23C56753" w14:textId="42CBECB9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>3.1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</w:tcBorders>
          </w:tcPr>
          <w:p w14:paraId="6719A089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</w:tcBorders>
            <w:shd w:val="clear" w:color="auto" w:fill="C0C0C0"/>
          </w:tcPr>
          <w:p w14:paraId="5D308940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613AD52E" w14:textId="77777777" w:rsidTr="00C57F59">
        <w:trPr>
          <w:trHeight w:val="446"/>
        </w:trPr>
        <w:tc>
          <w:tcPr>
            <w:tcW w:w="804" w:type="dxa"/>
            <w:tcBorders>
              <w:top w:val="single" w:sz="4" w:space="0" w:color="000000"/>
            </w:tcBorders>
          </w:tcPr>
          <w:p w14:paraId="000CAD36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single" w:sz="4" w:space="0" w:color="000000"/>
              <w:right w:val="double" w:sz="6" w:space="0" w:color="000000"/>
            </w:tcBorders>
          </w:tcPr>
          <w:p w14:paraId="015D9855" w14:textId="796F7E03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>3.</w:t>
            </w:r>
            <w:r w:rsidR="00D1094E">
              <w:rPr>
                <w:sz w:val="18"/>
              </w:rPr>
              <w:t>2</w:t>
            </w:r>
          </w:p>
        </w:tc>
        <w:tc>
          <w:tcPr>
            <w:tcW w:w="2313" w:type="dxa"/>
            <w:tcBorders>
              <w:left w:val="double" w:sz="6" w:space="0" w:color="000000"/>
            </w:tcBorders>
          </w:tcPr>
          <w:p w14:paraId="7EA9B2B1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shd w:val="clear" w:color="auto" w:fill="C0C0C0"/>
          </w:tcPr>
          <w:p w14:paraId="4F39388A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581087FF" w14:textId="77777777" w:rsidTr="00C57F59">
        <w:trPr>
          <w:trHeight w:val="467"/>
        </w:trPr>
        <w:tc>
          <w:tcPr>
            <w:tcW w:w="804" w:type="dxa"/>
            <w:tcBorders>
              <w:top w:val="single" w:sz="4" w:space="0" w:color="000000"/>
              <w:bottom w:val="double" w:sz="4" w:space="0" w:color="000000"/>
            </w:tcBorders>
          </w:tcPr>
          <w:p w14:paraId="291137C1" w14:textId="77777777" w:rsidR="00B63714" w:rsidRDefault="00B63714" w:rsidP="00C04486">
            <w:pPr>
              <w:spacing w:after="0" w:line="259" w:lineRule="auto"/>
              <w:ind w:left="0" w:firstLine="0"/>
            </w:pPr>
            <w:r>
              <w:t xml:space="preserve">Položka </w:t>
            </w:r>
          </w:p>
        </w:tc>
        <w:tc>
          <w:tcPr>
            <w:tcW w:w="3823" w:type="dxa"/>
            <w:tcBorders>
              <w:top w:val="single" w:sz="4" w:space="0" w:color="000000"/>
              <w:bottom w:val="double" w:sz="4" w:space="0" w:color="000000"/>
              <w:right w:val="double" w:sz="6" w:space="0" w:color="000000"/>
            </w:tcBorders>
          </w:tcPr>
          <w:p w14:paraId="1494AC20" w14:textId="38510C46" w:rsidR="00B63714" w:rsidRDefault="00B63714" w:rsidP="00C04486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>3.</w:t>
            </w:r>
            <w:r w:rsidR="00D1094E">
              <w:rPr>
                <w:sz w:val="18"/>
              </w:rPr>
              <w:t>3</w:t>
            </w:r>
          </w:p>
        </w:tc>
        <w:tc>
          <w:tcPr>
            <w:tcW w:w="2313" w:type="dxa"/>
            <w:tcBorders>
              <w:left w:val="double" w:sz="6" w:space="0" w:color="000000"/>
              <w:bottom w:val="double" w:sz="4" w:space="0" w:color="000000"/>
            </w:tcBorders>
          </w:tcPr>
          <w:p w14:paraId="269C0644" w14:textId="77777777" w:rsidR="00B63714" w:rsidRDefault="00B63714" w:rsidP="00C04486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2101" w:type="dxa"/>
            <w:tcBorders>
              <w:bottom w:val="double" w:sz="4" w:space="0" w:color="000000"/>
            </w:tcBorders>
            <w:shd w:val="clear" w:color="auto" w:fill="C0C0C0"/>
          </w:tcPr>
          <w:p w14:paraId="4AA932D9" w14:textId="77777777" w:rsidR="00B63714" w:rsidRDefault="00B63714" w:rsidP="00C04486">
            <w:pPr>
              <w:spacing w:after="0" w:line="259" w:lineRule="auto"/>
              <w:ind w:left="0" w:right="5" w:firstLine="0"/>
              <w:jc w:val="right"/>
            </w:pPr>
            <w:r>
              <w:t xml:space="preserve">  </w:t>
            </w:r>
          </w:p>
        </w:tc>
      </w:tr>
      <w:tr w:rsidR="00B63714" w14:paraId="7CA984CC" w14:textId="77777777" w:rsidTr="0006370A">
        <w:trPr>
          <w:trHeight w:val="481"/>
        </w:trPr>
        <w:tc>
          <w:tcPr>
            <w:tcW w:w="4627" w:type="dxa"/>
            <w:gridSpan w:val="2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0D3E2153" w14:textId="64BE6B5B" w:rsidR="00B63714" w:rsidRDefault="00B63714" w:rsidP="00C044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NEINVESTIČNÍ NÁKLADY/VÝDAJE CELKEM:  </w:t>
            </w:r>
          </w:p>
        </w:tc>
        <w:tc>
          <w:tcPr>
            <w:tcW w:w="231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C0C0C0"/>
          </w:tcPr>
          <w:p w14:paraId="23911EE8" w14:textId="77777777" w:rsidR="00B63714" w:rsidRDefault="00B63714" w:rsidP="00C04486">
            <w:pPr>
              <w:spacing w:after="0" w:line="259" w:lineRule="auto"/>
              <w:ind w:left="0" w:right="11" w:firstLine="0"/>
              <w:jc w:val="right"/>
            </w:pPr>
            <w:r>
              <w:rPr>
                <w:b/>
                <w:color w:val="808080"/>
              </w:rPr>
              <w:t xml:space="preserve">  </w:t>
            </w:r>
          </w:p>
        </w:tc>
        <w:tc>
          <w:tcPr>
            <w:tcW w:w="21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0C0C0"/>
          </w:tcPr>
          <w:p w14:paraId="115B7523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</w:rPr>
              <w:t xml:space="preserve">  </w:t>
            </w:r>
          </w:p>
        </w:tc>
      </w:tr>
    </w:tbl>
    <w:p w14:paraId="0E587216" w14:textId="77777777" w:rsidR="00B63714" w:rsidRDefault="00B63714" w:rsidP="00B63714">
      <w:pPr>
        <w:spacing w:after="16" w:line="259" w:lineRule="auto"/>
        <w:ind w:left="0" w:right="19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6BEE4313" w14:textId="3220E173" w:rsidR="00B63714" w:rsidRDefault="00B63714" w:rsidP="00A1758E">
      <w:pPr>
        <w:spacing w:after="179" w:line="259" w:lineRule="auto"/>
        <w:ind w:left="0" w:right="19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2E902E4F" w14:textId="77777777" w:rsidR="00B63714" w:rsidRDefault="00B63714" w:rsidP="00B63714">
      <w:pPr>
        <w:spacing w:after="177" w:line="259" w:lineRule="auto"/>
        <w:ind w:left="0" w:right="196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C4D50A8" w14:textId="77777777" w:rsidR="00B63714" w:rsidRDefault="00B63714" w:rsidP="00B63714">
      <w:pPr>
        <w:spacing w:after="0" w:line="259" w:lineRule="auto"/>
        <w:ind w:left="0" w:right="196" w:firstLine="0"/>
        <w:jc w:val="center"/>
      </w:pPr>
      <w:r>
        <w:rPr>
          <w:rFonts w:ascii="Calibri" w:eastAsia="Calibri" w:hAnsi="Calibri" w:cs="Calibri"/>
          <w:b/>
          <w:sz w:val="22"/>
        </w:rPr>
        <w:lastRenderedPageBreak/>
        <w:t xml:space="preserve"> </w:t>
      </w:r>
    </w:p>
    <w:p w14:paraId="6D1C3391" w14:textId="77777777" w:rsidR="00B63714" w:rsidRDefault="00B63714" w:rsidP="00B63714">
      <w:pPr>
        <w:pStyle w:val="Nadpis3"/>
        <w:spacing w:after="0" w:line="259" w:lineRule="auto"/>
        <w:ind w:left="65" w:right="0"/>
        <w:jc w:val="left"/>
      </w:pPr>
      <w:r>
        <w:rPr>
          <w:rFonts w:ascii="Calibri" w:eastAsia="Calibri" w:hAnsi="Calibri" w:cs="Calibri"/>
          <w:sz w:val="22"/>
        </w:rPr>
        <w:t xml:space="preserve">Investiční část  </w:t>
      </w:r>
    </w:p>
    <w:tbl>
      <w:tblPr>
        <w:tblStyle w:val="TableGrid"/>
        <w:tblW w:w="9210" w:type="dxa"/>
        <w:tblInd w:w="73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417"/>
        <w:gridCol w:w="2693"/>
        <w:gridCol w:w="2693"/>
        <w:gridCol w:w="2407"/>
      </w:tblGrid>
      <w:tr w:rsidR="00B63714" w14:paraId="145AD440" w14:textId="77777777" w:rsidTr="0094687D">
        <w:trPr>
          <w:trHeight w:val="452"/>
        </w:trPr>
        <w:tc>
          <w:tcPr>
            <w:tcW w:w="411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14:paraId="6DF3294D" w14:textId="77777777" w:rsidR="00B63714" w:rsidRDefault="00B63714" w:rsidP="00C04486">
            <w:pPr>
              <w:spacing w:after="0" w:line="259" w:lineRule="auto"/>
              <w:ind w:left="0" w:right="3" w:firstLine="0"/>
              <w:jc w:val="center"/>
            </w:pPr>
            <w:r w:rsidRPr="0006370A">
              <w:rPr>
                <w:b/>
                <w:szCs w:val="28"/>
              </w:rPr>
              <w:t xml:space="preserve">Druh dlouhodobého majetku 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48450E8" w14:textId="77777777" w:rsidR="00B63714" w:rsidRDefault="00B63714" w:rsidP="00B63714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03209759" w14:textId="77777777" w:rsidR="00B63714" w:rsidRDefault="00B63714" w:rsidP="00C04486">
            <w:pPr>
              <w:spacing w:after="160" w:line="259" w:lineRule="auto"/>
              <w:ind w:left="0" w:firstLine="0"/>
              <w:jc w:val="left"/>
            </w:pPr>
          </w:p>
        </w:tc>
      </w:tr>
      <w:tr w:rsidR="00B63714" w14:paraId="3F925487" w14:textId="77777777" w:rsidTr="00C57F59">
        <w:trPr>
          <w:trHeight w:val="456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B8D6773" w14:textId="77777777" w:rsidR="00B63714" w:rsidRDefault="00B63714" w:rsidP="00C044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C6B390" w14:textId="43A4D4C4" w:rsidR="00B63714" w:rsidRDefault="00B63714" w:rsidP="00C57F59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8"/>
              </w:rPr>
              <w:t>Plánované</w:t>
            </w:r>
            <w:r w:rsidR="005E406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uznatelné výdaje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33E3A734" w14:textId="49E2D65B" w:rsidR="00B63714" w:rsidRDefault="00B63714" w:rsidP="00C57F59">
            <w:pPr>
              <w:tabs>
                <w:tab w:val="center" w:pos="1205"/>
              </w:tabs>
              <w:spacing w:after="0" w:line="259" w:lineRule="auto"/>
              <w:ind w:left="-24" w:firstLine="0"/>
              <w:jc w:val="center"/>
            </w:pPr>
            <w:r>
              <w:rPr>
                <w:b/>
                <w:sz w:val="18"/>
              </w:rPr>
              <w:t>Přiznaná výše dotace</w:t>
            </w:r>
          </w:p>
        </w:tc>
      </w:tr>
      <w:tr w:rsidR="00B63714" w14:paraId="69F45AED" w14:textId="77777777" w:rsidTr="00C04486"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C18254" w14:textId="77777777" w:rsidR="00B63714" w:rsidRDefault="00B63714" w:rsidP="00C044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</w:tcPr>
          <w:p w14:paraId="79B1AEB3" w14:textId="77777777" w:rsidR="00B63714" w:rsidRPr="0094687D" w:rsidRDefault="00B63714" w:rsidP="00C04486">
            <w:pPr>
              <w:spacing w:after="0" w:line="259" w:lineRule="auto"/>
              <w:ind w:left="2" w:firstLine="0"/>
              <w:jc w:val="center"/>
              <w:rPr>
                <w:sz w:val="18"/>
              </w:rPr>
            </w:pPr>
            <w:r w:rsidRPr="0094687D">
              <w:rPr>
                <w:sz w:val="18"/>
              </w:rPr>
              <w:t xml:space="preserve"> (v Kč)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</w:tcPr>
          <w:p w14:paraId="3087EF4E" w14:textId="77777777" w:rsidR="00B63714" w:rsidRPr="0094687D" w:rsidRDefault="00B63714" w:rsidP="00C04486">
            <w:pPr>
              <w:spacing w:after="0" w:line="259" w:lineRule="auto"/>
              <w:ind w:left="4" w:firstLine="0"/>
              <w:jc w:val="center"/>
              <w:rPr>
                <w:sz w:val="18"/>
              </w:rPr>
            </w:pPr>
            <w:r w:rsidRPr="0094687D">
              <w:rPr>
                <w:sz w:val="18"/>
              </w:rPr>
              <w:t xml:space="preserve"> (v Kč) </w:t>
            </w:r>
          </w:p>
        </w:tc>
      </w:tr>
      <w:tr w:rsidR="00B63714" w14:paraId="1F983E5E" w14:textId="77777777" w:rsidTr="008B4AB3">
        <w:trPr>
          <w:trHeight w:val="461"/>
        </w:trPr>
        <w:tc>
          <w:tcPr>
            <w:tcW w:w="41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E511CE6" w14:textId="77777777" w:rsidR="00B63714" w:rsidRDefault="00B63714" w:rsidP="00C04486">
            <w:pPr>
              <w:spacing w:after="0" w:line="259" w:lineRule="auto"/>
              <w:ind w:left="5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68CE857C" w14:textId="77777777" w:rsidR="00B63714" w:rsidRPr="0094687D" w:rsidRDefault="00B63714" w:rsidP="00C04486">
            <w:pPr>
              <w:spacing w:after="0" w:line="259" w:lineRule="auto"/>
              <w:ind w:left="1" w:firstLine="0"/>
              <w:jc w:val="center"/>
              <w:rPr>
                <w:sz w:val="18"/>
              </w:rPr>
            </w:pPr>
            <w:r w:rsidRPr="0094687D">
              <w:rPr>
                <w:sz w:val="18"/>
              </w:rPr>
              <w:t xml:space="preserve">a </w:t>
            </w:r>
          </w:p>
        </w:tc>
        <w:tc>
          <w:tcPr>
            <w:tcW w:w="240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55E3CF65" w14:textId="1F670974" w:rsidR="00B63714" w:rsidRPr="0094687D" w:rsidRDefault="00367BCE" w:rsidP="00C04486">
            <w:pPr>
              <w:spacing w:after="0" w:line="259" w:lineRule="auto"/>
              <w:ind w:left="5" w:firstLine="0"/>
              <w:jc w:val="center"/>
              <w:rPr>
                <w:sz w:val="18"/>
              </w:rPr>
            </w:pPr>
            <w:r w:rsidRPr="0094687D">
              <w:rPr>
                <w:sz w:val="18"/>
              </w:rPr>
              <w:t>b</w:t>
            </w:r>
            <w:r w:rsidR="00B63714" w:rsidRPr="0094687D">
              <w:rPr>
                <w:sz w:val="18"/>
              </w:rPr>
              <w:t xml:space="preserve"> </w:t>
            </w:r>
          </w:p>
        </w:tc>
      </w:tr>
      <w:tr w:rsidR="00B63714" w14:paraId="3C1967CA" w14:textId="77777777" w:rsidTr="008B4AB3">
        <w:trPr>
          <w:trHeight w:val="452"/>
        </w:trPr>
        <w:tc>
          <w:tcPr>
            <w:tcW w:w="41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</w:tcPr>
          <w:p w14:paraId="2E9D6C79" w14:textId="77777777" w:rsidR="00B63714" w:rsidRDefault="00B63714" w:rsidP="00C04486">
            <w:pPr>
              <w:spacing w:after="0" w:line="259" w:lineRule="auto"/>
              <w:ind w:left="249" w:firstLine="0"/>
              <w:jc w:val="left"/>
            </w:pPr>
            <w:r>
              <w:rPr>
                <w:b/>
                <w:sz w:val="18"/>
              </w:rPr>
              <w:t xml:space="preserve">1. Dlouhodobý majetek 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</w:tcPr>
          <w:p w14:paraId="68572D01" w14:textId="77777777" w:rsidR="00B63714" w:rsidRDefault="00B63714" w:rsidP="00C04486">
            <w:pPr>
              <w:spacing w:after="0" w:line="259" w:lineRule="auto"/>
              <w:ind w:left="0" w:right="-30" w:firstLine="0"/>
              <w:jc w:val="right"/>
            </w:pPr>
            <w:r>
              <w:rPr>
                <w:b/>
                <w:color w:val="808080"/>
                <w:sz w:val="19"/>
              </w:rPr>
              <w:t xml:space="preserve">  </w:t>
            </w:r>
          </w:p>
        </w:tc>
        <w:tc>
          <w:tcPr>
            <w:tcW w:w="240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</w:tcPr>
          <w:p w14:paraId="73667167" w14:textId="77777777" w:rsidR="00B63714" w:rsidRDefault="00B63714" w:rsidP="00C04486">
            <w:pPr>
              <w:spacing w:after="0" w:line="259" w:lineRule="auto"/>
              <w:ind w:left="0" w:right="19" w:firstLine="0"/>
              <w:jc w:val="right"/>
            </w:pPr>
            <w:r>
              <w:rPr>
                <w:b/>
                <w:color w:val="808080"/>
                <w:sz w:val="19"/>
              </w:rPr>
              <w:t xml:space="preserve"> </w:t>
            </w:r>
          </w:p>
        </w:tc>
      </w:tr>
      <w:tr w:rsidR="00B63714" w14:paraId="331F47BC" w14:textId="77777777" w:rsidTr="00C04486">
        <w:trPr>
          <w:trHeight w:val="706"/>
        </w:trPr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</w:tcPr>
          <w:p w14:paraId="35AF9576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b/>
                <w:sz w:val="18"/>
              </w:rPr>
              <w:t xml:space="preserve">Druh 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</w:tcPr>
          <w:p w14:paraId="2C05AAFB" w14:textId="77777777" w:rsidR="00B63714" w:rsidRDefault="00B63714" w:rsidP="00C04486">
            <w:pPr>
              <w:spacing w:after="0" w:line="259" w:lineRule="auto"/>
              <w:ind w:left="71" w:firstLine="0"/>
              <w:jc w:val="left"/>
            </w:pPr>
            <w:r>
              <w:rPr>
                <w:b/>
                <w:sz w:val="18"/>
              </w:rPr>
              <w:t xml:space="preserve">1.1   Dlouhodobý hmotný majetek 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</w:tcPr>
          <w:p w14:paraId="707D3439" w14:textId="77777777" w:rsidR="00B63714" w:rsidRDefault="00B63714" w:rsidP="00C04486">
            <w:pPr>
              <w:spacing w:after="0" w:line="259" w:lineRule="auto"/>
              <w:ind w:left="0" w:right="-30" w:firstLine="0"/>
              <w:jc w:val="right"/>
            </w:pPr>
            <w:r>
              <w:rPr>
                <w:b/>
                <w:color w:val="808080"/>
                <w:sz w:val="19"/>
              </w:rPr>
              <w:t xml:space="preserve">  </w:t>
            </w:r>
          </w:p>
        </w:tc>
        <w:tc>
          <w:tcPr>
            <w:tcW w:w="240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</w:tcPr>
          <w:p w14:paraId="0E497522" w14:textId="77777777" w:rsidR="00B63714" w:rsidRDefault="00B63714" w:rsidP="00C04486">
            <w:pPr>
              <w:spacing w:after="0" w:line="259" w:lineRule="auto"/>
              <w:ind w:left="0" w:right="19" w:firstLine="0"/>
              <w:jc w:val="right"/>
            </w:pPr>
            <w:r>
              <w:rPr>
                <w:b/>
                <w:color w:val="808080"/>
                <w:sz w:val="19"/>
              </w:rPr>
              <w:t xml:space="preserve"> </w:t>
            </w:r>
          </w:p>
        </w:tc>
      </w:tr>
      <w:tr w:rsidR="00B63714" w14:paraId="7EAFFFA1" w14:textId="77777777" w:rsidTr="00C04486">
        <w:trPr>
          <w:trHeight w:val="438"/>
        </w:trPr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20FBB7B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09842C3" w14:textId="77777777" w:rsidR="00B63714" w:rsidRDefault="00B63714" w:rsidP="00C04486">
            <w:pPr>
              <w:spacing w:after="0" w:line="259" w:lineRule="auto"/>
              <w:ind w:left="71" w:firstLine="0"/>
              <w:jc w:val="left"/>
            </w:pPr>
            <w:r>
              <w:rPr>
                <w:sz w:val="18"/>
              </w:rPr>
              <w:t xml:space="preserve">1.1.1 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C460DF4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16921EB0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4DEFB593" w14:textId="77777777" w:rsidTr="00C04486">
        <w:trPr>
          <w:trHeight w:val="419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0EEBE72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20CF81A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696CB5E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4204D1C1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098E1F17" w14:textId="77777777" w:rsidTr="00C04486">
        <w:trPr>
          <w:trHeight w:val="420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015A7CA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9D2ACA0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2355178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52831374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57595A85" w14:textId="77777777" w:rsidTr="00C04486">
        <w:trPr>
          <w:trHeight w:val="420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C4B6696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3AB48EE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D19B465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1E2A49AE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6F54067D" w14:textId="77777777" w:rsidTr="00C04486">
        <w:trPr>
          <w:trHeight w:val="419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9F29701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A97D06B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D233E2F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4C157C72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4DB88025" w14:textId="77777777" w:rsidTr="00C04486">
        <w:trPr>
          <w:trHeight w:val="670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589EAE4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704DB83" w14:textId="77777777" w:rsidR="00B63714" w:rsidRDefault="00B63714" w:rsidP="00C04486">
            <w:pPr>
              <w:spacing w:after="0" w:line="259" w:lineRule="auto"/>
              <w:ind w:left="71" w:firstLine="0"/>
              <w:jc w:val="left"/>
            </w:pPr>
            <w:r>
              <w:rPr>
                <w:sz w:val="18"/>
              </w:rPr>
              <w:t xml:space="preserve">1.1.2 Jiné výše nespecifikované náklady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065EA49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50D9C71D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5B45124A" w14:textId="77777777" w:rsidTr="00C04486">
        <w:trPr>
          <w:trHeight w:val="420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A18F8C3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B0C2B33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CE245FA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1FA36ACE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12D17499" w14:textId="77777777" w:rsidTr="00C04486">
        <w:trPr>
          <w:trHeight w:val="420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3DB763B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55364A4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B48ABB0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6DEF5D0C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01F703DB" w14:textId="77777777" w:rsidTr="00C04486">
        <w:trPr>
          <w:trHeight w:val="420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872BFF7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53B2AEB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9EA3816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</w:tcPr>
          <w:p w14:paraId="69767F1A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451D2141" w14:textId="77777777" w:rsidTr="0006370A">
        <w:trPr>
          <w:trHeight w:val="438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7C5BA240" w14:textId="77777777" w:rsidR="00B63714" w:rsidRDefault="00B63714" w:rsidP="00C04486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 xml:space="preserve">Položka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626C6C35" w14:textId="77777777" w:rsidR="00B63714" w:rsidRDefault="00B63714" w:rsidP="00C04486">
            <w:pPr>
              <w:spacing w:after="0" w:line="259" w:lineRule="auto"/>
              <w:ind w:left="251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 w14:paraId="748020DE" w14:textId="77777777" w:rsidR="00B63714" w:rsidRDefault="00B63714" w:rsidP="00C04486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C0C0C0"/>
          </w:tcPr>
          <w:p w14:paraId="7279C8E6" w14:textId="77777777" w:rsidR="00B63714" w:rsidRDefault="00B63714" w:rsidP="00C04486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  </w:t>
            </w:r>
          </w:p>
        </w:tc>
      </w:tr>
      <w:tr w:rsidR="00B63714" w14:paraId="55FF6DAA" w14:textId="77777777" w:rsidTr="001B49A6">
        <w:trPr>
          <w:trHeight w:val="453"/>
        </w:trPr>
        <w:tc>
          <w:tcPr>
            <w:tcW w:w="41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</w:tcPr>
          <w:p w14:paraId="0991A4A4" w14:textId="77777777" w:rsidR="00B63714" w:rsidRDefault="00B63714" w:rsidP="00C04486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18"/>
              </w:rPr>
              <w:t xml:space="preserve">INVESTIČNÍ NÁKLADY/VÝDAJE CELKEM: 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</w:tcPr>
          <w:p w14:paraId="3365DBE1" w14:textId="77777777" w:rsidR="00B63714" w:rsidRDefault="00B63714" w:rsidP="00C04486">
            <w:pPr>
              <w:spacing w:after="0" w:line="259" w:lineRule="auto"/>
              <w:ind w:left="0" w:right="16" w:firstLine="0"/>
              <w:jc w:val="right"/>
            </w:pPr>
            <w:r>
              <w:rPr>
                <w:b/>
                <w:color w:val="808080"/>
                <w:sz w:val="18"/>
              </w:rPr>
              <w:t xml:space="preserve">  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C0C0C0"/>
          </w:tcPr>
          <w:p w14:paraId="65B11855" w14:textId="77777777" w:rsidR="00B63714" w:rsidRDefault="00B63714" w:rsidP="00C04486">
            <w:pPr>
              <w:spacing w:after="0" w:line="259" w:lineRule="auto"/>
              <w:ind w:left="0" w:right="13" w:firstLine="0"/>
              <w:jc w:val="right"/>
            </w:pPr>
            <w:r>
              <w:rPr>
                <w:b/>
                <w:sz w:val="18"/>
              </w:rPr>
              <w:t xml:space="preserve">  </w:t>
            </w:r>
          </w:p>
        </w:tc>
      </w:tr>
    </w:tbl>
    <w:p w14:paraId="431EE51B" w14:textId="77777777" w:rsidR="00B63714" w:rsidRDefault="00B63714" w:rsidP="00B63714">
      <w:pPr>
        <w:spacing w:after="179" w:line="259" w:lineRule="auto"/>
        <w:ind w:left="0" w:right="19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5D76E2D7" w14:textId="13480831" w:rsidR="00E851AA" w:rsidRDefault="00E851AA">
      <w:pPr>
        <w:spacing w:after="175" w:line="259" w:lineRule="auto"/>
        <w:ind w:firstLine="0"/>
        <w:jc w:val="left"/>
      </w:pPr>
    </w:p>
    <w:p w14:paraId="34E930BE" w14:textId="77777777" w:rsidR="00E851AA" w:rsidRDefault="000C5CAA">
      <w:pPr>
        <w:spacing w:after="177" w:line="259" w:lineRule="auto"/>
        <w:ind w:firstLine="0"/>
        <w:jc w:val="left"/>
      </w:pPr>
      <w:r>
        <w:t xml:space="preserve"> </w:t>
      </w:r>
    </w:p>
    <w:p w14:paraId="70FFAC4E" w14:textId="77777777" w:rsidR="00E851AA" w:rsidRDefault="000C5CAA">
      <w:pPr>
        <w:spacing w:after="175" w:line="259" w:lineRule="auto"/>
        <w:ind w:firstLine="0"/>
        <w:jc w:val="left"/>
      </w:pPr>
      <w:r>
        <w:t xml:space="preserve"> </w:t>
      </w:r>
    </w:p>
    <w:p w14:paraId="1B8230E3" w14:textId="77777777" w:rsidR="00E851AA" w:rsidRDefault="000C5CAA">
      <w:pPr>
        <w:spacing w:after="175" w:line="259" w:lineRule="auto"/>
        <w:ind w:firstLine="0"/>
        <w:jc w:val="left"/>
      </w:pPr>
      <w:r>
        <w:t xml:space="preserve"> </w:t>
      </w:r>
    </w:p>
    <w:p w14:paraId="6C9A3460" w14:textId="77777777" w:rsidR="00E851AA" w:rsidRDefault="000C5CAA">
      <w:pPr>
        <w:spacing w:after="177" w:line="259" w:lineRule="auto"/>
        <w:ind w:firstLine="0"/>
        <w:jc w:val="left"/>
      </w:pPr>
      <w:r>
        <w:t xml:space="preserve"> </w:t>
      </w:r>
    </w:p>
    <w:p w14:paraId="72D844C0" w14:textId="77777777" w:rsidR="00E851AA" w:rsidRDefault="000C5CAA">
      <w:pPr>
        <w:spacing w:after="175" w:line="259" w:lineRule="auto"/>
        <w:ind w:firstLine="0"/>
        <w:jc w:val="left"/>
      </w:pPr>
      <w:r>
        <w:t xml:space="preserve"> </w:t>
      </w:r>
    </w:p>
    <w:p w14:paraId="6DD27FF2" w14:textId="77777777" w:rsidR="00E851AA" w:rsidRDefault="000C5CAA">
      <w:pPr>
        <w:spacing w:after="175" w:line="259" w:lineRule="auto"/>
        <w:ind w:firstLine="0"/>
        <w:jc w:val="left"/>
      </w:pPr>
      <w:r>
        <w:t xml:space="preserve"> </w:t>
      </w:r>
    </w:p>
    <w:sectPr w:rsidR="00E851AA" w:rsidSect="00A856D2">
      <w:footerReference w:type="even" r:id="rId12"/>
      <w:footerReference w:type="default" r:id="rId13"/>
      <w:footerReference w:type="first" r:id="rId14"/>
      <w:pgSz w:w="11906" w:h="16838"/>
      <w:pgMar w:top="1097" w:right="1102" w:bottom="1445" w:left="1347" w:header="708" w:footer="3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400C" w14:textId="77777777" w:rsidR="003C35F6" w:rsidRDefault="003C35F6">
      <w:pPr>
        <w:spacing w:after="0" w:line="240" w:lineRule="auto"/>
      </w:pPr>
      <w:r>
        <w:separator/>
      </w:r>
    </w:p>
  </w:endnote>
  <w:endnote w:type="continuationSeparator" w:id="0">
    <w:p w14:paraId="744733CA" w14:textId="77777777" w:rsidR="003C35F6" w:rsidRDefault="003C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B50F" w14:textId="4ACC8EB0" w:rsidR="00E851AA" w:rsidRDefault="000C5CAA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48ADBFE" wp14:editId="1FEC7E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81175" cy="346075"/>
              <wp:effectExtent l="0" t="0" r="9525" b="0"/>
              <wp:wrapNone/>
              <wp:docPr id="2076817094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2D38A" w14:textId="0C0A2250" w:rsidR="000C5CAA" w:rsidRPr="000C5CAA" w:rsidRDefault="000C5CAA" w:rsidP="000C5C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0C5CAA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ADBF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Klasifikace informací: Neveřejné" style="position:absolute;margin-left:0;margin-top:0;width:140.25pt;height:27.2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sqDwIAABsEAAAOAAAAZHJzL2Uyb0RvYy54bWysU01v2zAMvQ/YfxB0X2xnTdsZcYqsRYYB&#10;QVsgHXpWZCk2IImCpMTOfv0o2Um6bqdhF/mZpPjx+DS/67UiB+F8C6aixSSnRBgOdWt2Ff3xsvp0&#10;S4kPzNRMgREVPQpP7xYfP8w7W4opNKBq4QgmMb7sbEWbEGyZZZ43QjM/ASsMOiU4zQL+ul1WO9Zh&#10;dq2yaZ5fZx242jrgwnu0PgxOukj5pRQ8PEnpRSCqothbSKdL5zae2WLOyp1jtmn52Ab7hy40aw0W&#10;Pad6YIGRvWv/SKVb7sCDDBMOOgMpWy7SDDhNkb+bZtMwK9IsSI63Z5r8/0vLHw8b++xI6L9CjwuM&#10;hHTWlx6NcZ5eOh2/2ClBP1J4PNMm+kB4vHRzWxQ3M0o4+j5fXeeIMU12uW2dD98EaBJBRR2uJbHF&#10;DmsfhtBTSCxmYNUqlVajzG8GzBkt2aXFiEK/7ce+t1AfcRwHw6a95asWa66ZD8/M4WpxApRreMJD&#10;KugqCiOipAH382/2GI+Mo5eSDqVSUYNapkR9N7iJ6ewqz6O00h8CdwLbBIov+Sz6zV7fA6qwwAdh&#10;eYIxOKgTlA70K6p5GauhixmONSu6PcH7MAgXXwMXy2UKQhVZFtZmY3lMHcmKTL70r8zZke6Ai3qE&#10;k5hY+Y71ITbe9Ha5D8h9WkkkdmBz5BsVmJY6vpYo8bf/Keryphe/AAAA//8DAFBLAwQUAAYACAAA&#10;ACEA/kPBO9oAAAAEAQAADwAAAGRycy9kb3ducmV2LnhtbEyPwU7DMBBE70j8g7VI3KhD1ERViFNV&#10;hSKuBCQ4OvE2jhqv06zbhr/HcIHLSqMZzbwt17MbxBkn7j0puF8kIJBab3rqFLy/7e5WIDhoMnrw&#10;hAq+kGFdXV+VujD+Qq94rkMnYglxoRXYEMZCSm4tOs0LPyJFb+8np0OUUyfNpC+x3A0yTZJcOt1T&#10;XLB6xK3F9lCfnIL88Xljx4/887hP+YUbfwi1f1Lq9mbePIAIOIe/MPzgR3SoIlPjT2RYDAriI+H3&#10;Ri9dJRmIRkG2zEBWpfwPX30DAAD//wMAUEsBAi0AFAAGAAgAAAAhALaDOJL+AAAA4QEAABMAAAAA&#10;AAAAAAAAAAAAAAAAAFtDb250ZW50X1R5cGVzXS54bWxQSwECLQAUAAYACAAAACEAOP0h/9YAAACU&#10;AQAACwAAAAAAAAAAAAAAAAAvAQAAX3JlbHMvLnJlbHNQSwECLQAUAAYACAAAACEALWo7Kg8CAAAb&#10;BAAADgAAAAAAAAAAAAAAAAAuAgAAZHJzL2Uyb0RvYy54bWxQSwECLQAUAAYACAAAACEA/kPBO9oA&#10;AAAEAQAADwAAAAAAAAAAAAAAAABpBAAAZHJzL2Rvd25yZXYueG1sUEsFBgAAAAAEAAQA8wAAAHAF&#10;AAAAAA==&#10;" filled="f" stroked="f">
              <v:textbox style="mso-fit-shape-to-text:t" inset="20pt,0,0,15pt">
                <w:txbxContent>
                  <w:p w14:paraId="2DD2D38A" w14:textId="0C0A2250" w:rsidR="000C5CAA" w:rsidRPr="000C5CAA" w:rsidRDefault="000C5CAA" w:rsidP="000C5C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0C5CAA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514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FE66A28" w14:textId="5E0CAC7B" w:rsidR="004A1768" w:rsidRPr="004A1768" w:rsidRDefault="004A1768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4A1768">
          <w:rPr>
            <w:rFonts w:ascii="Tahoma" w:hAnsi="Tahoma" w:cs="Tahoma"/>
            <w:sz w:val="20"/>
            <w:szCs w:val="20"/>
          </w:rPr>
          <w:fldChar w:fldCharType="begin"/>
        </w:r>
        <w:r w:rsidRPr="004A1768">
          <w:rPr>
            <w:rFonts w:ascii="Tahoma" w:hAnsi="Tahoma" w:cs="Tahoma"/>
            <w:sz w:val="20"/>
            <w:szCs w:val="20"/>
          </w:rPr>
          <w:instrText>PAGE   \* MERGEFORMAT</w:instrText>
        </w:r>
        <w:r w:rsidRPr="004A1768">
          <w:rPr>
            <w:rFonts w:ascii="Tahoma" w:hAnsi="Tahoma" w:cs="Tahoma"/>
            <w:sz w:val="20"/>
            <w:szCs w:val="20"/>
          </w:rPr>
          <w:fldChar w:fldCharType="separate"/>
        </w:r>
        <w:r w:rsidRPr="004A1768">
          <w:rPr>
            <w:rFonts w:ascii="Tahoma" w:hAnsi="Tahoma" w:cs="Tahoma"/>
            <w:sz w:val="20"/>
            <w:szCs w:val="20"/>
          </w:rPr>
          <w:t>2</w:t>
        </w:r>
        <w:r w:rsidRPr="004A176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D360085" w14:textId="4BA68FC6" w:rsidR="00E851AA" w:rsidRPr="004A1768" w:rsidRDefault="00E851AA">
    <w:pPr>
      <w:spacing w:after="160" w:line="259" w:lineRule="auto"/>
      <w:ind w:left="0" w:firstLine="0"/>
      <w:jc w:val="left"/>
      <w:rPr>
        <w:sz w:val="18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D159" w14:textId="18B20A73" w:rsidR="00E851AA" w:rsidRDefault="000C5CAA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478D23" wp14:editId="15AE54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81175" cy="346075"/>
              <wp:effectExtent l="0" t="0" r="9525" b="0"/>
              <wp:wrapNone/>
              <wp:docPr id="421927620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BAA38" w14:textId="6CFE029E" w:rsidR="000C5CAA" w:rsidRPr="000C5CAA" w:rsidRDefault="000C5CAA" w:rsidP="000C5C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0C5CAA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78D2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Klasifikace informací: Neveřejné" style="position:absolute;margin-left:0;margin-top:0;width:140.25pt;height:27.25pt;z-index:2516577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EDEgIAACIEAAAOAAAAZHJzL2Uyb0RvYy54bWysU01v2zAMvQ/YfxB0X2xnTdsZcYqsRYYB&#10;QVsgHXpWZCk2IImCpMTOfv0o2Um6bqdhF5kmKX689zS/67UiB+F8C6aixSSnRBgOdWt2Ff3xsvp0&#10;S4kPzNRMgREVPQpP7xYfP8w7W4opNKBq4QgWMb7sbEWbEGyZZZ43QjM/ASsMBiU4zQL+ul1WO9Zh&#10;da2yaZ5fZx242jrgwnv0PgxBukj1pRQ8PEnpRSCqojhbSKdL5zae2WLOyp1jtmn5OAb7hyk0aw02&#10;PZd6YIGRvWv/KKVb7sCDDBMOOgMpWy7SDrhNkb/bZtMwK9IuCI63Z5j8/yvLHw8b++xI6L9CjwRG&#10;QDrrS4/OuE8vnY5fnJRgHCE8nmETfSA8Xrq5LYqbGSUcY5+vrnO0sUx2uW2dD98EaBKNijqkJaHF&#10;DmsfhtRTSmxmYNUqlahR5jcH1oye7DJitEK/7Ulbvxl/C/URt3IwEO4tX7XYes18eGYOGcZFULXh&#10;CQ+poKsojBYlDbiff/PHfAQeo5R0qJiKGpQ0Jeq7QUKms6s8jwpLf2i4k7FNRvEln8W42et7QDEW&#10;+C4sT2ZMDupkSgf6FUW9jN0wxAzHnhXdnsz7MOgXHwUXy2VKQjFZFtZmY3ksHTGLgL70r8zZEfWA&#10;fD3CSVOsfAf+kBtvervcB6QgMRPxHdAcYUchJm7HRxOV/vY/ZV2e9uIXAAAA//8DAFBLAwQUAAYA&#10;CAAAACEA/kPBO9oAAAAEAQAADwAAAGRycy9kb3ducmV2LnhtbEyPwU7DMBBE70j8g7VI3KhD1ERV&#10;iFNVhSKuBCQ4OvE2jhqv06zbhr/HcIHLSqMZzbwt17MbxBkn7j0puF8kIJBab3rqFLy/7e5WIDho&#10;MnrwhAq+kGFdXV+VujD+Qq94rkMnYglxoRXYEMZCSm4tOs0LPyJFb+8np0OUUyfNpC+x3A0yTZJc&#10;Ot1TXLB6xK3F9lCfnIL88Xljx4/887hP+YUbfwi1f1Lq9mbePIAIOIe/MPzgR3SoIlPjT2RYDAri&#10;I+H3Ri9dJRmIRkG2zEBWpfwPX30DAAD//wMAUEsBAi0AFAAGAAgAAAAhALaDOJL+AAAA4QEAABMA&#10;AAAAAAAAAAAAAAAAAAAAAFtDb250ZW50X1R5cGVzXS54bWxQSwECLQAUAAYACAAAACEAOP0h/9YA&#10;AACUAQAACwAAAAAAAAAAAAAAAAAvAQAAX3JlbHMvLnJlbHNQSwECLQAUAAYACAAAACEAG1ORAxIC&#10;AAAiBAAADgAAAAAAAAAAAAAAAAAuAgAAZHJzL2Uyb0RvYy54bWxQSwECLQAUAAYACAAAACEA/kPB&#10;O9oAAAAEAQAADwAAAAAAAAAAAAAAAABsBAAAZHJzL2Rvd25yZXYueG1sUEsFBgAAAAAEAAQA8wAA&#10;AHMFAAAAAA==&#10;" filled="f" stroked="f">
              <v:textbox style="mso-fit-shape-to-text:t" inset="20pt,0,0,15pt">
                <w:txbxContent>
                  <w:p w14:paraId="553BAA38" w14:textId="6CFE029E" w:rsidR="000C5CAA" w:rsidRPr="000C5CAA" w:rsidRDefault="000C5CAA" w:rsidP="000C5C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0C5CAA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29DB" w14:textId="77777777" w:rsidR="003C35F6" w:rsidRDefault="003C35F6">
      <w:pPr>
        <w:spacing w:after="0" w:line="240" w:lineRule="auto"/>
      </w:pPr>
      <w:r>
        <w:separator/>
      </w:r>
    </w:p>
  </w:footnote>
  <w:footnote w:type="continuationSeparator" w:id="0">
    <w:p w14:paraId="403FFEF5" w14:textId="77777777" w:rsidR="003C35F6" w:rsidRDefault="003C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7A1"/>
    <w:multiLevelType w:val="hybridMultilevel"/>
    <w:tmpl w:val="FBD23FD4"/>
    <w:lvl w:ilvl="0" w:tplc="31DC3970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781642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C788E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8DE94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47F9C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A898BE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C7B10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8BFFA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A0038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86942"/>
    <w:multiLevelType w:val="hybridMultilevel"/>
    <w:tmpl w:val="89B46932"/>
    <w:lvl w:ilvl="0" w:tplc="054A6734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EDCF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00F1E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492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6FB5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0826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6AAC6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05A0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0F0A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B6891"/>
    <w:multiLevelType w:val="hybridMultilevel"/>
    <w:tmpl w:val="A9D4A038"/>
    <w:lvl w:ilvl="0" w:tplc="320A2CE8">
      <w:start w:val="9"/>
      <w:numFmt w:val="lowerLetter"/>
      <w:lvlText w:val="%1)"/>
      <w:lvlJc w:val="left"/>
      <w:pPr>
        <w:ind w:left="7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8295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8C78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5616D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E14D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ACF4A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C1CC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A228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C897B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13B3E"/>
    <w:multiLevelType w:val="hybridMultilevel"/>
    <w:tmpl w:val="DE7A9AAA"/>
    <w:lvl w:ilvl="0" w:tplc="FCAC05B8">
      <w:start w:val="1"/>
      <w:numFmt w:val="decimal"/>
      <w:lvlText w:val="%1."/>
      <w:lvlJc w:val="left"/>
      <w:pPr>
        <w:ind w:left="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29AD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0801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4D77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26A19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C06F0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4A8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64CE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8174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13F8E"/>
    <w:multiLevelType w:val="hybridMultilevel"/>
    <w:tmpl w:val="FB908CD0"/>
    <w:lvl w:ilvl="0" w:tplc="7C4A90A2">
      <w:start w:val="1"/>
      <w:numFmt w:val="decimal"/>
      <w:lvlText w:val="%1."/>
      <w:lvlJc w:val="left"/>
      <w:pPr>
        <w:ind w:left="1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FC116C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1C871C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6A2210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F2E918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EEAC10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628B88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0C83E6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8EBDBE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412EE"/>
    <w:multiLevelType w:val="hybridMultilevel"/>
    <w:tmpl w:val="DC9ABCE2"/>
    <w:lvl w:ilvl="0" w:tplc="D5EC38D8">
      <w:start w:val="1"/>
      <w:numFmt w:val="decimal"/>
      <w:lvlText w:val="%1."/>
      <w:lvlJc w:val="left"/>
      <w:pPr>
        <w:ind w:left="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D4D70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66005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8A6D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E8B9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C8A77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8AB0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E458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C2B8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98152D"/>
    <w:multiLevelType w:val="hybridMultilevel"/>
    <w:tmpl w:val="110C55C8"/>
    <w:lvl w:ilvl="0" w:tplc="6A0603F2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82B7A">
      <w:start w:val="1"/>
      <w:numFmt w:val="bullet"/>
      <w:lvlText w:val="-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8076E">
      <w:start w:val="1"/>
      <w:numFmt w:val="bullet"/>
      <w:lvlText w:val="▪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E480E4">
      <w:start w:val="1"/>
      <w:numFmt w:val="bullet"/>
      <w:lvlText w:val="•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8D692">
      <w:start w:val="1"/>
      <w:numFmt w:val="bullet"/>
      <w:lvlText w:val="o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C81CC4">
      <w:start w:val="1"/>
      <w:numFmt w:val="bullet"/>
      <w:lvlText w:val="▪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E5862">
      <w:start w:val="1"/>
      <w:numFmt w:val="bullet"/>
      <w:lvlText w:val="•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667B4">
      <w:start w:val="1"/>
      <w:numFmt w:val="bullet"/>
      <w:lvlText w:val="o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A880D6">
      <w:start w:val="1"/>
      <w:numFmt w:val="bullet"/>
      <w:lvlText w:val="▪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992EF1"/>
    <w:multiLevelType w:val="hybridMultilevel"/>
    <w:tmpl w:val="3D90445A"/>
    <w:lvl w:ilvl="0" w:tplc="CBBED55A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1E043427"/>
    <w:multiLevelType w:val="hybridMultilevel"/>
    <w:tmpl w:val="D638A1E8"/>
    <w:lvl w:ilvl="0" w:tplc="E602813C">
      <w:start w:val="1"/>
      <w:numFmt w:val="decimal"/>
      <w:lvlText w:val="%1."/>
      <w:lvlJc w:val="left"/>
      <w:pPr>
        <w:ind w:left="5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E2C5E4">
      <w:start w:val="1"/>
      <w:numFmt w:val="lowerLetter"/>
      <w:lvlText w:val="%2."/>
      <w:lvlJc w:val="left"/>
      <w:pPr>
        <w:ind w:left="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206F4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6163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6FCB4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6A3E0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4837A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E1C4E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4EB604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80B04"/>
    <w:multiLevelType w:val="hybridMultilevel"/>
    <w:tmpl w:val="AAC6DB84"/>
    <w:lvl w:ilvl="0" w:tplc="065C797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063D2">
      <w:start w:val="1"/>
      <w:numFmt w:val="lowerLetter"/>
      <w:lvlText w:val="%2.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62342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402B6C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68CD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0403E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6CF492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CE9F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ABCC2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95658"/>
    <w:multiLevelType w:val="hybridMultilevel"/>
    <w:tmpl w:val="7B4452A0"/>
    <w:lvl w:ilvl="0" w:tplc="38A6B80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A08F6">
      <w:start w:val="1"/>
      <w:numFmt w:val="lowerLetter"/>
      <w:lvlText w:val="%2)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83FC6">
      <w:start w:val="1"/>
      <w:numFmt w:val="lowerRoman"/>
      <w:lvlText w:val="%3"/>
      <w:lvlJc w:val="left"/>
      <w:pPr>
        <w:ind w:left="14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4D94E">
      <w:start w:val="1"/>
      <w:numFmt w:val="decimal"/>
      <w:lvlText w:val="%4"/>
      <w:lvlJc w:val="left"/>
      <w:pPr>
        <w:ind w:left="21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A4C44">
      <w:start w:val="1"/>
      <w:numFmt w:val="lowerLetter"/>
      <w:lvlText w:val="%5"/>
      <w:lvlJc w:val="left"/>
      <w:pPr>
        <w:ind w:left="28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4ADBE">
      <w:start w:val="1"/>
      <w:numFmt w:val="lowerRoman"/>
      <w:lvlText w:val="%6"/>
      <w:lvlJc w:val="left"/>
      <w:pPr>
        <w:ind w:left="36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9EF4">
      <w:start w:val="1"/>
      <w:numFmt w:val="decimal"/>
      <w:lvlText w:val="%7"/>
      <w:lvlJc w:val="left"/>
      <w:pPr>
        <w:ind w:left="43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786BC0">
      <w:start w:val="1"/>
      <w:numFmt w:val="lowerLetter"/>
      <w:lvlText w:val="%8"/>
      <w:lvlJc w:val="left"/>
      <w:pPr>
        <w:ind w:left="50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C609E2">
      <w:start w:val="1"/>
      <w:numFmt w:val="lowerRoman"/>
      <w:lvlText w:val="%9"/>
      <w:lvlJc w:val="left"/>
      <w:pPr>
        <w:ind w:left="57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2A6614"/>
    <w:multiLevelType w:val="hybridMultilevel"/>
    <w:tmpl w:val="AB8E0B14"/>
    <w:lvl w:ilvl="0" w:tplc="5A6C42E8">
      <w:start w:val="1"/>
      <w:numFmt w:val="decimal"/>
      <w:lvlText w:val="%1."/>
      <w:lvlJc w:val="left"/>
      <w:pPr>
        <w:ind w:left="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E5B06">
      <w:start w:val="1"/>
      <w:numFmt w:val="lowerLetter"/>
      <w:lvlText w:val="%2)"/>
      <w:lvlJc w:val="left"/>
      <w:pPr>
        <w:ind w:left="7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B8FE80">
      <w:start w:val="1"/>
      <w:numFmt w:val="decimal"/>
      <w:lvlText w:val="%3)"/>
      <w:lvlJc w:val="left"/>
      <w:pPr>
        <w:ind w:left="10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ED852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EAD44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7CA17A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CE37FA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652AE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A3C08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FE74D7"/>
    <w:multiLevelType w:val="hybridMultilevel"/>
    <w:tmpl w:val="5AE80992"/>
    <w:lvl w:ilvl="0" w:tplc="907422D8">
      <w:start w:val="1"/>
      <w:numFmt w:val="decimal"/>
      <w:lvlText w:val="%1."/>
      <w:lvlJc w:val="left"/>
      <w:pPr>
        <w:ind w:left="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02B3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E8A2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A191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09D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897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C9A4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9EC3F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EE6D0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87733B"/>
    <w:multiLevelType w:val="hybridMultilevel"/>
    <w:tmpl w:val="E62CD36E"/>
    <w:lvl w:ilvl="0" w:tplc="E15075EC">
      <w:start w:val="1"/>
      <w:numFmt w:val="lowerLetter"/>
      <w:lvlText w:val="%1)"/>
      <w:lvlJc w:val="left"/>
      <w:pPr>
        <w:ind w:left="7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26F36">
      <w:start w:val="1"/>
      <w:numFmt w:val="lowerLetter"/>
      <w:lvlText w:val="%2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459C6">
      <w:start w:val="1"/>
      <w:numFmt w:val="lowerRoman"/>
      <w:lvlText w:val="%3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F49A54">
      <w:start w:val="1"/>
      <w:numFmt w:val="decimal"/>
      <w:lvlText w:val="%4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816CC">
      <w:start w:val="1"/>
      <w:numFmt w:val="lowerLetter"/>
      <w:lvlText w:val="%5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82934">
      <w:start w:val="1"/>
      <w:numFmt w:val="lowerRoman"/>
      <w:lvlText w:val="%6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6C97A">
      <w:start w:val="1"/>
      <w:numFmt w:val="decimal"/>
      <w:lvlText w:val="%7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F23630">
      <w:start w:val="1"/>
      <w:numFmt w:val="lowerLetter"/>
      <w:lvlText w:val="%8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EABD6">
      <w:start w:val="1"/>
      <w:numFmt w:val="lowerRoman"/>
      <w:lvlText w:val="%9"/>
      <w:lvlJc w:val="left"/>
      <w:pPr>
        <w:ind w:left="64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900355"/>
    <w:multiLevelType w:val="hybridMultilevel"/>
    <w:tmpl w:val="F2B48B18"/>
    <w:lvl w:ilvl="0" w:tplc="8F2ABA2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28BA0">
      <w:start w:val="1"/>
      <w:numFmt w:val="decimal"/>
      <w:lvlText w:val="%2)"/>
      <w:lvlJc w:val="left"/>
      <w:pPr>
        <w:ind w:left="10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4D9FC">
      <w:start w:val="1"/>
      <w:numFmt w:val="lowerRoman"/>
      <w:lvlText w:val="%3"/>
      <w:lvlJc w:val="left"/>
      <w:pPr>
        <w:ind w:left="14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8AD252">
      <w:start w:val="1"/>
      <w:numFmt w:val="decimal"/>
      <w:lvlText w:val="%4"/>
      <w:lvlJc w:val="left"/>
      <w:pPr>
        <w:ind w:left="2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26962">
      <w:start w:val="1"/>
      <w:numFmt w:val="lowerLetter"/>
      <w:lvlText w:val="%5"/>
      <w:lvlJc w:val="left"/>
      <w:pPr>
        <w:ind w:left="2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A60F42">
      <w:start w:val="1"/>
      <w:numFmt w:val="lowerRoman"/>
      <w:lvlText w:val="%6"/>
      <w:lvlJc w:val="left"/>
      <w:pPr>
        <w:ind w:left="35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0DEA4">
      <w:start w:val="1"/>
      <w:numFmt w:val="decimal"/>
      <w:lvlText w:val="%7"/>
      <w:lvlJc w:val="left"/>
      <w:pPr>
        <w:ind w:left="43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6B236">
      <w:start w:val="1"/>
      <w:numFmt w:val="lowerLetter"/>
      <w:lvlText w:val="%8"/>
      <w:lvlJc w:val="left"/>
      <w:pPr>
        <w:ind w:left="50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DE9B1C">
      <w:start w:val="1"/>
      <w:numFmt w:val="lowerRoman"/>
      <w:lvlText w:val="%9"/>
      <w:lvlJc w:val="left"/>
      <w:pPr>
        <w:ind w:left="57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99288A"/>
    <w:multiLevelType w:val="hybridMultilevel"/>
    <w:tmpl w:val="F538138A"/>
    <w:lvl w:ilvl="0" w:tplc="034E4864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2F4E6">
      <w:start w:val="1"/>
      <w:numFmt w:val="lowerLetter"/>
      <w:lvlText w:val="%2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8B754">
      <w:start w:val="1"/>
      <w:numFmt w:val="lowerRoman"/>
      <w:lvlText w:val="%3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CBE96">
      <w:start w:val="1"/>
      <w:numFmt w:val="decimal"/>
      <w:lvlText w:val="%4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4F718">
      <w:start w:val="1"/>
      <w:numFmt w:val="lowerLetter"/>
      <w:lvlText w:val="%5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A1242">
      <w:start w:val="1"/>
      <w:numFmt w:val="lowerRoman"/>
      <w:lvlText w:val="%6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61622">
      <w:start w:val="1"/>
      <w:numFmt w:val="decimal"/>
      <w:lvlText w:val="%7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A6C382">
      <w:start w:val="1"/>
      <w:numFmt w:val="lowerLetter"/>
      <w:lvlText w:val="%8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8C4BC">
      <w:start w:val="1"/>
      <w:numFmt w:val="lowerRoman"/>
      <w:lvlText w:val="%9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9D5371"/>
    <w:multiLevelType w:val="hybridMultilevel"/>
    <w:tmpl w:val="B4E8B858"/>
    <w:lvl w:ilvl="0" w:tplc="A3EC0344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45300">
      <w:start w:val="1"/>
      <w:numFmt w:val="lowerLetter"/>
      <w:lvlText w:val="%2.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C8F926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2815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E5D1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A166E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C9874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AD0BA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ED6D4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CC2DD2"/>
    <w:multiLevelType w:val="hybridMultilevel"/>
    <w:tmpl w:val="0A70DA96"/>
    <w:lvl w:ilvl="0" w:tplc="34F28BCE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474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88D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A37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9EA9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2F2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802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897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620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C855C9"/>
    <w:multiLevelType w:val="hybridMultilevel"/>
    <w:tmpl w:val="ABDA3E6A"/>
    <w:lvl w:ilvl="0" w:tplc="C66CB9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4E571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34D8CE">
      <w:start w:val="1"/>
      <w:numFmt w:val="bullet"/>
      <w:lvlText w:val="•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2E9C7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82C2B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298A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A120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E230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C4AC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207E57"/>
    <w:multiLevelType w:val="hybridMultilevel"/>
    <w:tmpl w:val="25A48E46"/>
    <w:lvl w:ilvl="0" w:tplc="B6BAA73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81144">
      <w:start w:val="6"/>
      <w:numFmt w:val="lowerLetter"/>
      <w:lvlText w:val="%2.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52FEC4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21D72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80C68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CA79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9AEF86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E23D0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836F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E26A55"/>
    <w:multiLevelType w:val="hybridMultilevel"/>
    <w:tmpl w:val="12D6E1C8"/>
    <w:lvl w:ilvl="0" w:tplc="64E8868A">
      <w:start w:val="1"/>
      <w:numFmt w:val="decimal"/>
      <w:lvlText w:val="%1."/>
      <w:lvlJc w:val="left"/>
      <w:pPr>
        <w:ind w:left="4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0781E">
      <w:start w:val="1"/>
      <w:numFmt w:val="lowerLetter"/>
      <w:lvlText w:val="%2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6CA2CE">
      <w:start w:val="1"/>
      <w:numFmt w:val="lowerRoman"/>
      <w:lvlText w:val="%3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86CBE">
      <w:start w:val="1"/>
      <w:numFmt w:val="decimal"/>
      <w:lvlText w:val="%4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40F0A">
      <w:start w:val="1"/>
      <w:numFmt w:val="lowerLetter"/>
      <w:lvlText w:val="%5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EC2572">
      <w:start w:val="1"/>
      <w:numFmt w:val="lowerRoman"/>
      <w:lvlText w:val="%6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06788">
      <w:start w:val="1"/>
      <w:numFmt w:val="decimal"/>
      <w:lvlText w:val="%7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58D994">
      <w:start w:val="1"/>
      <w:numFmt w:val="lowerLetter"/>
      <w:lvlText w:val="%8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C49FF0">
      <w:start w:val="1"/>
      <w:numFmt w:val="lowerRoman"/>
      <w:lvlText w:val="%9"/>
      <w:lvlJc w:val="left"/>
      <w:pPr>
        <w:ind w:left="72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6F60F1"/>
    <w:multiLevelType w:val="hybridMultilevel"/>
    <w:tmpl w:val="B6822A46"/>
    <w:lvl w:ilvl="0" w:tplc="1E7E07D8">
      <w:start w:val="1"/>
      <w:numFmt w:val="decimal"/>
      <w:lvlText w:val="%1."/>
      <w:lvlJc w:val="left"/>
      <w:pPr>
        <w:ind w:left="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D72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765A8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44B2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C8D2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A37D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CAAFD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6789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5ECAB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3823C1"/>
    <w:multiLevelType w:val="hybridMultilevel"/>
    <w:tmpl w:val="B3181354"/>
    <w:lvl w:ilvl="0" w:tplc="5EA8EE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2" w:tplc="7CC65E9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8B1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1A46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4CE4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4EE79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88EC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CB6C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5E17DD"/>
    <w:multiLevelType w:val="hybridMultilevel"/>
    <w:tmpl w:val="6DE6A246"/>
    <w:lvl w:ilvl="0" w:tplc="D138C81E">
      <w:start w:val="1"/>
      <w:numFmt w:val="decimal"/>
      <w:lvlText w:val="%1."/>
      <w:lvlJc w:val="left"/>
      <w:pPr>
        <w:ind w:left="5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A01E44">
      <w:start w:val="1"/>
      <w:numFmt w:val="lowerLetter"/>
      <w:lvlText w:val="%2."/>
      <w:lvlJc w:val="left"/>
      <w:pPr>
        <w:ind w:left="7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2F04A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27812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CD226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83274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7AD8E4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EF1D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6E1B0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816A33"/>
    <w:multiLevelType w:val="hybridMultilevel"/>
    <w:tmpl w:val="D8EEE2AC"/>
    <w:lvl w:ilvl="0" w:tplc="842AAF1E">
      <w:start w:val="1"/>
      <w:numFmt w:val="lowerLetter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CE2DB4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8286A2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966CB6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2C88CE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3A62D8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A8CA66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9A0006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B270EE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CC4E11"/>
    <w:multiLevelType w:val="hybridMultilevel"/>
    <w:tmpl w:val="3F3E9AE0"/>
    <w:lvl w:ilvl="0" w:tplc="04C0874C">
      <w:start w:val="1"/>
      <w:numFmt w:val="decimal"/>
      <w:lvlText w:val="%1."/>
      <w:lvlJc w:val="left"/>
      <w:pPr>
        <w:ind w:left="489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C3E38">
      <w:start w:val="1"/>
      <w:numFmt w:val="lowerLetter"/>
      <w:lvlText w:val="%2."/>
      <w:lvlJc w:val="left"/>
      <w:pPr>
        <w:ind w:left="763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BEFF28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8D562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785AFE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24AB4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3FA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2A220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8E976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DA0054"/>
    <w:multiLevelType w:val="hybridMultilevel"/>
    <w:tmpl w:val="9FB2F1BE"/>
    <w:lvl w:ilvl="0" w:tplc="B7DC0F24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166C1A">
      <w:start w:val="2"/>
      <w:numFmt w:val="lowerLetter"/>
      <w:lvlText w:val="%2.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EFA2C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0A0F6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E176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208C2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2ED0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C7C9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0AB952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626395"/>
    <w:multiLevelType w:val="hybridMultilevel"/>
    <w:tmpl w:val="41D4E9C8"/>
    <w:lvl w:ilvl="0" w:tplc="2702CD5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830A4">
      <w:start w:val="4"/>
      <w:numFmt w:val="lowerLetter"/>
      <w:lvlText w:val="%2.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015BC">
      <w:start w:val="1"/>
      <w:numFmt w:val="lowerRoman"/>
      <w:lvlText w:val="%3"/>
      <w:lvlJc w:val="left"/>
      <w:pPr>
        <w:ind w:left="15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48EF0">
      <w:start w:val="1"/>
      <w:numFmt w:val="decimal"/>
      <w:lvlText w:val="%4"/>
      <w:lvlJc w:val="left"/>
      <w:pPr>
        <w:ind w:left="22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CDB68">
      <w:start w:val="1"/>
      <w:numFmt w:val="lowerLetter"/>
      <w:lvlText w:val="%5"/>
      <w:lvlJc w:val="left"/>
      <w:pPr>
        <w:ind w:left="30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02B358">
      <w:start w:val="1"/>
      <w:numFmt w:val="lowerRoman"/>
      <w:lvlText w:val="%6"/>
      <w:lvlJc w:val="left"/>
      <w:pPr>
        <w:ind w:left="37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A0EFC">
      <w:start w:val="1"/>
      <w:numFmt w:val="decimal"/>
      <w:lvlText w:val="%7"/>
      <w:lvlJc w:val="left"/>
      <w:pPr>
        <w:ind w:left="4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2AC1C">
      <w:start w:val="1"/>
      <w:numFmt w:val="lowerLetter"/>
      <w:lvlText w:val="%8"/>
      <w:lvlJc w:val="left"/>
      <w:pPr>
        <w:ind w:left="51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A9B92">
      <w:start w:val="1"/>
      <w:numFmt w:val="lowerRoman"/>
      <w:lvlText w:val="%9"/>
      <w:lvlJc w:val="left"/>
      <w:pPr>
        <w:ind w:left="58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B81E42"/>
    <w:multiLevelType w:val="hybridMultilevel"/>
    <w:tmpl w:val="EB9C6880"/>
    <w:lvl w:ilvl="0" w:tplc="8D0A24A0">
      <w:start w:val="1"/>
      <w:numFmt w:val="decimal"/>
      <w:lvlText w:val="%1."/>
      <w:lvlJc w:val="left"/>
      <w:pPr>
        <w:ind w:left="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061EDC">
      <w:start w:val="15"/>
      <w:numFmt w:val="upperLetter"/>
      <w:lvlText w:val="%2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FE30CA">
      <w:start w:val="1"/>
      <w:numFmt w:val="lowerRoman"/>
      <w:lvlText w:val="%3"/>
      <w:lvlJc w:val="left"/>
      <w:pPr>
        <w:ind w:left="1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B29D42">
      <w:start w:val="1"/>
      <w:numFmt w:val="decimal"/>
      <w:lvlText w:val="%4"/>
      <w:lvlJc w:val="left"/>
      <w:pPr>
        <w:ind w:left="2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448E6C">
      <w:start w:val="1"/>
      <w:numFmt w:val="lowerLetter"/>
      <w:lvlText w:val="%5"/>
      <w:lvlJc w:val="left"/>
      <w:pPr>
        <w:ind w:left="2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106D6A">
      <w:start w:val="1"/>
      <w:numFmt w:val="lowerRoman"/>
      <w:lvlText w:val="%6"/>
      <w:lvlJc w:val="left"/>
      <w:pPr>
        <w:ind w:left="3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46576">
      <w:start w:val="1"/>
      <w:numFmt w:val="decimal"/>
      <w:lvlText w:val="%7"/>
      <w:lvlJc w:val="left"/>
      <w:pPr>
        <w:ind w:left="4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C1C32">
      <w:start w:val="1"/>
      <w:numFmt w:val="lowerLetter"/>
      <w:lvlText w:val="%8"/>
      <w:lvlJc w:val="left"/>
      <w:pPr>
        <w:ind w:left="5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60BAE">
      <w:start w:val="1"/>
      <w:numFmt w:val="lowerRoman"/>
      <w:lvlText w:val="%9"/>
      <w:lvlJc w:val="left"/>
      <w:pPr>
        <w:ind w:left="5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4A533A"/>
    <w:multiLevelType w:val="hybridMultilevel"/>
    <w:tmpl w:val="2766F0CA"/>
    <w:lvl w:ilvl="0" w:tplc="1C7C083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2B9B2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7CE2FC">
      <w:start w:val="1"/>
      <w:numFmt w:val="lowerLetter"/>
      <w:lvlText w:val="%3)"/>
      <w:lvlJc w:val="left"/>
      <w:pPr>
        <w:ind w:left="12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2ACC6A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6D370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C9574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87DB4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02102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0F532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582BF3"/>
    <w:multiLevelType w:val="hybridMultilevel"/>
    <w:tmpl w:val="903A9090"/>
    <w:lvl w:ilvl="0" w:tplc="67CEC5A0">
      <w:start w:val="1"/>
      <w:numFmt w:val="decimal"/>
      <w:lvlText w:val="%1."/>
      <w:lvlJc w:val="left"/>
      <w:pPr>
        <w:ind w:left="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EC5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4D1B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F43A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A0CA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655B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4A4C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03AE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CAD8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4E6F73"/>
    <w:multiLevelType w:val="hybridMultilevel"/>
    <w:tmpl w:val="DD5CB802"/>
    <w:lvl w:ilvl="0" w:tplc="DE249DB2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AA1CBA">
      <w:start w:val="1"/>
      <w:numFmt w:val="lowerLetter"/>
      <w:lvlText w:val="%2.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2E0AB6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E7586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E6A2EA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20BF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CFE8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44030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7A2AD2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6E529A"/>
    <w:multiLevelType w:val="hybridMultilevel"/>
    <w:tmpl w:val="50C4DEC8"/>
    <w:lvl w:ilvl="0" w:tplc="363C16C0">
      <w:start w:val="1"/>
      <w:numFmt w:val="decimal"/>
      <w:lvlText w:val="%1."/>
      <w:lvlJc w:val="left"/>
      <w:pPr>
        <w:ind w:left="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A22236">
      <w:start w:val="1"/>
      <w:numFmt w:val="lowerLetter"/>
      <w:lvlText w:val="%2)"/>
      <w:lvlJc w:val="left"/>
      <w:pPr>
        <w:ind w:left="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BC995A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E553A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87026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4963A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29086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2E14A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887E2E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4809EA"/>
    <w:multiLevelType w:val="hybridMultilevel"/>
    <w:tmpl w:val="F8E61132"/>
    <w:lvl w:ilvl="0" w:tplc="272AFA64">
      <w:start w:val="1"/>
      <w:numFmt w:val="decimal"/>
      <w:lvlText w:val="%1."/>
      <w:lvlJc w:val="left"/>
      <w:pPr>
        <w:ind w:left="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726FF0">
      <w:start w:val="1"/>
      <w:numFmt w:val="lowerLetter"/>
      <w:lvlText w:val="%2)"/>
      <w:lvlJc w:val="left"/>
      <w:pPr>
        <w:ind w:left="7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B68452">
      <w:start w:val="1"/>
      <w:numFmt w:val="lowerRoman"/>
      <w:lvlText w:val="%3"/>
      <w:lvlJc w:val="left"/>
      <w:pPr>
        <w:ind w:left="14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16A97A">
      <w:start w:val="1"/>
      <w:numFmt w:val="decimal"/>
      <w:lvlText w:val="%4"/>
      <w:lvlJc w:val="left"/>
      <w:pPr>
        <w:ind w:left="2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6D66A">
      <w:start w:val="1"/>
      <w:numFmt w:val="lowerLetter"/>
      <w:lvlText w:val="%5"/>
      <w:lvlJc w:val="left"/>
      <w:pPr>
        <w:ind w:left="2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6310E">
      <w:start w:val="1"/>
      <w:numFmt w:val="lowerRoman"/>
      <w:lvlText w:val="%6"/>
      <w:lvlJc w:val="left"/>
      <w:pPr>
        <w:ind w:left="3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3002A2">
      <w:start w:val="1"/>
      <w:numFmt w:val="decimal"/>
      <w:lvlText w:val="%7"/>
      <w:lvlJc w:val="left"/>
      <w:pPr>
        <w:ind w:left="43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C8EDE">
      <w:start w:val="1"/>
      <w:numFmt w:val="lowerLetter"/>
      <w:lvlText w:val="%8"/>
      <w:lvlJc w:val="left"/>
      <w:pPr>
        <w:ind w:left="5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84FE4">
      <w:start w:val="1"/>
      <w:numFmt w:val="lowerRoman"/>
      <w:lvlText w:val="%9"/>
      <w:lvlJc w:val="left"/>
      <w:pPr>
        <w:ind w:left="5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7E4E9E"/>
    <w:multiLevelType w:val="hybridMultilevel"/>
    <w:tmpl w:val="8B247A40"/>
    <w:lvl w:ilvl="0" w:tplc="4E0A3B8A">
      <w:start w:val="1"/>
      <w:numFmt w:val="bullet"/>
      <w:lvlText w:val="➢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4AD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8E9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6CC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C4D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491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081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C7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2BA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7705723">
    <w:abstractNumId w:val="3"/>
  </w:num>
  <w:num w:numId="2" w16cid:durableId="1826821221">
    <w:abstractNumId w:val="6"/>
  </w:num>
  <w:num w:numId="3" w16cid:durableId="1054426260">
    <w:abstractNumId w:val="9"/>
  </w:num>
  <w:num w:numId="4" w16cid:durableId="1730416178">
    <w:abstractNumId w:val="25"/>
  </w:num>
  <w:num w:numId="5" w16cid:durableId="1003706194">
    <w:abstractNumId w:val="8"/>
  </w:num>
  <w:num w:numId="6" w16cid:durableId="1283000090">
    <w:abstractNumId w:val="16"/>
  </w:num>
  <w:num w:numId="7" w16cid:durableId="281959701">
    <w:abstractNumId w:val="19"/>
  </w:num>
  <w:num w:numId="8" w16cid:durableId="1871334256">
    <w:abstractNumId w:val="1"/>
  </w:num>
  <w:num w:numId="9" w16cid:durableId="1820070494">
    <w:abstractNumId w:val="23"/>
  </w:num>
  <w:num w:numId="10" w16cid:durableId="2108227882">
    <w:abstractNumId w:val="27"/>
  </w:num>
  <w:num w:numId="11" w16cid:durableId="191579896">
    <w:abstractNumId w:val="18"/>
  </w:num>
  <w:num w:numId="12" w16cid:durableId="1292639025">
    <w:abstractNumId w:val="15"/>
  </w:num>
  <w:num w:numId="13" w16cid:durableId="603535887">
    <w:abstractNumId w:val="0"/>
  </w:num>
  <w:num w:numId="14" w16cid:durableId="683434835">
    <w:abstractNumId w:val="31"/>
  </w:num>
  <w:num w:numId="15" w16cid:durableId="1304581998">
    <w:abstractNumId w:val="29"/>
  </w:num>
  <w:num w:numId="16" w16cid:durableId="278072206">
    <w:abstractNumId w:val="26"/>
  </w:num>
  <w:num w:numId="17" w16cid:durableId="2010063802">
    <w:abstractNumId w:val="5"/>
  </w:num>
  <w:num w:numId="18" w16cid:durableId="1565526818">
    <w:abstractNumId w:val="20"/>
  </w:num>
  <w:num w:numId="19" w16cid:durableId="900096642">
    <w:abstractNumId w:val="21"/>
  </w:num>
  <w:num w:numId="20" w16cid:durableId="460463600">
    <w:abstractNumId w:val="12"/>
  </w:num>
  <w:num w:numId="21" w16cid:durableId="374621558">
    <w:abstractNumId w:val="11"/>
  </w:num>
  <w:num w:numId="22" w16cid:durableId="1573852893">
    <w:abstractNumId w:val="22"/>
  </w:num>
  <w:num w:numId="23" w16cid:durableId="2087801287">
    <w:abstractNumId w:val="14"/>
  </w:num>
  <w:num w:numId="24" w16cid:durableId="1476415739">
    <w:abstractNumId w:val="2"/>
  </w:num>
  <w:num w:numId="25" w16cid:durableId="703216881">
    <w:abstractNumId w:val="13"/>
  </w:num>
  <w:num w:numId="26" w16cid:durableId="1910531832">
    <w:abstractNumId w:val="33"/>
  </w:num>
  <w:num w:numId="27" w16cid:durableId="143399705">
    <w:abstractNumId w:val="32"/>
  </w:num>
  <w:num w:numId="28" w16cid:durableId="1692149328">
    <w:abstractNumId w:val="28"/>
  </w:num>
  <w:num w:numId="29" w16cid:durableId="1658417575">
    <w:abstractNumId w:val="10"/>
  </w:num>
  <w:num w:numId="30" w16cid:durableId="125899369">
    <w:abstractNumId w:val="17"/>
  </w:num>
  <w:num w:numId="31" w16cid:durableId="1527213489">
    <w:abstractNumId w:val="34"/>
  </w:num>
  <w:num w:numId="32" w16cid:durableId="1501970068">
    <w:abstractNumId w:val="30"/>
  </w:num>
  <w:num w:numId="33" w16cid:durableId="1838378398">
    <w:abstractNumId w:val="4"/>
  </w:num>
  <w:num w:numId="34" w16cid:durableId="907961744">
    <w:abstractNumId w:val="24"/>
  </w:num>
  <w:num w:numId="35" w16cid:durableId="323169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AA"/>
    <w:rsid w:val="00016D98"/>
    <w:rsid w:val="0006370A"/>
    <w:rsid w:val="000C5CAA"/>
    <w:rsid w:val="000D328D"/>
    <w:rsid w:val="00154F56"/>
    <w:rsid w:val="001B49A6"/>
    <w:rsid w:val="001D717A"/>
    <w:rsid w:val="00224359"/>
    <w:rsid w:val="00253399"/>
    <w:rsid w:val="00280F9C"/>
    <w:rsid w:val="002A29CC"/>
    <w:rsid w:val="002E4C07"/>
    <w:rsid w:val="0036781D"/>
    <w:rsid w:val="00367BCE"/>
    <w:rsid w:val="003B01B7"/>
    <w:rsid w:val="003B48D8"/>
    <w:rsid w:val="003C35F6"/>
    <w:rsid w:val="003D55D5"/>
    <w:rsid w:val="003E7452"/>
    <w:rsid w:val="0044188A"/>
    <w:rsid w:val="00475CEC"/>
    <w:rsid w:val="004A1768"/>
    <w:rsid w:val="004F7820"/>
    <w:rsid w:val="005169EB"/>
    <w:rsid w:val="00544448"/>
    <w:rsid w:val="00581BEA"/>
    <w:rsid w:val="005C70DF"/>
    <w:rsid w:val="005E4066"/>
    <w:rsid w:val="005E790B"/>
    <w:rsid w:val="00623F99"/>
    <w:rsid w:val="00633FAC"/>
    <w:rsid w:val="007167C0"/>
    <w:rsid w:val="00743610"/>
    <w:rsid w:val="00803379"/>
    <w:rsid w:val="008B4AB3"/>
    <w:rsid w:val="008C4D03"/>
    <w:rsid w:val="008E7E7A"/>
    <w:rsid w:val="0090448A"/>
    <w:rsid w:val="00907907"/>
    <w:rsid w:val="0094687D"/>
    <w:rsid w:val="009577BC"/>
    <w:rsid w:val="00A135FD"/>
    <w:rsid w:val="00A1758E"/>
    <w:rsid w:val="00A83664"/>
    <w:rsid w:val="00A856D2"/>
    <w:rsid w:val="00AA6BFA"/>
    <w:rsid w:val="00B13ED0"/>
    <w:rsid w:val="00B204A8"/>
    <w:rsid w:val="00B450BA"/>
    <w:rsid w:val="00B63714"/>
    <w:rsid w:val="00B84D60"/>
    <w:rsid w:val="00BB0155"/>
    <w:rsid w:val="00BB35D5"/>
    <w:rsid w:val="00BF3770"/>
    <w:rsid w:val="00C37902"/>
    <w:rsid w:val="00C57F59"/>
    <w:rsid w:val="00CA2625"/>
    <w:rsid w:val="00D1094E"/>
    <w:rsid w:val="00D35549"/>
    <w:rsid w:val="00E05115"/>
    <w:rsid w:val="00E34848"/>
    <w:rsid w:val="00E44A80"/>
    <w:rsid w:val="00E74F47"/>
    <w:rsid w:val="00E851AA"/>
    <w:rsid w:val="00ED5002"/>
    <w:rsid w:val="00EE0CAF"/>
    <w:rsid w:val="00F62250"/>
    <w:rsid w:val="00FB5CCC"/>
    <w:rsid w:val="00FC2295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FB8"/>
  <w15:docId w15:val="{AAF00F52-D98F-4A8D-A8C5-7805484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4" w:line="268" w:lineRule="auto"/>
      <w:ind w:left="70" w:firstLine="4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3" w:line="259" w:lineRule="auto"/>
      <w:ind w:left="80" w:hanging="10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8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5" w:line="270" w:lineRule="auto"/>
      <w:ind w:left="80" w:right="317" w:hanging="10"/>
      <w:jc w:val="center"/>
      <w:outlineLvl w:val="2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ahoma" w:eastAsia="Tahoma" w:hAnsi="Tahoma" w:cs="Tahoma"/>
      <w:b/>
      <w:color w:val="000000"/>
      <w:sz w:val="20"/>
    </w:rPr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13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768"/>
    <w:rPr>
      <w:rFonts w:ascii="Tahoma" w:eastAsia="Tahoma" w:hAnsi="Tahoma" w:cs="Tahoma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4A176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4A176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k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3363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Owczarzyová Irena</dc:creator>
  <cp:keywords/>
  <cp:lastModifiedBy>Klajmonová Tereza</cp:lastModifiedBy>
  <cp:revision>31</cp:revision>
  <dcterms:created xsi:type="dcterms:W3CDTF">2024-06-14T08:50:00Z</dcterms:created>
  <dcterms:modified xsi:type="dcterms:W3CDTF">2024-07-16T07:32:00Z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6101f814,279225ab,395cba59,19261ac4,7bc9b6c6,4c5755f1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2024-06-12T12:20:18Z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de765c00-e87e-43dc-b868-1baee6dda11d</vt:lpwstr>
  </property>
  <property fmtid="{D5CDD505-2E9C-101B-9397-08002B2CF9AE}" pid="11" name="MSIP_Label_215ad6d0-798b-44f9-b3fd-112ad6275fb4_ContentBits">
    <vt:lpwstr>2</vt:lpwstr>
  </property>
</Properties>
</file>